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519e68eeac5a4b56" Type="http://schemas.microsoft.com/office/2006/relationships/ui/extensibility" Target="customUI/customUI.xml"/><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C127C" w14:textId="77777777" w:rsidR="007B7810" w:rsidRDefault="007B7810" w:rsidP="00CF11A4">
      <w:pPr>
        <w:jc w:val="center"/>
        <w:rPr>
          <w:rFonts w:cs="Arial"/>
          <w:b/>
          <w:sz w:val="22"/>
          <w:szCs w:val="22"/>
        </w:rPr>
      </w:pPr>
    </w:p>
    <w:p w14:paraId="3BB48E13" w14:textId="4D7CFFBF" w:rsidR="00323052" w:rsidRPr="00CF11A4" w:rsidRDefault="00BE2267" w:rsidP="00CF11A4">
      <w:pPr>
        <w:jc w:val="center"/>
        <w:rPr>
          <w:rFonts w:cs="Arial"/>
          <w:b/>
          <w:sz w:val="22"/>
          <w:szCs w:val="22"/>
        </w:rPr>
      </w:pPr>
      <w:r w:rsidRPr="00CF11A4">
        <w:rPr>
          <w:rFonts w:cs="Arial"/>
          <w:b/>
          <w:sz w:val="22"/>
          <w:szCs w:val="22"/>
        </w:rPr>
        <w:t>Special Provisions</w:t>
      </w:r>
    </w:p>
    <w:p w14:paraId="3BB48E15" w14:textId="77777777" w:rsidR="00323052" w:rsidRPr="00EA080F" w:rsidRDefault="00BE2267" w:rsidP="003A37E8">
      <w:pPr>
        <w:jc w:val="center"/>
        <w:rPr>
          <w:rFonts w:cs="Arial"/>
          <w:b/>
          <w:sz w:val="22"/>
          <w:szCs w:val="22"/>
        </w:rPr>
      </w:pPr>
      <w:r w:rsidRPr="00EA080F">
        <w:rPr>
          <w:rFonts w:cs="Arial"/>
          <w:b/>
          <w:sz w:val="22"/>
          <w:szCs w:val="22"/>
        </w:rPr>
        <w:t>Table of Contents</w:t>
      </w:r>
    </w:p>
    <w:p w14:paraId="3BB48E17" w14:textId="77777777" w:rsidR="00323052" w:rsidRPr="00EA080F" w:rsidRDefault="00BE2267">
      <w:pPr>
        <w:tabs>
          <w:tab w:val="center" w:pos="4680"/>
          <w:tab w:val="right" w:pos="9360"/>
        </w:tabs>
        <w:rPr>
          <w:rFonts w:cs="Arial"/>
          <w:b/>
          <w:sz w:val="22"/>
          <w:szCs w:val="22"/>
        </w:rPr>
      </w:pPr>
      <w:r w:rsidRPr="00EA080F">
        <w:rPr>
          <w:rFonts w:cs="Arial"/>
          <w:b/>
          <w:sz w:val="22"/>
          <w:szCs w:val="22"/>
        </w:rPr>
        <w:t>Article</w:t>
      </w:r>
      <w:r w:rsidRPr="00EA080F">
        <w:rPr>
          <w:rFonts w:cs="Arial"/>
          <w:b/>
          <w:sz w:val="22"/>
          <w:szCs w:val="22"/>
        </w:rPr>
        <w:tab/>
        <w:t>Description</w:t>
      </w:r>
      <w:r w:rsidRPr="00EA080F">
        <w:rPr>
          <w:rFonts w:cs="Arial"/>
          <w:b/>
          <w:sz w:val="22"/>
          <w:szCs w:val="22"/>
        </w:rPr>
        <w:tab/>
        <w:t>Page #</w:t>
      </w:r>
    </w:p>
    <w:p w14:paraId="5872F4F3" w14:textId="60321E4E" w:rsidR="00CF5A0F" w:rsidRDefault="00CF5A0F">
      <w:pPr>
        <w:pStyle w:val="TOC1"/>
        <w:rPr>
          <w:rFonts w:asciiTheme="minorHAnsi" w:eastAsiaTheme="minorEastAsia" w:hAnsiTheme="minorHAnsi"/>
          <w:noProof/>
          <w:sz w:val="22"/>
          <w:szCs w:val="22"/>
        </w:rPr>
      </w:pPr>
      <w:r>
        <w:rPr>
          <w:bCs/>
          <w:noProof/>
          <w:sz w:val="28"/>
          <w:szCs w:val="28"/>
        </w:rPr>
        <w:fldChar w:fldCharType="begin"/>
      </w:r>
      <w:r>
        <w:rPr>
          <w:bCs/>
          <w:noProof/>
          <w:sz w:val="28"/>
          <w:szCs w:val="28"/>
        </w:rPr>
        <w:instrText xml:space="preserve"> TOC \h \z \u \t "1 Heading 1,1" </w:instrText>
      </w:r>
      <w:r>
        <w:rPr>
          <w:bCs/>
          <w:noProof/>
          <w:sz w:val="28"/>
          <w:szCs w:val="28"/>
        </w:rPr>
        <w:fldChar w:fldCharType="separate"/>
      </w:r>
      <w:hyperlink w:anchor="_Toc530487323" w:history="1">
        <w:r w:rsidRPr="006F16DD">
          <w:rPr>
            <w:rStyle w:val="Hyperlink"/>
            <w:noProof/>
          </w:rPr>
          <w:t>1.</w:t>
        </w:r>
        <w:r>
          <w:rPr>
            <w:rFonts w:asciiTheme="minorHAnsi" w:eastAsiaTheme="minorEastAsia" w:hAnsiTheme="minorHAnsi"/>
            <w:noProof/>
            <w:sz w:val="22"/>
            <w:szCs w:val="22"/>
          </w:rPr>
          <w:tab/>
        </w:r>
        <w:r w:rsidRPr="006F16DD">
          <w:rPr>
            <w:rStyle w:val="Hyperlink"/>
            <w:noProof/>
          </w:rPr>
          <w:t>General.</w:t>
        </w:r>
        <w:r>
          <w:rPr>
            <w:noProof/>
            <w:webHidden/>
          </w:rPr>
          <w:tab/>
        </w:r>
        <w:r>
          <w:rPr>
            <w:noProof/>
            <w:webHidden/>
          </w:rPr>
          <w:fldChar w:fldCharType="begin"/>
        </w:r>
        <w:r>
          <w:rPr>
            <w:noProof/>
            <w:webHidden/>
          </w:rPr>
          <w:instrText xml:space="preserve"> PAGEREF _Toc530487323 \h </w:instrText>
        </w:r>
        <w:r>
          <w:rPr>
            <w:noProof/>
            <w:webHidden/>
          </w:rPr>
        </w:r>
        <w:r>
          <w:rPr>
            <w:noProof/>
            <w:webHidden/>
          </w:rPr>
          <w:fldChar w:fldCharType="separate"/>
        </w:r>
        <w:r>
          <w:rPr>
            <w:noProof/>
            <w:webHidden/>
          </w:rPr>
          <w:t>2</w:t>
        </w:r>
        <w:r>
          <w:rPr>
            <w:noProof/>
            <w:webHidden/>
          </w:rPr>
          <w:fldChar w:fldCharType="end"/>
        </w:r>
      </w:hyperlink>
    </w:p>
    <w:p w14:paraId="4D2BEBCA" w14:textId="215D1841" w:rsidR="00CF5A0F" w:rsidRDefault="00CF5A0F">
      <w:pPr>
        <w:pStyle w:val="TOC1"/>
        <w:rPr>
          <w:rFonts w:asciiTheme="minorHAnsi" w:eastAsiaTheme="minorEastAsia" w:hAnsiTheme="minorHAnsi"/>
          <w:noProof/>
          <w:sz w:val="22"/>
          <w:szCs w:val="22"/>
        </w:rPr>
      </w:pPr>
      <w:hyperlink w:anchor="_Toc530487324" w:history="1">
        <w:r w:rsidRPr="006F16DD">
          <w:rPr>
            <w:rStyle w:val="Hyperlink"/>
            <w:noProof/>
          </w:rPr>
          <w:t>2.</w:t>
        </w:r>
        <w:r>
          <w:rPr>
            <w:rFonts w:asciiTheme="minorHAnsi" w:eastAsiaTheme="minorEastAsia" w:hAnsiTheme="minorHAnsi"/>
            <w:noProof/>
            <w:sz w:val="22"/>
            <w:szCs w:val="22"/>
          </w:rPr>
          <w:tab/>
        </w:r>
        <w:r w:rsidRPr="006F16DD">
          <w:rPr>
            <w:rStyle w:val="Hyperlink"/>
            <w:noProof/>
          </w:rPr>
          <w:t>Scope of Work.</w:t>
        </w:r>
        <w:r>
          <w:rPr>
            <w:noProof/>
            <w:webHidden/>
          </w:rPr>
          <w:tab/>
        </w:r>
        <w:r>
          <w:rPr>
            <w:noProof/>
            <w:webHidden/>
          </w:rPr>
          <w:fldChar w:fldCharType="begin"/>
        </w:r>
        <w:r>
          <w:rPr>
            <w:noProof/>
            <w:webHidden/>
          </w:rPr>
          <w:instrText xml:space="preserve"> PAGEREF _Toc530487324 \h </w:instrText>
        </w:r>
        <w:r>
          <w:rPr>
            <w:noProof/>
            <w:webHidden/>
          </w:rPr>
        </w:r>
        <w:r>
          <w:rPr>
            <w:noProof/>
            <w:webHidden/>
          </w:rPr>
          <w:fldChar w:fldCharType="separate"/>
        </w:r>
        <w:r>
          <w:rPr>
            <w:noProof/>
            <w:webHidden/>
          </w:rPr>
          <w:t>2</w:t>
        </w:r>
        <w:r>
          <w:rPr>
            <w:noProof/>
            <w:webHidden/>
          </w:rPr>
          <w:fldChar w:fldCharType="end"/>
        </w:r>
      </w:hyperlink>
    </w:p>
    <w:p w14:paraId="2901723C" w14:textId="2C7A107F" w:rsidR="00CF5A0F" w:rsidRDefault="00CF5A0F">
      <w:pPr>
        <w:pStyle w:val="TOC1"/>
        <w:rPr>
          <w:rFonts w:asciiTheme="minorHAnsi" w:eastAsiaTheme="minorEastAsia" w:hAnsiTheme="minorHAnsi"/>
          <w:noProof/>
          <w:sz w:val="22"/>
          <w:szCs w:val="22"/>
        </w:rPr>
      </w:pPr>
      <w:hyperlink w:anchor="_Toc530487325" w:history="1">
        <w:r w:rsidRPr="006F16DD">
          <w:rPr>
            <w:rStyle w:val="Hyperlink"/>
            <w:noProof/>
          </w:rPr>
          <w:t>3.</w:t>
        </w:r>
        <w:r>
          <w:rPr>
            <w:rFonts w:asciiTheme="minorHAnsi" w:eastAsiaTheme="minorEastAsia" w:hAnsiTheme="minorHAnsi"/>
            <w:noProof/>
            <w:sz w:val="22"/>
            <w:szCs w:val="22"/>
          </w:rPr>
          <w:tab/>
        </w:r>
        <w:r w:rsidRPr="006F16DD">
          <w:rPr>
            <w:rStyle w:val="Hyperlink"/>
            <w:noProof/>
          </w:rPr>
          <w:t>Prosecution and Progress.</w:t>
        </w:r>
        <w:r>
          <w:rPr>
            <w:noProof/>
            <w:webHidden/>
          </w:rPr>
          <w:tab/>
        </w:r>
        <w:r>
          <w:rPr>
            <w:noProof/>
            <w:webHidden/>
          </w:rPr>
          <w:fldChar w:fldCharType="begin"/>
        </w:r>
        <w:r>
          <w:rPr>
            <w:noProof/>
            <w:webHidden/>
          </w:rPr>
          <w:instrText xml:space="preserve"> PAGEREF _Toc530487325 \h </w:instrText>
        </w:r>
        <w:r>
          <w:rPr>
            <w:noProof/>
            <w:webHidden/>
          </w:rPr>
        </w:r>
        <w:r>
          <w:rPr>
            <w:noProof/>
            <w:webHidden/>
          </w:rPr>
          <w:fldChar w:fldCharType="separate"/>
        </w:r>
        <w:r>
          <w:rPr>
            <w:noProof/>
            <w:webHidden/>
          </w:rPr>
          <w:t>2</w:t>
        </w:r>
        <w:r>
          <w:rPr>
            <w:noProof/>
            <w:webHidden/>
          </w:rPr>
          <w:fldChar w:fldCharType="end"/>
        </w:r>
      </w:hyperlink>
    </w:p>
    <w:p w14:paraId="3BB48E1C" w14:textId="577BF1CF" w:rsidR="00323052" w:rsidRPr="00EA080F" w:rsidRDefault="00CF5A0F" w:rsidP="00FF6859">
      <w:pPr>
        <w:rPr>
          <w:rFonts w:cs="Arial"/>
          <w:noProof/>
        </w:rPr>
        <w:sectPr w:rsidR="00323052" w:rsidRPr="00EA080F" w:rsidSect="002272C0">
          <w:footerReference w:type="default" r:id="rId13"/>
          <w:type w:val="continuous"/>
          <w:pgSz w:w="12240" w:h="15840"/>
          <w:pgMar w:top="720" w:right="1440" w:bottom="720" w:left="1440" w:header="288" w:footer="288" w:gutter="0"/>
          <w:cols w:space="720"/>
          <w:docGrid w:linePitch="360"/>
        </w:sectPr>
      </w:pPr>
      <w:r>
        <w:rPr>
          <w:bCs/>
          <w:noProof/>
          <w:sz w:val="28"/>
          <w:szCs w:val="28"/>
        </w:rPr>
        <w:fldChar w:fldCharType="end"/>
      </w:r>
    </w:p>
    <w:p w14:paraId="3194926A" w14:textId="30BB9117" w:rsidR="0080742C" w:rsidRDefault="0080742C" w:rsidP="0080742C">
      <w:pPr>
        <w:jc w:val="center"/>
        <w:rPr>
          <w:rFonts w:cs="Arial"/>
          <w:b/>
          <w:sz w:val="22"/>
        </w:rPr>
      </w:pPr>
      <w:r>
        <w:rPr>
          <w:rFonts w:cs="Arial"/>
          <w:b/>
          <w:sz w:val="22"/>
        </w:rPr>
        <w:t xml:space="preserve">STSP’S Revised </w:t>
      </w:r>
      <w:r w:rsidR="001C0E8C">
        <w:rPr>
          <w:rFonts w:cs="Arial"/>
          <w:b/>
          <w:sz w:val="22"/>
        </w:rPr>
        <w:t>J</w:t>
      </w:r>
      <w:r w:rsidR="00836881">
        <w:rPr>
          <w:rFonts w:cs="Arial"/>
          <w:b/>
          <w:sz w:val="22"/>
        </w:rPr>
        <w:t>anuary 1, 2026</w:t>
      </w:r>
    </w:p>
    <w:p w14:paraId="2BC1C201" w14:textId="77777777" w:rsidR="0080742C" w:rsidRDefault="0080742C" w:rsidP="0080742C">
      <w:pPr>
        <w:jc w:val="center"/>
        <w:rPr>
          <w:rFonts w:cs="Arial"/>
          <w:b/>
          <w:sz w:val="22"/>
        </w:rPr>
      </w:pPr>
      <w:r>
        <w:rPr>
          <w:rFonts w:cs="Arial"/>
          <w:b/>
          <w:sz w:val="22"/>
        </w:rPr>
        <w:t>SPECIAL PROVISIONS</w:t>
      </w:r>
    </w:p>
    <w:p w14:paraId="433C5D81" w14:textId="77777777" w:rsidR="0080742C" w:rsidRDefault="0080742C" w:rsidP="0080742C">
      <w:pPr>
        <w:pStyle w:val="1Heading1"/>
        <w:numPr>
          <w:ilvl w:val="0"/>
          <w:numId w:val="49"/>
        </w:numPr>
        <w:ind w:left="0" w:hanging="720"/>
      </w:pPr>
      <w:bookmarkStart w:id="0" w:name="_Toc530487323"/>
      <w:r>
        <w:t>General.</w:t>
      </w:r>
      <w:bookmarkEnd w:id="0"/>
    </w:p>
    <w:p w14:paraId="7DDC0017" w14:textId="24933D2B" w:rsidR="0080742C" w:rsidRDefault="0080742C" w:rsidP="0080742C">
      <w:pPr>
        <w:pStyle w:val="spParagraph"/>
      </w:pPr>
      <w:r>
        <w:t xml:space="preserve">Perform the work under this construction contract for Project </w:t>
      </w:r>
      <w:r>
        <w:fldChar w:fldCharType="begin">
          <w:ffData>
            <w:name w:val="Text1"/>
            <w:enabled/>
            <w:calcOnExit w:val="0"/>
            <w:textInput>
              <w:default w:val="Description as seen on Highway Work Proposal and in FIIPS"/>
            </w:textInput>
          </w:ffData>
        </w:fldChar>
      </w:r>
      <w:r>
        <w:instrText xml:space="preserve"> FORMTEXT </w:instrText>
      </w:r>
      <w:r>
        <w:fldChar w:fldCharType="separate"/>
      </w:r>
      <w:r>
        <w:rPr>
          <w:noProof/>
        </w:rPr>
        <w:t>Description as seen on Highway Work Proposal and in FIIPS</w:t>
      </w:r>
      <w:r>
        <w:fldChar w:fldCharType="end"/>
      </w:r>
      <w:r>
        <w:t>, Wisconsin as the plans show and execute the work as specified in the State of Wisconsin, Department of Transportation, Standard Specifications for Highway and Structure Construction, 202</w:t>
      </w:r>
      <w:r w:rsidR="00C37452">
        <w:t>5</w:t>
      </w:r>
      <w:r>
        <w:t xml:space="preserve"> Edition, as published by the department, and these special provisions.</w:t>
      </w:r>
    </w:p>
    <w:p w14:paraId="7BFC7793" w14:textId="77777777" w:rsidR="0080742C" w:rsidRDefault="0080742C" w:rsidP="0080742C">
      <w:pPr>
        <w:pStyle w:val="spParagraph"/>
      </w:pPr>
      <w:r>
        <w:t>If all or a portion of the plans and special provisions are developed in the SI metric system and the schedule of prices is developed in the US standard measure system, the department will pay for the work as bid in the US standard system.</w:t>
      </w:r>
    </w:p>
    <w:p w14:paraId="1F84411C" w14:textId="42D4AC3B" w:rsidR="0080742C" w:rsidRDefault="0080742C" w:rsidP="0080742C">
      <w:pPr>
        <w:pStyle w:val="spVersion"/>
      </w:pPr>
      <w:r>
        <w:t>100-005 (202</w:t>
      </w:r>
      <w:r w:rsidR="00836881">
        <w:t>60101</w:t>
      </w:r>
      <w:r>
        <w:t>)</w:t>
      </w:r>
    </w:p>
    <w:p w14:paraId="2FC288A5" w14:textId="77777777" w:rsidR="0080742C" w:rsidRDefault="0080742C" w:rsidP="0080742C">
      <w:pPr>
        <w:pStyle w:val="spParagraph"/>
      </w:pPr>
    </w:p>
    <w:p w14:paraId="5500E1A1" w14:textId="77777777" w:rsidR="0080742C" w:rsidRDefault="0080742C" w:rsidP="0080742C">
      <w:pPr>
        <w:pStyle w:val="1Heading1"/>
        <w:numPr>
          <w:ilvl w:val="0"/>
          <w:numId w:val="49"/>
        </w:numPr>
        <w:ind w:left="0" w:hanging="720"/>
      </w:pPr>
      <w:bookmarkStart w:id="1" w:name="_Toc530487324"/>
      <w:r>
        <w:t>Scope of Work.</w:t>
      </w:r>
      <w:bookmarkEnd w:id="1"/>
    </w:p>
    <w:p w14:paraId="1DDCC677" w14:textId="77777777" w:rsidR="0080742C" w:rsidRDefault="0080742C" w:rsidP="0080742C">
      <w:pPr>
        <w:pStyle w:val="spParagraph"/>
      </w:pPr>
      <w:r>
        <w:t xml:space="preserve">The work under this contract shall consist of </w:t>
      </w:r>
      <w:r>
        <w:fldChar w:fldCharType="begin">
          <w:ffData>
            <w:name w:val="Text2"/>
            <w:enabled/>
            <w:calcOnExit w:val="0"/>
            <w:textInput>
              <w:default w:val="Enter the major work categories"/>
            </w:textInput>
          </w:ffData>
        </w:fldChar>
      </w:r>
      <w:r>
        <w:instrText xml:space="preserve"> FORMTEXT </w:instrText>
      </w:r>
      <w:r>
        <w:fldChar w:fldCharType="separate"/>
      </w:r>
      <w:r>
        <w:rPr>
          <w:noProof/>
        </w:rPr>
        <w:t>Enter the major work categories</w:t>
      </w:r>
      <w:r>
        <w:fldChar w:fldCharType="end"/>
      </w:r>
      <w:r>
        <w:t xml:space="preserve"> and all incidental items necessary to complete the work as shown on the plans and included in the proposal and contract.</w:t>
      </w:r>
    </w:p>
    <w:p w14:paraId="39B68910" w14:textId="77777777" w:rsidR="0080742C" w:rsidRDefault="0080742C" w:rsidP="0080742C">
      <w:pPr>
        <w:pStyle w:val="spVersion"/>
      </w:pPr>
      <w:r>
        <w:t>104-005 (20090901)</w:t>
      </w:r>
    </w:p>
    <w:p w14:paraId="2AB50FBE" w14:textId="77777777" w:rsidR="0080742C" w:rsidRDefault="0080742C" w:rsidP="0080742C">
      <w:pPr>
        <w:pStyle w:val="spParagraph"/>
      </w:pPr>
    </w:p>
    <w:p w14:paraId="7F29B932" w14:textId="77777777" w:rsidR="0080742C" w:rsidRDefault="0080742C" w:rsidP="0080742C">
      <w:pPr>
        <w:pStyle w:val="1Heading1"/>
        <w:numPr>
          <w:ilvl w:val="0"/>
          <w:numId w:val="49"/>
        </w:numPr>
        <w:ind w:left="0" w:hanging="720"/>
      </w:pPr>
      <w:bookmarkStart w:id="2" w:name="_Toc530487325"/>
      <w:r>
        <w:t>Prosecution and Progress.</w:t>
      </w:r>
      <w:bookmarkEnd w:id="2"/>
    </w:p>
    <w:p w14:paraId="7EB2B6CF" w14:textId="71DF3917" w:rsidR="0080742C" w:rsidRDefault="0080742C" w:rsidP="0080742C">
      <w:pPr>
        <w:pStyle w:val="spParagraph"/>
      </w:pPr>
      <w:r>
        <w:t xml:space="preserve">Begin work within </w:t>
      </w:r>
      <w:r w:rsidR="00C4382A">
        <w:t>10</w:t>
      </w:r>
      <w:r>
        <w:t xml:space="preserve"> calendar days after the engineer issues a written notice to do so.</w:t>
      </w:r>
    </w:p>
    <w:p w14:paraId="3CEAF674" w14:textId="77777777" w:rsidR="0094611D" w:rsidRDefault="0094611D" w:rsidP="00466B63">
      <w:pPr>
        <w:pStyle w:val="spParagraph"/>
      </w:pPr>
    </w:p>
    <w:sectPr w:rsidR="0094611D" w:rsidSect="00137756">
      <w:pgSz w:w="12240" w:h="15840"/>
      <w:pgMar w:top="720" w:right="1440" w:bottom="720" w:left="1440" w:header="288" w:footer="288"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42">
      <wne:acd wne:acdName="acd3"/>
    </wne:keymap>
    <wne:keymap wne:kcmPrimary="0443">
      <wne:acd wne:acdName="acd15"/>
    </wne:keymap>
    <wne:keymap wne:kcmPrimary="0446">
      <wne:macro wne:macroName="TEMPLATEPROJECT.MAKEFIELD.INSERTATEXTFORMFIELD"/>
    </wne:keymap>
    <wne:keymap wne:kcmPrimary="0448">
      <wne:acd wne:acdName="acd14"/>
    </wne:keymap>
    <wne:keymap wne:kcmPrimary="0449">
      <wne:acd wne:acdName="acd9"/>
    </wne:keymap>
    <wne:keymap wne:kcmPrimary="044C">
      <wne:acd wne:acdName="acd4"/>
    </wne:keymap>
    <wne:keymap wne:kcmPrimary="044D">
      <wne:macro wne:macroName="TEMPLATEPROJECT.CONVERT_BID_ITEMS.TOTABLE"/>
    </wne:keymap>
    <wne:keymap wne:kcmPrimary="0450">
      <wne:acd wne:acdName="acd12"/>
    </wne:keymap>
    <wne:keymap wne:kcmPrimary="0452">
      <wne:macro wne:macroName="TEMPLATEPROJECT.CONVERT_BID_ITEMS.FROMTABLE"/>
    </wne:keymap>
    <wne:keymap wne:kcmPrimary="0453">
      <wne:acd wne:acdName="acd5"/>
    </wne:keymap>
    <wne:keymap wne:kcmPrimary="0454">
      <wne:acd wne:acdName="acd6"/>
    </wne:keymap>
    <wne:keymap wne:kcmPrimary="0455">
      <wne:acd wne:acdName="acd13"/>
    </wne:keymap>
    <wne:keymap wne:kcmPrimary="0456">
      <wne:acd wne:acdName="acd8"/>
    </wne:keymap>
    <wne:keymap wne:kcmPrimary="0457">
      <wne:acd wne:acdName="acd1"/>
    </wne:keymap>
    <wne:keymap wne:kcmPrimary="0458">
      <wne:macro wne:macroName="TEMPLATEPROJECT.MAKEFIELD.MAKECOMBO"/>
    </wne:keymap>
    <wne:keymap wne:kcmPrimary="0631">
      <wne:macro wne:macroName="TEMPLATEPROJECT.RENUMBER.RENUMBER"/>
    </wne:keymap>
    <wne:keymap wne:kcmPrimary="064E">
      <wne:acd wne:acdName="acd11"/>
    </wne:keymap>
    <wne:keymap wne:kcmPrimary="0650">
      <wne:acd wne:acdName="acd10"/>
    </wne:keymap>
    <wne:keymap wne:kcmPrimary="0654">
      <wne:acd wne:acdName="acd7"/>
    </wne:keymap>
    <wne:keymap wne:kcmPrimary="0658">
      <wne:macro wne:macroName="TEMPLATEPROJECT.MAKEFIELD.MAKELISTBOX"/>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Manifest>
  </wne:toolbars>
  <wne:acds>
    <wne:acd wne:argValue="AgAxACAASABlAGEAZABpAG4AZwAgADEA" wne:acdName="acd0" wne:fciIndexBasedOn="0065"/>
    <wne:acd wne:argValue="AgB3AGkAVwBlAGIATABpAG4AawA=" wne:acdName="acd1" wne:fciIndexBasedOn="0065"/>
    <wne:acd wne:acdName="acd2" wne:fciIndexBasedOn="0065"/>
    <wne:acd wne:argValue="AgBzAHAAQgB1AGwAbABlAHQAMQA=" wne:acdName="acd3" wne:fciIndexBasedOn="0065"/>
    <wne:acd wne:argValue="AgBzAHAATgB1AG0ATABpAHMAdAAxAA==" wne:acdName="acd4" wne:fciIndexBasedOn="0065"/>
    <wne:acd wne:argValue="AgBzAHAAUwBtAGEAbABsAA==" wne:acdName="acd5" wne:fciIndexBasedOn="0065"/>
    <wne:acd wne:argValue="AgBzAHAAVABhAGIAbABlAA==" wne:acdName="acd6" wne:fciIndexBasedOn="0065"/>
    <wne:acd wne:argValue="AgBzAHAAVABhAGIAbABlAFQAaQB0AGwAZQA=" wne:acdName="acd7" wne:fciIndexBasedOn="0065"/>
    <wne:acd wne:argValue="AgBzAHAAVgBlAHIAcwBpAG8AbgA=" wne:acdName="acd8" wne:fciIndexBasedOn="0065"/>
    <wne:acd wne:argValue="AgBzAHMAQgBpAGQASQB0AGUAbQA=" wne:acdName="acd9" wne:fciIndexBasedOn="0065"/>
    <wne:acd wne:argValue="AgBzAHMAUABhAHIAYQBnAHIAYQBwAGgA" wne:acdName="acd10" wne:fciIndexBasedOn="0065"/>
    <wne:acd wne:argValue="AgBzAHMAUABhAHIAYQBnAHIAYQBwAGgATgB1AG0AYgBlAHIA" wne:acdName="acd11" wne:fciIndexBasedOn="0065"/>
    <wne:acd wne:argValue="AgBzAHAAUABhAHIAYQBnAHIAYQBwAGgA" wne:acdName="acd12" wne:fciIndexBasedOn="0065"/>
    <wne:acd wne:argValue="AgBzAHAAVQBuAGQAZQBmAGkAbgBlAGQA" wne:acdName="acd13" wne:fciIndexBasedOn="0065"/>
    <wne:acd wne:argValue="AgBzAHAASABlAGEAZABpAG4AZwA=" wne:acdName="acd14" wne:fciIndexBasedOn="0065"/>
    <wne:acd wne:argValue="AgB3AGkAQwBvAG0AbQBlAG4AdAA=" wne:acdName="acd1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A531F" w14:textId="77777777" w:rsidR="00310212" w:rsidRDefault="00310212">
      <w:r>
        <w:separator/>
      </w:r>
    </w:p>
    <w:p w14:paraId="4A73ADAB" w14:textId="77777777" w:rsidR="00310212" w:rsidRDefault="00310212"/>
    <w:p w14:paraId="52DA580E" w14:textId="77777777" w:rsidR="00310212" w:rsidRDefault="00310212"/>
    <w:p w14:paraId="1D70F03F" w14:textId="77777777" w:rsidR="00310212" w:rsidRDefault="00310212"/>
    <w:p w14:paraId="10BD6E97" w14:textId="77777777" w:rsidR="00310212" w:rsidRDefault="00310212"/>
    <w:p w14:paraId="4E485831" w14:textId="77777777" w:rsidR="00310212" w:rsidRDefault="00310212"/>
    <w:p w14:paraId="486C38A0" w14:textId="77777777" w:rsidR="00310212" w:rsidRDefault="00310212"/>
    <w:p w14:paraId="7AC53062" w14:textId="77777777" w:rsidR="00310212" w:rsidRDefault="00310212"/>
    <w:p w14:paraId="79DE0CC5" w14:textId="77777777" w:rsidR="00310212" w:rsidRDefault="00310212"/>
  </w:endnote>
  <w:endnote w:type="continuationSeparator" w:id="0">
    <w:p w14:paraId="598E6B55" w14:textId="77777777" w:rsidR="00310212" w:rsidRDefault="00310212">
      <w:r>
        <w:continuationSeparator/>
      </w:r>
    </w:p>
    <w:p w14:paraId="47B880E2" w14:textId="77777777" w:rsidR="00310212" w:rsidRDefault="00310212"/>
    <w:p w14:paraId="0C353240" w14:textId="77777777" w:rsidR="00310212" w:rsidRDefault="00310212"/>
    <w:p w14:paraId="6FD5740C" w14:textId="77777777" w:rsidR="00310212" w:rsidRDefault="00310212"/>
    <w:p w14:paraId="6AD1F667" w14:textId="77777777" w:rsidR="00310212" w:rsidRDefault="00310212"/>
    <w:p w14:paraId="13E6CBFA" w14:textId="77777777" w:rsidR="00310212" w:rsidRDefault="00310212"/>
    <w:p w14:paraId="182BE15B" w14:textId="77777777" w:rsidR="00310212" w:rsidRDefault="00310212"/>
    <w:p w14:paraId="667127FD" w14:textId="77777777" w:rsidR="00310212" w:rsidRDefault="00310212"/>
    <w:p w14:paraId="1E17FD23" w14:textId="77777777" w:rsidR="00310212" w:rsidRDefault="00310212"/>
  </w:endnote>
  <w:endnote w:type="continuationNotice" w:id="1">
    <w:p w14:paraId="37F22CA2" w14:textId="77777777" w:rsidR="00310212" w:rsidRDefault="00310212"/>
    <w:p w14:paraId="60A70C48" w14:textId="77777777" w:rsidR="00310212" w:rsidRDefault="003102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48E4D" w14:textId="1FCD5621" w:rsidR="004C6464" w:rsidRDefault="00964BA0" w:rsidP="00C75171">
    <w:pPr>
      <w:pStyle w:val="Footer"/>
      <w:tabs>
        <w:tab w:val="clear" w:pos="4680"/>
      </w:tabs>
    </w:pPr>
    <w:sdt>
      <w:sdtPr>
        <w:id w:val="1314444106"/>
        <w:placeholder>
          <w:docPart w:val="F6A0965E5E6C470283653EFDF4FD1C54"/>
        </w:placeholder>
        <w:showingPlcHdr/>
      </w:sdtPr>
      <w:sdtEndPr/>
      <w:sdtContent>
        <w:r w:rsidR="006163AB">
          <w:rPr>
            <w:rStyle w:val="PlaceholderText"/>
          </w:rPr>
          <w:t>Double click</w:t>
        </w:r>
        <w:r w:rsidR="006163AB" w:rsidRPr="00E03688">
          <w:rPr>
            <w:rStyle w:val="PlaceholderText"/>
          </w:rPr>
          <w:t xml:space="preserve"> here to enter </w:t>
        </w:r>
        <w:r w:rsidR="006163AB">
          <w:rPr>
            <w:rStyle w:val="PlaceholderText"/>
          </w:rPr>
          <w:t>Construction Ids separated by commas</w:t>
        </w:r>
        <w:r w:rsidR="006163AB" w:rsidRPr="00E03688">
          <w:rPr>
            <w:rStyle w:val="PlaceholderText"/>
          </w:rPr>
          <w:t>.</w:t>
        </w:r>
      </w:sdtContent>
    </w:sdt>
    <w:r w:rsidR="004C6464">
      <w:tab/>
    </w:r>
    <w:sdt>
      <w:sdtPr>
        <w:id w:val="1636681751"/>
        <w:docPartObj>
          <w:docPartGallery w:val="Page Numbers (Top of Page)"/>
          <w:docPartUnique/>
        </w:docPartObj>
      </w:sdtPr>
      <w:sdtEndPr/>
      <w:sdtContent>
        <w:r w:rsidR="004C6464">
          <w:fldChar w:fldCharType="begin"/>
        </w:r>
        <w:r w:rsidR="004C6464">
          <w:instrText xml:space="preserve"> PAGE </w:instrText>
        </w:r>
        <w:r w:rsidR="004C6464">
          <w:fldChar w:fldCharType="separate"/>
        </w:r>
        <w:r w:rsidR="0097013A">
          <w:rPr>
            <w:noProof/>
          </w:rPr>
          <w:t>2</w:t>
        </w:r>
        <w:r w:rsidR="004C6464">
          <w:rPr>
            <w:noProof/>
          </w:rPr>
          <w:fldChar w:fldCharType="end"/>
        </w:r>
        <w:r w:rsidR="004C6464">
          <w:t xml:space="preserve"> of </w:t>
        </w:r>
        <w:r w:rsidR="00E13598">
          <w:rPr>
            <w:noProof/>
          </w:rPr>
          <w:fldChar w:fldCharType="begin"/>
        </w:r>
        <w:r w:rsidR="00E13598">
          <w:rPr>
            <w:noProof/>
          </w:rPr>
          <w:instrText xml:space="preserve"> NUMPAGES  </w:instrText>
        </w:r>
        <w:r w:rsidR="00E13598">
          <w:rPr>
            <w:noProof/>
          </w:rPr>
          <w:fldChar w:fldCharType="separate"/>
        </w:r>
        <w:r w:rsidR="0097013A">
          <w:rPr>
            <w:noProof/>
          </w:rPr>
          <w:t>2</w:t>
        </w:r>
        <w:r w:rsidR="00E13598">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4872C" w14:textId="77777777" w:rsidR="00310212" w:rsidRDefault="00310212">
      <w:r>
        <w:separator/>
      </w:r>
    </w:p>
    <w:p w14:paraId="5CC2623A" w14:textId="77777777" w:rsidR="00310212" w:rsidRDefault="00310212"/>
    <w:p w14:paraId="283F213D" w14:textId="77777777" w:rsidR="00310212" w:rsidRDefault="00310212"/>
    <w:p w14:paraId="18EAF6A8" w14:textId="77777777" w:rsidR="00310212" w:rsidRDefault="00310212"/>
    <w:p w14:paraId="0905482D" w14:textId="77777777" w:rsidR="00310212" w:rsidRDefault="00310212"/>
    <w:p w14:paraId="2AAEA238" w14:textId="77777777" w:rsidR="00310212" w:rsidRDefault="00310212"/>
    <w:p w14:paraId="0891F6D8" w14:textId="77777777" w:rsidR="00310212" w:rsidRDefault="00310212"/>
    <w:p w14:paraId="62B76E4B" w14:textId="77777777" w:rsidR="00310212" w:rsidRDefault="00310212"/>
    <w:p w14:paraId="320F2B6F" w14:textId="77777777" w:rsidR="00310212" w:rsidRDefault="00310212"/>
  </w:footnote>
  <w:footnote w:type="continuationSeparator" w:id="0">
    <w:p w14:paraId="671E96DD" w14:textId="77777777" w:rsidR="00310212" w:rsidRDefault="00310212">
      <w:r>
        <w:continuationSeparator/>
      </w:r>
    </w:p>
    <w:p w14:paraId="1B8E8F27" w14:textId="77777777" w:rsidR="00310212" w:rsidRDefault="00310212"/>
    <w:p w14:paraId="4716901A" w14:textId="77777777" w:rsidR="00310212" w:rsidRDefault="00310212"/>
    <w:p w14:paraId="47A3137B" w14:textId="77777777" w:rsidR="00310212" w:rsidRDefault="00310212"/>
    <w:p w14:paraId="562F2DF3" w14:textId="77777777" w:rsidR="00310212" w:rsidRDefault="00310212"/>
    <w:p w14:paraId="6B029C11" w14:textId="77777777" w:rsidR="00310212" w:rsidRDefault="00310212"/>
    <w:p w14:paraId="5E2A1B61" w14:textId="77777777" w:rsidR="00310212" w:rsidRDefault="00310212"/>
    <w:p w14:paraId="106944F6" w14:textId="77777777" w:rsidR="00310212" w:rsidRDefault="00310212"/>
    <w:p w14:paraId="31875A59" w14:textId="77777777" w:rsidR="00310212" w:rsidRDefault="00310212"/>
  </w:footnote>
  <w:footnote w:type="continuationNotice" w:id="1">
    <w:p w14:paraId="4CF5C916" w14:textId="77777777" w:rsidR="00310212" w:rsidRDefault="00310212"/>
    <w:p w14:paraId="0C303E04" w14:textId="77777777" w:rsidR="00310212" w:rsidRDefault="003102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80D5E"/>
    <w:multiLevelType w:val="hybridMultilevel"/>
    <w:tmpl w:val="E8E8B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43867"/>
    <w:multiLevelType w:val="hybridMultilevel"/>
    <w:tmpl w:val="FC68C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24679"/>
    <w:multiLevelType w:val="hybridMultilevel"/>
    <w:tmpl w:val="95FEC9C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905471B"/>
    <w:multiLevelType w:val="hybridMultilevel"/>
    <w:tmpl w:val="22BCD5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11105E"/>
    <w:multiLevelType w:val="hybridMultilevel"/>
    <w:tmpl w:val="354E5E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2942BC"/>
    <w:multiLevelType w:val="hybridMultilevel"/>
    <w:tmpl w:val="E0F01B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1E270A"/>
    <w:multiLevelType w:val="hybridMultilevel"/>
    <w:tmpl w:val="B172E2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35147D"/>
    <w:multiLevelType w:val="hybridMultilevel"/>
    <w:tmpl w:val="7D4A2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12038FD"/>
    <w:multiLevelType w:val="hybridMultilevel"/>
    <w:tmpl w:val="0A34DA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FE0BE7"/>
    <w:multiLevelType w:val="hybridMultilevel"/>
    <w:tmpl w:val="81645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EEF639C"/>
    <w:multiLevelType w:val="hybridMultilevel"/>
    <w:tmpl w:val="301641E0"/>
    <w:lvl w:ilvl="0" w:tplc="F13AD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0B20F45"/>
    <w:multiLevelType w:val="hybridMultilevel"/>
    <w:tmpl w:val="150010D2"/>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21572E3E"/>
    <w:multiLevelType w:val="hybridMultilevel"/>
    <w:tmpl w:val="85987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740526"/>
    <w:multiLevelType w:val="hybridMultilevel"/>
    <w:tmpl w:val="68D64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17D5FAA"/>
    <w:multiLevelType w:val="hybridMultilevel"/>
    <w:tmpl w:val="AE069FC0"/>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5" w15:restartNumberingAfterBreak="0">
    <w:nsid w:val="24796B69"/>
    <w:multiLevelType w:val="hybridMultilevel"/>
    <w:tmpl w:val="E332ACC0"/>
    <w:lvl w:ilvl="0" w:tplc="04090001">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16" w15:restartNumberingAfterBreak="0">
    <w:nsid w:val="253345E8"/>
    <w:multiLevelType w:val="hybridMultilevel"/>
    <w:tmpl w:val="5358A7D0"/>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28BD2168"/>
    <w:multiLevelType w:val="hybridMultilevel"/>
    <w:tmpl w:val="72689ECC"/>
    <w:lvl w:ilvl="0" w:tplc="04090001">
      <w:start w:val="1"/>
      <w:numFmt w:val="lowerLetter"/>
      <w:lvlText w:val="%1."/>
      <w:lvlJc w:val="left"/>
      <w:pPr>
        <w:ind w:left="2160" w:hanging="360"/>
      </w:pPr>
    </w:lvl>
    <w:lvl w:ilvl="1" w:tplc="04090003" w:tentative="1">
      <w:start w:val="1"/>
      <w:numFmt w:val="lowerLetter"/>
      <w:lvlText w:val="%2."/>
      <w:lvlJc w:val="left"/>
      <w:pPr>
        <w:ind w:left="2880" w:hanging="360"/>
      </w:pPr>
    </w:lvl>
    <w:lvl w:ilvl="2" w:tplc="04090005" w:tentative="1">
      <w:start w:val="1"/>
      <w:numFmt w:val="lowerRoman"/>
      <w:lvlText w:val="%3."/>
      <w:lvlJc w:val="right"/>
      <w:pPr>
        <w:ind w:left="3600" w:hanging="180"/>
      </w:pPr>
    </w:lvl>
    <w:lvl w:ilvl="3" w:tplc="04090001" w:tentative="1">
      <w:start w:val="1"/>
      <w:numFmt w:val="decimal"/>
      <w:lvlText w:val="%4."/>
      <w:lvlJc w:val="left"/>
      <w:pPr>
        <w:ind w:left="4320" w:hanging="360"/>
      </w:pPr>
    </w:lvl>
    <w:lvl w:ilvl="4" w:tplc="04090003" w:tentative="1">
      <w:start w:val="1"/>
      <w:numFmt w:val="lowerLetter"/>
      <w:lvlText w:val="%5."/>
      <w:lvlJc w:val="left"/>
      <w:pPr>
        <w:ind w:left="5040" w:hanging="360"/>
      </w:pPr>
    </w:lvl>
    <w:lvl w:ilvl="5" w:tplc="04090005" w:tentative="1">
      <w:start w:val="1"/>
      <w:numFmt w:val="lowerRoman"/>
      <w:lvlText w:val="%6."/>
      <w:lvlJc w:val="right"/>
      <w:pPr>
        <w:ind w:left="5760" w:hanging="180"/>
      </w:pPr>
    </w:lvl>
    <w:lvl w:ilvl="6" w:tplc="04090001" w:tentative="1">
      <w:start w:val="1"/>
      <w:numFmt w:val="decimal"/>
      <w:lvlText w:val="%7."/>
      <w:lvlJc w:val="left"/>
      <w:pPr>
        <w:ind w:left="6480" w:hanging="360"/>
      </w:pPr>
    </w:lvl>
    <w:lvl w:ilvl="7" w:tplc="04090003" w:tentative="1">
      <w:start w:val="1"/>
      <w:numFmt w:val="lowerLetter"/>
      <w:lvlText w:val="%8."/>
      <w:lvlJc w:val="left"/>
      <w:pPr>
        <w:ind w:left="7200" w:hanging="360"/>
      </w:pPr>
    </w:lvl>
    <w:lvl w:ilvl="8" w:tplc="04090005" w:tentative="1">
      <w:start w:val="1"/>
      <w:numFmt w:val="lowerRoman"/>
      <w:lvlText w:val="%9."/>
      <w:lvlJc w:val="right"/>
      <w:pPr>
        <w:ind w:left="7920" w:hanging="180"/>
      </w:pPr>
    </w:lvl>
  </w:abstractNum>
  <w:abstractNum w:abstractNumId="18" w15:restartNumberingAfterBreak="0">
    <w:nsid w:val="2BD5542C"/>
    <w:multiLevelType w:val="hybridMultilevel"/>
    <w:tmpl w:val="C726740A"/>
    <w:lvl w:ilvl="0" w:tplc="04090019">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32F77BD7"/>
    <w:multiLevelType w:val="hybridMultilevel"/>
    <w:tmpl w:val="672C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1648C2"/>
    <w:multiLevelType w:val="hybridMultilevel"/>
    <w:tmpl w:val="B808821C"/>
    <w:lvl w:ilvl="0" w:tplc="04090001">
      <w:start w:val="107"/>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CE30E2E"/>
    <w:multiLevelType w:val="hybridMultilevel"/>
    <w:tmpl w:val="597E9A9E"/>
    <w:lvl w:ilvl="0" w:tplc="E1F29160">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2" w15:restartNumberingAfterBreak="0">
    <w:nsid w:val="3EAF01F0"/>
    <w:multiLevelType w:val="hybridMultilevel"/>
    <w:tmpl w:val="188AAB94"/>
    <w:lvl w:ilvl="0" w:tplc="0409000F">
      <w:start w:val="1"/>
      <w:numFmt w:val="decimal"/>
      <w:pStyle w:val="1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FF7752"/>
    <w:multiLevelType w:val="hybridMultilevel"/>
    <w:tmpl w:val="BCBC09A8"/>
    <w:lvl w:ilvl="0" w:tplc="F584709E">
      <w:start w:val="1"/>
      <w:numFmt w:val="decimal"/>
      <w:lvlText w:val="%1."/>
      <w:lvlJc w:val="left"/>
      <w:pPr>
        <w:ind w:left="1440" w:hanging="360"/>
      </w:pPr>
    </w:lvl>
    <w:lvl w:ilvl="1" w:tplc="04090003">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4" w15:restartNumberingAfterBreak="0">
    <w:nsid w:val="46090F54"/>
    <w:multiLevelType w:val="hybridMultilevel"/>
    <w:tmpl w:val="5B4278A2"/>
    <w:lvl w:ilvl="0" w:tplc="04090001">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25" w15:restartNumberingAfterBreak="0">
    <w:nsid w:val="49ED3D6B"/>
    <w:multiLevelType w:val="hybridMultilevel"/>
    <w:tmpl w:val="D50248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E0600FB"/>
    <w:multiLevelType w:val="hybridMultilevel"/>
    <w:tmpl w:val="93243860"/>
    <w:lvl w:ilvl="0" w:tplc="0409000F">
      <w:start w:val="1"/>
      <w:numFmt w:val="bullet"/>
      <w:pStyle w:val="ListParagraph"/>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27" w15:restartNumberingAfterBreak="0">
    <w:nsid w:val="4FC209A3"/>
    <w:multiLevelType w:val="hybridMultilevel"/>
    <w:tmpl w:val="E3561E4A"/>
    <w:lvl w:ilvl="0" w:tplc="2438E67C">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8" w15:restartNumberingAfterBreak="0">
    <w:nsid w:val="504B20D2"/>
    <w:multiLevelType w:val="hybridMultilevel"/>
    <w:tmpl w:val="7CC2C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F7509B"/>
    <w:multiLevelType w:val="hybridMultilevel"/>
    <w:tmpl w:val="0E5C4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113A4A"/>
    <w:multiLevelType w:val="hybridMultilevel"/>
    <w:tmpl w:val="EE0CF9F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16851BC"/>
    <w:multiLevelType w:val="hybridMultilevel"/>
    <w:tmpl w:val="A5D0A186"/>
    <w:lvl w:ilvl="0" w:tplc="B18CB690">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2" w15:restartNumberingAfterBreak="0">
    <w:nsid w:val="54A1774E"/>
    <w:multiLevelType w:val="hybridMultilevel"/>
    <w:tmpl w:val="8DE618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62C1290"/>
    <w:multiLevelType w:val="hybridMultilevel"/>
    <w:tmpl w:val="451A7436"/>
    <w:lvl w:ilvl="0" w:tplc="DFCE9A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7F4E28"/>
    <w:multiLevelType w:val="hybridMultilevel"/>
    <w:tmpl w:val="56C6472C"/>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15:restartNumberingAfterBreak="0">
    <w:nsid w:val="59C63890"/>
    <w:multiLevelType w:val="hybridMultilevel"/>
    <w:tmpl w:val="4CFE1A54"/>
    <w:lvl w:ilvl="0" w:tplc="0409000F">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B9660C5"/>
    <w:multiLevelType w:val="hybridMultilevel"/>
    <w:tmpl w:val="4554255C"/>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37" w15:restartNumberingAfterBreak="0">
    <w:nsid w:val="5E7E6427"/>
    <w:multiLevelType w:val="hybridMultilevel"/>
    <w:tmpl w:val="D8361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CE1F02"/>
    <w:multiLevelType w:val="hybridMultilevel"/>
    <w:tmpl w:val="A104A0A6"/>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9" w15:restartNumberingAfterBreak="0">
    <w:nsid w:val="616231B9"/>
    <w:multiLevelType w:val="hybridMultilevel"/>
    <w:tmpl w:val="6BE0D392"/>
    <w:lvl w:ilvl="0" w:tplc="783AEAA0">
      <w:start w:val="1"/>
      <w:numFmt w:val="decimal"/>
      <w:lvlText w:val="%1."/>
      <w:lvlJc w:val="left"/>
      <w:pPr>
        <w:ind w:left="735" w:hanging="360"/>
      </w:pPr>
    </w:lvl>
    <w:lvl w:ilvl="1" w:tplc="04090003" w:tentative="1">
      <w:start w:val="1"/>
      <w:numFmt w:val="lowerLetter"/>
      <w:lvlText w:val="%2."/>
      <w:lvlJc w:val="left"/>
      <w:pPr>
        <w:ind w:left="1455" w:hanging="360"/>
      </w:pPr>
    </w:lvl>
    <w:lvl w:ilvl="2" w:tplc="04090005" w:tentative="1">
      <w:start w:val="1"/>
      <w:numFmt w:val="lowerRoman"/>
      <w:lvlText w:val="%3."/>
      <w:lvlJc w:val="right"/>
      <w:pPr>
        <w:ind w:left="2175" w:hanging="180"/>
      </w:pPr>
    </w:lvl>
    <w:lvl w:ilvl="3" w:tplc="04090001" w:tentative="1">
      <w:start w:val="1"/>
      <w:numFmt w:val="decimal"/>
      <w:lvlText w:val="%4."/>
      <w:lvlJc w:val="left"/>
      <w:pPr>
        <w:ind w:left="2895" w:hanging="360"/>
      </w:pPr>
    </w:lvl>
    <w:lvl w:ilvl="4" w:tplc="04090003" w:tentative="1">
      <w:start w:val="1"/>
      <w:numFmt w:val="lowerLetter"/>
      <w:lvlText w:val="%5."/>
      <w:lvlJc w:val="left"/>
      <w:pPr>
        <w:ind w:left="3615" w:hanging="360"/>
      </w:pPr>
    </w:lvl>
    <w:lvl w:ilvl="5" w:tplc="04090005" w:tentative="1">
      <w:start w:val="1"/>
      <w:numFmt w:val="lowerRoman"/>
      <w:lvlText w:val="%6."/>
      <w:lvlJc w:val="right"/>
      <w:pPr>
        <w:ind w:left="4335" w:hanging="180"/>
      </w:pPr>
    </w:lvl>
    <w:lvl w:ilvl="6" w:tplc="04090001" w:tentative="1">
      <w:start w:val="1"/>
      <w:numFmt w:val="decimal"/>
      <w:lvlText w:val="%7."/>
      <w:lvlJc w:val="left"/>
      <w:pPr>
        <w:ind w:left="5055" w:hanging="360"/>
      </w:pPr>
    </w:lvl>
    <w:lvl w:ilvl="7" w:tplc="04090003" w:tentative="1">
      <w:start w:val="1"/>
      <w:numFmt w:val="lowerLetter"/>
      <w:lvlText w:val="%8."/>
      <w:lvlJc w:val="left"/>
      <w:pPr>
        <w:ind w:left="5775" w:hanging="360"/>
      </w:pPr>
    </w:lvl>
    <w:lvl w:ilvl="8" w:tplc="04090005" w:tentative="1">
      <w:start w:val="1"/>
      <w:numFmt w:val="lowerRoman"/>
      <w:lvlText w:val="%9."/>
      <w:lvlJc w:val="right"/>
      <w:pPr>
        <w:ind w:left="6495" w:hanging="180"/>
      </w:pPr>
    </w:lvl>
  </w:abstractNum>
  <w:abstractNum w:abstractNumId="40" w15:restartNumberingAfterBreak="0">
    <w:nsid w:val="66F9382E"/>
    <w:multiLevelType w:val="hybridMultilevel"/>
    <w:tmpl w:val="D6284C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7934533"/>
    <w:multiLevelType w:val="hybridMultilevel"/>
    <w:tmpl w:val="77928712"/>
    <w:lvl w:ilvl="0" w:tplc="0409000F">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C8500CD"/>
    <w:multiLevelType w:val="hybridMultilevel"/>
    <w:tmpl w:val="C6541BB0"/>
    <w:lvl w:ilvl="0" w:tplc="3AD45EA8">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9D4060"/>
    <w:multiLevelType w:val="hybridMultilevel"/>
    <w:tmpl w:val="FCEA3CC8"/>
    <w:lvl w:ilvl="0" w:tplc="0409000F">
      <w:start w:val="1"/>
      <w:numFmt w:val="lowerLetter"/>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247202005">
    <w:abstractNumId w:val="22"/>
  </w:num>
  <w:num w:numId="2" w16cid:durableId="858007954">
    <w:abstractNumId w:val="30"/>
  </w:num>
  <w:num w:numId="3" w16cid:durableId="139617973">
    <w:abstractNumId w:val="38"/>
  </w:num>
  <w:num w:numId="4" w16cid:durableId="574970833">
    <w:abstractNumId w:val="15"/>
  </w:num>
  <w:num w:numId="5" w16cid:durableId="855190076">
    <w:abstractNumId w:val="42"/>
  </w:num>
  <w:num w:numId="6" w16cid:durableId="330723905">
    <w:abstractNumId w:val="41"/>
  </w:num>
  <w:num w:numId="7" w16cid:durableId="1091318689">
    <w:abstractNumId w:val="17"/>
  </w:num>
  <w:num w:numId="8" w16cid:durableId="1477068699">
    <w:abstractNumId w:val="43"/>
  </w:num>
  <w:num w:numId="9" w16cid:durableId="529732183">
    <w:abstractNumId w:val="18"/>
  </w:num>
  <w:num w:numId="10" w16cid:durableId="1061904073">
    <w:abstractNumId w:val="31"/>
  </w:num>
  <w:num w:numId="11" w16cid:durableId="225535519">
    <w:abstractNumId w:val="32"/>
  </w:num>
  <w:num w:numId="12" w16cid:durableId="2025666066">
    <w:abstractNumId w:val="4"/>
  </w:num>
  <w:num w:numId="13" w16cid:durableId="1173647326">
    <w:abstractNumId w:val="29"/>
  </w:num>
  <w:num w:numId="14" w16cid:durableId="42557279">
    <w:abstractNumId w:val="21"/>
  </w:num>
  <w:num w:numId="15" w16cid:durableId="1587764993">
    <w:abstractNumId w:val="2"/>
  </w:num>
  <w:num w:numId="16" w16cid:durableId="1368719564">
    <w:abstractNumId w:val="24"/>
  </w:num>
  <w:num w:numId="17" w16cid:durableId="461505247">
    <w:abstractNumId w:val="19"/>
  </w:num>
  <w:num w:numId="18" w16cid:durableId="465976029">
    <w:abstractNumId w:val="16"/>
  </w:num>
  <w:num w:numId="19" w16cid:durableId="1273973428">
    <w:abstractNumId w:val="7"/>
  </w:num>
  <w:num w:numId="20" w16cid:durableId="63963613">
    <w:abstractNumId w:val="10"/>
  </w:num>
  <w:num w:numId="21" w16cid:durableId="1567259620">
    <w:abstractNumId w:val="5"/>
  </w:num>
  <w:num w:numId="22" w16cid:durableId="294989175">
    <w:abstractNumId w:val="1"/>
  </w:num>
  <w:num w:numId="23" w16cid:durableId="220480475">
    <w:abstractNumId w:val="37"/>
  </w:num>
  <w:num w:numId="24" w16cid:durableId="2122994050">
    <w:abstractNumId w:val="36"/>
  </w:num>
  <w:num w:numId="25" w16cid:durableId="796341314">
    <w:abstractNumId w:val="26"/>
  </w:num>
  <w:num w:numId="26" w16cid:durableId="422267211">
    <w:abstractNumId w:val="13"/>
  </w:num>
  <w:num w:numId="27" w16cid:durableId="207449928">
    <w:abstractNumId w:val="23"/>
  </w:num>
  <w:num w:numId="28" w16cid:durableId="1440488270">
    <w:abstractNumId w:val="20"/>
  </w:num>
  <w:num w:numId="29" w16cid:durableId="1949044014">
    <w:abstractNumId w:val="35"/>
  </w:num>
  <w:num w:numId="30" w16cid:durableId="1913006806">
    <w:abstractNumId w:val="14"/>
  </w:num>
  <w:num w:numId="31" w16cid:durableId="988097570">
    <w:abstractNumId w:val="40"/>
  </w:num>
  <w:num w:numId="32" w16cid:durableId="805658490">
    <w:abstractNumId w:val="3"/>
  </w:num>
  <w:num w:numId="33" w16cid:durableId="1659571915">
    <w:abstractNumId w:val="6"/>
  </w:num>
  <w:num w:numId="34" w16cid:durableId="1942570979">
    <w:abstractNumId w:val="8"/>
  </w:num>
  <w:num w:numId="35" w16cid:durableId="145561640">
    <w:abstractNumId w:val="28"/>
  </w:num>
  <w:num w:numId="36" w16cid:durableId="733552440">
    <w:abstractNumId w:val="27"/>
  </w:num>
  <w:num w:numId="37" w16cid:durableId="465978164">
    <w:abstractNumId w:val="34"/>
  </w:num>
  <w:num w:numId="38" w16cid:durableId="1275820206">
    <w:abstractNumId w:val="12"/>
  </w:num>
  <w:num w:numId="39" w16cid:durableId="2061704588">
    <w:abstractNumId w:val="39"/>
  </w:num>
  <w:num w:numId="40" w16cid:durableId="1120802529">
    <w:abstractNumId w:val="0"/>
  </w:num>
  <w:num w:numId="41" w16cid:durableId="1334065791">
    <w:abstractNumId w:val="11"/>
  </w:num>
  <w:num w:numId="42" w16cid:durableId="448401174">
    <w:abstractNumId w:val="25"/>
  </w:num>
  <w:num w:numId="43" w16cid:durableId="565918049">
    <w:abstractNumId w:val="9"/>
  </w:num>
  <w:num w:numId="44" w16cid:durableId="1385442355">
    <w:abstractNumId w:val="33"/>
  </w:num>
  <w:num w:numId="45" w16cid:durableId="378558120">
    <w:abstractNumId w:val="22"/>
  </w:num>
  <w:num w:numId="46" w16cid:durableId="698507073">
    <w:abstractNumId w:val="26"/>
  </w:num>
  <w:num w:numId="47" w16cid:durableId="188375390">
    <w:abstractNumId w:val="22"/>
  </w:num>
  <w:num w:numId="48" w16cid:durableId="609973160">
    <w:abstractNumId w:val="26"/>
  </w:num>
  <w:num w:numId="49" w16cid:durableId="461116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3500354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052"/>
    <w:rsid w:val="00002A93"/>
    <w:rsid w:val="00002E61"/>
    <w:rsid w:val="000037EB"/>
    <w:rsid w:val="00011479"/>
    <w:rsid w:val="00011A38"/>
    <w:rsid w:val="0001243B"/>
    <w:rsid w:val="000138C0"/>
    <w:rsid w:val="00014FC5"/>
    <w:rsid w:val="00015CAF"/>
    <w:rsid w:val="00020B85"/>
    <w:rsid w:val="000236A1"/>
    <w:rsid w:val="00025F98"/>
    <w:rsid w:val="000278B0"/>
    <w:rsid w:val="00027F90"/>
    <w:rsid w:val="00030E0D"/>
    <w:rsid w:val="0003239F"/>
    <w:rsid w:val="00034B1B"/>
    <w:rsid w:val="00044827"/>
    <w:rsid w:val="000458A6"/>
    <w:rsid w:val="00046EA4"/>
    <w:rsid w:val="00053AD8"/>
    <w:rsid w:val="00053D1C"/>
    <w:rsid w:val="0006236D"/>
    <w:rsid w:val="0006267D"/>
    <w:rsid w:val="00062AB2"/>
    <w:rsid w:val="00063A78"/>
    <w:rsid w:val="00066DCE"/>
    <w:rsid w:val="00067275"/>
    <w:rsid w:val="000717FC"/>
    <w:rsid w:val="00082D55"/>
    <w:rsid w:val="00083103"/>
    <w:rsid w:val="00085D86"/>
    <w:rsid w:val="00093EE3"/>
    <w:rsid w:val="000A47BF"/>
    <w:rsid w:val="000B1658"/>
    <w:rsid w:val="000B29D1"/>
    <w:rsid w:val="000B2D96"/>
    <w:rsid w:val="000B6EC1"/>
    <w:rsid w:val="000B77FC"/>
    <w:rsid w:val="000B780E"/>
    <w:rsid w:val="000B7F6B"/>
    <w:rsid w:val="000C32DA"/>
    <w:rsid w:val="000D4880"/>
    <w:rsid w:val="000D4996"/>
    <w:rsid w:val="000D5560"/>
    <w:rsid w:val="000D5BC0"/>
    <w:rsid w:val="000D7546"/>
    <w:rsid w:val="000E37E9"/>
    <w:rsid w:val="00100222"/>
    <w:rsid w:val="00101FA4"/>
    <w:rsid w:val="00102FF2"/>
    <w:rsid w:val="00103A73"/>
    <w:rsid w:val="0011221F"/>
    <w:rsid w:val="00115680"/>
    <w:rsid w:val="0011750B"/>
    <w:rsid w:val="00120633"/>
    <w:rsid w:val="00120863"/>
    <w:rsid w:val="00124384"/>
    <w:rsid w:val="00125F1A"/>
    <w:rsid w:val="001266AD"/>
    <w:rsid w:val="00131A82"/>
    <w:rsid w:val="00134F9B"/>
    <w:rsid w:val="00137756"/>
    <w:rsid w:val="0014211B"/>
    <w:rsid w:val="001457F1"/>
    <w:rsid w:val="00151BC1"/>
    <w:rsid w:val="00157F82"/>
    <w:rsid w:val="00162B86"/>
    <w:rsid w:val="00186A0E"/>
    <w:rsid w:val="00192164"/>
    <w:rsid w:val="001A6E10"/>
    <w:rsid w:val="001A76A9"/>
    <w:rsid w:val="001B0285"/>
    <w:rsid w:val="001B0816"/>
    <w:rsid w:val="001B0FF5"/>
    <w:rsid w:val="001B20FA"/>
    <w:rsid w:val="001B49B0"/>
    <w:rsid w:val="001B59AC"/>
    <w:rsid w:val="001B5A2E"/>
    <w:rsid w:val="001B79E4"/>
    <w:rsid w:val="001C0E8C"/>
    <w:rsid w:val="001C4CCC"/>
    <w:rsid w:val="001C576D"/>
    <w:rsid w:val="001C6E1A"/>
    <w:rsid w:val="001C739C"/>
    <w:rsid w:val="001D1772"/>
    <w:rsid w:val="001E3034"/>
    <w:rsid w:val="001E786E"/>
    <w:rsid w:val="001E7C66"/>
    <w:rsid w:val="0020101D"/>
    <w:rsid w:val="002050FE"/>
    <w:rsid w:val="00205814"/>
    <w:rsid w:val="002125F9"/>
    <w:rsid w:val="00212D36"/>
    <w:rsid w:val="00222521"/>
    <w:rsid w:val="002272C0"/>
    <w:rsid w:val="00230163"/>
    <w:rsid w:val="00230E8F"/>
    <w:rsid w:val="00232B4C"/>
    <w:rsid w:val="00235549"/>
    <w:rsid w:val="002359DE"/>
    <w:rsid w:val="002372A2"/>
    <w:rsid w:val="00241B4E"/>
    <w:rsid w:val="00247880"/>
    <w:rsid w:val="00247A22"/>
    <w:rsid w:val="0025299A"/>
    <w:rsid w:val="00254E2F"/>
    <w:rsid w:val="00262ED6"/>
    <w:rsid w:val="00263AA0"/>
    <w:rsid w:val="00265243"/>
    <w:rsid w:val="00265AED"/>
    <w:rsid w:val="00267E55"/>
    <w:rsid w:val="00275B6C"/>
    <w:rsid w:val="002814F0"/>
    <w:rsid w:val="00281623"/>
    <w:rsid w:val="0028213F"/>
    <w:rsid w:val="00286731"/>
    <w:rsid w:val="002877A8"/>
    <w:rsid w:val="002A0473"/>
    <w:rsid w:val="002A3078"/>
    <w:rsid w:val="002A3E7E"/>
    <w:rsid w:val="002A6E3F"/>
    <w:rsid w:val="002B371C"/>
    <w:rsid w:val="002B4A57"/>
    <w:rsid w:val="002B7D6B"/>
    <w:rsid w:val="002C4750"/>
    <w:rsid w:val="002C4A81"/>
    <w:rsid w:val="002D0B91"/>
    <w:rsid w:val="002D3444"/>
    <w:rsid w:val="002D387A"/>
    <w:rsid w:val="002D55FE"/>
    <w:rsid w:val="002D61F0"/>
    <w:rsid w:val="002E2855"/>
    <w:rsid w:val="002F116F"/>
    <w:rsid w:val="002F1881"/>
    <w:rsid w:val="002F59DD"/>
    <w:rsid w:val="002F7F32"/>
    <w:rsid w:val="00300A79"/>
    <w:rsid w:val="00305CFD"/>
    <w:rsid w:val="00310212"/>
    <w:rsid w:val="00311FAB"/>
    <w:rsid w:val="00314F91"/>
    <w:rsid w:val="003153F7"/>
    <w:rsid w:val="00316E79"/>
    <w:rsid w:val="0032097E"/>
    <w:rsid w:val="00323052"/>
    <w:rsid w:val="003301F3"/>
    <w:rsid w:val="00333AD1"/>
    <w:rsid w:val="00335842"/>
    <w:rsid w:val="00335D85"/>
    <w:rsid w:val="00340346"/>
    <w:rsid w:val="00340556"/>
    <w:rsid w:val="00345D0F"/>
    <w:rsid w:val="0035009B"/>
    <w:rsid w:val="003543EA"/>
    <w:rsid w:val="00355C6E"/>
    <w:rsid w:val="00355E25"/>
    <w:rsid w:val="0035681E"/>
    <w:rsid w:val="00357B06"/>
    <w:rsid w:val="00367712"/>
    <w:rsid w:val="003677A3"/>
    <w:rsid w:val="00370B3F"/>
    <w:rsid w:val="00374705"/>
    <w:rsid w:val="00377378"/>
    <w:rsid w:val="0038087B"/>
    <w:rsid w:val="0038330D"/>
    <w:rsid w:val="003841BC"/>
    <w:rsid w:val="003851E6"/>
    <w:rsid w:val="00385427"/>
    <w:rsid w:val="0039322B"/>
    <w:rsid w:val="00396A8D"/>
    <w:rsid w:val="00397A88"/>
    <w:rsid w:val="003A37E8"/>
    <w:rsid w:val="003A37EF"/>
    <w:rsid w:val="003A3C00"/>
    <w:rsid w:val="003A444B"/>
    <w:rsid w:val="003A5CD0"/>
    <w:rsid w:val="003B065A"/>
    <w:rsid w:val="003B4868"/>
    <w:rsid w:val="003C4724"/>
    <w:rsid w:val="003C5754"/>
    <w:rsid w:val="003D1F52"/>
    <w:rsid w:val="003D3B59"/>
    <w:rsid w:val="003D7523"/>
    <w:rsid w:val="003E24AE"/>
    <w:rsid w:val="003E3C01"/>
    <w:rsid w:val="003E665E"/>
    <w:rsid w:val="003F23A0"/>
    <w:rsid w:val="003F24C8"/>
    <w:rsid w:val="003F524B"/>
    <w:rsid w:val="0040354B"/>
    <w:rsid w:val="00403A9B"/>
    <w:rsid w:val="0041338A"/>
    <w:rsid w:val="004166A9"/>
    <w:rsid w:val="00426E0A"/>
    <w:rsid w:val="00434920"/>
    <w:rsid w:val="0044180E"/>
    <w:rsid w:val="004447A9"/>
    <w:rsid w:val="00447AED"/>
    <w:rsid w:val="00452878"/>
    <w:rsid w:val="00461982"/>
    <w:rsid w:val="00464564"/>
    <w:rsid w:val="00466B63"/>
    <w:rsid w:val="00466D84"/>
    <w:rsid w:val="004723BE"/>
    <w:rsid w:val="004765F9"/>
    <w:rsid w:val="00477CD1"/>
    <w:rsid w:val="00477D62"/>
    <w:rsid w:val="00482102"/>
    <w:rsid w:val="00493163"/>
    <w:rsid w:val="00493D46"/>
    <w:rsid w:val="004A043B"/>
    <w:rsid w:val="004A05C1"/>
    <w:rsid w:val="004A1944"/>
    <w:rsid w:val="004A55C7"/>
    <w:rsid w:val="004B0B01"/>
    <w:rsid w:val="004B3AD4"/>
    <w:rsid w:val="004B4348"/>
    <w:rsid w:val="004B5A72"/>
    <w:rsid w:val="004B5AB3"/>
    <w:rsid w:val="004B5EFF"/>
    <w:rsid w:val="004C162A"/>
    <w:rsid w:val="004C17A7"/>
    <w:rsid w:val="004C4581"/>
    <w:rsid w:val="004C55EC"/>
    <w:rsid w:val="004C587B"/>
    <w:rsid w:val="004C6142"/>
    <w:rsid w:val="004C6464"/>
    <w:rsid w:val="004C73B4"/>
    <w:rsid w:val="004D12AF"/>
    <w:rsid w:val="004D378F"/>
    <w:rsid w:val="004D5797"/>
    <w:rsid w:val="004D5961"/>
    <w:rsid w:val="004D5E39"/>
    <w:rsid w:val="004D6268"/>
    <w:rsid w:val="004E1E66"/>
    <w:rsid w:val="004E2D95"/>
    <w:rsid w:val="004E4791"/>
    <w:rsid w:val="004E4B14"/>
    <w:rsid w:val="004E4D93"/>
    <w:rsid w:val="004E5391"/>
    <w:rsid w:val="004E569B"/>
    <w:rsid w:val="004E6702"/>
    <w:rsid w:val="004F05C1"/>
    <w:rsid w:val="004F1731"/>
    <w:rsid w:val="004F3006"/>
    <w:rsid w:val="004F51B0"/>
    <w:rsid w:val="004F55EB"/>
    <w:rsid w:val="004F58CE"/>
    <w:rsid w:val="00505E08"/>
    <w:rsid w:val="0050617B"/>
    <w:rsid w:val="00513E13"/>
    <w:rsid w:val="00521054"/>
    <w:rsid w:val="00525EFC"/>
    <w:rsid w:val="00527E92"/>
    <w:rsid w:val="00537E51"/>
    <w:rsid w:val="00542140"/>
    <w:rsid w:val="00546295"/>
    <w:rsid w:val="00546FB9"/>
    <w:rsid w:val="00554081"/>
    <w:rsid w:val="00555A70"/>
    <w:rsid w:val="005613B9"/>
    <w:rsid w:val="00562C78"/>
    <w:rsid w:val="005669B8"/>
    <w:rsid w:val="00567B40"/>
    <w:rsid w:val="00572DE8"/>
    <w:rsid w:val="00572F9A"/>
    <w:rsid w:val="005810E3"/>
    <w:rsid w:val="005811F8"/>
    <w:rsid w:val="00582C58"/>
    <w:rsid w:val="00587136"/>
    <w:rsid w:val="005937EC"/>
    <w:rsid w:val="00593FB8"/>
    <w:rsid w:val="005955FE"/>
    <w:rsid w:val="0059627D"/>
    <w:rsid w:val="0059732A"/>
    <w:rsid w:val="005A6128"/>
    <w:rsid w:val="005A7414"/>
    <w:rsid w:val="005B0B8B"/>
    <w:rsid w:val="005B3261"/>
    <w:rsid w:val="005B3656"/>
    <w:rsid w:val="005C0491"/>
    <w:rsid w:val="005C3B38"/>
    <w:rsid w:val="005C52CA"/>
    <w:rsid w:val="005D0ED0"/>
    <w:rsid w:val="005D1F23"/>
    <w:rsid w:val="005E7933"/>
    <w:rsid w:val="005F304B"/>
    <w:rsid w:val="005F52FC"/>
    <w:rsid w:val="005F78B5"/>
    <w:rsid w:val="005F7A24"/>
    <w:rsid w:val="00602515"/>
    <w:rsid w:val="00604E74"/>
    <w:rsid w:val="00610890"/>
    <w:rsid w:val="006163AB"/>
    <w:rsid w:val="006177B3"/>
    <w:rsid w:val="00620206"/>
    <w:rsid w:val="0062046A"/>
    <w:rsid w:val="00626054"/>
    <w:rsid w:val="00627AB0"/>
    <w:rsid w:val="0063287E"/>
    <w:rsid w:val="006336E0"/>
    <w:rsid w:val="00640EFE"/>
    <w:rsid w:val="0064764C"/>
    <w:rsid w:val="006502CD"/>
    <w:rsid w:val="00652620"/>
    <w:rsid w:val="00656CEA"/>
    <w:rsid w:val="00656E0E"/>
    <w:rsid w:val="00664893"/>
    <w:rsid w:val="006722BF"/>
    <w:rsid w:val="00674909"/>
    <w:rsid w:val="00675098"/>
    <w:rsid w:val="00675481"/>
    <w:rsid w:val="0067562E"/>
    <w:rsid w:val="00681BD9"/>
    <w:rsid w:val="00682089"/>
    <w:rsid w:val="006855F8"/>
    <w:rsid w:val="006860B1"/>
    <w:rsid w:val="00686CBC"/>
    <w:rsid w:val="00692195"/>
    <w:rsid w:val="006922C3"/>
    <w:rsid w:val="006A043A"/>
    <w:rsid w:val="006A0ADC"/>
    <w:rsid w:val="006A1386"/>
    <w:rsid w:val="006B384C"/>
    <w:rsid w:val="006B3B29"/>
    <w:rsid w:val="006B487A"/>
    <w:rsid w:val="006C0EBB"/>
    <w:rsid w:val="006C1DF8"/>
    <w:rsid w:val="006C69A3"/>
    <w:rsid w:val="006C6D4E"/>
    <w:rsid w:val="006C6DDD"/>
    <w:rsid w:val="006C7600"/>
    <w:rsid w:val="006C7E23"/>
    <w:rsid w:val="006D3530"/>
    <w:rsid w:val="006E104E"/>
    <w:rsid w:val="006E42FC"/>
    <w:rsid w:val="006F1FF6"/>
    <w:rsid w:val="006F5824"/>
    <w:rsid w:val="006F7948"/>
    <w:rsid w:val="00704860"/>
    <w:rsid w:val="00705025"/>
    <w:rsid w:val="00706482"/>
    <w:rsid w:val="0070676E"/>
    <w:rsid w:val="00710C8F"/>
    <w:rsid w:val="007141FB"/>
    <w:rsid w:val="00721D1C"/>
    <w:rsid w:val="0072217D"/>
    <w:rsid w:val="00722AF3"/>
    <w:rsid w:val="0072389A"/>
    <w:rsid w:val="0072722D"/>
    <w:rsid w:val="00727883"/>
    <w:rsid w:val="0073182C"/>
    <w:rsid w:val="00731BF1"/>
    <w:rsid w:val="00734360"/>
    <w:rsid w:val="00740CB6"/>
    <w:rsid w:val="00750634"/>
    <w:rsid w:val="00753916"/>
    <w:rsid w:val="0075495C"/>
    <w:rsid w:val="0075740B"/>
    <w:rsid w:val="00760766"/>
    <w:rsid w:val="00760C86"/>
    <w:rsid w:val="007619D1"/>
    <w:rsid w:val="00762B54"/>
    <w:rsid w:val="007664C4"/>
    <w:rsid w:val="007709EA"/>
    <w:rsid w:val="007724F6"/>
    <w:rsid w:val="0077587F"/>
    <w:rsid w:val="00775DCE"/>
    <w:rsid w:val="00792DCB"/>
    <w:rsid w:val="00793DA5"/>
    <w:rsid w:val="00793DF2"/>
    <w:rsid w:val="0079592F"/>
    <w:rsid w:val="007A0FD0"/>
    <w:rsid w:val="007A1B69"/>
    <w:rsid w:val="007A21CD"/>
    <w:rsid w:val="007A7E6E"/>
    <w:rsid w:val="007B292B"/>
    <w:rsid w:val="007B29E7"/>
    <w:rsid w:val="007B5D49"/>
    <w:rsid w:val="007B644A"/>
    <w:rsid w:val="007B7810"/>
    <w:rsid w:val="007C08A7"/>
    <w:rsid w:val="007C331B"/>
    <w:rsid w:val="007C4180"/>
    <w:rsid w:val="007C500E"/>
    <w:rsid w:val="007D0014"/>
    <w:rsid w:val="007D42DA"/>
    <w:rsid w:val="007D53F4"/>
    <w:rsid w:val="007D721F"/>
    <w:rsid w:val="007D7369"/>
    <w:rsid w:val="007E12DB"/>
    <w:rsid w:val="007E28BA"/>
    <w:rsid w:val="007E3ECA"/>
    <w:rsid w:val="007E5058"/>
    <w:rsid w:val="007E5A96"/>
    <w:rsid w:val="007E7E3F"/>
    <w:rsid w:val="008042B3"/>
    <w:rsid w:val="0080742C"/>
    <w:rsid w:val="00817574"/>
    <w:rsid w:val="00817A13"/>
    <w:rsid w:val="00821148"/>
    <w:rsid w:val="00825677"/>
    <w:rsid w:val="0083147A"/>
    <w:rsid w:val="008348D6"/>
    <w:rsid w:val="008357C1"/>
    <w:rsid w:val="00836766"/>
    <w:rsid w:val="00836881"/>
    <w:rsid w:val="00842AEB"/>
    <w:rsid w:val="00845147"/>
    <w:rsid w:val="008455A4"/>
    <w:rsid w:val="00845A6C"/>
    <w:rsid w:val="008505C5"/>
    <w:rsid w:val="00852177"/>
    <w:rsid w:val="0085614D"/>
    <w:rsid w:val="00860D10"/>
    <w:rsid w:val="00873392"/>
    <w:rsid w:val="0087568C"/>
    <w:rsid w:val="00876529"/>
    <w:rsid w:val="00876FCA"/>
    <w:rsid w:val="0088039B"/>
    <w:rsid w:val="008803FF"/>
    <w:rsid w:val="00882EB5"/>
    <w:rsid w:val="00886481"/>
    <w:rsid w:val="00893ECB"/>
    <w:rsid w:val="00893F4E"/>
    <w:rsid w:val="00895FEF"/>
    <w:rsid w:val="008A099A"/>
    <w:rsid w:val="008A0FF0"/>
    <w:rsid w:val="008A4E2F"/>
    <w:rsid w:val="008B0B7F"/>
    <w:rsid w:val="008B29E2"/>
    <w:rsid w:val="008B44C3"/>
    <w:rsid w:val="008C0AC8"/>
    <w:rsid w:val="008C3886"/>
    <w:rsid w:val="008C4546"/>
    <w:rsid w:val="008C6239"/>
    <w:rsid w:val="008D1290"/>
    <w:rsid w:val="008D1850"/>
    <w:rsid w:val="008D272C"/>
    <w:rsid w:val="008D32E3"/>
    <w:rsid w:val="008D33EE"/>
    <w:rsid w:val="008D6359"/>
    <w:rsid w:val="008E2DE3"/>
    <w:rsid w:val="008E3B90"/>
    <w:rsid w:val="00901C1B"/>
    <w:rsid w:val="00902A21"/>
    <w:rsid w:val="00907CC5"/>
    <w:rsid w:val="00912C09"/>
    <w:rsid w:val="009148F2"/>
    <w:rsid w:val="00915E51"/>
    <w:rsid w:val="0091635D"/>
    <w:rsid w:val="00920C5D"/>
    <w:rsid w:val="0092342B"/>
    <w:rsid w:val="00923EC7"/>
    <w:rsid w:val="0093707F"/>
    <w:rsid w:val="00941458"/>
    <w:rsid w:val="009436DA"/>
    <w:rsid w:val="00945646"/>
    <w:rsid w:val="0094611D"/>
    <w:rsid w:val="009461F0"/>
    <w:rsid w:val="0095337B"/>
    <w:rsid w:val="00954ABD"/>
    <w:rsid w:val="00954BDB"/>
    <w:rsid w:val="00956ABA"/>
    <w:rsid w:val="00964BA0"/>
    <w:rsid w:val="0097013A"/>
    <w:rsid w:val="0097385B"/>
    <w:rsid w:val="009739A3"/>
    <w:rsid w:val="00975305"/>
    <w:rsid w:val="009825ED"/>
    <w:rsid w:val="00992252"/>
    <w:rsid w:val="00993C74"/>
    <w:rsid w:val="00996D7B"/>
    <w:rsid w:val="00997EA2"/>
    <w:rsid w:val="009A0F8E"/>
    <w:rsid w:val="009A144C"/>
    <w:rsid w:val="009A24EB"/>
    <w:rsid w:val="009A4773"/>
    <w:rsid w:val="009A541C"/>
    <w:rsid w:val="009A7140"/>
    <w:rsid w:val="009B1492"/>
    <w:rsid w:val="009B3125"/>
    <w:rsid w:val="009B4081"/>
    <w:rsid w:val="009C2824"/>
    <w:rsid w:val="009C595C"/>
    <w:rsid w:val="009C65CC"/>
    <w:rsid w:val="009C66FD"/>
    <w:rsid w:val="009C7CE3"/>
    <w:rsid w:val="009D1E06"/>
    <w:rsid w:val="009E1B0F"/>
    <w:rsid w:val="009E2AB8"/>
    <w:rsid w:val="009E2CE4"/>
    <w:rsid w:val="009F08B6"/>
    <w:rsid w:val="009F1DF6"/>
    <w:rsid w:val="009F39F5"/>
    <w:rsid w:val="009F6070"/>
    <w:rsid w:val="00A05F9F"/>
    <w:rsid w:val="00A06D2A"/>
    <w:rsid w:val="00A10B0F"/>
    <w:rsid w:val="00A1392A"/>
    <w:rsid w:val="00A14AFB"/>
    <w:rsid w:val="00A21426"/>
    <w:rsid w:val="00A23220"/>
    <w:rsid w:val="00A37D1C"/>
    <w:rsid w:val="00A37EAE"/>
    <w:rsid w:val="00A41BC7"/>
    <w:rsid w:val="00A425FA"/>
    <w:rsid w:val="00A45CFA"/>
    <w:rsid w:val="00A5063A"/>
    <w:rsid w:val="00A509E1"/>
    <w:rsid w:val="00A546E4"/>
    <w:rsid w:val="00A555F9"/>
    <w:rsid w:val="00A57FBE"/>
    <w:rsid w:val="00A6170F"/>
    <w:rsid w:val="00A63322"/>
    <w:rsid w:val="00A73DA2"/>
    <w:rsid w:val="00A85603"/>
    <w:rsid w:val="00A8756E"/>
    <w:rsid w:val="00A90C90"/>
    <w:rsid w:val="00A9384A"/>
    <w:rsid w:val="00AA0563"/>
    <w:rsid w:val="00AA6DBF"/>
    <w:rsid w:val="00AA7C9A"/>
    <w:rsid w:val="00AB1507"/>
    <w:rsid w:val="00AB30BD"/>
    <w:rsid w:val="00AB437C"/>
    <w:rsid w:val="00AB63C3"/>
    <w:rsid w:val="00AC021D"/>
    <w:rsid w:val="00AC6EB5"/>
    <w:rsid w:val="00AD3411"/>
    <w:rsid w:val="00AD77D6"/>
    <w:rsid w:val="00AE1BCE"/>
    <w:rsid w:val="00AE4FFE"/>
    <w:rsid w:val="00AF5D51"/>
    <w:rsid w:val="00B050CB"/>
    <w:rsid w:val="00B06DFC"/>
    <w:rsid w:val="00B071D5"/>
    <w:rsid w:val="00B13944"/>
    <w:rsid w:val="00B14122"/>
    <w:rsid w:val="00B1708E"/>
    <w:rsid w:val="00B2278A"/>
    <w:rsid w:val="00B23A47"/>
    <w:rsid w:val="00B24D7E"/>
    <w:rsid w:val="00B260AA"/>
    <w:rsid w:val="00B267BF"/>
    <w:rsid w:val="00B32BC7"/>
    <w:rsid w:val="00B3581A"/>
    <w:rsid w:val="00B36BB1"/>
    <w:rsid w:val="00B37BE3"/>
    <w:rsid w:val="00B43EFE"/>
    <w:rsid w:val="00B46612"/>
    <w:rsid w:val="00B47345"/>
    <w:rsid w:val="00B52B02"/>
    <w:rsid w:val="00B54C35"/>
    <w:rsid w:val="00B54D57"/>
    <w:rsid w:val="00B625AB"/>
    <w:rsid w:val="00B62680"/>
    <w:rsid w:val="00B65C1C"/>
    <w:rsid w:val="00B66B5B"/>
    <w:rsid w:val="00B7291F"/>
    <w:rsid w:val="00B76118"/>
    <w:rsid w:val="00B77321"/>
    <w:rsid w:val="00B8796D"/>
    <w:rsid w:val="00B9254C"/>
    <w:rsid w:val="00B92BB9"/>
    <w:rsid w:val="00B94110"/>
    <w:rsid w:val="00B95A69"/>
    <w:rsid w:val="00B97DBF"/>
    <w:rsid w:val="00BA162C"/>
    <w:rsid w:val="00BA19B8"/>
    <w:rsid w:val="00BB478F"/>
    <w:rsid w:val="00BC2002"/>
    <w:rsid w:val="00BC2655"/>
    <w:rsid w:val="00BC55C1"/>
    <w:rsid w:val="00BC6822"/>
    <w:rsid w:val="00BC6EA4"/>
    <w:rsid w:val="00BD2559"/>
    <w:rsid w:val="00BD4C6A"/>
    <w:rsid w:val="00BD5024"/>
    <w:rsid w:val="00BD5BDA"/>
    <w:rsid w:val="00BE2267"/>
    <w:rsid w:val="00BE4DA7"/>
    <w:rsid w:val="00BE532F"/>
    <w:rsid w:val="00BE698C"/>
    <w:rsid w:val="00BE71EF"/>
    <w:rsid w:val="00BE75F1"/>
    <w:rsid w:val="00BF193F"/>
    <w:rsid w:val="00BF6CEE"/>
    <w:rsid w:val="00C01673"/>
    <w:rsid w:val="00C01C55"/>
    <w:rsid w:val="00C0287A"/>
    <w:rsid w:val="00C05BF0"/>
    <w:rsid w:val="00C06ECD"/>
    <w:rsid w:val="00C10269"/>
    <w:rsid w:val="00C1054A"/>
    <w:rsid w:val="00C10CCC"/>
    <w:rsid w:val="00C1293C"/>
    <w:rsid w:val="00C13FBE"/>
    <w:rsid w:val="00C158F5"/>
    <w:rsid w:val="00C16F23"/>
    <w:rsid w:val="00C277AF"/>
    <w:rsid w:val="00C30098"/>
    <w:rsid w:val="00C363AD"/>
    <w:rsid w:val="00C37452"/>
    <w:rsid w:val="00C3784B"/>
    <w:rsid w:val="00C4101F"/>
    <w:rsid w:val="00C4382A"/>
    <w:rsid w:val="00C522AB"/>
    <w:rsid w:val="00C564B6"/>
    <w:rsid w:val="00C60E38"/>
    <w:rsid w:val="00C61F70"/>
    <w:rsid w:val="00C645BD"/>
    <w:rsid w:val="00C65E7B"/>
    <w:rsid w:val="00C74B5A"/>
    <w:rsid w:val="00C75171"/>
    <w:rsid w:val="00C77FB0"/>
    <w:rsid w:val="00C86C23"/>
    <w:rsid w:val="00C904CC"/>
    <w:rsid w:val="00C90CAF"/>
    <w:rsid w:val="00C95192"/>
    <w:rsid w:val="00C95778"/>
    <w:rsid w:val="00CA143B"/>
    <w:rsid w:val="00CA390C"/>
    <w:rsid w:val="00CA5039"/>
    <w:rsid w:val="00CA60B2"/>
    <w:rsid w:val="00CA6E28"/>
    <w:rsid w:val="00CA76D6"/>
    <w:rsid w:val="00CA7DD2"/>
    <w:rsid w:val="00CB044D"/>
    <w:rsid w:val="00CB2820"/>
    <w:rsid w:val="00CB642D"/>
    <w:rsid w:val="00CC13AD"/>
    <w:rsid w:val="00CC2373"/>
    <w:rsid w:val="00CD17F4"/>
    <w:rsid w:val="00CD4849"/>
    <w:rsid w:val="00CE55DE"/>
    <w:rsid w:val="00CF11A4"/>
    <w:rsid w:val="00CF561D"/>
    <w:rsid w:val="00CF5A0F"/>
    <w:rsid w:val="00CF6DB0"/>
    <w:rsid w:val="00CF7853"/>
    <w:rsid w:val="00D01FB8"/>
    <w:rsid w:val="00D03932"/>
    <w:rsid w:val="00D05E3A"/>
    <w:rsid w:val="00D14988"/>
    <w:rsid w:val="00D1559F"/>
    <w:rsid w:val="00D20079"/>
    <w:rsid w:val="00D20C64"/>
    <w:rsid w:val="00D217D0"/>
    <w:rsid w:val="00D23F17"/>
    <w:rsid w:val="00D25F1D"/>
    <w:rsid w:val="00D27914"/>
    <w:rsid w:val="00D31BEC"/>
    <w:rsid w:val="00D32F04"/>
    <w:rsid w:val="00D34AE9"/>
    <w:rsid w:val="00D34F0E"/>
    <w:rsid w:val="00D40D2C"/>
    <w:rsid w:val="00D40E3B"/>
    <w:rsid w:val="00D41038"/>
    <w:rsid w:val="00D4445E"/>
    <w:rsid w:val="00D45FAB"/>
    <w:rsid w:val="00D5011A"/>
    <w:rsid w:val="00D5593B"/>
    <w:rsid w:val="00D57F2F"/>
    <w:rsid w:val="00D626A3"/>
    <w:rsid w:val="00D62FEB"/>
    <w:rsid w:val="00D63500"/>
    <w:rsid w:val="00D73A4A"/>
    <w:rsid w:val="00D7413C"/>
    <w:rsid w:val="00D7533B"/>
    <w:rsid w:val="00D75D9B"/>
    <w:rsid w:val="00D83FF1"/>
    <w:rsid w:val="00D877A7"/>
    <w:rsid w:val="00D87836"/>
    <w:rsid w:val="00DA0E76"/>
    <w:rsid w:val="00DA489F"/>
    <w:rsid w:val="00DA67EE"/>
    <w:rsid w:val="00DA6944"/>
    <w:rsid w:val="00DA7961"/>
    <w:rsid w:val="00DA7CC4"/>
    <w:rsid w:val="00DB48F2"/>
    <w:rsid w:val="00DB4C2E"/>
    <w:rsid w:val="00DB605A"/>
    <w:rsid w:val="00DC37ED"/>
    <w:rsid w:val="00DD11C4"/>
    <w:rsid w:val="00DD182D"/>
    <w:rsid w:val="00DD4419"/>
    <w:rsid w:val="00DD4F4E"/>
    <w:rsid w:val="00DE6363"/>
    <w:rsid w:val="00DF0B69"/>
    <w:rsid w:val="00DF1E41"/>
    <w:rsid w:val="00DF2D4E"/>
    <w:rsid w:val="00DF523B"/>
    <w:rsid w:val="00E0036B"/>
    <w:rsid w:val="00E01992"/>
    <w:rsid w:val="00E059C9"/>
    <w:rsid w:val="00E10335"/>
    <w:rsid w:val="00E10380"/>
    <w:rsid w:val="00E10495"/>
    <w:rsid w:val="00E10695"/>
    <w:rsid w:val="00E12B20"/>
    <w:rsid w:val="00E13598"/>
    <w:rsid w:val="00E15767"/>
    <w:rsid w:val="00E20A2D"/>
    <w:rsid w:val="00E23173"/>
    <w:rsid w:val="00E238A8"/>
    <w:rsid w:val="00E24BFE"/>
    <w:rsid w:val="00E25351"/>
    <w:rsid w:val="00E25575"/>
    <w:rsid w:val="00E327AC"/>
    <w:rsid w:val="00E33939"/>
    <w:rsid w:val="00E41055"/>
    <w:rsid w:val="00E4301E"/>
    <w:rsid w:val="00E43C88"/>
    <w:rsid w:val="00E475F7"/>
    <w:rsid w:val="00E6058A"/>
    <w:rsid w:val="00E608CC"/>
    <w:rsid w:val="00E60AC1"/>
    <w:rsid w:val="00E62D62"/>
    <w:rsid w:val="00E64A9E"/>
    <w:rsid w:val="00E711D1"/>
    <w:rsid w:val="00E71519"/>
    <w:rsid w:val="00E71DE5"/>
    <w:rsid w:val="00E7202F"/>
    <w:rsid w:val="00E77C6A"/>
    <w:rsid w:val="00E8117D"/>
    <w:rsid w:val="00E83473"/>
    <w:rsid w:val="00E85F4E"/>
    <w:rsid w:val="00E879A7"/>
    <w:rsid w:val="00E95D39"/>
    <w:rsid w:val="00EA080F"/>
    <w:rsid w:val="00EA563D"/>
    <w:rsid w:val="00EB0480"/>
    <w:rsid w:val="00EB0B8F"/>
    <w:rsid w:val="00EB336A"/>
    <w:rsid w:val="00EB38E2"/>
    <w:rsid w:val="00EB3CE5"/>
    <w:rsid w:val="00EB5993"/>
    <w:rsid w:val="00EB5FBE"/>
    <w:rsid w:val="00EB6777"/>
    <w:rsid w:val="00EB7CAB"/>
    <w:rsid w:val="00EC10E6"/>
    <w:rsid w:val="00EC6072"/>
    <w:rsid w:val="00EC6979"/>
    <w:rsid w:val="00ED1B14"/>
    <w:rsid w:val="00ED1CD7"/>
    <w:rsid w:val="00EE5E88"/>
    <w:rsid w:val="00EE7D31"/>
    <w:rsid w:val="00EF14C8"/>
    <w:rsid w:val="00EF31E7"/>
    <w:rsid w:val="00EF35C2"/>
    <w:rsid w:val="00EF3BC6"/>
    <w:rsid w:val="00EF49D3"/>
    <w:rsid w:val="00F00CC8"/>
    <w:rsid w:val="00F05361"/>
    <w:rsid w:val="00F06F38"/>
    <w:rsid w:val="00F10635"/>
    <w:rsid w:val="00F12ADF"/>
    <w:rsid w:val="00F1469E"/>
    <w:rsid w:val="00F21636"/>
    <w:rsid w:val="00F21A55"/>
    <w:rsid w:val="00F22E3D"/>
    <w:rsid w:val="00F23242"/>
    <w:rsid w:val="00F300B8"/>
    <w:rsid w:val="00F30FDC"/>
    <w:rsid w:val="00F314E5"/>
    <w:rsid w:val="00F33438"/>
    <w:rsid w:val="00F35346"/>
    <w:rsid w:val="00F427DB"/>
    <w:rsid w:val="00F44C71"/>
    <w:rsid w:val="00F459EC"/>
    <w:rsid w:val="00F47013"/>
    <w:rsid w:val="00F6025D"/>
    <w:rsid w:val="00F70952"/>
    <w:rsid w:val="00F75024"/>
    <w:rsid w:val="00F75F7A"/>
    <w:rsid w:val="00F83E00"/>
    <w:rsid w:val="00F86575"/>
    <w:rsid w:val="00F86E4F"/>
    <w:rsid w:val="00F87AAD"/>
    <w:rsid w:val="00F91681"/>
    <w:rsid w:val="00F966E2"/>
    <w:rsid w:val="00FA057D"/>
    <w:rsid w:val="00FA4778"/>
    <w:rsid w:val="00FB118F"/>
    <w:rsid w:val="00FB4647"/>
    <w:rsid w:val="00FB52FF"/>
    <w:rsid w:val="00FB7F17"/>
    <w:rsid w:val="00FC0352"/>
    <w:rsid w:val="00FC3A30"/>
    <w:rsid w:val="00FC3B3A"/>
    <w:rsid w:val="00FC4660"/>
    <w:rsid w:val="00FC577F"/>
    <w:rsid w:val="00FD21CB"/>
    <w:rsid w:val="00FD2D81"/>
    <w:rsid w:val="00FD5529"/>
    <w:rsid w:val="00FD57F8"/>
    <w:rsid w:val="00FD72CE"/>
    <w:rsid w:val="00FE54E2"/>
    <w:rsid w:val="00FE5DE5"/>
    <w:rsid w:val="00FE6A41"/>
    <w:rsid w:val="00FF17A3"/>
    <w:rsid w:val="00FF612A"/>
    <w:rsid w:val="00FF63DD"/>
    <w:rsid w:val="00FF6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4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qFormat="1"/>
    <w:lsdException w:name="toc 3" w:semiHidden="1" w:uiPriority="39"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footer" w:semiHidden="1" w:unhideWhenUsed="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uiPriority="0" w:unhideWhenUsed="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iPriority="1" w:unhideWhenUsed="1"/>
    <w:lsdException w:name="Body Text" w:semiHidden="1"/>
    <w:lsdException w:name="Body Text Indent" w:semiHidden="1" w:uiPriority="0"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9"/>
    <w:qFormat/>
    <w:rsid w:val="00235549"/>
  </w:style>
  <w:style w:type="paragraph" w:styleId="Heading1">
    <w:name w:val="heading 1"/>
    <w:basedOn w:val="Normal"/>
    <w:next w:val="Normal"/>
    <w:link w:val="Heading1Char"/>
    <w:uiPriority w:val="99"/>
    <w:semiHidden/>
    <w:rsid w:val="00EF35C2"/>
    <w:pPr>
      <w:keepNext/>
      <w:keepLines/>
      <w:spacing w:before="240"/>
      <w:outlineLvl w:val="0"/>
    </w:pPr>
    <w:rPr>
      <w:rFonts w:eastAsiaTheme="majorEastAsia" w:cstheme="majorBidi"/>
      <w:b/>
      <w:bCs/>
      <w:sz w:val="22"/>
      <w:szCs w:val="28"/>
    </w:rPr>
  </w:style>
  <w:style w:type="paragraph" w:styleId="Heading2">
    <w:name w:val="heading 2"/>
    <w:basedOn w:val="Normal"/>
    <w:next w:val="Normal"/>
    <w:link w:val="Heading2Char"/>
    <w:uiPriority w:val="99"/>
    <w:semiHidden/>
    <w:rsid w:val="00EF35C2"/>
    <w:pPr>
      <w:outlineLvl w:val="1"/>
    </w:pPr>
    <w:rPr>
      <w:rFonts w:eastAsiaTheme="majorEastAsia" w:cstheme="majorBidi"/>
      <w:b/>
      <w:bCs/>
      <w:szCs w:val="26"/>
    </w:rPr>
  </w:style>
  <w:style w:type="paragraph" w:styleId="Heading3">
    <w:name w:val="heading 3"/>
    <w:basedOn w:val="Normal"/>
    <w:next w:val="Normal"/>
    <w:link w:val="Heading3Char"/>
    <w:uiPriority w:val="99"/>
    <w:semiHidden/>
    <w:rsid w:val="00EF35C2"/>
    <w:pPr>
      <w:outlineLvl w:val="2"/>
    </w:pPr>
    <w:rPr>
      <w:rFonts w:eastAsiaTheme="majorEastAsia" w:cstheme="majorBidi"/>
      <w:b/>
      <w:bCs/>
    </w:rPr>
  </w:style>
  <w:style w:type="paragraph" w:styleId="Heading4">
    <w:name w:val="heading 4"/>
    <w:basedOn w:val="Normal"/>
    <w:next w:val="Normal"/>
    <w:link w:val="Heading4Char"/>
    <w:uiPriority w:val="99"/>
    <w:semiHidden/>
    <w:rsid w:val="00EF35C2"/>
    <w:pPr>
      <w:outlineLvl w:val="3"/>
    </w:pPr>
    <w:rPr>
      <w:rFonts w:eastAsiaTheme="majorEastAsia" w:cstheme="majorBidi"/>
      <w:b/>
      <w:iCs/>
    </w:rPr>
  </w:style>
  <w:style w:type="paragraph" w:styleId="Heading5">
    <w:name w:val="heading 5"/>
    <w:basedOn w:val="Normal"/>
    <w:next w:val="Normal"/>
    <w:link w:val="Heading5Char"/>
    <w:uiPriority w:val="99"/>
    <w:semiHidden/>
    <w:rsid w:val="00EF35C2"/>
    <w:pPr>
      <w:outlineLvl w:val="4"/>
    </w:pPr>
    <w:rPr>
      <w:rFonts w:eastAsiaTheme="majorEastAsia" w:cstheme="majorBidi"/>
      <w:b/>
    </w:rPr>
  </w:style>
  <w:style w:type="paragraph" w:styleId="Heading6">
    <w:name w:val="heading 6"/>
    <w:basedOn w:val="Normal"/>
    <w:next w:val="Normal"/>
    <w:link w:val="Heading6Char"/>
    <w:uiPriority w:val="99"/>
    <w:semiHidden/>
    <w:rsid w:val="00EF35C2"/>
    <w:pPr>
      <w:outlineLvl w:val="5"/>
    </w:pPr>
    <w:rPr>
      <w:rFonts w:eastAsiaTheme="majorEastAsia" w:cstheme="majorBidi"/>
      <w:b/>
    </w:rPr>
  </w:style>
  <w:style w:type="paragraph" w:styleId="Heading7">
    <w:name w:val="heading 7"/>
    <w:basedOn w:val="Normal"/>
    <w:next w:val="Normal"/>
    <w:link w:val="Heading7Char"/>
    <w:uiPriority w:val="99"/>
    <w:semiHidden/>
    <w:rsid w:val="00EF35C2"/>
    <w:pPr>
      <w:outlineLvl w:val="6"/>
    </w:pPr>
    <w:rPr>
      <w:rFonts w:eastAsiaTheme="majorEastAsia" w:cstheme="majorBidi"/>
      <w:b/>
      <w:iCs/>
    </w:rPr>
  </w:style>
  <w:style w:type="paragraph" w:styleId="Heading8">
    <w:name w:val="heading 8"/>
    <w:basedOn w:val="Normal"/>
    <w:next w:val="Normal"/>
    <w:link w:val="Heading8Char"/>
    <w:uiPriority w:val="99"/>
    <w:semiHidden/>
    <w:rsid w:val="00EF35C2"/>
    <w:pPr>
      <w:outlineLvl w:val="7"/>
    </w:pPr>
    <w:rPr>
      <w:rFonts w:eastAsiaTheme="majorEastAsia" w:cstheme="majorBidi"/>
      <w:b/>
      <w:szCs w:val="21"/>
    </w:rPr>
  </w:style>
  <w:style w:type="paragraph" w:styleId="Heading9">
    <w:name w:val="heading 9"/>
    <w:basedOn w:val="Normal"/>
    <w:next w:val="Normal"/>
    <w:link w:val="Heading9Char"/>
    <w:uiPriority w:val="99"/>
    <w:semiHidden/>
    <w:rsid w:val="00EF35C2"/>
    <w:pPr>
      <w:outlineLvl w:val="8"/>
    </w:pPr>
    <w:rPr>
      <w:rFonts w:eastAsiaTheme="majorEastAsia" w:cstheme="majorBidi"/>
      <w:b/>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rsid w:val="00EF35C2"/>
    <w:rPr>
      <w:rFonts w:eastAsiaTheme="majorEastAsia" w:cstheme="majorBidi"/>
      <w:b/>
      <w:bCs/>
      <w:sz w:val="22"/>
      <w:szCs w:val="28"/>
    </w:rPr>
  </w:style>
  <w:style w:type="character" w:customStyle="1" w:styleId="Heading2Char">
    <w:name w:val="Heading 2 Char"/>
    <w:basedOn w:val="DefaultParagraphFont"/>
    <w:link w:val="Heading2"/>
    <w:uiPriority w:val="99"/>
    <w:semiHidden/>
    <w:rsid w:val="00C10CCC"/>
    <w:rPr>
      <w:rFonts w:eastAsiaTheme="majorEastAsia" w:cstheme="majorBidi"/>
      <w:b/>
      <w:bCs/>
      <w:szCs w:val="26"/>
    </w:rPr>
  </w:style>
  <w:style w:type="character" w:customStyle="1" w:styleId="Heading3Char">
    <w:name w:val="Heading 3 Char"/>
    <w:basedOn w:val="DefaultParagraphFont"/>
    <w:link w:val="Heading3"/>
    <w:uiPriority w:val="99"/>
    <w:semiHidden/>
    <w:rsid w:val="00C10CCC"/>
    <w:rPr>
      <w:rFonts w:eastAsiaTheme="majorEastAsia" w:cstheme="majorBidi"/>
      <w:b/>
      <w:bCs/>
    </w:rPr>
  </w:style>
  <w:style w:type="paragraph" w:styleId="TOCHeading">
    <w:name w:val="TOC Heading"/>
    <w:basedOn w:val="Heading1"/>
    <w:next w:val="Normal"/>
    <w:uiPriority w:val="99"/>
    <w:semiHidden/>
    <w:unhideWhenUsed/>
    <w:qFormat/>
    <w:rsid w:val="00D41038"/>
    <w:pPr>
      <w:outlineLvl w:val="9"/>
    </w:pPr>
  </w:style>
  <w:style w:type="paragraph" w:styleId="BalloonText">
    <w:name w:val="Balloon Text"/>
    <w:basedOn w:val="Normal"/>
    <w:link w:val="BalloonTextChar"/>
    <w:uiPriority w:val="99"/>
    <w:semiHidden/>
    <w:unhideWhenUsed/>
    <w:rsid w:val="00D41038"/>
    <w:rPr>
      <w:rFonts w:ascii="Tahoma" w:hAnsi="Tahoma" w:cs="Tahoma"/>
      <w:sz w:val="16"/>
      <w:szCs w:val="16"/>
    </w:rPr>
  </w:style>
  <w:style w:type="character" w:customStyle="1" w:styleId="BalloonTextChar">
    <w:name w:val="Balloon Text Char"/>
    <w:basedOn w:val="DefaultParagraphFont"/>
    <w:link w:val="BalloonText"/>
    <w:uiPriority w:val="99"/>
    <w:semiHidden/>
    <w:rsid w:val="00230E8F"/>
    <w:rPr>
      <w:rFonts w:ascii="Tahoma" w:hAnsi="Tahoma" w:cs="Tahoma"/>
      <w:sz w:val="16"/>
      <w:szCs w:val="16"/>
    </w:rPr>
  </w:style>
  <w:style w:type="paragraph" w:styleId="Footer">
    <w:name w:val="footer"/>
    <w:basedOn w:val="Normal"/>
    <w:link w:val="FooterChar"/>
    <w:uiPriority w:val="99"/>
    <w:rsid w:val="00760C86"/>
    <w:pPr>
      <w:tabs>
        <w:tab w:val="center" w:pos="4680"/>
        <w:tab w:val="right" w:pos="9360"/>
      </w:tabs>
      <w:spacing w:before="60" w:after="60"/>
    </w:pPr>
    <w:rPr>
      <w:sz w:val="18"/>
    </w:rPr>
  </w:style>
  <w:style w:type="character" w:customStyle="1" w:styleId="FooterChar">
    <w:name w:val="Footer Char"/>
    <w:basedOn w:val="DefaultParagraphFont"/>
    <w:link w:val="Footer"/>
    <w:uiPriority w:val="99"/>
    <w:rsid w:val="00230E8F"/>
    <w:rPr>
      <w:sz w:val="18"/>
    </w:rPr>
  </w:style>
  <w:style w:type="paragraph" w:styleId="TOC1">
    <w:name w:val="toc 1"/>
    <w:basedOn w:val="Normal"/>
    <w:next w:val="Normal"/>
    <w:autoRedefine/>
    <w:uiPriority w:val="39"/>
    <w:qFormat/>
    <w:rsid w:val="00CF5A0F"/>
    <w:pPr>
      <w:tabs>
        <w:tab w:val="right" w:leader="dot" w:pos="9288"/>
      </w:tabs>
      <w:ind w:right="720" w:hanging="720"/>
    </w:pPr>
  </w:style>
  <w:style w:type="paragraph" w:customStyle="1" w:styleId="1Heading1">
    <w:name w:val="1 Heading 1"/>
    <w:basedOn w:val="Normal"/>
    <w:link w:val="1Heading1Char"/>
    <w:uiPriority w:val="1"/>
    <w:qFormat/>
    <w:rsid w:val="00EA080F"/>
    <w:pPr>
      <w:numPr>
        <w:numId w:val="47"/>
      </w:numPr>
      <w:spacing w:before="240"/>
      <w:outlineLvl w:val="0"/>
    </w:pPr>
    <w:rPr>
      <w:b/>
      <w:sz w:val="22"/>
      <w:szCs w:val="28"/>
    </w:rPr>
  </w:style>
  <w:style w:type="character" w:styleId="Hyperlink">
    <w:name w:val="Hyperlink"/>
    <w:basedOn w:val="DefaultParagraphFont"/>
    <w:uiPriority w:val="99"/>
    <w:rsid w:val="00D41038"/>
    <w:rPr>
      <w:color w:val="0000FF" w:themeColor="hyperlink"/>
      <w:u w:val="single"/>
    </w:rPr>
  </w:style>
  <w:style w:type="character" w:styleId="PlaceholderText">
    <w:name w:val="Placeholder Text"/>
    <w:basedOn w:val="DefaultParagraphFont"/>
    <w:uiPriority w:val="99"/>
    <w:rsid w:val="00397A88"/>
    <w:rPr>
      <w:b/>
      <w:i/>
      <w:color w:val="C00000"/>
      <w:u w:val="single"/>
    </w:rPr>
  </w:style>
  <w:style w:type="table" w:styleId="TableGrid">
    <w:name w:val="Table Grid"/>
    <w:basedOn w:val="TableNormal"/>
    <w:uiPriority w:val="59"/>
    <w:rsid w:val="00D41038"/>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rsid w:val="00D41038"/>
    <w:pPr>
      <w:widowControl w:val="0"/>
      <w:overflowPunct w:val="0"/>
      <w:autoSpaceDE w:val="0"/>
      <w:autoSpaceDN w:val="0"/>
      <w:adjustRightInd w:val="0"/>
      <w:textAlignment w:val="baseline"/>
    </w:pPr>
    <w:rPr>
      <w:rFonts w:ascii="Courier New" w:eastAsia="Times New Roman" w:hAnsi="Courier New"/>
    </w:rPr>
  </w:style>
  <w:style w:type="character" w:customStyle="1" w:styleId="EndnoteTextChar">
    <w:name w:val="Endnote Text Char"/>
    <w:basedOn w:val="DefaultParagraphFont"/>
    <w:link w:val="EndnoteText"/>
    <w:uiPriority w:val="99"/>
    <w:semiHidden/>
    <w:rsid w:val="00230E8F"/>
    <w:rPr>
      <w:rFonts w:ascii="Courier New" w:eastAsia="Times New Roman" w:hAnsi="Courier New"/>
    </w:rPr>
  </w:style>
  <w:style w:type="paragraph" w:styleId="BodyTextIndent">
    <w:name w:val="Body Text Indent"/>
    <w:basedOn w:val="Normal"/>
    <w:link w:val="BodyTextIndentChar"/>
    <w:uiPriority w:val="99"/>
    <w:semiHidden/>
    <w:rsid w:val="00D41038"/>
    <w:pPr>
      <w:suppressAutoHyphens/>
      <w:overflowPunct w:val="0"/>
      <w:autoSpaceDE w:val="0"/>
      <w:autoSpaceDN w:val="0"/>
      <w:adjustRightInd w:val="0"/>
      <w:ind w:left="1440"/>
      <w:textAlignment w:val="baseline"/>
    </w:pPr>
    <w:rPr>
      <w:rFonts w:eastAsia="Times New Roman"/>
      <w:spacing w:val="-2"/>
    </w:rPr>
  </w:style>
  <w:style w:type="character" w:customStyle="1" w:styleId="BodyTextIndentChar">
    <w:name w:val="Body Text Indent Char"/>
    <w:basedOn w:val="DefaultParagraphFont"/>
    <w:link w:val="BodyTextIndent"/>
    <w:uiPriority w:val="99"/>
    <w:semiHidden/>
    <w:rsid w:val="00230E8F"/>
    <w:rPr>
      <w:rFonts w:eastAsia="Times New Roman"/>
      <w:spacing w:val="-2"/>
    </w:rPr>
  </w:style>
  <w:style w:type="table" w:styleId="TableGrid1">
    <w:name w:val="Table Grid 1"/>
    <w:basedOn w:val="TableNormal"/>
    <w:uiPriority w:val="99"/>
    <w:semiHidden/>
    <w:unhideWhenUsed/>
    <w:rsid w:val="00D41038"/>
    <w:pPr>
      <w:spacing w:after="0"/>
      <w:ind w:left="720"/>
      <w:jc w:val="both"/>
    </w:pPr>
    <w:rPr>
      <w:rFonts w:ascii="Times New Roman" w:hAnsi="Times New Roman"/>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ListParagraph">
    <w:name w:val="List Paragraph"/>
    <w:basedOn w:val="Normal"/>
    <w:autoRedefine/>
    <w:uiPriority w:val="99"/>
    <w:qFormat/>
    <w:rsid w:val="00D41038"/>
    <w:pPr>
      <w:numPr>
        <w:numId w:val="48"/>
      </w:numPr>
      <w:tabs>
        <w:tab w:val="num" w:pos="360"/>
      </w:tabs>
      <w:ind w:left="0" w:firstLine="0"/>
    </w:pPr>
  </w:style>
  <w:style w:type="paragraph" w:styleId="DocumentMap">
    <w:name w:val="Document Map"/>
    <w:basedOn w:val="Normal"/>
    <w:link w:val="DocumentMapChar"/>
    <w:uiPriority w:val="99"/>
    <w:semiHidden/>
    <w:unhideWhenUsed/>
    <w:rsid w:val="00D41038"/>
    <w:rPr>
      <w:rFonts w:ascii="Tahoma" w:hAnsi="Tahoma" w:cs="Tahoma"/>
      <w:sz w:val="16"/>
      <w:szCs w:val="16"/>
    </w:rPr>
  </w:style>
  <w:style w:type="character" w:customStyle="1" w:styleId="DocumentMapChar">
    <w:name w:val="Document Map Char"/>
    <w:basedOn w:val="DefaultParagraphFont"/>
    <w:link w:val="DocumentMap"/>
    <w:uiPriority w:val="99"/>
    <w:semiHidden/>
    <w:rsid w:val="00230E8F"/>
    <w:rPr>
      <w:rFonts w:ascii="Tahoma" w:hAnsi="Tahoma" w:cs="Tahoma"/>
      <w:sz w:val="16"/>
      <w:szCs w:val="16"/>
    </w:rPr>
  </w:style>
  <w:style w:type="paragraph" w:customStyle="1" w:styleId="ssBidItem">
    <w:name w:val="ssBidItem"/>
    <w:basedOn w:val="spParagraph"/>
    <w:uiPriority w:val="9"/>
    <w:rsid w:val="00682089"/>
    <w:pPr>
      <w:tabs>
        <w:tab w:val="left" w:pos="1584"/>
        <w:tab w:val="right" w:pos="9360"/>
      </w:tabs>
      <w:spacing w:before="60" w:after="60"/>
    </w:pPr>
    <w:rPr>
      <w:rFonts w:eastAsia="Times New Roman"/>
      <w:sz w:val="18"/>
      <w:szCs w:val="20"/>
    </w:rPr>
  </w:style>
  <w:style w:type="paragraph" w:customStyle="1" w:styleId="wiComment">
    <w:name w:val="wiComment"/>
    <w:basedOn w:val="spSmall"/>
    <w:rsid w:val="00B8796D"/>
    <w:pPr>
      <w:widowControl w:val="0"/>
      <w:spacing w:before="120" w:after="120"/>
      <w:ind w:left="-432" w:right="-432"/>
    </w:pPr>
    <w:rPr>
      <w:rFonts w:eastAsia="Times New Roman" w:cs="Times New Roman"/>
      <w:b/>
      <w:i/>
      <w:color w:val="CC0000"/>
      <w:szCs w:val="20"/>
    </w:rPr>
  </w:style>
  <w:style w:type="paragraph" w:styleId="Revision">
    <w:name w:val="Revision"/>
    <w:hidden/>
    <w:uiPriority w:val="99"/>
    <w:semiHidden/>
    <w:rsid w:val="00FC3A30"/>
    <w:pPr>
      <w:spacing w:after="0"/>
    </w:pPr>
    <w:rPr>
      <w:rFonts w:ascii="Times New Roman" w:hAnsi="Times New Roman" w:cs="Times New Roman"/>
      <w:sz w:val="24"/>
      <w:szCs w:val="24"/>
    </w:rPr>
  </w:style>
  <w:style w:type="paragraph" w:customStyle="1" w:styleId="spNumList1">
    <w:name w:val="spNumList1"/>
    <w:basedOn w:val="spSmall"/>
    <w:uiPriority w:val="2"/>
    <w:rsid w:val="00034B1B"/>
    <w:pPr>
      <w:ind w:left="720" w:hanging="360"/>
    </w:pPr>
    <w:rPr>
      <w:rFonts w:eastAsia="Times New Roman" w:cs="Times New Roman"/>
      <w:szCs w:val="20"/>
    </w:rPr>
  </w:style>
  <w:style w:type="paragraph" w:customStyle="1" w:styleId="ssParagraph">
    <w:name w:val="ssParagraph"/>
    <w:basedOn w:val="spParagraph"/>
    <w:uiPriority w:val="8"/>
    <w:rsid w:val="00FD57F8"/>
    <w:pPr>
      <w:tabs>
        <w:tab w:val="right" w:pos="-72"/>
        <w:tab w:val="left" w:pos="0"/>
      </w:tabs>
      <w:ind w:hanging="288"/>
    </w:pPr>
    <w:rPr>
      <w:rFonts w:eastAsia="Times New Roman" w:cs="Times New Roman"/>
      <w:szCs w:val="20"/>
    </w:rPr>
  </w:style>
  <w:style w:type="paragraph" w:customStyle="1" w:styleId="spBullet1">
    <w:name w:val="spBullet1"/>
    <w:basedOn w:val="spSmall"/>
    <w:uiPriority w:val="3"/>
    <w:rsid w:val="0059732A"/>
    <w:pPr>
      <w:tabs>
        <w:tab w:val="left" w:pos="630"/>
      </w:tabs>
      <w:ind w:left="648" w:hanging="288"/>
    </w:pPr>
    <w:rPr>
      <w:rFonts w:eastAsia="Times New Roman" w:cs="Times New Roman"/>
      <w:szCs w:val="20"/>
    </w:rPr>
  </w:style>
  <w:style w:type="paragraph" w:customStyle="1" w:styleId="spVersion">
    <w:name w:val="spVersion"/>
    <w:basedOn w:val="spSmall"/>
    <w:next w:val="spParagraph"/>
    <w:uiPriority w:val="10"/>
    <w:rsid w:val="0059732A"/>
    <w:pPr>
      <w:ind w:left="0"/>
    </w:pPr>
    <w:rPr>
      <w:szCs w:val="24"/>
    </w:rPr>
  </w:style>
  <w:style w:type="paragraph" w:customStyle="1" w:styleId="spTable">
    <w:name w:val="spTable"/>
    <w:basedOn w:val="spSmall"/>
    <w:uiPriority w:val="5"/>
    <w:rsid w:val="0059732A"/>
    <w:pPr>
      <w:keepNext/>
      <w:ind w:left="0"/>
      <w:jc w:val="center"/>
    </w:pPr>
    <w:rPr>
      <w:szCs w:val="22"/>
    </w:rPr>
  </w:style>
  <w:style w:type="paragraph" w:customStyle="1" w:styleId="spSmall">
    <w:name w:val="spSmall"/>
    <w:basedOn w:val="spParagraph"/>
    <w:uiPriority w:val="3"/>
    <w:rsid w:val="0059732A"/>
    <w:pPr>
      <w:spacing w:before="60" w:after="60"/>
      <w:ind w:left="360"/>
    </w:pPr>
    <w:rPr>
      <w:sz w:val="18"/>
    </w:rPr>
  </w:style>
  <w:style w:type="character" w:customStyle="1" w:styleId="ssParagraphNumber">
    <w:name w:val="ssParagraphNumber"/>
    <w:basedOn w:val="DefaultParagraphFont"/>
    <w:uiPriority w:val="6"/>
    <w:rsid w:val="00FD57F8"/>
    <w:rPr>
      <w:sz w:val="12"/>
    </w:rPr>
  </w:style>
  <w:style w:type="character" w:customStyle="1" w:styleId="1Heading1Char">
    <w:name w:val="1 Heading 1 Char"/>
    <w:basedOn w:val="DefaultParagraphFont"/>
    <w:link w:val="1Heading1"/>
    <w:uiPriority w:val="1"/>
    <w:rsid w:val="00BC6EA4"/>
    <w:rPr>
      <w:b/>
      <w:sz w:val="22"/>
      <w:szCs w:val="28"/>
    </w:rPr>
  </w:style>
  <w:style w:type="paragraph" w:customStyle="1" w:styleId="spParagraph">
    <w:name w:val="spParagraph"/>
    <w:uiPriority w:val="1"/>
    <w:rsid w:val="00FD57F8"/>
    <w:rPr>
      <w:szCs w:val="28"/>
    </w:rPr>
  </w:style>
  <w:style w:type="paragraph" w:customStyle="1" w:styleId="spTableTitle">
    <w:name w:val="spTableTitle"/>
    <w:basedOn w:val="spTable"/>
    <w:uiPriority w:val="4"/>
    <w:rsid w:val="003D3B59"/>
    <w:pPr>
      <w:spacing w:before="120"/>
    </w:pPr>
    <w:rPr>
      <w:b/>
    </w:rPr>
  </w:style>
  <w:style w:type="paragraph" w:styleId="TOC2">
    <w:name w:val="toc 2"/>
    <w:basedOn w:val="Normal"/>
    <w:next w:val="Normal"/>
    <w:autoRedefine/>
    <w:uiPriority w:val="99"/>
    <w:semiHidden/>
    <w:qFormat/>
    <w:rsid w:val="00D41038"/>
    <w:pPr>
      <w:spacing w:after="100"/>
      <w:ind w:left="220"/>
    </w:pPr>
    <w:rPr>
      <w:rFonts w:asciiTheme="minorHAnsi" w:eastAsiaTheme="minorEastAsia" w:hAnsiTheme="minorHAnsi"/>
      <w:sz w:val="22"/>
      <w:szCs w:val="22"/>
    </w:rPr>
  </w:style>
  <w:style w:type="paragraph" w:styleId="TOC3">
    <w:name w:val="toc 3"/>
    <w:basedOn w:val="Normal"/>
    <w:next w:val="Normal"/>
    <w:autoRedefine/>
    <w:uiPriority w:val="99"/>
    <w:semiHidden/>
    <w:qFormat/>
    <w:rsid w:val="00D41038"/>
    <w:pPr>
      <w:spacing w:after="100"/>
      <w:ind w:left="440"/>
    </w:pPr>
    <w:rPr>
      <w:rFonts w:asciiTheme="minorHAnsi" w:eastAsiaTheme="minorEastAsia" w:hAnsiTheme="minorHAnsi"/>
      <w:sz w:val="22"/>
      <w:szCs w:val="22"/>
    </w:rPr>
  </w:style>
  <w:style w:type="paragraph" w:styleId="TOC4">
    <w:name w:val="toc 4"/>
    <w:basedOn w:val="Normal"/>
    <w:next w:val="Normal"/>
    <w:autoRedefine/>
    <w:uiPriority w:val="99"/>
    <w:semiHidden/>
    <w:rsid w:val="00D41038"/>
    <w:pPr>
      <w:spacing w:after="100" w:line="276" w:lineRule="auto"/>
      <w:ind w:left="660"/>
    </w:pPr>
    <w:rPr>
      <w:rFonts w:asciiTheme="minorHAnsi" w:eastAsiaTheme="minorEastAsia" w:hAnsiTheme="minorHAnsi"/>
      <w:sz w:val="22"/>
      <w:szCs w:val="22"/>
    </w:rPr>
  </w:style>
  <w:style w:type="paragraph" w:styleId="TOC5">
    <w:name w:val="toc 5"/>
    <w:basedOn w:val="Normal"/>
    <w:next w:val="Normal"/>
    <w:autoRedefine/>
    <w:uiPriority w:val="99"/>
    <w:semiHidden/>
    <w:rsid w:val="00D41038"/>
    <w:pPr>
      <w:spacing w:after="100" w:line="276" w:lineRule="auto"/>
      <w:ind w:left="880"/>
    </w:pPr>
    <w:rPr>
      <w:rFonts w:asciiTheme="minorHAnsi" w:eastAsiaTheme="minorEastAsia" w:hAnsiTheme="minorHAnsi"/>
      <w:sz w:val="22"/>
      <w:szCs w:val="22"/>
    </w:rPr>
  </w:style>
  <w:style w:type="paragraph" w:styleId="TOC6">
    <w:name w:val="toc 6"/>
    <w:basedOn w:val="Normal"/>
    <w:next w:val="Normal"/>
    <w:autoRedefine/>
    <w:uiPriority w:val="99"/>
    <w:semiHidden/>
    <w:rsid w:val="00D41038"/>
    <w:pPr>
      <w:spacing w:after="100" w:line="276" w:lineRule="auto"/>
      <w:ind w:left="1100"/>
    </w:pPr>
    <w:rPr>
      <w:rFonts w:asciiTheme="minorHAnsi" w:eastAsiaTheme="minorEastAsia" w:hAnsiTheme="minorHAnsi"/>
      <w:sz w:val="22"/>
      <w:szCs w:val="22"/>
    </w:rPr>
  </w:style>
  <w:style w:type="paragraph" w:styleId="TOC7">
    <w:name w:val="toc 7"/>
    <w:basedOn w:val="Normal"/>
    <w:next w:val="Normal"/>
    <w:autoRedefine/>
    <w:uiPriority w:val="99"/>
    <w:semiHidden/>
    <w:rsid w:val="00D41038"/>
    <w:pPr>
      <w:spacing w:after="100" w:line="276" w:lineRule="auto"/>
      <w:ind w:left="1320"/>
    </w:pPr>
    <w:rPr>
      <w:rFonts w:asciiTheme="minorHAnsi" w:eastAsiaTheme="minorEastAsia" w:hAnsiTheme="minorHAnsi"/>
      <w:sz w:val="22"/>
      <w:szCs w:val="22"/>
    </w:rPr>
  </w:style>
  <w:style w:type="paragraph" w:styleId="TOC8">
    <w:name w:val="toc 8"/>
    <w:basedOn w:val="Normal"/>
    <w:next w:val="Normal"/>
    <w:autoRedefine/>
    <w:uiPriority w:val="99"/>
    <w:semiHidden/>
    <w:rsid w:val="00D41038"/>
    <w:pPr>
      <w:spacing w:after="100" w:line="276" w:lineRule="auto"/>
      <w:ind w:left="1540"/>
    </w:pPr>
    <w:rPr>
      <w:rFonts w:asciiTheme="minorHAnsi" w:eastAsiaTheme="minorEastAsia" w:hAnsiTheme="minorHAnsi"/>
      <w:sz w:val="22"/>
      <w:szCs w:val="22"/>
    </w:rPr>
  </w:style>
  <w:style w:type="paragraph" w:styleId="TOC9">
    <w:name w:val="toc 9"/>
    <w:basedOn w:val="Normal"/>
    <w:next w:val="Normal"/>
    <w:autoRedefine/>
    <w:uiPriority w:val="99"/>
    <w:semiHidden/>
    <w:rsid w:val="00D41038"/>
    <w:pPr>
      <w:spacing w:after="100" w:line="276" w:lineRule="auto"/>
      <w:ind w:left="1760"/>
    </w:pPr>
    <w:rPr>
      <w:rFonts w:asciiTheme="minorHAnsi" w:eastAsiaTheme="minorEastAsia" w:hAnsiTheme="minorHAnsi"/>
      <w:sz w:val="22"/>
      <w:szCs w:val="22"/>
    </w:rPr>
  </w:style>
  <w:style w:type="paragraph" w:customStyle="1" w:styleId="spUndefined">
    <w:name w:val="spUndefined"/>
    <w:uiPriority w:val="6"/>
    <w:rsid w:val="003D3B59"/>
    <w:rPr>
      <w:rFonts w:cs="Times New Roman"/>
      <w:bCs/>
      <w:noProof/>
      <w:szCs w:val="28"/>
    </w:rPr>
  </w:style>
  <w:style w:type="paragraph" w:customStyle="1" w:styleId="spEOF">
    <w:name w:val="spEOF"/>
    <w:autoRedefine/>
    <w:uiPriority w:val="11"/>
    <w:semiHidden/>
    <w:rsid w:val="002D0B91"/>
    <w:pPr>
      <w:spacing w:after="0"/>
      <w:jc w:val="center"/>
    </w:pPr>
    <w:rPr>
      <w:rFonts w:cs="Times New Roman"/>
      <w:b/>
      <w:color w:val="7030A0"/>
      <w:sz w:val="40"/>
      <w:szCs w:val="24"/>
    </w:rPr>
  </w:style>
  <w:style w:type="character" w:customStyle="1" w:styleId="spHeading">
    <w:name w:val="spHeading"/>
    <w:basedOn w:val="DefaultParagraphFont"/>
    <w:uiPriority w:val="1"/>
    <w:rsid w:val="001A76A9"/>
    <w:rPr>
      <w:b/>
    </w:rPr>
  </w:style>
  <w:style w:type="paragraph" w:customStyle="1" w:styleId="wiWebLink">
    <w:name w:val="wiWebLink"/>
    <w:basedOn w:val="Normal"/>
    <w:uiPriority w:val="5"/>
    <w:rsid w:val="006722BF"/>
    <w:pPr>
      <w:widowControl w:val="0"/>
      <w:spacing w:after="60"/>
      <w:jc w:val="center"/>
    </w:pPr>
    <w:rPr>
      <w:rFonts w:eastAsia="Times New Roman"/>
      <w:sz w:val="18"/>
      <w:u w:val="single"/>
    </w:rPr>
  </w:style>
  <w:style w:type="paragraph" w:customStyle="1" w:styleId="spNumList2">
    <w:name w:val="spNumList2"/>
    <w:basedOn w:val="spNumList1"/>
    <w:uiPriority w:val="2"/>
    <w:rsid w:val="00034B1B"/>
    <w:pPr>
      <w:ind w:left="1296" w:hanging="432"/>
    </w:pPr>
  </w:style>
  <w:style w:type="paragraph" w:customStyle="1" w:styleId="spNumList3">
    <w:name w:val="spNumList3"/>
    <w:basedOn w:val="spNumList1"/>
    <w:uiPriority w:val="2"/>
    <w:rsid w:val="00034B1B"/>
    <w:pPr>
      <w:ind w:left="1872" w:hanging="576"/>
    </w:pPr>
  </w:style>
  <w:style w:type="paragraph" w:customStyle="1" w:styleId="STSP">
    <w:name w:val="STSP"/>
    <w:link w:val="STSPChar"/>
    <w:uiPriority w:val="19"/>
    <w:qFormat/>
    <w:rsid w:val="00385427"/>
    <w:pPr>
      <w:tabs>
        <w:tab w:val="left" w:pos="432"/>
      </w:tabs>
      <w:spacing w:before="0" w:after="0"/>
    </w:pPr>
    <w:rPr>
      <w:rFonts w:cs="Times New Roman"/>
      <w:sz w:val="18"/>
      <w:szCs w:val="24"/>
    </w:rPr>
  </w:style>
  <w:style w:type="character" w:customStyle="1" w:styleId="STSPChar">
    <w:name w:val="STSP Char"/>
    <w:basedOn w:val="DefaultParagraphFont"/>
    <w:link w:val="STSP"/>
    <w:uiPriority w:val="19"/>
    <w:rsid w:val="00385427"/>
    <w:rPr>
      <w:rFonts w:cs="Times New Roman"/>
      <w:sz w:val="18"/>
      <w:szCs w:val="24"/>
    </w:rPr>
  </w:style>
  <w:style w:type="paragraph" w:customStyle="1" w:styleId="STSPtable">
    <w:name w:val="STSP table"/>
    <w:basedOn w:val="Normal"/>
    <w:uiPriority w:val="19"/>
    <w:semiHidden/>
    <w:rsid w:val="00A9384A"/>
    <w:pPr>
      <w:spacing w:before="0" w:after="0"/>
      <w:jc w:val="center"/>
    </w:pPr>
    <w:rPr>
      <w:rFonts w:cs="Times New Roman"/>
      <w:sz w:val="18"/>
      <w:szCs w:val="22"/>
    </w:rPr>
  </w:style>
  <w:style w:type="paragraph" w:customStyle="1" w:styleId="Table">
    <w:name w:val="Table"/>
    <w:basedOn w:val="Normal"/>
    <w:uiPriority w:val="19"/>
    <w:semiHidden/>
    <w:rsid w:val="00CF6DB0"/>
    <w:pPr>
      <w:tabs>
        <w:tab w:val="left" w:pos="1080"/>
      </w:tabs>
      <w:spacing w:before="0" w:after="0"/>
      <w:jc w:val="center"/>
    </w:pPr>
    <w:rPr>
      <w:rFonts w:cs="Times New Roman"/>
      <w:szCs w:val="24"/>
    </w:rPr>
  </w:style>
  <w:style w:type="character" w:customStyle="1" w:styleId="Heading4Char">
    <w:name w:val="Heading 4 Char"/>
    <w:basedOn w:val="DefaultParagraphFont"/>
    <w:link w:val="Heading4"/>
    <w:uiPriority w:val="99"/>
    <w:semiHidden/>
    <w:rsid w:val="00EF35C2"/>
    <w:rPr>
      <w:rFonts w:eastAsiaTheme="majorEastAsia" w:cstheme="majorBidi"/>
      <w:b/>
      <w:iCs/>
    </w:rPr>
  </w:style>
  <w:style w:type="character" w:customStyle="1" w:styleId="Heading5Char">
    <w:name w:val="Heading 5 Char"/>
    <w:basedOn w:val="DefaultParagraphFont"/>
    <w:link w:val="Heading5"/>
    <w:uiPriority w:val="99"/>
    <w:semiHidden/>
    <w:rsid w:val="00EF35C2"/>
    <w:rPr>
      <w:rFonts w:eastAsiaTheme="majorEastAsia" w:cstheme="majorBidi"/>
      <w:b/>
    </w:rPr>
  </w:style>
  <w:style w:type="character" w:customStyle="1" w:styleId="Heading6Char">
    <w:name w:val="Heading 6 Char"/>
    <w:basedOn w:val="DefaultParagraphFont"/>
    <w:link w:val="Heading6"/>
    <w:uiPriority w:val="99"/>
    <w:semiHidden/>
    <w:rsid w:val="00EF35C2"/>
    <w:rPr>
      <w:rFonts w:eastAsiaTheme="majorEastAsia" w:cstheme="majorBidi"/>
      <w:b/>
    </w:rPr>
  </w:style>
  <w:style w:type="character" w:customStyle="1" w:styleId="Heading7Char">
    <w:name w:val="Heading 7 Char"/>
    <w:basedOn w:val="DefaultParagraphFont"/>
    <w:link w:val="Heading7"/>
    <w:uiPriority w:val="99"/>
    <w:semiHidden/>
    <w:rsid w:val="00EF35C2"/>
    <w:rPr>
      <w:rFonts w:eastAsiaTheme="majorEastAsia" w:cstheme="majorBidi"/>
      <w:b/>
      <w:iCs/>
    </w:rPr>
  </w:style>
  <w:style w:type="character" w:customStyle="1" w:styleId="Heading8Char">
    <w:name w:val="Heading 8 Char"/>
    <w:basedOn w:val="DefaultParagraphFont"/>
    <w:link w:val="Heading8"/>
    <w:uiPriority w:val="99"/>
    <w:semiHidden/>
    <w:rsid w:val="00EF35C2"/>
    <w:rPr>
      <w:rFonts w:eastAsiaTheme="majorEastAsia" w:cstheme="majorBidi"/>
      <w:b/>
      <w:szCs w:val="21"/>
    </w:rPr>
  </w:style>
  <w:style w:type="character" w:customStyle="1" w:styleId="Heading9Char">
    <w:name w:val="Heading 9 Char"/>
    <w:basedOn w:val="DefaultParagraphFont"/>
    <w:link w:val="Heading9"/>
    <w:uiPriority w:val="99"/>
    <w:semiHidden/>
    <w:rsid w:val="00EF35C2"/>
    <w:rPr>
      <w:rFonts w:eastAsiaTheme="majorEastAsia" w:cstheme="majorBidi"/>
      <w:b/>
      <w:iCs/>
      <w:szCs w:val="21"/>
    </w:rPr>
  </w:style>
  <w:style w:type="paragraph" w:styleId="Header">
    <w:name w:val="header"/>
    <w:basedOn w:val="Normal"/>
    <w:link w:val="HeaderChar"/>
    <w:uiPriority w:val="99"/>
    <w:semiHidden/>
    <w:rsid w:val="00235549"/>
  </w:style>
  <w:style w:type="character" w:customStyle="1" w:styleId="HeaderChar">
    <w:name w:val="Header Char"/>
    <w:basedOn w:val="DefaultParagraphFont"/>
    <w:link w:val="Header"/>
    <w:uiPriority w:val="99"/>
    <w:semiHidden/>
    <w:rsid w:val="00235549"/>
  </w:style>
  <w:style w:type="character" w:customStyle="1" w:styleId="TextField">
    <w:name w:val="Text Field"/>
    <w:basedOn w:val="DefaultParagraphFont"/>
    <w:uiPriority w:val="1"/>
    <w:rsid w:val="004F05C1"/>
    <w:rPr>
      <w:sz w:val="24"/>
      <w:shd w:val="clear" w:color="auto" w:fill="D6E3BC" w:themeFill="accent3" w:themeFillTint="66"/>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MAKEFIELD.INSERTATEXTFORMFIELD" wne:name="TemplateProject.MakeField.InsertATextFormField" wne:bEncrypt="00" wne:cmg="56"/>
    <wne:mcd wne:macroName="TEMPLATEPROJECT.CONVERT_BID_ITEMS.TOTABLE" wne:name="TemplateProject.Convert_Bid_Items.TOTable" wne:bEncrypt="00" wne:cmg="56"/>
    <wne:mcd wne:macroName="TEMPLATEPROJECT.CONVERT_BID_ITEMS.FROMTABLE" wne:name="TemplateProject.Convert_Bid_Items.FROMTable" wne:bEncrypt="00" wne:cmg="56"/>
    <wne:mcd wne:macroName="TEMPLATEPROJECT.MAKEFIELD.MAKECOMBO" wne:name="TemplateProject.MakeField.MakeCombo" wne:bEncrypt="00" wne:cmg="56"/>
    <wne:mcd wne:macroName="TEMPLATEPROJECT.RENUMBER.RENUMBER" wne:name="TemplateProject.ReNumber.ReNumber" wne:bEncrypt="00" wne:cmg="56"/>
    <wne:mcd wne:macroName="TEMPLATEPROJECT.MAKEFIELD.MAKELISTBOX" wne:name="TemplateProject.MakeField.MakeListBox" wne:bEncrypt="00" wne:cmg="56"/>
    <wne:mcd wne:macroName="TEMPLATEPROJECT.TOOLS.SHOWMETADATA" wne:name="TemplateProject.Tools.ShowMetaData" wne:bEncrypt="00" wne:cmg="56"/>
    <wne:mcd wne:macroName="TEMPLATEPROJECT.TOOLS.UNDOAUTONUM" wne:name="TemplateProject.Tools.UndoAutoNum" wne:bEncrypt="00" wne:cmg="56"/>
    <wne:mcd wne:macroName="TEMPLATEPROJECT.TOOLS.PASTEUNFORMATTED" wne:name="TemplateProject.Tools.PasteUnformatted" wne:bEncrypt="00" wne:cmg="56"/>
    <wne:mcd wne:macroName="TEMPLATEPROJECT.REMOVETECHNICALNOTES.REMOVEDESIGNNOTESFROMDOCUMENT" wne:name="TemplateProject.RemoveTechnicalNotes.RemoveDesignNotesFromDocument"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65125">
      <w:bodyDiv w:val="1"/>
      <w:marLeft w:val="0"/>
      <w:marRight w:val="0"/>
      <w:marTop w:val="0"/>
      <w:marBottom w:val="0"/>
      <w:divBdr>
        <w:top w:val="none" w:sz="0" w:space="0" w:color="auto"/>
        <w:left w:val="none" w:sz="0" w:space="0" w:color="auto"/>
        <w:bottom w:val="none" w:sz="0" w:space="0" w:color="auto"/>
        <w:right w:val="none" w:sz="0" w:space="0" w:color="auto"/>
      </w:divBdr>
    </w:div>
    <w:div w:id="91899800">
      <w:bodyDiv w:val="1"/>
      <w:marLeft w:val="0"/>
      <w:marRight w:val="0"/>
      <w:marTop w:val="0"/>
      <w:marBottom w:val="0"/>
      <w:divBdr>
        <w:top w:val="none" w:sz="0" w:space="0" w:color="auto"/>
        <w:left w:val="none" w:sz="0" w:space="0" w:color="auto"/>
        <w:bottom w:val="none" w:sz="0" w:space="0" w:color="auto"/>
        <w:right w:val="none" w:sz="0" w:space="0" w:color="auto"/>
      </w:divBdr>
    </w:div>
    <w:div w:id="354188921">
      <w:bodyDiv w:val="1"/>
      <w:marLeft w:val="0"/>
      <w:marRight w:val="0"/>
      <w:marTop w:val="0"/>
      <w:marBottom w:val="0"/>
      <w:divBdr>
        <w:top w:val="none" w:sz="0" w:space="0" w:color="auto"/>
        <w:left w:val="none" w:sz="0" w:space="0" w:color="auto"/>
        <w:bottom w:val="none" w:sz="0" w:space="0" w:color="auto"/>
        <w:right w:val="none" w:sz="0" w:space="0" w:color="auto"/>
      </w:divBdr>
    </w:div>
    <w:div w:id="383918683">
      <w:bodyDiv w:val="1"/>
      <w:marLeft w:val="0"/>
      <w:marRight w:val="0"/>
      <w:marTop w:val="0"/>
      <w:marBottom w:val="0"/>
      <w:divBdr>
        <w:top w:val="none" w:sz="0" w:space="0" w:color="auto"/>
        <w:left w:val="none" w:sz="0" w:space="0" w:color="auto"/>
        <w:bottom w:val="none" w:sz="0" w:space="0" w:color="auto"/>
        <w:right w:val="none" w:sz="0" w:space="0" w:color="auto"/>
      </w:divBdr>
    </w:div>
    <w:div w:id="430008442">
      <w:bodyDiv w:val="1"/>
      <w:marLeft w:val="0"/>
      <w:marRight w:val="0"/>
      <w:marTop w:val="0"/>
      <w:marBottom w:val="0"/>
      <w:divBdr>
        <w:top w:val="none" w:sz="0" w:space="0" w:color="auto"/>
        <w:left w:val="none" w:sz="0" w:space="0" w:color="auto"/>
        <w:bottom w:val="none" w:sz="0" w:space="0" w:color="auto"/>
        <w:right w:val="none" w:sz="0" w:space="0" w:color="auto"/>
      </w:divBdr>
    </w:div>
    <w:div w:id="462893377">
      <w:bodyDiv w:val="1"/>
      <w:marLeft w:val="0"/>
      <w:marRight w:val="0"/>
      <w:marTop w:val="0"/>
      <w:marBottom w:val="0"/>
      <w:divBdr>
        <w:top w:val="none" w:sz="0" w:space="0" w:color="auto"/>
        <w:left w:val="none" w:sz="0" w:space="0" w:color="auto"/>
        <w:bottom w:val="none" w:sz="0" w:space="0" w:color="auto"/>
        <w:right w:val="none" w:sz="0" w:space="0" w:color="auto"/>
      </w:divBdr>
    </w:div>
    <w:div w:id="636227995">
      <w:bodyDiv w:val="1"/>
      <w:marLeft w:val="0"/>
      <w:marRight w:val="0"/>
      <w:marTop w:val="0"/>
      <w:marBottom w:val="0"/>
      <w:divBdr>
        <w:top w:val="none" w:sz="0" w:space="0" w:color="auto"/>
        <w:left w:val="none" w:sz="0" w:space="0" w:color="auto"/>
        <w:bottom w:val="none" w:sz="0" w:space="0" w:color="auto"/>
        <w:right w:val="none" w:sz="0" w:space="0" w:color="auto"/>
      </w:divBdr>
    </w:div>
    <w:div w:id="640573793">
      <w:bodyDiv w:val="1"/>
      <w:marLeft w:val="0"/>
      <w:marRight w:val="0"/>
      <w:marTop w:val="0"/>
      <w:marBottom w:val="0"/>
      <w:divBdr>
        <w:top w:val="none" w:sz="0" w:space="0" w:color="auto"/>
        <w:left w:val="none" w:sz="0" w:space="0" w:color="auto"/>
        <w:bottom w:val="none" w:sz="0" w:space="0" w:color="auto"/>
        <w:right w:val="none" w:sz="0" w:space="0" w:color="auto"/>
      </w:divBdr>
    </w:div>
    <w:div w:id="735862091">
      <w:bodyDiv w:val="1"/>
      <w:marLeft w:val="0"/>
      <w:marRight w:val="0"/>
      <w:marTop w:val="0"/>
      <w:marBottom w:val="0"/>
      <w:divBdr>
        <w:top w:val="none" w:sz="0" w:space="0" w:color="auto"/>
        <w:left w:val="none" w:sz="0" w:space="0" w:color="auto"/>
        <w:bottom w:val="none" w:sz="0" w:space="0" w:color="auto"/>
        <w:right w:val="none" w:sz="0" w:space="0" w:color="auto"/>
      </w:divBdr>
    </w:div>
    <w:div w:id="1013336209">
      <w:bodyDiv w:val="1"/>
      <w:marLeft w:val="0"/>
      <w:marRight w:val="0"/>
      <w:marTop w:val="0"/>
      <w:marBottom w:val="0"/>
      <w:divBdr>
        <w:top w:val="none" w:sz="0" w:space="0" w:color="auto"/>
        <w:left w:val="none" w:sz="0" w:space="0" w:color="auto"/>
        <w:bottom w:val="none" w:sz="0" w:space="0" w:color="auto"/>
        <w:right w:val="none" w:sz="0" w:space="0" w:color="auto"/>
      </w:divBdr>
    </w:div>
    <w:div w:id="1153331111">
      <w:bodyDiv w:val="1"/>
      <w:marLeft w:val="0"/>
      <w:marRight w:val="0"/>
      <w:marTop w:val="0"/>
      <w:marBottom w:val="0"/>
      <w:divBdr>
        <w:top w:val="none" w:sz="0" w:space="0" w:color="auto"/>
        <w:left w:val="none" w:sz="0" w:space="0" w:color="auto"/>
        <w:bottom w:val="none" w:sz="0" w:space="0" w:color="auto"/>
        <w:right w:val="none" w:sz="0" w:space="0" w:color="auto"/>
      </w:divBdr>
    </w:div>
    <w:div w:id="1281687586">
      <w:bodyDiv w:val="1"/>
      <w:marLeft w:val="0"/>
      <w:marRight w:val="0"/>
      <w:marTop w:val="0"/>
      <w:marBottom w:val="0"/>
      <w:divBdr>
        <w:top w:val="none" w:sz="0" w:space="0" w:color="auto"/>
        <w:left w:val="none" w:sz="0" w:space="0" w:color="auto"/>
        <w:bottom w:val="none" w:sz="0" w:space="0" w:color="auto"/>
        <w:right w:val="none" w:sz="0" w:space="0" w:color="auto"/>
      </w:divBdr>
    </w:div>
    <w:div w:id="1430353627">
      <w:bodyDiv w:val="1"/>
      <w:marLeft w:val="0"/>
      <w:marRight w:val="0"/>
      <w:marTop w:val="0"/>
      <w:marBottom w:val="0"/>
      <w:divBdr>
        <w:top w:val="none" w:sz="0" w:space="0" w:color="auto"/>
        <w:left w:val="none" w:sz="0" w:space="0" w:color="auto"/>
        <w:bottom w:val="none" w:sz="0" w:space="0" w:color="auto"/>
        <w:right w:val="none" w:sz="0" w:space="0" w:color="auto"/>
      </w:divBdr>
    </w:div>
    <w:div w:id="1576432691">
      <w:bodyDiv w:val="1"/>
      <w:marLeft w:val="0"/>
      <w:marRight w:val="0"/>
      <w:marTop w:val="0"/>
      <w:marBottom w:val="0"/>
      <w:divBdr>
        <w:top w:val="none" w:sz="0" w:space="0" w:color="auto"/>
        <w:left w:val="none" w:sz="0" w:space="0" w:color="auto"/>
        <w:bottom w:val="none" w:sz="0" w:space="0" w:color="auto"/>
        <w:right w:val="none" w:sz="0" w:space="0" w:color="auto"/>
      </w:divBdr>
    </w:div>
    <w:div w:id="1643120745">
      <w:bodyDiv w:val="1"/>
      <w:marLeft w:val="0"/>
      <w:marRight w:val="0"/>
      <w:marTop w:val="0"/>
      <w:marBottom w:val="0"/>
      <w:divBdr>
        <w:top w:val="none" w:sz="0" w:space="0" w:color="auto"/>
        <w:left w:val="none" w:sz="0" w:space="0" w:color="auto"/>
        <w:bottom w:val="none" w:sz="0" w:space="0" w:color="auto"/>
        <w:right w:val="none" w:sz="0" w:space="0" w:color="auto"/>
      </w:divBdr>
    </w:div>
    <w:div w:id="1744260870">
      <w:bodyDiv w:val="1"/>
      <w:marLeft w:val="0"/>
      <w:marRight w:val="0"/>
      <w:marTop w:val="0"/>
      <w:marBottom w:val="0"/>
      <w:divBdr>
        <w:top w:val="none" w:sz="0" w:space="0" w:color="auto"/>
        <w:left w:val="none" w:sz="0" w:space="0" w:color="auto"/>
        <w:bottom w:val="none" w:sz="0" w:space="0" w:color="auto"/>
        <w:right w:val="none" w:sz="0" w:space="0" w:color="auto"/>
      </w:divBdr>
    </w:div>
    <w:div w:id="1817985368">
      <w:bodyDiv w:val="1"/>
      <w:marLeft w:val="0"/>
      <w:marRight w:val="0"/>
      <w:marTop w:val="0"/>
      <w:marBottom w:val="0"/>
      <w:divBdr>
        <w:top w:val="none" w:sz="0" w:space="0" w:color="auto"/>
        <w:left w:val="none" w:sz="0" w:space="0" w:color="auto"/>
        <w:bottom w:val="none" w:sz="0" w:space="0" w:color="auto"/>
        <w:right w:val="none" w:sz="0" w:space="0" w:color="auto"/>
      </w:divBdr>
    </w:div>
    <w:div w:id="1856648474">
      <w:bodyDiv w:val="1"/>
      <w:marLeft w:val="0"/>
      <w:marRight w:val="0"/>
      <w:marTop w:val="0"/>
      <w:marBottom w:val="0"/>
      <w:divBdr>
        <w:top w:val="none" w:sz="0" w:space="0" w:color="auto"/>
        <w:left w:val="none" w:sz="0" w:space="0" w:color="auto"/>
        <w:bottom w:val="none" w:sz="0" w:space="0" w:color="auto"/>
        <w:right w:val="none" w:sz="0" w:space="0" w:color="auto"/>
      </w:divBdr>
    </w:div>
    <w:div w:id="2029719573">
      <w:bodyDiv w:val="1"/>
      <w:marLeft w:val="0"/>
      <w:marRight w:val="0"/>
      <w:marTop w:val="0"/>
      <w:marBottom w:val="0"/>
      <w:divBdr>
        <w:top w:val="none" w:sz="0" w:space="0" w:color="auto"/>
        <w:left w:val="none" w:sz="0" w:space="0" w:color="auto"/>
        <w:bottom w:val="none" w:sz="0" w:space="0" w:color="auto"/>
        <w:right w:val="none" w:sz="0" w:space="0" w:color="auto"/>
      </w:divBdr>
    </w:div>
    <w:div w:id="212048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1.xml"/><Relationship Id="rId7" Type="http://schemas.openxmlformats.org/officeDocument/2006/relationships/numbering" Target="numbering.xml"/><Relationship Id="rId12" Type="http://schemas.openxmlformats.org/officeDocument/2006/relationships/endnotes" Target="endnotes.xml"/><Relationship Id="rId2" Type="http://schemas.microsoft.com/office/2006/relationships/keyMapCustomizations" Target="customizations.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customXml" Target="../customXml/item4.xml"/><Relationship Id="rId11" Type="http://schemas.openxmlformats.org/officeDocument/2006/relationships/footnotes" Target="footnotes.xml"/><Relationship Id="rId5" Type="http://schemas.openxmlformats.org/officeDocument/2006/relationships/customXml" Target="../customXml/item3.xml"/><Relationship Id="rId15" Type="http://schemas.openxmlformats.org/officeDocument/2006/relationships/glossaryDocument" Target="glossary/document.xml"/><Relationship Id="rId10" Type="http://schemas.openxmlformats.org/officeDocument/2006/relationships/webSettings" Target="webSettings.xml"/><Relationship Id="rId4" Type="http://schemas.openxmlformats.org/officeDocument/2006/relationships/customXml" Target="../customXml/item2.xml"/><Relationship Id="rId9" Type="http://schemas.openxmlformats.org/officeDocument/2006/relationships/settings" Target="setting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26" Type="http://schemas.openxmlformats.org/officeDocument/2006/relationships/hyperlink" Target="https://wisconsindot.gov/rdwy/admin/tdm.doc" TargetMode="External"/><Relationship Id="rId117" Type="http://schemas.openxmlformats.org/officeDocument/2006/relationships/hyperlink" Target="mailto:ctkeckei@up.com" TargetMode="External"/><Relationship Id="rId21" Type="http://schemas.openxmlformats.org/officeDocument/2006/relationships/image" Target="../media/image5.png"/><Relationship Id="rId42" Type="http://schemas.openxmlformats.org/officeDocument/2006/relationships/hyperlink" Target="mailto:Cyless.peterson@dot.wi.gov" TargetMode="External"/><Relationship Id="rId47" Type="http://schemas.openxmlformats.org/officeDocument/2006/relationships/hyperlink" Target="http://gab.wi.gov/clerks/directory" TargetMode="External"/><Relationship Id="rId63" Type="http://schemas.openxmlformats.org/officeDocument/2006/relationships/hyperlink" Target="http://wisconsindot.gov/Documents/doing-bus/eng-consultants/cnslt-rsrces/tools/qmp/hma-pwl-production-4-26-2018.xlsm" TargetMode="External"/><Relationship Id="rId68" Type="http://schemas.openxmlformats.org/officeDocument/2006/relationships/hyperlink" Target="https://wisconsindot.gov/Pages/doing-bus/eng-consultants/cnslt-rsrces/tools/appr-prod/default.aspx" TargetMode="External"/><Relationship Id="rId84" Type="http://schemas.openxmlformats.org/officeDocument/2006/relationships/hyperlink" Target="http://www.up.com/flagging" TargetMode="External"/><Relationship Id="rId89" Type="http://schemas.openxmlformats.org/officeDocument/2006/relationships/hyperlink" Target="mailto:Brian.Osborne@cpkcr.com" TargetMode="External"/><Relationship Id="rId112" Type="http://schemas.openxmlformats.org/officeDocument/2006/relationships/hyperlink" Target="mailto:Flagging_US@CN.CA" TargetMode="External"/><Relationship Id="rId16" Type="http://schemas.openxmlformats.org/officeDocument/2006/relationships/image" Target="../media/image1.png"/><Relationship Id="rId107" Type="http://schemas.openxmlformats.org/officeDocument/2006/relationships/hyperlink" Target="http://www.contractororientation.com" TargetMode="External"/><Relationship Id="rId11" Type="http://schemas.openxmlformats.org/officeDocument/2006/relationships/hyperlink" Target="mailto:DOTBTOworkzone@dot.wi.gov" TargetMode="External"/><Relationship Id="rId32" Type="http://schemas.openxmlformats.org/officeDocument/2006/relationships/hyperlink" Target="mailto:DOTDLStructuresFabrication@dot.wi.gov" TargetMode="External"/><Relationship Id="rId37" Type="http://schemas.openxmlformats.org/officeDocument/2006/relationships/hyperlink" Target="https://wisconsindot.gov/Pages/doing-bus/civil-rights/tribalaffairs/contacts.aspx" TargetMode="External"/><Relationship Id="rId53" Type="http://schemas.openxmlformats.org/officeDocument/2006/relationships/hyperlink" Target="https://wisconsindot.gov/Pages/doing-bus/eng-consultants/cnslt-rsrces/tools/appr-prod/default.aspx" TargetMode="External"/><Relationship Id="rId58" Type="http://schemas.openxmlformats.org/officeDocument/2006/relationships/hyperlink" Target="http://www.federalstandardcolor.com/" TargetMode="External"/><Relationship Id="rId74" Type="http://schemas.openxmlformats.org/officeDocument/2006/relationships/hyperlink" Target="https://dnr.wisconsin.gov/sites/default/files/topic/ERReview/CaveBatBroadITP-AConservationPlan.pdf" TargetMode="External"/><Relationship Id="rId79" Type="http://schemas.openxmlformats.org/officeDocument/2006/relationships/hyperlink" Target="mailto:wells1@elsrr.com" TargetMode="External"/><Relationship Id="rId102" Type="http://schemas.openxmlformats.org/officeDocument/2006/relationships/hyperlink" Target="mailto:DOTDTSDNERRailroadCoordination@dot.wi.gov" TargetMode="External"/><Relationship Id="rId123" Type="http://schemas.openxmlformats.org/officeDocument/2006/relationships/hyperlink" Target="mailto:Flagging_US@CN.CA" TargetMode="External"/><Relationship Id="rId5" Type="http://schemas.openxmlformats.org/officeDocument/2006/relationships/hyperlink" Target="https://www.epa.gov/npdes/2022-construction-general-permit-cgp" TargetMode="External"/><Relationship Id="rId90" Type="http://schemas.openxmlformats.org/officeDocument/2006/relationships/hyperlink" Target="mailto:tyler.delvaux@elsrr.com" TargetMode="External"/><Relationship Id="rId95" Type="http://schemas.openxmlformats.org/officeDocument/2006/relationships/hyperlink" Target="mailto:suzanne.crueger@cn.ca" TargetMode="External"/><Relationship Id="rId19" Type="http://schemas.openxmlformats.org/officeDocument/2006/relationships/image" Target="cid:image014.jpg@01D2CD8C.E30D2250" TargetMode="External"/><Relationship Id="rId14" Type="http://schemas.openxmlformats.org/officeDocument/2006/relationships/hyperlink" Target="mailto:DOTBTOworkzone@dot.wi.gov" TargetMode="External"/><Relationship Id="rId22" Type="http://schemas.openxmlformats.org/officeDocument/2006/relationships/hyperlink" Target="https://dnr.wisconsin.gov/topic/Wildlifehabitat/HerpRegulations" TargetMode="External"/><Relationship Id="rId27" Type="http://schemas.openxmlformats.org/officeDocument/2006/relationships/hyperlink" Target="https://www.mvp.usace.army.mil/Portals/57/docs/regulatory/RGP/Transportation.pdf?ver=5-1zbQT8_g_a1pSEGBP2Dg%3d%3d" TargetMode="External"/><Relationship Id="rId30" Type="http://schemas.openxmlformats.org/officeDocument/2006/relationships/hyperlink" Target="mailto:dothazmatunit@dot.wi.gov?subject=Bridge%20Paint%20Waste%20for%20disposal%20" TargetMode="External"/><Relationship Id="rId35" Type="http://schemas.openxmlformats.org/officeDocument/2006/relationships/image" Target="../media/image6.png"/><Relationship Id="rId43" Type="http://schemas.openxmlformats.org/officeDocument/2006/relationships/hyperlink" Target="mailto:DOTBTOworkzone@dot.wi.gov" TargetMode="External"/><Relationship Id="rId48" Type="http://schemas.openxmlformats.org/officeDocument/2006/relationships/hyperlink" Target="mailto:dothazmatunit@dot.wi.gov" TargetMode="External"/><Relationship Id="rId56" Type="http://schemas.openxmlformats.org/officeDocument/2006/relationships/hyperlink" Target="https://wisconsindot.gov/Pages/doing-bus/eng-consultants/cnslt-rsrces/rdwy/default.aspx" TargetMode="External"/><Relationship Id="rId64" Type="http://schemas.openxmlformats.org/officeDocument/2006/relationships/hyperlink" Target="http://wisconsindot.gov/Documents/doing-bus/eng-consultants/cnslt-rsrces/tools/qmp/hma-pwl-production-4-26-2018.xlsm" TargetMode="External"/><Relationship Id="rId69" Type="http://schemas.openxmlformats.org/officeDocument/2006/relationships/hyperlink" Target="https://wisconsindot.gov/Pages/doing-bus/eng-consultants/cnslt-rsrces/tools/appr-prod/default.aspx" TargetMode="External"/><Relationship Id="rId77" Type="http://schemas.openxmlformats.org/officeDocument/2006/relationships/hyperlink" Target="mailto:greda_lynn@cpkcr.ca" TargetMode="External"/><Relationship Id="rId100" Type="http://schemas.openxmlformats.org/officeDocument/2006/relationships/hyperlink" Target="mailto:justin.mahr@watco.com" TargetMode="External"/><Relationship Id="rId105" Type="http://schemas.openxmlformats.org/officeDocument/2006/relationships/hyperlink" Target="mailto:brivera@progressiverail.com" TargetMode="External"/><Relationship Id="rId113" Type="http://schemas.openxmlformats.org/officeDocument/2006/relationships/hyperlink" Target="mailto:justin.brandt@gwrr.com" TargetMode="External"/><Relationship Id="rId118" Type="http://schemas.openxmlformats.org/officeDocument/2006/relationships/hyperlink" Target="mailto:lleemkuil@olsson.com" TargetMode="External"/><Relationship Id="rId126" Type="http://schemas.openxmlformats.org/officeDocument/2006/relationships/hyperlink" Target="mailto:flaggingapplication@watco.com" TargetMode="External"/><Relationship Id="rId8" Type="http://schemas.openxmlformats.org/officeDocument/2006/relationships/hyperlink" Target="https://widnr.widen.net/s/s5mwp2gd7s/finalsignedwisdotcsgp" TargetMode="External"/><Relationship Id="rId51" Type="http://schemas.openxmlformats.org/officeDocument/2006/relationships/hyperlink" Target="https://wisconsindot.gov/Documents/formdocs/dt1812.docx" TargetMode="External"/><Relationship Id="rId72" Type="http://schemas.openxmlformats.org/officeDocument/2006/relationships/hyperlink" Target="https://wisconsindot.gov/Documents/doing-bus/eng-consultants/cnslt-rsrces/environment/dotlampballastinventory.dotx" TargetMode="External"/><Relationship Id="rId80" Type="http://schemas.openxmlformats.org/officeDocument/2006/relationships/hyperlink" Target="mailto:matthew.hopkins@elsrr.com" TargetMode="External"/><Relationship Id="rId85" Type="http://schemas.openxmlformats.org/officeDocument/2006/relationships/hyperlink" Target="mailto:rschaalma@watco.com" TargetMode="External"/><Relationship Id="rId93" Type="http://schemas.openxmlformats.org/officeDocument/2006/relationships/hyperlink" Target="mailto:brivera@progressiverail.com" TargetMode="External"/><Relationship Id="rId98" Type="http://schemas.openxmlformats.org/officeDocument/2006/relationships/hyperlink" Target="mailto:suzanne.crueger@cn.ca" TargetMode="External"/><Relationship Id="rId121" Type="http://schemas.openxmlformats.org/officeDocument/2006/relationships/hyperlink" Target="https://www.up.com/cs/groups/public/@uprr/@realestate/documents/up_pdf_nativedocs/pdf_up_track_ground_monitor.pdf" TargetMode="External"/><Relationship Id="rId3" Type="http://schemas.openxmlformats.org/officeDocument/2006/relationships/settings" Target="settings.xml"/><Relationship Id="rId12" Type="http://schemas.openxmlformats.org/officeDocument/2006/relationships/hyperlink" Target="https://widnr.widen.net/s/kchgfsbnsl/liaisons" TargetMode="External"/><Relationship Id="rId17" Type="http://schemas.openxmlformats.org/officeDocument/2006/relationships/image" Target="../media/image2.png"/><Relationship Id="rId25" Type="http://schemas.openxmlformats.org/officeDocument/2006/relationships/hyperlink" Target="mailto:DOTBTOworkzone@dot.wi.gov" TargetMode="External"/><Relationship Id="rId33" Type="http://schemas.openxmlformats.org/officeDocument/2006/relationships/hyperlink" Target="https://wisconsindot.gov/Documents/doing-bus/eng-consultants/cnslt-rsrces/util/ja-let-review-standards.pdf" TargetMode="External"/><Relationship Id="rId38" Type="http://schemas.openxmlformats.org/officeDocument/2006/relationships/hyperlink" Target="https://wisconsindot.gov/Documents/formdocs/dt2400.docx" TargetMode="External"/><Relationship Id="rId46" Type="http://schemas.openxmlformats.org/officeDocument/2006/relationships/hyperlink" Target="http://wicounties.org" TargetMode="External"/><Relationship Id="rId59" Type="http://schemas.openxmlformats.org/officeDocument/2006/relationships/hyperlink" Target="http://www.federalstandardcolor.com/" TargetMode="External"/><Relationship Id="rId67" Type="http://schemas.openxmlformats.org/officeDocument/2006/relationships/hyperlink" Target="http://wisconsindot.gov/Documents/doing-bus/eng-consultants/cnslt-rsrces/tools/qmp/hma-pwl-production-4-26-2018.xlsm" TargetMode="External"/><Relationship Id="rId103" Type="http://schemas.openxmlformats.org/officeDocument/2006/relationships/hyperlink" Target="mailto:DOTDTSDNWRRailroadCoordination@dot.wi.gov" TargetMode="External"/><Relationship Id="rId108" Type="http://schemas.openxmlformats.org/officeDocument/2006/relationships/hyperlink" Target="http://www.contractororientation.com" TargetMode="External"/><Relationship Id="rId116" Type="http://schemas.openxmlformats.org/officeDocument/2006/relationships/hyperlink" Target="https://dnr.wisconsin.gov/topic/Wildlifehabitat/HerpRegulations" TargetMode="External"/><Relationship Id="rId124" Type="http://schemas.openxmlformats.org/officeDocument/2006/relationships/hyperlink" Target="mailto:greg@spoonertrainrifde.com" TargetMode="External"/><Relationship Id="rId20" Type="http://schemas.openxmlformats.org/officeDocument/2006/relationships/image" Target="../media/image4.png"/><Relationship Id="rId41" Type="http://schemas.openxmlformats.org/officeDocument/2006/relationships/hyperlink" Target="https://wisconsindot.gov/Pages/doing-bus/civil-rights/labornwage/contacts.aspx" TargetMode="External"/><Relationship Id="rId54" Type="http://schemas.openxmlformats.org/officeDocument/2006/relationships/hyperlink" Target="http://wisconsindot.gov/rdwy/cmm/cm-08-00toc.pdf" TargetMode="External"/><Relationship Id="rId62" Type="http://schemas.openxmlformats.org/officeDocument/2006/relationships/hyperlink" Target="https://wisconsindot.gov/Pages/doing-bus/eng-consultants/cnslt-rsrces/tools/appr-prod/default.aspx" TargetMode="External"/><Relationship Id="rId70" Type="http://schemas.openxmlformats.org/officeDocument/2006/relationships/hyperlink" Target="http://wisconsindot.gov/Documents/formdocs/dt3550.doc" TargetMode="External"/><Relationship Id="rId75" Type="http://schemas.openxmlformats.org/officeDocument/2006/relationships/hyperlink" Target="mailto:Jacob.Rzewnicki@bnsf.com" TargetMode="External"/><Relationship Id="rId83" Type="http://schemas.openxmlformats.org/officeDocument/2006/relationships/hyperlink" Target="mailto:bnsfscheduling@wilsonco.com" TargetMode="External"/><Relationship Id="rId88" Type="http://schemas.openxmlformats.org/officeDocument/2006/relationships/hyperlink" Target="mailto:bnsf@certfocus.com" TargetMode="External"/><Relationship Id="rId91" Type="http://schemas.openxmlformats.org/officeDocument/2006/relationships/hyperlink" Target="mailto:ward@easttroyrr.ogr" TargetMode="External"/><Relationship Id="rId96" Type="http://schemas.openxmlformats.org/officeDocument/2006/relationships/hyperlink" Target="mailto:justin.brandt@gwrr.com" TargetMode="External"/><Relationship Id="rId111" Type="http://schemas.openxmlformats.org/officeDocument/2006/relationships/hyperlink" Target="mailto:suzanne.crueger@cn.ca" TargetMode="External"/><Relationship Id="rId1" Type="http://schemas.openxmlformats.org/officeDocument/2006/relationships/numbering" Target="numbering.xml"/><Relationship Id="rId6" Type="http://schemas.openxmlformats.org/officeDocument/2006/relationships/hyperlink" Target="mailto:DOTDLStructuresFabrication@dot.wi.gov" TargetMode="External"/><Relationship Id="rId15" Type="http://schemas.openxmlformats.org/officeDocument/2006/relationships/hyperlink" Target="http://dnr.wi.gov/topic/invasives/disinfection.html" TargetMode="External"/><Relationship Id="rId23" Type="http://schemas.openxmlformats.org/officeDocument/2006/relationships/hyperlink" Target="mailto:DOTHAZMATUNIT@dot.wi.gov" TargetMode="External"/><Relationship Id="rId28" Type="http://schemas.openxmlformats.org/officeDocument/2006/relationships/hyperlink" Target="https://www.mvp.usace.army.mil/Missions/Regulatory.aspx" TargetMode="External"/><Relationship Id="rId36" Type="http://schemas.openxmlformats.org/officeDocument/2006/relationships/hyperlink" Target="mailto:stacy.rowe@wisconsin.gov" TargetMode="External"/><Relationship Id="rId49" Type="http://schemas.openxmlformats.org/officeDocument/2006/relationships/hyperlink" Target="mailto:dothazmatunit@dot.wi.gov" TargetMode="External"/><Relationship Id="rId57" Type="http://schemas.openxmlformats.org/officeDocument/2006/relationships/hyperlink" Target="https://wisconsindot.gov/Pages/doing-bus/eng-consultants/cnslt-rsrces/tools/appr-prod/default.aspx" TargetMode="External"/><Relationship Id="rId106" Type="http://schemas.openxmlformats.org/officeDocument/2006/relationships/hyperlink" Target="http://www.contractororientation.com" TargetMode="External"/><Relationship Id="rId114" Type="http://schemas.openxmlformats.org/officeDocument/2006/relationships/hyperlink" Target="mailto:jolsen@gwrr.com" TargetMode="External"/><Relationship Id="rId119" Type="http://schemas.openxmlformats.org/officeDocument/2006/relationships/hyperlink" Target="https://www.up.com/real-estate/third-party-flagging" TargetMode="External"/><Relationship Id="rId127" Type="http://schemas.openxmlformats.org/officeDocument/2006/relationships/fontTable" Target="fontTable.xml"/><Relationship Id="rId10" Type="http://schemas.openxmlformats.org/officeDocument/2006/relationships/hyperlink" Target="mailto:DOTBTOworkzone@dot.wi.gov" TargetMode="External"/><Relationship Id="rId31" Type="http://schemas.openxmlformats.org/officeDocument/2006/relationships/hyperlink" Target="https://wisconsindot.gov/Documents/doing-bus/eng-consultants/cnslt-rsrces/environment/hazwaste-contacts.pdf" TargetMode="External"/><Relationship Id="rId44" Type="http://schemas.openxmlformats.org/officeDocument/2006/relationships/hyperlink" Target="mailto:DOTBTOworkzone@dot.wi.gov" TargetMode="External"/><Relationship Id="rId52" Type="http://schemas.openxmlformats.org/officeDocument/2006/relationships/hyperlink" Target="mailto:DOTDLDTSDBTSPavementUnit@dot.wi.gov" TargetMode="External"/><Relationship Id="rId60" Type="http://schemas.openxmlformats.org/officeDocument/2006/relationships/hyperlink" Target="https://wisconsindot.gov/rdwy/cmm/cm-08-00.pdf" TargetMode="External"/><Relationship Id="rId65" Type="http://schemas.openxmlformats.org/officeDocument/2006/relationships/hyperlink" Target="http://wisconsindot.gov/Documents/doing-bus/eng-consultants/cnslt-rsrces/tools/qmp/hma-pwl-production-4-26-2018.xlsm" TargetMode="External"/><Relationship Id="rId73" Type="http://schemas.openxmlformats.org/officeDocument/2006/relationships/hyperlink" Target="https://wisconsindot.gov/Documents/doing-bus/eng-consultants/cnslt-rsrces/environment/dotlampballastinventory.dotx" TargetMode="External"/><Relationship Id="rId78" Type="http://schemas.openxmlformats.org/officeDocument/2006/relationships/hyperlink" Target="mailto:tyler.delvaux@elsrr.com" TargetMode="External"/><Relationship Id="rId81" Type="http://schemas.openxmlformats.org/officeDocument/2006/relationships/hyperlink" Target="mailto:ward@easttroyrr.ogr" TargetMode="External"/><Relationship Id="rId86" Type="http://schemas.openxmlformats.org/officeDocument/2006/relationships/hyperlink" Target="mailto:flaggingapplication@watco.com" TargetMode="External"/><Relationship Id="rId94" Type="http://schemas.openxmlformats.org/officeDocument/2006/relationships/hyperlink" Target="mailto:Brian.Osborne@cpkcr.com" TargetMode="External"/><Relationship Id="rId99" Type="http://schemas.openxmlformats.org/officeDocument/2006/relationships/hyperlink" Target="mailto:greg@spoonertrainrifde.com" TargetMode="External"/><Relationship Id="rId101" Type="http://schemas.openxmlformats.org/officeDocument/2006/relationships/hyperlink" Target="mailto:caleb.herrin@dot.wi.gov" TargetMode="External"/><Relationship Id="rId122" Type="http://schemas.openxmlformats.org/officeDocument/2006/relationships/hyperlink" Target="mailto:suzanne.crueger@cn.ca" TargetMode="External"/><Relationship Id="rId4" Type="http://schemas.openxmlformats.org/officeDocument/2006/relationships/webSettings" Target="webSettings.xml"/><Relationship Id="rId9" Type="http://schemas.openxmlformats.org/officeDocument/2006/relationships/hyperlink" Target="mailto:dothazmatunit@dot.wi.gov" TargetMode="External"/><Relationship Id="rId13" Type="http://schemas.openxmlformats.org/officeDocument/2006/relationships/hyperlink" Target="mailto:DOTBTOworkzone@dot.wi.gov" TargetMode="External"/><Relationship Id="rId18" Type="http://schemas.openxmlformats.org/officeDocument/2006/relationships/image" Target="../media/image3.jpeg"/><Relationship Id="rId39" Type="http://schemas.openxmlformats.org/officeDocument/2006/relationships/hyperlink" Target="mailto:constplans.dtid@dot.wi.gov" TargetMode="External"/><Relationship Id="rId109" Type="http://schemas.openxmlformats.org/officeDocument/2006/relationships/hyperlink" Target="mailto:brian_osborne@cpkcr.ca" TargetMode="External"/><Relationship Id="rId34" Type="http://schemas.openxmlformats.org/officeDocument/2006/relationships/hyperlink" Target="http://wisconsindot.gov/rdwy/stndspec/ss-04-50.pdf" TargetMode="External"/><Relationship Id="rId50" Type="http://schemas.openxmlformats.org/officeDocument/2006/relationships/hyperlink" Target="https://engineering.purdue.edu/~csbg/method.html" TargetMode="External"/><Relationship Id="rId55" Type="http://schemas.openxmlformats.org/officeDocument/2006/relationships/hyperlink" Target="http://wisconsindot.gov/Pages/doing-bus/eng-consultants/cnslt-rsrces/tools/appr-prod/default.aspx" TargetMode="External"/><Relationship Id="rId76" Type="http://schemas.openxmlformats.org/officeDocument/2006/relationships/hyperlink" Target="mailto:brian_osborne@cpkcr.ca" TargetMode="External"/><Relationship Id="rId97" Type="http://schemas.openxmlformats.org/officeDocument/2006/relationships/hyperlink" Target="mailto:llemkuil@olsson.com" TargetMode="External"/><Relationship Id="rId104" Type="http://schemas.openxmlformats.org/officeDocument/2006/relationships/hyperlink" Target="mailto:lhoyt@progressiverail.com" TargetMode="External"/><Relationship Id="rId120" Type="http://schemas.openxmlformats.org/officeDocument/2006/relationships/hyperlink" Target="mailto:utilities.office.staff@railpros.com" TargetMode="External"/><Relationship Id="rId125" Type="http://schemas.openxmlformats.org/officeDocument/2006/relationships/hyperlink" Target="mailto:cjacobson@watco.com" TargetMode="External"/><Relationship Id="rId7" Type="http://schemas.openxmlformats.org/officeDocument/2006/relationships/hyperlink" Target="https://widnr.widen.net/s/s5mwp2gd7s/finalsignedwisdotcsgp" TargetMode="External"/><Relationship Id="rId71" Type="http://schemas.openxmlformats.org/officeDocument/2006/relationships/hyperlink" Target="https://wisconsindot.gov/Documents/doing-bus/eng-consultants/cnslt-rsrces/environment/hazwaste-contacts.pdf" TargetMode="External"/><Relationship Id="rId92" Type="http://schemas.openxmlformats.org/officeDocument/2006/relationships/hyperlink" Target="mailto:justin.mahr@watco.com" TargetMode="External"/><Relationship Id="rId2" Type="http://schemas.openxmlformats.org/officeDocument/2006/relationships/styles" Target="styles.xml"/><Relationship Id="rId29" Type="http://schemas.openxmlformats.org/officeDocument/2006/relationships/hyperlink" Target="https://wisconsindot.gov/Documents/formdocs/dt1231.docx" TargetMode="External"/><Relationship Id="rId24" Type="http://schemas.openxmlformats.org/officeDocument/2006/relationships/hyperlink" Target="https://wisconsindot.gov/Documents/doing-bus/eng-consultants/cnslt-rsrces/util/ja-let-review-standards.pdf" TargetMode="External"/><Relationship Id="rId40" Type="http://schemas.openxmlformats.org/officeDocument/2006/relationships/hyperlink" Target="https://wisconsindot.gov/Documents/formdocs/dt2405.docx" TargetMode="External"/><Relationship Id="rId45" Type="http://schemas.openxmlformats.org/officeDocument/2006/relationships/hyperlink" Target="https://trust.dot.state.wi.us/hsi/HSIController" TargetMode="External"/><Relationship Id="rId66" Type="http://schemas.openxmlformats.org/officeDocument/2006/relationships/hyperlink" Target="http://wisconsindot.gov/Documents/doing-bus/eng-consultants/cnslt-rsrces/tools/qmp/hma-pwl-production-4-26-2018.xlsm" TargetMode="External"/><Relationship Id="rId87" Type="http://schemas.openxmlformats.org/officeDocument/2006/relationships/hyperlink" Target="mailto:Jacob.Rzewnicki@bnsf.com" TargetMode="External"/><Relationship Id="rId110" Type="http://schemas.openxmlformats.org/officeDocument/2006/relationships/hyperlink" Target="mailto:greda_lynn@cpkcr.ca" TargetMode="External"/><Relationship Id="rId115" Type="http://schemas.openxmlformats.org/officeDocument/2006/relationships/hyperlink" Target="https://dnr.wisconsin.gov/topic/Wildlifehabitat/HerpRegulations" TargetMode="External"/><Relationship Id="rId61" Type="http://schemas.openxmlformats.org/officeDocument/2006/relationships/hyperlink" Target="http://www.atwoodsystems.com/" TargetMode="External"/><Relationship Id="rId82" Type="http://schemas.openxmlformats.org/officeDocument/2006/relationships/hyperlink" Target="mailto:jimf@easttroyrr.org" TargetMode="Externa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6A0965E5E6C470283653EFDF4FD1C54"/>
        <w:category>
          <w:name w:val="General"/>
          <w:gallery w:val="placeholder"/>
        </w:category>
        <w:types>
          <w:type w:val="bbPlcHdr"/>
        </w:types>
        <w:behaviors>
          <w:behavior w:val="content"/>
        </w:behaviors>
        <w:guid w:val="{4464C690-75CE-473B-8991-98CBFE6AB125}"/>
      </w:docPartPr>
      <w:docPartBody>
        <w:p w:rsidR="004F4657" w:rsidRDefault="00DA4311" w:rsidP="00DA4311">
          <w:pPr>
            <w:pStyle w:val="F6A0965E5E6C470283653EFDF4FD1C542"/>
          </w:pPr>
          <w:r>
            <w:rPr>
              <w:rStyle w:val="PlaceholderText"/>
            </w:rPr>
            <w:t>Double click</w:t>
          </w:r>
          <w:r w:rsidRPr="00E03688">
            <w:rPr>
              <w:rStyle w:val="PlaceholderText"/>
            </w:rPr>
            <w:t xml:space="preserve"> here to enter </w:t>
          </w:r>
          <w:r>
            <w:rPr>
              <w:rStyle w:val="PlaceholderText"/>
            </w:rPr>
            <w:t>Construction Ids separated by commas</w:t>
          </w:r>
          <w:r w:rsidRPr="00E03688">
            <w:rPr>
              <w:rStyle w:val="PlaceholderText"/>
            </w:rPr>
            <w:t>.</w:t>
          </w:r>
        </w:p>
      </w:docPartBody>
    </w:docPart>
    <w:docPart>
      <w:docPartPr>
        <w:name w:val="204-045"/>
        <w:style w:val="wiComment"/>
        <w:category>
          <w:name w:val="STSP"/>
          <w:gallery w:val="docParts"/>
        </w:category>
        <w:behaviors>
          <w:behavior w:val="content"/>
        </w:behaviors>
        <w:guid w:val="{40BA8B94-2B4F-402C-BB43-4B56426BE896}"/>
      </w:docPartPr>
      <w:docPartBody>
        <w:p w:rsidR="00DA4311" w:rsidRPr="00367F92" w:rsidRDefault="00DA4311" w:rsidP="00CC7A68">
          <w:pPr>
            <w:pStyle w:val="wiComment"/>
          </w:pPr>
          <w:bookmarkStart w:id="0" w:name="_Hlk22280260"/>
          <w:r>
            <w:t>204</w:t>
          </w:r>
          <w:r w:rsidRPr="00367F92">
            <w:t>-</w:t>
          </w:r>
          <w:r>
            <w:t>045</w:t>
          </w:r>
          <w:r w:rsidRPr="00367F92">
            <w:t xml:space="preserve"> </w:t>
          </w:r>
          <w:r w:rsidRPr="007E0E1B">
            <w:rPr>
              <w:highlight w:val="yellow"/>
            </w:rPr>
            <w:t>DELETE ALL DESIGNER NOTES FROM YOUR SPECIAL PROVISIONS</w:t>
          </w:r>
        </w:p>
        <w:bookmarkEnd w:id="0"/>
        <w:p w:rsidR="00DA4311" w:rsidRPr="00367F92" w:rsidRDefault="00DA4311" w:rsidP="00CC7A68">
          <w:pPr>
            <w:pStyle w:val="wiComment"/>
          </w:pPr>
          <w:r w:rsidRPr="00367F92">
            <w:t xml:space="preserve">Use this STSP </w:t>
          </w:r>
          <w:r>
            <w:t>only for milling and removing upper layer longitudinal notched wedge joints for SMA pavement, or as directed by the engineer for specific lengths of joints damaged by traffic (see SDD 13C19 HMA Longitudinal Joints)). It covers the following:</w:t>
          </w:r>
        </w:p>
        <w:p w:rsidR="00DA4311" w:rsidRDefault="00DA4311" w:rsidP="00CC7A68">
          <w:pPr>
            <w:pStyle w:val="wiComment"/>
            <w:spacing w:before="60" w:after="60"/>
            <w:ind w:left="288" w:hanging="360"/>
          </w:pPr>
          <w:r>
            <w:t>1</w:t>
          </w:r>
          <w:r w:rsidRPr="00367F92">
            <w:t>.</w:t>
          </w:r>
          <w:r w:rsidRPr="00367F92">
            <w:tab/>
          </w:r>
          <w:r>
            <w:t>Milling and removing notched wedge joints.</w:t>
          </w:r>
        </w:p>
        <w:p w:rsidR="00DA4311" w:rsidRPr="00367F92" w:rsidRDefault="00DA4311" w:rsidP="00CC7A68">
          <w:pPr>
            <w:pStyle w:val="wiComment"/>
            <w:spacing w:before="60" w:after="60"/>
            <w:ind w:left="288" w:hanging="360"/>
          </w:pPr>
          <w:r>
            <w:t>2.</w:t>
          </w:r>
          <w:r>
            <w:tab/>
            <w:t>Disposal of milled HMA material.</w:t>
          </w:r>
        </w:p>
        <w:p w:rsidR="00DA4311" w:rsidRPr="00A051C7" w:rsidRDefault="00DA4311" w:rsidP="00A051C7">
          <w:pPr>
            <w:pStyle w:val="1Heading1"/>
          </w:pPr>
          <w:bookmarkStart w:id="1" w:name="_Hlk22728275"/>
          <w:r w:rsidRPr="00A051C7">
            <w:t>Removing Asphaltic Longitudinal Notched Wedge Joint Milling</w:t>
          </w:r>
          <w:bookmarkEnd w:id="1"/>
          <w:r w:rsidRPr="00A051C7">
            <w:t>, Item 204.0126.S.</w:t>
          </w:r>
        </w:p>
        <w:p w:rsidR="00DA4311" w:rsidRPr="009610B9" w:rsidRDefault="00DA4311" w:rsidP="00CC7A68">
          <w:pPr>
            <w:pStyle w:val="spParagraph"/>
            <w:rPr>
              <w:rStyle w:val="spHeading"/>
            </w:rPr>
          </w:pPr>
          <w:r w:rsidRPr="009610B9">
            <w:rPr>
              <w:rStyle w:val="spHeading"/>
            </w:rPr>
            <w:t>A  Description</w:t>
          </w:r>
        </w:p>
        <w:p w:rsidR="00DA4311" w:rsidRPr="001D7A2B" w:rsidRDefault="00DA4311" w:rsidP="00CC7A68">
          <w:pPr>
            <w:pStyle w:val="spParagraph"/>
          </w:pPr>
          <w:r w:rsidRPr="00DC70AF">
            <w:t xml:space="preserve">This special provision describes the milling and removing of the upper layer HMA longitudinal notched wedge joint, including sweeping and cleaning of the affected area prior to </w:t>
          </w:r>
          <w:r>
            <w:t>paving the adjacent lane</w:t>
          </w:r>
          <w:r w:rsidRPr="00DC70AF">
            <w:t>. Follow drop-off and hazard protection in standard spec 104</w:t>
          </w:r>
          <w:r>
            <w:t>.6.1.2.3</w:t>
          </w:r>
          <w:r w:rsidRPr="00DC70AF">
            <w:t>.</w:t>
          </w:r>
        </w:p>
        <w:p w:rsidR="00DA4311" w:rsidRPr="009610B9" w:rsidRDefault="00DA4311" w:rsidP="00CC7A68">
          <w:pPr>
            <w:pStyle w:val="spParagraph"/>
            <w:rPr>
              <w:rStyle w:val="spHeading"/>
            </w:rPr>
          </w:pPr>
          <w:r w:rsidRPr="009610B9">
            <w:rPr>
              <w:rStyle w:val="spHeading"/>
            </w:rPr>
            <w:t xml:space="preserve">B  </w:t>
          </w:r>
          <w:r>
            <w:rPr>
              <w:rStyle w:val="spHeading"/>
            </w:rPr>
            <w:t>(Vacant)</w:t>
          </w:r>
        </w:p>
        <w:p w:rsidR="00DA4311" w:rsidRPr="008E7FD6" w:rsidRDefault="00DA4311" w:rsidP="00CC7A68">
          <w:pPr>
            <w:pStyle w:val="spParagraph"/>
            <w:rPr>
              <w:rStyle w:val="spHeading"/>
            </w:rPr>
          </w:pPr>
          <w:r w:rsidRPr="008E7FD6">
            <w:rPr>
              <w:rStyle w:val="spHeading"/>
            </w:rPr>
            <w:t>C  Construction</w:t>
          </w:r>
        </w:p>
        <w:p w:rsidR="00DA4311" w:rsidRPr="007E0E1B" w:rsidRDefault="00DA4311" w:rsidP="007E0E1B">
          <w:pPr>
            <w:rPr>
              <w:rStyle w:val="ssParagraphNumber"/>
              <w:rFonts w:ascii="Arial" w:hAnsi="Arial" w:cs="Arial"/>
              <w:sz w:val="20"/>
              <w:szCs w:val="20"/>
            </w:rPr>
          </w:pPr>
          <w:r w:rsidRPr="007E0E1B">
            <w:rPr>
              <w:rStyle w:val="ssParagraphNumber"/>
              <w:rFonts w:ascii="Arial" w:hAnsi="Arial" w:cs="Arial"/>
              <w:sz w:val="20"/>
              <w:szCs w:val="20"/>
            </w:rPr>
            <w:t>Prior to paving the adjacent upper layer HMA lane, mill longitudinal notched wedge joint to a true line with a face perpendicular to the surface of the existing asphaltic surface pavement as the plans show or the engineer directs. Provide a uniform milled surface that is reasonably plane, free of excessively large scarification marks, and has the grade and transverse slope the plans show, or the engineer directs. Do not damage the remaining pavement.</w:t>
          </w:r>
        </w:p>
        <w:p w:rsidR="00DA4311" w:rsidRPr="007E0E1B" w:rsidRDefault="00DA4311" w:rsidP="007E0E1B">
          <w:pPr>
            <w:rPr>
              <w:rStyle w:val="ssParagraphNumber"/>
              <w:rFonts w:ascii="Arial" w:hAnsi="Arial" w:cs="Arial"/>
              <w:sz w:val="20"/>
              <w:szCs w:val="20"/>
            </w:rPr>
          </w:pPr>
          <w:r w:rsidRPr="007E0E1B">
            <w:rPr>
              <w:rStyle w:val="ssParagraphNumber"/>
              <w:rFonts w:ascii="Arial" w:hAnsi="Arial" w:cs="Arial"/>
              <w:sz w:val="20"/>
              <w:szCs w:val="20"/>
            </w:rPr>
            <w:t xml:space="preserve">Use a self-propelled milling machine with depth, grade, and slope controls. Shroud the drum to prevent discharging loosened material onto the adjacent work areas or live traffic lanes. Provide an engineer-approved dust control system. </w:t>
          </w:r>
        </w:p>
        <w:p w:rsidR="00DA4311" w:rsidRPr="007E0E1B" w:rsidRDefault="00DA4311" w:rsidP="007E0E1B">
          <w:pPr>
            <w:rPr>
              <w:rStyle w:val="ssParagraphNumber"/>
              <w:rFonts w:ascii="Arial" w:hAnsi="Arial" w:cs="Arial"/>
              <w:sz w:val="20"/>
              <w:szCs w:val="20"/>
            </w:rPr>
          </w:pPr>
          <w:r w:rsidRPr="007E0E1B">
            <w:rPr>
              <w:rStyle w:val="ssParagraphNumber"/>
              <w:rFonts w:ascii="Arial" w:hAnsi="Arial" w:cs="Arial"/>
              <w:sz w:val="20"/>
              <w:szCs w:val="20"/>
            </w:rPr>
            <w:t>Thoroughly clean the milled surface and completely remove all millings from the project site. Unless using a continuous removal and pick-up operation, do not windrow or store material on the roadway. Clear the roadway of all material and equipment during non-working hours. The contractor becomes the owner of the removed asphaltic pavement and is responsible for the disposal as specified in standard spec 204.3.1.3.</w:t>
          </w:r>
        </w:p>
        <w:p w:rsidR="00DA4311" w:rsidRPr="008E7FD6" w:rsidRDefault="00DA4311" w:rsidP="00CC7A68">
          <w:pPr>
            <w:pStyle w:val="spParagraph"/>
            <w:rPr>
              <w:rStyle w:val="spHeading"/>
            </w:rPr>
          </w:pPr>
          <w:r w:rsidRPr="008E7FD6">
            <w:rPr>
              <w:rStyle w:val="spHeading"/>
            </w:rPr>
            <w:t>D  Measurement</w:t>
          </w:r>
        </w:p>
        <w:p w:rsidR="00DA4311" w:rsidRPr="007E0E1B" w:rsidRDefault="00DA4311" w:rsidP="007E0E1B">
          <w:pPr>
            <w:rPr>
              <w:rFonts w:ascii="Arial" w:hAnsi="Arial" w:cs="Arial"/>
              <w:sz w:val="20"/>
              <w:szCs w:val="20"/>
            </w:rPr>
          </w:pPr>
          <w:r w:rsidRPr="007E0E1B">
            <w:rPr>
              <w:rFonts w:ascii="Arial" w:hAnsi="Arial" w:cs="Arial"/>
              <w:sz w:val="20"/>
              <w:szCs w:val="20"/>
            </w:rPr>
            <w:t>The department will measure Removing Asphaltic Longitudinal Notched Wedge Joint Milling by the linear foot unit for all wedge joints</w:t>
          </w:r>
          <w:r>
            <w:rPr>
              <w:rFonts w:ascii="Arial" w:hAnsi="Arial" w:cs="Arial"/>
              <w:sz w:val="20"/>
              <w:szCs w:val="20"/>
            </w:rPr>
            <w:t>,</w:t>
          </w:r>
          <w:r w:rsidRPr="007E0E1B">
            <w:rPr>
              <w:rFonts w:ascii="Arial" w:hAnsi="Arial" w:cs="Arial"/>
              <w:sz w:val="20"/>
              <w:szCs w:val="20"/>
            </w:rPr>
            <w:t xml:space="preserve"> acceptably removed.</w:t>
          </w:r>
          <w:r w:rsidRPr="007E0E1B" w:rsidDel="003D46EF">
            <w:rPr>
              <w:rFonts w:ascii="Arial" w:hAnsi="Arial" w:cs="Arial"/>
              <w:sz w:val="20"/>
              <w:szCs w:val="20"/>
            </w:rPr>
            <w:t xml:space="preserve"> </w:t>
          </w:r>
        </w:p>
        <w:p w:rsidR="00DA4311" w:rsidRPr="008E7FD6" w:rsidRDefault="00DA4311" w:rsidP="00CC7A68">
          <w:pPr>
            <w:pStyle w:val="spParagraph"/>
            <w:rPr>
              <w:rStyle w:val="spHeading"/>
            </w:rPr>
          </w:pPr>
          <w:r w:rsidRPr="008E7FD6">
            <w:rPr>
              <w:rStyle w:val="spHeading"/>
            </w:rPr>
            <w:t>E  Payment</w:t>
          </w:r>
        </w:p>
        <w:p w:rsidR="00DA4311" w:rsidRDefault="00DA4311" w:rsidP="00CC7A68">
          <w:pPr>
            <w:pStyle w:val="spParagraph"/>
          </w:pPr>
          <w:r>
            <w:t>The department will pay for measured quantities at the contract unit price under the following bid item:</w:t>
          </w:r>
        </w:p>
        <w:p w:rsidR="00DA4311" w:rsidRDefault="00DA4311" w:rsidP="00C24095">
          <w:pPr>
            <w:pStyle w:val="ssBidItem"/>
            <w:tabs>
              <w:tab w:val="clear" w:pos="1584"/>
              <w:tab w:val="clear" w:pos="9360"/>
              <w:tab w:val="left" w:pos="1800"/>
            </w:tabs>
          </w:pPr>
          <w:r>
            <w:t>ITEM NUMBER</w:t>
          </w:r>
          <w:r>
            <w:tab/>
            <w:t>DESCRIPTION</w:t>
          </w:r>
          <w:r>
            <w:tab/>
          </w:r>
          <w:r>
            <w:tab/>
          </w:r>
          <w:r>
            <w:tab/>
          </w:r>
          <w:r>
            <w:tab/>
          </w:r>
          <w:r>
            <w:tab/>
          </w:r>
          <w:r>
            <w:tab/>
          </w:r>
          <w:r>
            <w:tab/>
          </w:r>
          <w:r>
            <w:tab/>
            <w:t>UNIT</w:t>
          </w:r>
        </w:p>
        <w:p w:rsidR="00DA4311" w:rsidRPr="00682959" w:rsidRDefault="00DA4311" w:rsidP="00C24095">
          <w:pPr>
            <w:pStyle w:val="ssBidItem"/>
            <w:tabs>
              <w:tab w:val="clear" w:pos="1584"/>
              <w:tab w:val="clear" w:pos="9360"/>
              <w:tab w:val="left" w:pos="1800"/>
            </w:tabs>
          </w:pPr>
          <w:r w:rsidRPr="009A74F9">
            <w:t>204.</w:t>
          </w:r>
          <w:r>
            <w:t>0126</w:t>
          </w:r>
          <w:r w:rsidRPr="00682959">
            <w:t>.S</w:t>
          </w:r>
          <w:r w:rsidRPr="00682959">
            <w:tab/>
            <w:t>Removing Asphaltic Longitudinal Notched Wedge Joint Milling</w:t>
          </w:r>
          <w:r>
            <w:tab/>
          </w:r>
          <w:r>
            <w:tab/>
          </w:r>
          <w:r>
            <w:tab/>
          </w:r>
          <w:r w:rsidRPr="00682959">
            <w:t>LF</w:t>
          </w:r>
        </w:p>
        <w:p w:rsidR="00DA4311" w:rsidRPr="00682959" w:rsidRDefault="00DA4311" w:rsidP="007E0E1B">
          <w:pPr>
            <w:pStyle w:val="spVersion"/>
            <w:spacing w:before="120" w:after="120"/>
            <w:rPr>
              <w:sz w:val="20"/>
              <w:szCs w:val="28"/>
            </w:rPr>
          </w:pPr>
          <w:r w:rsidRPr="00682959">
            <w:rPr>
              <w:sz w:val="20"/>
              <w:szCs w:val="28"/>
            </w:rPr>
            <w:t>Payment is full compensation for milling, removing, sweeping, cleaning, and disposing of materials.</w:t>
          </w:r>
        </w:p>
        <w:p w:rsidR="00DA4311" w:rsidRDefault="00DA4311" w:rsidP="00C3452A">
          <w:pPr>
            <w:pStyle w:val="spVersion"/>
          </w:pPr>
          <w:r w:rsidRPr="00682959">
            <w:t>stp-204-045 (20191121)</w:t>
          </w:r>
        </w:p>
        <w:p w:rsidR="00DA4311" w:rsidRPr="00113B65" w:rsidRDefault="00DA4311" w:rsidP="00113B65">
          <w:pPr>
            <w:pStyle w:val="spParagraph"/>
          </w:pPr>
        </w:p>
        <w:p w:rsidR="00DA4311" w:rsidRDefault="00DA4311"/>
      </w:docPartBody>
    </w:docPart>
    <w:docPart>
      <w:docPartPr>
        <w:name w:val="107-057"/>
        <w:style w:val="wiComment"/>
        <w:category>
          <w:name w:val="STSP"/>
          <w:gallery w:val="docParts"/>
        </w:category>
        <w:behaviors>
          <w:behavior w:val="content"/>
        </w:behaviors>
        <w:guid w:val="{216E2DF5-41B1-409B-8501-55ACAA20A639}"/>
      </w:docPartPr>
      <w:docPartBody>
        <w:p w:rsidR="00DA4311" w:rsidRDefault="00DA4311" w:rsidP="00DD606D">
          <w:pPr>
            <w:pStyle w:val="wiComment"/>
          </w:pPr>
          <w:r>
            <w:t>107-057</w:t>
          </w:r>
          <w:r w:rsidRPr="00034F31">
            <w:t xml:space="preserve"> </w:t>
          </w:r>
          <w:r w:rsidRPr="0056509A">
            <w:rPr>
              <w:highlight w:val="yellow"/>
            </w:rPr>
            <w:t>DELETE ALL DESIGNER NOTES FROM YOUR SPECIAL PROVISIONS</w:t>
          </w:r>
        </w:p>
        <w:p w:rsidR="00DA4311" w:rsidRPr="000C5916" w:rsidRDefault="00DA4311" w:rsidP="00DD606D">
          <w:pPr>
            <w:pStyle w:val="wiComment"/>
          </w:pPr>
          <w:r>
            <w:t>Must</w:t>
          </w:r>
          <w:r w:rsidRPr="00EA7BE7">
            <w:t xml:space="preserve"> be added to special provisions if anticipated ground disturbance within </w:t>
          </w:r>
          <w:r>
            <w:t>Tribal Lands (</w:t>
          </w:r>
          <w:r w:rsidRPr="00EA7BE7">
            <w:t>Indian Country Lands</w:t>
          </w:r>
          <w:r>
            <w:t>)</w:t>
          </w:r>
          <w:r w:rsidRPr="00EA7BE7">
            <w:t xml:space="preserve"> is 1</w:t>
          </w:r>
          <w:r>
            <w:t> </w:t>
          </w:r>
          <w:r w:rsidRPr="00EA7BE7">
            <w:t xml:space="preserve">acre or greater.  Projects that fall only partially within </w:t>
          </w:r>
          <w:r>
            <w:t>Tribal Lands</w:t>
          </w:r>
          <w:r w:rsidRPr="00EA7BE7">
            <w:t xml:space="preserve">, where the disturbance on </w:t>
          </w:r>
          <w:r>
            <w:t>Tribal Lands</w:t>
          </w:r>
          <w:r w:rsidRPr="00EA7BE7">
            <w:t xml:space="preserve"> is less than 1 acre but the total project disturbance is over 1 acre, shall work with the regional environmental coordinator to determine applicability.</w:t>
          </w:r>
        </w:p>
        <w:p w:rsidR="00DA4311" w:rsidRPr="00DD606D" w:rsidRDefault="00DA4311" w:rsidP="00DD606D">
          <w:pPr>
            <w:pStyle w:val="1Heading1"/>
          </w:pPr>
          <w:r w:rsidRPr="00DD606D">
            <w:t xml:space="preserve">Information to Bidders, </w:t>
          </w:r>
          <w:r>
            <w:t>NP</w:t>
          </w:r>
          <w:r w:rsidRPr="00DD606D">
            <w:t xml:space="preserve">DES </w:t>
          </w:r>
          <w:r>
            <w:t xml:space="preserve">Construction </w:t>
          </w:r>
          <w:r w:rsidRPr="00DD606D">
            <w:t>General</w:t>
          </w:r>
          <w:r>
            <w:t xml:space="preserve"> Permit for S</w:t>
          </w:r>
          <w:r w:rsidRPr="00DD606D">
            <w:t>torm Water Discharge Permit</w:t>
          </w:r>
          <w:r>
            <w:t xml:space="preserve"> within Tribal Lands.</w:t>
          </w:r>
        </w:p>
        <w:p w:rsidR="00DA4311" w:rsidRPr="00154E13" w:rsidRDefault="00DA4311" w:rsidP="00DD606D">
          <w:pPr>
            <w:pStyle w:val="spParagraph"/>
            <w:rPr>
              <w:rFonts w:cs="Arial"/>
              <w:szCs w:val="20"/>
            </w:rPr>
          </w:pPr>
          <w:r w:rsidRPr="00154E13">
            <w:rPr>
              <w:rFonts w:cs="Arial"/>
              <w:szCs w:val="20"/>
            </w:rPr>
            <w:t>The department has obtained permit coverage through the Environmental Protection Agency to discharge storm water associated with land disturbing construction activities located within tribal lands under this contract. Conform to all permit requirements for the project.</w:t>
          </w:r>
        </w:p>
        <w:p w:rsidR="00DA4311" w:rsidRPr="00154E13" w:rsidRDefault="00DA4311" w:rsidP="00DD606D">
          <w:pPr>
            <w:pStyle w:val="spParagraph"/>
            <w:rPr>
              <w:rFonts w:cs="Arial"/>
              <w:szCs w:val="20"/>
            </w:rPr>
          </w:pPr>
          <w:r w:rsidRPr="00154E13">
            <w:rPr>
              <w:rFonts w:cs="Arial"/>
              <w:szCs w:val="20"/>
            </w:rPr>
            <w:t xml:space="preserve">This permit is the National Pollutant Discharge Elimination System (NPDES) Construction General Permit (CGP) for Storm Water Discharges from Construction Activities. The permit can be found at: </w:t>
          </w:r>
          <w:hyperlink r:id="rId5" w:history="1">
            <w:r w:rsidRPr="00154E13">
              <w:rPr>
                <w:rFonts w:cs="Arial"/>
                <w:color w:val="0000FF"/>
                <w:szCs w:val="20"/>
                <w:u w:val="single"/>
              </w:rPr>
              <w:t>https://www.epa.gov/npdes/2022-construction-general-permit-cgp</w:t>
            </w:r>
          </w:hyperlink>
        </w:p>
        <w:p w:rsidR="00DA4311" w:rsidRDefault="00DA4311" w:rsidP="00F43E2A">
          <w:pPr>
            <w:pStyle w:val="spVersion"/>
          </w:pPr>
          <w:r w:rsidRPr="00A24534">
            <w:t>stp-107-057 (2023</w:t>
          </w:r>
          <w:r>
            <w:t>0113</w:t>
          </w:r>
          <w:r w:rsidRPr="00A24534">
            <w:t>)</w:t>
          </w:r>
        </w:p>
        <w:p w:rsidR="00DA4311" w:rsidRPr="00DD606D" w:rsidRDefault="00DA4311" w:rsidP="00DD606D"/>
        <w:p w:rsidR="00DA4311" w:rsidRDefault="00DA4311"/>
      </w:docPartBody>
    </w:docPart>
    <w:docPart>
      <w:docPartPr>
        <w:name w:val="643-032"/>
        <w:style w:val="wiComment"/>
        <w:category>
          <w:name w:val="STSP"/>
          <w:gallery w:val="docParts"/>
        </w:category>
        <w:behaviors>
          <w:behavior w:val="content"/>
        </w:behaviors>
        <w:guid w:val="{9EFB9626-58D5-4AF1-8000-F4C145858812}"/>
      </w:docPartPr>
      <w:docPartBody>
        <w:p w:rsidR="00DA4311" w:rsidRPr="00D10E3C" w:rsidRDefault="00DA4311" w:rsidP="00D10E3C">
          <w:pPr>
            <w:pStyle w:val="wiComment"/>
            <w:widowControl/>
          </w:pPr>
          <w:r>
            <w:t>643-032</w:t>
          </w:r>
          <w:r w:rsidRPr="000C5916">
            <w:rPr>
              <w:highlight w:val="yellow"/>
            </w:rPr>
            <w:t xml:space="preserve"> </w:t>
          </w:r>
          <w:r w:rsidRPr="00D10E3C">
            <w:rPr>
              <w:highlight w:val="yellow"/>
            </w:rPr>
            <w:t>DELETE ALL DESIGNER NOTES FROM YOUR SPECIAL PROVISIONS</w:t>
          </w:r>
        </w:p>
        <w:p w:rsidR="00DA4311" w:rsidRPr="009D469A" w:rsidRDefault="00DA4311" w:rsidP="009D469A">
          <w:pPr>
            <w:pStyle w:val="1Heading1"/>
          </w:pPr>
          <w:r w:rsidRPr="009D469A">
            <w:t xml:space="preserve">Temporary </w:t>
          </w:r>
          <w:r>
            <w:t xml:space="preserve">Tape </w:t>
          </w:r>
          <w:r w:rsidRPr="009D469A">
            <w:t>Rumble Strip Orange, Item 643.0320.S.</w:t>
          </w:r>
        </w:p>
        <w:p w:rsidR="00DA4311" w:rsidRPr="007C7BE4" w:rsidRDefault="00DA4311" w:rsidP="00041816">
          <w:pPr>
            <w:pStyle w:val="spParagraph"/>
            <w:rPr>
              <w:rStyle w:val="spHeading"/>
            </w:rPr>
          </w:pPr>
          <w:r w:rsidRPr="007C7BE4">
            <w:rPr>
              <w:rStyle w:val="spHeading"/>
            </w:rPr>
            <w:t xml:space="preserve">A </w:t>
          </w:r>
          <w:r>
            <w:rPr>
              <w:rStyle w:val="spHeading"/>
            </w:rPr>
            <w:t xml:space="preserve"> </w:t>
          </w:r>
          <w:r w:rsidRPr="007C7BE4">
            <w:rPr>
              <w:rStyle w:val="spHeading"/>
            </w:rPr>
            <w:t>Description</w:t>
          </w:r>
        </w:p>
        <w:p w:rsidR="00DA4311" w:rsidRPr="005347FB" w:rsidRDefault="00DA4311" w:rsidP="005347FB">
          <w:pPr>
            <w:pStyle w:val="spParagraph"/>
          </w:pPr>
          <w:r w:rsidRPr="005347FB">
            <w:t>This special provision describes providing, maintaining</w:t>
          </w:r>
          <w:r>
            <w:t>,</w:t>
          </w:r>
          <w:r w:rsidRPr="005347FB">
            <w:t xml:space="preserve"> and removing temporary </w:t>
          </w:r>
          <w:r>
            <w:t xml:space="preserve">tape </w:t>
          </w:r>
          <w:r w:rsidRPr="005347FB">
            <w:t>rumble strips orange.</w:t>
          </w:r>
        </w:p>
        <w:p w:rsidR="00DA4311" w:rsidRPr="005347FB" w:rsidRDefault="00DA4311" w:rsidP="005347FB">
          <w:pPr>
            <w:pStyle w:val="spParagraph"/>
            <w:rPr>
              <w:b/>
            </w:rPr>
          </w:pPr>
          <w:r w:rsidRPr="005347FB">
            <w:rPr>
              <w:b/>
            </w:rPr>
            <w:t>B  Materials</w:t>
          </w:r>
        </w:p>
        <w:p w:rsidR="00DA4311" w:rsidRPr="005347FB" w:rsidRDefault="00DA4311" w:rsidP="005347FB">
          <w:pPr>
            <w:pStyle w:val="spParagraph"/>
          </w:pPr>
          <w:r w:rsidRPr="005347FB">
            <w:t>Provide temporary rumble strips</w:t>
          </w:r>
          <w:r>
            <w:t xml:space="preserve"> according to</w:t>
          </w:r>
          <w:r w:rsidRPr="005347FB">
            <w:t xml:space="preserve"> the following:</w:t>
          </w:r>
        </w:p>
        <w:p w:rsidR="00DA4311" w:rsidRPr="00F4045D" w:rsidRDefault="00DA4311" w:rsidP="00DA4311">
          <w:pPr>
            <w:pStyle w:val="spParagraph"/>
            <w:numPr>
              <w:ilvl w:val="0"/>
              <w:numId w:val="4"/>
            </w:numPr>
            <w:ind w:left="720"/>
            <w:rPr>
              <w:sz w:val="18"/>
              <w:szCs w:val="18"/>
            </w:rPr>
          </w:pPr>
          <w:r w:rsidRPr="00F4045D">
            <w:rPr>
              <w:sz w:val="18"/>
              <w:szCs w:val="18"/>
            </w:rPr>
            <w:t>Rumble Strip:</w:t>
          </w:r>
        </w:p>
        <w:p w:rsidR="00DA4311" w:rsidRPr="00F4045D" w:rsidRDefault="00DA4311" w:rsidP="005347FB">
          <w:pPr>
            <w:pStyle w:val="spParagraph"/>
            <w:spacing w:before="60" w:after="60"/>
            <w:ind w:left="1440"/>
            <w:rPr>
              <w:sz w:val="18"/>
              <w:szCs w:val="18"/>
            </w:rPr>
          </w:pPr>
          <w:r w:rsidRPr="00F4045D">
            <w:rPr>
              <w:sz w:val="18"/>
              <w:szCs w:val="18"/>
            </w:rPr>
            <w:t>Composition:</w:t>
          </w:r>
          <w:r w:rsidRPr="00F4045D">
            <w:rPr>
              <w:sz w:val="18"/>
              <w:szCs w:val="18"/>
            </w:rPr>
            <w:tab/>
          </w:r>
          <w:r w:rsidRPr="00F4045D">
            <w:rPr>
              <w:sz w:val="18"/>
              <w:szCs w:val="18"/>
            </w:rPr>
            <w:tab/>
            <w:t>Polymer with pre-applied adhesive</w:t>
          </w:r>
        </w:p>
        <w:p w:rsidR="00DA4311" w:rsidRPr="00F4045D" w:rsidRDefault="00DA4311" w:rsidP="005347FB">
          <w:pPr>
            <w:pStyle w:val="spParagraph"/>
            <w:spacing w:before="60" w:after="60"/>
            <w:ind w:left="1440"/>
            <w:rPr>
              <w:sz w:val="18"/>
              <w:szCs w:val="18"/>
            </w:rPr>
          </w:pPr>
          <w:r w:rsidRPr="00F4045D">
            <w:rPr>
              <w:sz w:val="18"/>
              <w:szCs w:val="18"/>
            </w:rPr>
            <w:t>Color:</w:t>
          </w:r>
          <w:r w:rsidRPr="00F4045D">
            <w:rPr>
              <w:sz w:val="18"/>
              <w:szCs w:val="18"/>
            </w:rPr>
            <w:tab/>
          </w:r>
          <w:r w:rsidRPr="00F4045D">
            <w:rPr>
              <w:sz w:val="18"/>
              <w:szCs w:val="18"/>
            </w:rPr>
            <w:tab/>
          </w:r>
          <w:r w:rsidRPr="00F4045D">
            <w:rPr>
              <w:sz w:val="18"/>
              <w:szCs w:val="18"/>
            </w:rPr>
            <w:tab/>
            <w:t>Orange</w:t>
          </w:r>
        </w:p>
        <w:p w:rsidR="00DA4311" w:rsidRPr="00F4045D" w:rsidRDefault="00DA4311" w:rsidP="005347FB">
          <w:pPr>
            <w:pStyle w:val="spParagraph"/>
            <w:spacing w:before="60" w:after="60"/>
            <w:ind w:left="1440"/>
            <w:rPr>
              <w:sz w:val="18"/>
              <w:szCs w:val="18"/>
            </w:rPr>
          </w:pPr>
          <w:r w:rsidRPr="00F4045D">
            <w:rPr>
              <w:sz w:val="18"/>
              <w:szCs w:val="18"/>
            </w:rPr>
            <w:t>Tensile Strength:</w:t>
          </w:r>
          <w:r w:rsidRPr="00F4045D">
            <w:rPr>
              <w:sz w:val="18"/>
              <w:szCs w:val="18"/>
            </w:rPr>
            <w:tab/>
            <w:t>250 psi</w:t>
          </w:r>
        </w:p>
        <w:p w:rsidR="00DA4311" w:rsidRPr="00F4045D" w:rsidRDefault="00DA4311" w:rsidP="005347FB">
          <w:pPr>
            <w:pStyle w:val="spParagraph"/>
            <w:spacing w:before="60" w:after="60"/>
            <w:ind w:left="1440"/>
            <w:rPr>
              <w:sz w:val="18"/>
              <w:szCs w:val="18"/>
            </w:rPr>
          </w:pPr>
          <w:r w:rsidRPr="00F4045D">
            <w:rPr>
              <w:sz w:val="18"/>
              <w:szCs w:val="18"/>
            </w:rPr>
            <w:t>Cross-Section:</w:t>
          </w:r>
          <w:r w:rsidRPr="00F4045D">
            <w:rPr>
              <w:sz w:val="18"/>
              <w:szCs w:val="18"/>
            </w:rPr>
            <w:tab/>
          </w:r>
          <w:r w:rsidRPr="00F4045D">
            <w:rPr>
              <w:sz w:val="18"/>
              <w:szCs w:val="18"/>
            </w:rPr>
            <w:tab/>
            <w:t>0.25 inch thick by 4 inches wide</w:t>
          </w:r>
        </w:p>
        <w:p w:rsidR="00DA4311" w:rsidRPr="00F4045D" w:rsidRDefault="00DA4311" w:rsidP="00DA4311">
          <w:pPr>
            <w:pStyle w:val="spParagraph"/>
            <w:numPr>
              <w:ilvl w:val="0"/>
              <w:numId w:val="4"/>
            </w:numPr>
            <w:spacing w:after="60"/>
            <w:ind w:left="720"/>
            <w:rPr>
              <w:sz w:val="18"/>
              <w:szCs w:val="18"/>
            </w:rPr>
          </w:pPr>
          <w:r w:rsidRPr="00F4045D">
            <w:rPr>
              <w:sz w:val="18"/>
              <w:szCs w:val="18"/>
            </w:rPr>
            <w:t xml:space="preserve">Primer: Provide primer according to the manufacturer’s recommendation. </w:t>
          </w:r>
        </w:p>
        <w:p w:rsidR="00DA4311" w:rsidRPr="005347FB" w:rsidRDefault="00DA4311" w:rsidP="005347FB">
          <w:pPr>
            <w:pStyle w:val="spParagraph"/>
            <w:rPr>
              <w:b/>
            </w:rPr>
          </w:pPr>
          <w:r w:rsidRPr="005347FB">
            <w:rPr>
              <w:b/>
            </w:rPr>
            <w:t>C  Construction</w:t>
          </w:r>
        </w:p>
        <w:p w:rsidR="00DA4311" w:rsidRPr="005347FB" w:rsidRDefault="00DA4311" w:rsidP="005347FB">
          <w:pPr>
            <w:pStyle w:val="spParagraph"/>
            <w:rPr>
              <w:b/>
            </w:rPr>
          </w:pPr>
          <w:r w:rsidRPr="005347FB">
            <w:rPr>
              <w:b/>
            </w:rPr>
            <w:t>C.1  Placement</w:t>
          </w:r>
        </w:p>
        <w:p w:rsidR="00DA4311" w:rsidRPr="005347FB" w:rsidRDefault="00DA4311" w:rsidP="005347FB">
          <w:pPr>
            <w:pStyle w:val="spParagraph"/>
          </w:pPr>
          <w:r w:rsidRPr="005347FB">
            <w:t xml:space="preserve">Place temporary rumble strips per manufacturer’s recommendation. </w:t>
          </w:r>
        </w:p>
        <w:p w:rsidR="00DA4311" w:rsidRPr="005347FB" w:rsidRDefault="00DA4311" w:rsidP="005347FB">
          <w:pPr>
            <w:pStyle w:val="spParagraph"/>
          </w:pPr>
          <w:r w:rsidRPr="005347FB">
            <w:t>Ensure that the rumble strip cover</w:t>
          </w:r>
          <w:r>
            <w:t>s</w:t>
          </w:r>
          <w:r w:rsidRPr="005347FB">
            <w:t xml:space="preserve"> the entire width of the roadway from outside shoulder edge line to inside shoulder edge line. </w:t>
          </w:r>
        </w:p>
        <w:p w:rsidR="00DA4311" w:rsidRPr="005347FB" w:rsidRDefault="00DA4311" w:rsidP="005347FB">
          <w:pPr>
            <w:pStyle w:val="spParagraph"/>
          </w:pPr>
          <w:r w:rsidRPr="005347FB">
            <w:t xml:space="preserve">Place the temporary </w:t>
          </w:r>
          <w:r>
            <w:t xml:space="preserve">tape </w:t>
          </w:r>
          <w:r w:rsidRPr="005347FB">
            <w:t xml:space="preserve">rumble strips per plan or as directed by engineer. </w:t>
          </w:r>
        </w:p>
        <w:p w:rsidR="00DA4311" w:rsidRPr="005347FB" w:rsidRDefault="00DA4311" w:rsidP="005347FB">
          <w:pPr>
            <w:pStyle w:val="spParagraph"/>
            <w:rPr>
              <w:b/>
            </w:rPr>
          </w:pPr>
          <w:r w:rsidRPr="005347FB">
            <w:rPr>
              <w:b/>
            </w:rPr>
            <w:t>C.2  Maintenance</w:t>
          </w:r>
        </w:p>
        <w:p w:rsidR="00DA4311" w:rsidRPr="005347FB" w:rsidRDefault="00DA4311" w:rsidP="005347FB">
          <w:pPr>
            <w:pStyle w:val="spParagraph"/>
          </w:pPr>
          <w:r w:rsidRPr="005347FB">
            <w:t xml:space="preserve">If the temporary </w:t>
          </w:r>
          <w:r>
            <w:t xml:space="preserve">tape </w:t>
          </w:r>
          <w:r w:rsidRPr="005347FB">
            <w:t xml:space="preserve">rumble strips lose their adhesion to the pavement, replace or re-adhere them, as directed by the </w:t>
          </w:r>
          <w:r>
            <w:t>e</w:t>
          </w:r>
          <w:r w:rsidRPr="005347FB">
            <w:t>ngineer.</w:t>
          </w:r>
        </w:p>
        <w:p w:rsidR="00DA4311" w:rsidRPr="005347FB" w:rsidRDefault="00DA4311" w:rsidP="005347FB">
          <w:pPr>
            <w:pStyle w:val="spParagraph"/>
          </w:pPr>
          <w:r w:rsidRPr="005347FB">
            <w:t xml:space="preserve">Upon completion of the project, or before the first snow fall, or as directed by the </w:t>
          </w:r>
          <w:r>
            <w:t>e</w:t>
          </w:r>
          <w:r w:rsidRPr="005347FB">
            <w:t xml:space="preserve">ngineer, entirely remove temporary </w:t>
          </w:r>
          <w:r>
            <w:t xml:space="preserve">tape </w:t>
          </w:r>
          <w:r w:rsidRPr="005347FB">
            <w:t xml:space="preserve">rumble strips in accordance with </w:t>
          </w:r>
          <w:r>
            <w:t>s</w:t>
          </w:r>
          <w:r w:rsidRPr="005347FB">
            <w:t xml:space="preserve">tandard </w:t>
          </w:r>
          <w:r>
            <w:t>s</w:t>
          </w:r>
          <w:r w:rsidRPr="005347FB">
            <w:t>pec 646.3.1.4.</w:t>
          </w:r>
        </w:p>
        <w:p w:rsidR="00DA4311" w:rsidRPr="005347FB" w:rsidRDefault="00DA4311" w:rsidP="005347FB">
          <w:pPr>
            <w:pStyle w:val="spParagraph"/>
          </w:pPr>
          <w:r w:rsidRPr="005347FB">
            <w:rPr>
              <w:b/>
            </w:rPr>
            <w:t>D  Measurement</w:t>
          </w:r>
        </w:p>
        <w:p w:rsidR="00DA4311" w:rsidRPr="005347FB" w:rsidRDefault="00DA4311" w:rsidP="005347FB">
          <w:pPr>
            <w:pStyle w:val="spParagraph"/>
          </w:pPr>
          <w:r w:rsidRPr="005347FB">
            <w:t>The department will measure Temporary</w:t>
          </w:r>
          <w:r>
            <w:t xml:space="preserve"> Tape</w:t>
          </w:r>
          <w:r w:rsidRPr="005347FB">
            <w:t xml:space="preserve"> Rumble Strips Orange by the linear foot, acceptably completed. </w:t>
          </w:r>
        </w:p>
        <w:p w:rsidR="00DA4311" w:rsidRPr="005347FB" w:rsidRDefault="00DA4311" w:rsidP="005347FB">
          <w:pPr>
            <w:pStyle w:val="spParagraph"/>
            <w:rPr>
              <w:b/>
            </w:rPr>
          </w:pPr>
          <w:r w:rsidRPr="005347FB">
            <w:rPr>
              <w:b/>
            </w:rPr>
            <w:t>E  Payment</w:t>
          </w:r>
        </w:p>
        <w:p w:rsidR="00DA4311" w:rsidRDefault="00DA4311" w:rsidP="009D469A">
          <w:pPr>
            <w:pStyle w:val="spParagraph"/>
            <w:spacing w:after="60"/>
          </w:pPr>
          <w:r w:rsidRPr="005347FB">
            <w:t>The department will pay for measured quantities at the contract unit price under the following bid item:</w:t>
          </w:r>
        </w:p>
        <w:p w:rsidR="00DA4311" w:rsidRPr="00D076EE" w:rsidRDefault="00DA4311" w:rsidP="005347FB">
          <w:pPr>
            <w:pStyle w:val="ssBidItem"/>
            <w:tabs>
              <w:tab w:val="clear" w:pos="1584"/>
              <w:tab w:val="clear" w:pos="9360"/>
              <w:tab w:val="left" w:pos="1980"/>
            </w:tabs>
          </w:pPr>
          <w:r w:rsidRPr="00D076EE">
            <w:t>ITEM NUMBER</w:t>
          </w:r>
          <w:r w:rsidRPr="00D076EE">
            <w:tab/>
            <w:t>DESCRIPTION</w:t>
          </w:r>
          <w:r w:rsidRPr="00D076EE">
            <w:tab/>
          </w:r>
          <w:r>
            <w:tab/>
          </w:r>
          <w:r>
            <w:tab/>
          </w:r>
          <w:r>
            <w:tab/>
          </w:r>
          <w:r>
            <w:tab/>
          </w:r>
          <w:r>
            <w:tab/>
          </w:r>
          <w:r>
            <w:tab/>
          </w:r>
          <w:r>
            <w:tab/>
          </w:r>
          <w:r w:rsidRPr="00D076EE">
            <w:t>UNIT</w:t>
          </w:r>
        </w:p>
        <w:p w:rsidR="00DA4311" w:rsidRPr="00D076EE" w:rsidRDefault="00DA4311" w:rsidP="005347FB">
          <w:pPr>
            <w:pStyle w:val="ssBidItem"/>
            <w:tabs>
              <w:tab w:val="clear" w:pos="1584"/>
              <w:tab w:val="clear" w:pos="9360"/>
              <w:tab w:val="left" w:pos="1980"/>
            </w:tabs>
          </w:pPr>
          <w:r w:rsidRPr="00D076EE">
            <w:t>643.</w:t>
          </w:r>
          <w:r>
            <w:t>0320</w:t>
          </w:r>
          <w:r w:rsidRPr="00D076EE">
            <w:t>.S</w:t>
          </w:r>
          <w:r w:rsidRPr="00D076EE">
            <w:tab/>
          </w:r>
          <w:r>
            <w:t>Temporary Tape Rumble Strip Orange</w:t>
          </w:r>
          <w:r w:rsidRPr="00D076EE">
            <w:tab/>
          </w:r>
          <w:r>
            <w:tab/>
          </w:r>
          <w:r>
            <w:tab/>
          </w:r>
          <w:r>
            <w:tab/>
          </w:r>
          <w:r>
            <w:tab/>
            <w:t>LF</w:t>
          </w:r>
        </w:p>
        <w:p w:rsidR="00DA4311" w:rsidRPr="005347FB" w:rsidRDefault="00DA4311" w:rsidP="005347FB">
          <w:pPr>
            <w:pStyle w:val="spParagraph"/>
          </w:pPr>
          <w:r w:rsidRPr="005347FB">
            <w:t>Payment is full compensation for providing, maintaining</w:t>
          </w:r>
          <w:r>
            <w:t>,</w:t>
          </w:r>
          <w:r w:rsidRPr="005347FB">
            <w:t xml:space="preserve"> and removing </w:t>
          </w:r>
          <w:r>
            <w:t>t</w:t>
          </w:r>
          <w:r w:rsidRPr="005347FB">
            <w:t xml:space="preserve">emporary </w:t>
          </w:r>
          <w:r>
            <w:t>tape r</w:t>
          </w:r>
          <w:r w:rsidRPr="005347FB">
            <w:t xml:space="preserve">umble </w:t>
          </w:r>
          <w:r>
            <w:t>s</w:t>
          </w:r>
          <w:r w:rsidRPr="005347FB">
            <w:t>trips.</w:t>
          </w:r>
        </w:p>
        <w:p w:rsidR="00DA4311" w:rsidRPr="005347FB" w:rsidRDefault="00DA4311" w:rsidP="005347FB">
          <w:pPr>
            <w:pStyle w:val="spParagraph"/>
          </w:pPr>
          <w:r w:rsidRPr="005347FB">
            <w:t xml:space="preserve">The department will not pay for replacement of temporary rumble strips not applied per manufacturer’s recommendation. </w:t>
          </w:r>
        </w:p>
        <w:p w:rsidR="00DA4311" w:rsidRDefault="00DA4311" w:rsidP="00DE678B">
          <w:pPr>
            <w:pStyle w:val="spVersion"/>
          </w:pPr>
          <w:r w:rsidRPr="00F4045D">
            <w:t>stp-643-032 (20250108)</w:t>
          </w:r>
        </w:p>
        <w:p w:rsidR="00DA4311" w:rsidRPr="0058751A" w:rsidRDefault="00DA4311" w:rsidP="0058751A"/>
        <w:p w:rsidR="00DA4311" w:rsidRDefault="00DA4311"/>
      </w:docPartBody>
    </w:docPart>
    <w:docPart>
      <w:docPartPr>
        <w:name w:val="205-007"/>
        <w:style w:val="wiComment"/>
        <w:category>
          <w:name w:val="STSP"/>
          <w:gallery w:val="docParts"/>
        </w:category>
        <w:behaviors>
          <w:behavior w:val="content"/>
        </w:behaviors>
        <w:guid w:val="{8D71C04C-6B8B-4184-9123-C431FD032423}"/>
      </w:docPartPr>
      <w:docPartBody>
        <w:p w:rsidR="00DA4311" w:rsidRPr="000C5916" w:rsidRDefault="00DA4311" w:rsidP="006B0C18">
          <w:pPr>
            <w:pStyle w:val="wiComment"/>
          </w:pPr>
          <w:r w:rsidRPr="000C5916">
            <w:t>205</w:t>
          </w:r>
          <w:r>
            <w:t>-</w:t>
          </w:r>
          <w:r w:rsidRPr="000C5916">
            <w:t>007</w:t>
          </w:r>
          <w:r w:rsidRPr="000C5916">
            <w:rPr>
              <w:highlight w:val="yellow"/>
            </w:rPr>
            <w:t xml:space="preserve"> DELETE ALL DESIGNER NOTES FROM YOUR SPECIAL PROVISIONS</w:t>
          </w:r>
        </w:p>
        <w:p w:rsidR="00DA4311" w:rsidRPr="00B04CCE" w:rsidRDefault="00DA4311" w:rsidP="006B0C18">
          <w:pPr>
            <w:pStyle w:val="1Heading1"/>
          </w:pPr>
          <w:r w:rsidRPr="00B04CCE">
            <w:t>Settlement Gauges, Item 205.2000.S.</w:t>
          </w:r>
        </w:p>
        <w:p w:rsidR="00DA4311" w:rsidRDefault="00DA4311" w:rsidP="006B0C18">
          <w:pPr>
            <w:pStyle w:val="spParagraph"/>
          </w:pPr>
          <w:r w:rsidRPr="00765725">
            <w:rPr>
              <w:rStyle w:val="spHeading"/>
            </w:rPr>
            <w:t>A  Description</w:t>
          </w:r>
        </w:p>
        <w:p w:rsidR="00DA4311" w:rsidRDefault="00DA4311" w:rsidP="006B0C18">
          <w:pPr>
            <w:pStyle w:val="spParagraph"/>
          </w:pPr>
          <w:r>
            <w:t>This special provision describes providing settlement gauges and extensions as the plan details show.</w:t>
          </w:r>
        </w:p>
        <w:p w:rsidR="00DA4311" w:rsidRDefault="00DA4311" w:rsidP="006B0C18">
          <w:pPr>
            <w:pStyle w:val="spParagraph"/>
          </w:pPr>
          <w:r w:rsidRPr="00765725">
            <w:rPr>
              <w:rStyle w:val="spHeading"/>
            </w:rPr>
            <w:t>B  (Vacant)</w:t>
          </w:r>
        </w:p>
        <w:p w:rsidR="00DA4311" w:rsidRDefault="00DA4311" w:rsidP="006B0C18">
          <w:pPr>
            <w:pStyle w:val="spParagraph"/>
          </w:pPr>
          <w:r w:rsidRPr="00765725">
            <w:rPr>
              <w:rStyle w:val="spHeading"/>
            </w:rPr>
            <w:t>C  Construction</w:t>
          </w:r>
        </w:p>
        <w:p w:rsidR="00DA4311" w:rsidRDefault="00DA4311" w:rsidP="006B0C18">
          <w:pPr>
            <w:pStyle w:val="spParagraph"/>
          </w:pPr>
          <w:r>
            <w:t>Compact embankment material in the immediate vicinity of the riser pipe to specification requirements, taking all precautions to keep alignment of the riser and the cover pipes vertical at all times. When the embankment reaches a level approximately 12 inches below the top of the riser, notify the engineer; the engineer may direct that an additional section of riser and cover be installed.</w:t>
          </w:r>
        </w:p>
        <w:p w:rsidR="00DA4311" w:rsidRDefault="00DA4311" w:rsidP="006B0C18">
          <w:pPr>
            <w:pStyle w:val="spParagraph"/>
          </w:pPr>
          <w:r>
            <w:t>Take all necessary precautions to ensure that the settlement gauges are not damaged, displaced or misaligned. If a gauge is damaged, immediately repair or replace it at no expense to the department.</w:t>
          </w:r>
        </w:p>
        <w:p w:rsidR="00DA4311" w:rsidRDefault="00DA4311" w:rsidP="006B0C18">
          <w:pPr>
            <w:pStyle w:val="spParagraph"/>
          </w:pPr>
          <w:r w:rsidRPr="00765725">
            <w:rPr>
              <w:rStyle w:val="spHeading"/>
            </w:rPr>
            <w:t>D  Measurement</w:t>
          </w:r>
        </w:p>
        <w:p w:rsidR="00DA4311" w:rsidRDefault="00DA4311" w:rsidP="006B0C18">
          <w:pPr>
            <w:pStyle w:val="spParagraph"/>
          </w:pPr>
          <w:r>
            <w:t>The department will measure Settlement Gauges completed according to the contract and accepted in units.</w:t>
          </w:r>
        </w:p>
        <w:p w:rsidR="00DA4311" w:rsidRDefault="00DA4311" w:rsidP="006B0C18">
          <w:pPr>
            <w:pStyle w:val="spParagraph"/>
          </w:pPr>
          <w:r w:rsidRPr="00765725">
            <w:rPr>
              <w:rStyle w:val="spHeading"/>
            </w:rPr>
            <w:t>E  Payment</w:t>
          </w:r>
        </w:p>
        <w:p w:rsidR="00DA4311" w:rsidRDefault="00DA4311" w:rsidP="006B0C18">
          <w:pPr>
            <w:pStyle w:val="spParagraph"/>
          </w:pPr>
          <w:r>
            <w:t>The department will pay for measured quantities at the contract unit price under the following bid item:</w:t>
          </w:r>
        </w:p>
        <w:p w:rsidR="00DA4311" w:rsidRDefault="00DA4311" w:rsidP="007E155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7E1559">
          <w:pPr>
            <w:pStyle w:val="ssBidItem"/>
            <w:tabs>
              <w:tab w:val="clear" w:pos="1584"/>
              <w:tab w:val="clear" w:pos="9360"/>
              <w:tab w:val="left" w:pos="1980"/>
            </w:tabs>
          </w:pPr>
          <w:r>
            <w:t>205.2000.S</w:t>
          </w:r>
          <w:r w:rsidRPr="000A528D">
            <w:tab/>
          </w:r>
          <w:r>
            <w:t>Settlement Gauges</w:t>
          </w:r>
          <w:r w:rsidRPr="000A528D">
            <w:tab/>
          </w:r>
          <w:r>
            <w:tab/>
          </w:r>
          <w:r>
            <w:tab/>
          </w:r>
          <w:r>
            <w:tab/>
          </w:r>
          <w:r>
            <w:tab/>
          </w:r>
          <w:r>
            <w:tab/>
          </w:r>
          <w:r>
            <w:tab/>
          </w:r>
          <w:r>
            <w:tab/>
            <w:t>EACH</w:t>
          </w:r>
        </w:p>
        <w:p w:rsidR="00DA4311" w:rsidRDefault="00DA4311" w:rsidP="006B0C18">
          <w:pPr>
            <w:pStyle w:val="spParagraph"/>
          </w:pPr>
          <w:r>
            <w:t>Payment is full compensation for furnishing and placing settlement gauges; protecting the gauges; and repairing or replacing gauges as necessary.</w:t>
          </w:r>
        </w:p>
        <w:p w:rsidR="00DA4311" w:rsidRDefault="00DA4311" w:rsidP="00377018">
          <w:pPr>
            <w:pStyle w:val="spVersion"/>
          </w:pPr>
          <w:r>
            <w:t>stp-205-007 (20080902)</w:t>
          </w:r>
        </w:p>
        <w:p w:rsidR="00DA4311" w:rsidRDefault="00DA4311"/>
      </w:docPartBody>
    </w:docPart>
    <w:docPart>
      <w:docPartPr>
        <w:name w:val="208-010"/>
        <w:style w:val="wiComment"/>
        <w:category>
          <w:name w:val="STSP"/>
          <w:gallery w:val="docParts"/>
        </w:category>
        <w:behaviors>
          <w:behavior w:val="content"/>
        </w:behaviors>
        <w:guid w:val="{C6895365-F033-44D6-95CF-1C55DEC7ABA7}"/>
      </w:docPartPr>
      <w:docPartBody>
        <w:p w:rsidR="00DA4311" w:rsidRDefault="00DA4311" w:rsidP="00727BAE">
          <w:pPr>
            <w:pStyle w:val="wiComment"/>
          </w:pPr>
          <w:r w:rsidRPr="000C5916">
            <w:t>208</w:t>
          </w:r>
          <w:r>
            <w:t>-</w:t>
          </w:r>
          <w:r w:rsidRPr="000C5916">
            <w:t>0</w:t>
          </w:r>
          <w:r>
            <w:t>1</w:t>
          </w:r>
          <w:r w:rsidRPr="000C5916">
            <w:t>0</w:t>
          </w:r>
          <w:r w:rsidRPr="000C5916">
            <w:rPr>
              <w:highlight w:val="yellow"/>
            </w:rPr>
            <w:t xml:space="preserve"> DELETE ALL DESIGNER NOTES FROM YOUR SPECIAL PROVISIONS</w:t>
          </w:r>
        </w:p>
        <w:p w:rsidR="00DA4311" w:rsidRPr="000C5916" w:rsidRDefault="00DA4311" w:rsidP="00727BAE">
          <w:pPr>
            <w:pStyle w:val="wiComment"/>
          </w:pPr>
          <w:r>
            <w:t xml:space="preserve">Use </w:t>
          </w:r>
          <w:r w:rsidRPr="00614C8D">
            <w:t>when temporary roadway shift is necessary to maintain traffic around culvert replacements, removals, or new installation. Consult the Regional Traffic Unit prior to the addition of this STSP. Include the corresponding construction detail (or Standard Detail Drawing, once developed)</w:t>
          </w:r>
          <w:r>
            <w:t>.</w:t>
          </w:r>
        </w:p>
        <w:p w:rsidR="00DA4311" w:rsidRPr="00CD506B" w:rsidRDefault="00DA4311" w:rsidP="00727BAE">
          <w:pPr>
            <w:pStyle w:val="1Heading1"/>
            <w:rPr>
              <w:szCs w:val="22"/>
            </w:rPr>
          </w:pPr>
          <w:r>
            <w:rPr>
              <w:szCs w:val="22"/>
            </w:rPr>
            <w:t>Temporary Lane Shift During Culvert Work, Item 208.1500.S</w:t>
          </w:r>
          <w:r w:rsidRPr="00CD506B">
            <w:rPr>
              <w:szCs w:val="22"/>
            </w:rPr>
            <w:t>.</w:t>
          </w:r>
        </w:p>
        <w:p w:rsidR="00DA4311" w:rsidRDefault="00DA4311" w:rsidP="00727BAE">
          <w:pPr>
            <w:pStyle w:val="spParagraph"/>
          </w:pPr>
          <w:r w:rsidRPr="00765725">
            <w:rPr>
              <w:rStyle w:val="spHeading"/>
            </w:rPr>
            <w:t>A  Description</w:t>
          </w:r>
        </w:p>
        <w:p w:rsidR="00DA4311" w:rsidRDefault="00DA4311" w:rsidP="00614C8D">
          <w:pPr>
            <w:pStyle w:val="spParagraph"/>
          </w:pPr>
          <w:r>
            <w:t xml:space="preserve">This special provision describes the construction of a temporary lane shift to maintain traffic with a </w:t>
          </w:r>
          <w:sdt>
            <w:sdtPr>
              <w:id w:val="309294313"/>
              <w:placeholder>
                <w:docPart w:val="BFF3A73D2680455AB1B47194154B8BEA"/>
              </w:placeholder>
              <w:showingPlcHdr/>
              <w:dropDownList>
                <w:listItem w:value="Choose an item."/>
                <w:listItem w:displayText="one-lane" w:value="one-lane"/>
                <w:listItem w:displayText="two-lane" w:value="two-lane"/>
              </w:dropDownList>
            </w:sdtPr>
            <w:sdtContent>
              <w:r>
                <w:rPr>
                  <w:rStyle w:val="PlaceholderText"/>
                </w:rPr>
                <w:t>Select from drop-down</w:t>
              </w:r>
            </w:sdtContent>
          </w:sdt>
          <w:r>
            <w:t xml:space="preserve"> roadway around culvert work.</w:t>
          </w:r>
        </w:p>
        <w:p w:rsidR="00DA4311" w:rsidRPr="002C422B" w:rsidRDefault="00DA4311" w:rsidP="00614C8D">
          <w:pPr>
            <w:pStyle w:val="spParagraph"/>
            <w:rPr>
              <w:rStyle w:val="spHeading"/>
            </w:rPr>
          </w:pPr>
          <w:r w:rsidRPr="002C422B">
            <w:rPr>
              <w:rStyle w:val="spHeading"/>
            </w:rPr>
            <w:t xml:space="preserve">B  </w:t>
          </w:r>
          <w:r>
            <w:rPr>
              <w:rStyle w:val="spHeading"/>
            </w:rPr>
            <w:t>(Vacant)</w:t>
          </w:r>
        </w:p>
        <w:p w:rsidR="00DA4311" w:rsidRPr="002C422B" w:rsidRDefault="00DA4311" w:rsidP="00614C8D">
          <w:pPr>
            <w:pStyle w:val="spParagraph"/>
            <w:rPr>
              <w:rStyle w:val="spHeading"/>
            </w:rPr>
          </w:pPr>
          <w:r w:rsidRPr="002C422B">
            <w:rPr>
              <w:rStyle w:val="spHeading"/>
            </w:rPr>
            <w:t>C  Construction</w:t>
          </w:r>
        </w:p>
        <w:p w:rsidR="00DA4311" w:rsidRDefault="00DA4311" w:rsidP="00614C8D">
          <w:pPr>
            <w:pStyle w:val="spParagraph"/>
          </w:pPr>
          <w:r>
            <w:t>Place fill and base aggregate dense as needed to maintain traffic through the lane shift.</w:t>
          </w:r>
        </w:p>
        <w:p w:rsidR="00DA4311" w:rsidRPr="0004279D" w:rsidRDefault="00DA4311" w:rsidP="00614C8D">
          <w:pPr>
            <w:pStyle w:val="spParagraph"/>
          </w:pPr>
          <w:r w:rsidRPr="0004279D">
            <w:t>Furnish materials and construct conforming to the following</w:t>
          </w:r>
          <w:r>
            <w:t xml:space="preserve"> standard specs</w:t>
          </w:r>
          <w:r w:rsidRPr="0004279D">
            <w:t>:</w:t>
          </w:r>
        </w:p>
        <w:p w:rsidR="00DA4311" w:rsidRPr="00FA5E50" w:rsidRDefault="00DA4311" w:rsidP="00614C8D">
          <w:pPr>
            <w:tabs>
              <w:tab w:val="right" w:leader="dot" w:pos="8640"/>
            </w:tabs>
            <w:spacing w:before="120" w:after="120"/>
            <w:ind w:left="450"/>
            <w:rPr>
              <w:rFonts w:cstheme="minorBidi"/>
              <w:sz w:val="20"/>
              <w:szCs w:val="20"/>
            </w:rPr>
          </w:pPr>
          <w:r w:rsidRPr="00FA5E50">
            <w:rPr>
              <w:rFonts w:cstheme="minorBidi"/>
              <w:sz w:val="20"/>
              <w:szCs w:val="20"/>
            </w:rPr>
            <w:t>Common excavation, material removal, and disposal</w:t>
          </w:r>
          <w:r w:rsidRPr="00FA5E50">
            <w:rPr>
              <w:rFonts w:cstheme="minorBidi"/>
              <w:sz w:val="20"/>
              <w:szCs w:val="20"/>
            </w:rPr>
            <w:tab/>
            <w:t>205</w:t>
          </w:r>
        </w:p>
        <w:p w:rsidR="00DA4311" w:rsidRPr="00FA5E50" w:rsidRDefault="00DA4311" w:rsidP="00614C8D">
          <w:pPr>
            <w:tabs>
              <w:tab w:val="right" w:leader="dot" w:pos="8640"/>
            </w:tabs>
            <w:spacing w:before="120" w:after="120"/>
            <w:ind w:left="450"/>
            <w:rPr>
              <w:rFonts w:cstheme="minorBidi"/>
              <w:sz w:val="20"/>
              <w:szCs w:val="20"/>
            </w:rPr>
          </w:pPr>
          <w:r w:rsidRPr="00FA5E50">
            <w:rPr>
              <w:rFonts w:cstheme="minorBidi"/>
              <w:sz w:val="20"/>
              <w:szCs w:val="20"/>
            </w:rPr>
            <w:t>Borrow</w:t>
          </w:r>
          <w:r w:rsidRPr="00FA5E50">
            <w:rPr>
              <w:rFonts w:cstheme="minorBidi"/>
              <w:sz w:val="20"/>
              <w:szCs w:val="20"/>
            </w:rPr>
            <w:tab/>
            <w:t>208</w:t>
          </w:r>
        </w:p>
        <w:p w:rsidR="00DA4311" w:rsidRPr="00FA5E50" w:rsidRDefault="00DA4311" w:rsidP="00614C8D">
          <w:pPr>
            <w:tabs>
              <w:tab w:val="right" w:leader="dot" w:pos="8640"/>
            </w:tabs>
            <w:spacing w:before="120" w:after="120"/>
            <w:ind w:left="450"/>
            <w:rPr>
              <w:rFonts w:cstheme="minorBidi"/>
              <w:sz w:val="20"/>
              <w:szCs w:val="20"/>
            </w:rPr>
          </w:pPr>
          <w:r w:rsidRPr="00FA5E50">
            <w:rPr>
              <w:rFonts w:cstheme="minorBidi"/>
              <w:sz w:val="20"/>
              <w:szCs w:val="20"/>
            </w:rPr>
            <w:t>Base Aggregate Dense</w:t>
          </w:r>
          <w:r w:rsidRPr="00FA5E50">
            <w:rPr>
              <w:rFonts w:cstheme="minorBidi"/>
              <w:sz w:val="20"/>
              <w:szCs w:val="20"/>
            </w:rPr>
            <w:tab/>
            <w:t>305</w:t>
          </w:r>
        </w:p>
        <w:p w:rsidR="00DA4311" w:rsidRDefault="00DA4311" w:rsidP="00614C8D">
          <w:pPr>
            <w:pStyle w:val="spParagraph"/>
          </w:pPr>
          <w:r>
            <w:t>Do pertinent construction staking according to standard spec 650 for the temporary lane shift.</w:t>
          </w:r>
        </w:p>
        <w:p w:rsidR="00DA4311" w:rsidRDefault="00DA4311" w:rsidP="00614C8D">
          <w:pPr>
            <w:pStyle w:val="spParagraph"/>
          </w:pPr>
          <w:r>
            <w:t>Construct to appropriate widths and material thicknesses.</w:t>
          </w:r>
          <w:r w:rsidRPr="0004279D">
            <w:t xml:space="preserve"> </w:t>
          </w:r>
          <w:r>
            <w:t xml:space="preserve">Remove materials once the lane shift is no longer needed to maintain traffic. </w:t>
          </w:r>
        </w:p>
        <w:p w:rsidR="00DA4311" w:rsidRPr="002C422B" w:rsidRDefault="00DA4311" w:rsidP="00614C8D">
          <w:pPr>
            <w:pStyle w:val="spParagraph"/>
            <w:rPr>
              <w:rStyle w:val="spHeading"/>
            </w:rPr>
          </w:pPr>
          <w:r w:rsidRPr="002C422B">
            <w:rPr>
              <w:rStyle w:val="spHeading"/>
            </w:rPr>
            <w:t>D  Measurement</w:t>
          </w:r>
        </w:p>
        <w:p w:rsidR="00DA4311" w:rsidRDefault="00DA4311" w:rsidP="00614C8D">
          <w:pPr>
            <w:pStyle w:val="spParagraph"/>
          </w:pPr>
          <w:r w:rsidRPr="007549EF">
            <w:t xml:space="preserve">The department will measure </w:t>
          </w:r>
          <w:r>
            <w:t>Temporary Lane Shift During Culvert Work</w:t>
          </w:r>
          <w:r w:rsidRPr="007549EF">
            <w:t xml:space="preserve"> as a single unit for each temporary roadway</w:t>
          </w:r>
          <w:r>
            <w:t>,</w:t>
          </w:r>
          <w:r w:rsidRPr="007549EF">
            <w:t xml:space="preserve"> acceptably completed.</w:t>
          </w:r>
        </w:p>
        <w:p w:rsidR="00DA4311" w:rsidRPr="002C422B" w:rsidRDefault="00DA4311" w:rsidP="00614C8D">
          <w:pPr>
            <w:pStyle w:val="spParagraph"/>
            <w:rPr>
              <w:rStyle w:val="spHeading"/>
            </w:rPr>
          </w:pPr>
          <w:r w:rsidRPr="002C422B">
            <w:rPr>
              <w:rStyle w:val="spHeading"/>
            </w:rPr>
            <w:t>E  Payment</w:t>
          </w:r>
        </w:p>
        <w:p w:rsidR="00DA4311" w:rsidRDefault="00DA4311" w:rsidP="00614C8D">
          <w:pPr>
            <w:pStyle w:val="spParagraph"/>
            <w:spacing w:after="60"/>
          </w:pPr>
          <w:r>
            <w:t>The department will pay for measured quantities at the contract unit price under the following bid item:</w:t>
          </w:r>
        </w:p>
        <w:p w:rsidR="00DA4311" w:rsidRDefault="00DA4311" w:rsidP="00614C8D">
          <w:pPr>
            <w:pStyle w:val="ssBidItem"/>
            <w:tabs>
              <w:tab w:val="clear" w:pos="1584"/>
              <w:tab w:val="clear" w:pos="9360"/>
              <w:tab w:val="left" w:pos="1980"/>
            </w:tabs>
            <w:spacing w:before="40" w:after="40"/>
          </w:pPr>
          <w:r w:rsidRPr="00784D70">
            <w:t>ITEM NUMBER</w:t>
          </w:r>
          <w:r>
            <w:tab/>
          </w:r>
          <w:r w:rsidRPr="00784D70">
            <w:t>DESCRIPTION</w:t>
          </w:r>
          <w:r>
            <w:tab/>
          </w:r>
          <w:r>
            <w:tab/>
          </w:r>
          <w:r>
            <w:tab/>
          </w:r>
          <w:r>
            <w:tab/>
          </w:r>
          <w:r>
            <w:tab/>
          </w:r>
          <w:r>
            <w:tab/>
          </w:r>
          <w:r>
            <w:tab/>
          </w:r>
          <w:r>
            <w:tab/>
          </w:r>
          <w:r w:rsidRPr="00784D70">
            <w:t>UNIT</w:t>
          </w:r>
        </w:p>
        <w:p w:rsidR="00DA4311" w:rsidRDefault="00DA4311" w:rsidP="00614C8D">
          <w:pPr>
            <w:pStyle w:val="ssBidItem"/>
            <w:tabs>
              <w:tab w:val="clear" w:pos="1584"/>
              <w:tab w:val="clear" w:pos="9360"/>
              <w:tab w:val="left" w:pos="1980"/>
            </w:tabs>
            <w:spacing w:before="40" w:after="40"/>
          </w:pPr>
          <w:r>
            <w:t>208.1500.S</w:t>
          </w:r>
          <w:r>
            <w:tab/>
            <w:t>Temporary Lane Shift During Culvert Work</w:t>
          </w:r>
          <w:r>
            <w:tab/>
          </w:r>
          <w:r>
            <w:tab/>
          </w:r>
          <w:r>
            <w:tab/>
          </w:r>
          <w:r>
            <w:tab/>
          </w:r>
          <w:r>
            <w:tab/>
          </w:r>
          <w:r w:rsidRPr="00784D70">
            <w:t>EA</w:t>
          </w:r>
          <w:r>
            <w:t>CH</w:t>
          </w:r>
        </w:p>
        <w:p w:rsidR="00DA4311" w:rsidRPr="00403AD4" w:rsidRDefault="00DA4311" w:rsidP="00614C8D">
          <w:pPr>
            <w:pStyle w:val="spParagraph"/>
            <w:rPr>
              <w:spacing w:val="-2"/>
            </w:rPr>
          </w:pPr>
          <w:r>
            <w:t xml:space="preserve">Payment is full compensation for </w:t>
          </w:r>
          <w:r>
            <w:rPr>
              <w:spacing w:val="-2"/>
            </w:rPr>
            <w:t xml:space="preserve">placing, removing and disposal of fill material, including any base </w:t>
          </w:r>
          <w:r w:rsidRPr="00403AD4">
            <w:rPr>
              <w:spacing w:val="-2"/>
            </w:rPr>
            <w:t>aggregate dense used for the driving surface</w:t>
          </w:r>
          <w:r>
            <w:rPr>
              <w:spacing w:val="-2"/>
            </w:rPr>
            <w:t>;</w:t>
          </w:r>
          <w:r w:rsidRPr="00403AD4">
            <w:rPr>
              <w:spacing w:val="-2"/>
            </w:rPr>
            <w:t xml:space="preserve"> and associated construction staking.</w:t>
          </w:r>
        </w:p>
        <w:p w:rsidR="00DA4311" w:rsidRPr="00E61F27" w:rsidRDefault="00DA4311" w:rsidP="00614C8D">
          <w:pPr>
            <w:pStyle w:val="spParagraph"/>
            <w:rPr>
              <w:spacing w:val="-2"/>
            </w:rPr>
          </w:pPr>
          <w:r w:rsidRPr="00E61F27">
            <w:rPr>
              <w:spacing w:val="-2"/>
            </w:rPr>
            <w:t>The department will pay separately for traffic control and erosion control items.</w:t>
          </w:r>
        </w:p>
        <w:p w:rsidR="00DA4311" w:rsidRDefault="00DA4311" w:rsidP="006F2675">
          <w:pPr>
            <w:pStyle w:val="spVersion"/>
          </w:pPr>
          <w:r>
            <w:t>stp-208-010 (20210708)</w:t>
          </w:r>
        </w:p>
        <w:p w:rsidR="00DA4311" w:rsidRDefault="00DA4311"/>
      </w:docPartBody>
    </w:docPart>
    <w:docPart>
      <w:docPartPr>
        <w:name w:val="BFF3A73D2680455AB1B47194154B8BEA"/>
        <w:category>
          <w:name w:val="General"/>
          <w:gallery w:val="placeholder"/>
        </w:category>
        <w:types>
          <w:type w:val="bbPlcHdr"/>
        </w:types>
        <w:behaviors>
          <w:behavior w:val="content"/>
        </w:behaviors>
        <w:guid w:val="{B54FF61E-CB28-49F0-BF22-1A58F539F995}"/>
      </w:docPartPr>
      <w:docPartBody>
        <w:p w:rsidR="00DA4311" w:rsidRDefault="00DA4311" w:rsidP="00DA4311">
          <w:pPr>
            <w:pStyle w:val="BFF3A73D2680455AB1B47194154B8BEA"/>
          </w:pPr>
          <w:r>
            <w:rPr>
              <w:rStyle w:val="PlaceholderText"/>
            </w:rPr>
            <w:t>Select from drop-down</w:t>
          </w:r>
        </w:p>
      </w:docPartBody>
    </w:docPart>
    <w:docPart>
      <w:docPartPr>
        <w:name w:val="208-005"/>
        <w:style w:val="wiComment"/>
        <w:category>
          <w:name w:val="STSP"/>
          <w:gallery w:val="docParts"/>
        </w:category>
        <w:behaviors>
          <w:behavior w:val="content"/>
        </w:behaviors>
        <w:guid w:val="{2F1D9590-292C-4DDA-BB81-07F9004065E1}"/>
      </w:docPartPr>
      <w:docPartBody>
        <w:p w:rsidR="00DA4311" w:rsidRPr="000C5916" w:rsidRDefault="00DA4311" w:rsidP="0045361E">
          <w:pPr>
            <w:pStyle w:val="wiComment"/>
          </w:pPr>
          <w:r w:rsidRPr="000C5916">
            <w:t>208</w:t>
          </w:r>
          <w:r>
            <w:t>-</w:t>
          </w:r>
          <w:r w:rsidRPr="000C5916">
            <w:t>005</w:t>
          </w:r>
          <w:r w:rsidRPr="000C5916">
            <w:rPr>
              <w:highlight w:val="yellow"/>
            </w:rPr>
            <w:t xml:space="preserve"> DELETE ALL DESIGNER NOTES FROM YOUR SPECIAL PROVISIONS</w:t>
          </w:r>
        </w:p>
        <w:p w:rsidR="00DA4311" w:rsidRPr="000C5916" w:rsidRDefault="00DA4311" w:rsidP="00DC002A">
          <w:pPr>
            <w:pStyle w:val="wiComment"/>
          </w:pPr>
          <w:r w:rsidRPr="000C5916">
            <w:t xml:space="preserve">This STSP is required when Item </w:t>
          </w:r>
          <w:r>
            <w:t>208.1100 Select Borrow</w:t>
          </w:r>
          <w:r w:rsidRPr="000C5916">
            <w:t xml:space="preserve"> is in the proposal.</w:t>
          </w:r>
        </w:p>
        <w:p w:rsidR="00DA4311" w:rsidRPr="008671BC" w:rsidRDefault="00DA4311" w:rsidP="00085FCF">
          <w:pPr>
            <w:pStyle w:val="1Heading1"/>
          </w:pPr>
          <w:r w:rsidRPr="008671BC">
            <w:t>Select Borrow, Item 208.1100.</w:t>
          </w:r>
        </w:p>
        <w:p w:rsidR="00DA4311" w:rsidRDefault="00DA4311" w:rsidP="00085FCF">
          <w:pPr>
            <w:pStyle w:val="spParagraph"/>
          </w:pPr>
          <w:r>
            <w:t>Conform to standard spec 208 as modified in this special provision.</w:t>
          </w:r>
        </w:p>
        <w:p w:rsidR="00DA4311" w:rsidRDefault="00DA4311" w:rsidP="00085FCF">
          <w:pPr>
            <w:pStyle w:val="spParagraph"/>
          </w:pPr>
          <w:r w:rsidRPr="00765725">
            <w:rPr>
              <w:rStyle w:val="spHeading"/>
            </w:rPr>
            <w:t>Material</w:t>
          </w:r>
        </w:p>
        <w:p w:rsidR="00DA4311" w:rsidRDefault="00DA4311" w:rsidP="00085FCF">
          <w:pPr>
            <w:pStyle w:val="spParagraph"/>
          </w:pPr>
          <w:r>
            <w:t xml:space="preserve">Furnish and use material that consists of granular material meeting the following requirements: </w:t>
          </w:r>
          <w:r>
            <w:rPr>
              <w:highlight w:val="lightGray"/>
            </w:rPr>
            <w:fldChar w:fldCharType="begin">
              <w:ffData>
                <w:name w:val="Text3"/>
                <w:enabled/>
                <w:calcOnExit w:val="0"/>
                <w:textInput>
                  <w:default w:val="Enter material requirement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material requirements</w:t>
          </w:r>
          <w:r>
            <w:rPr>
              <w:highlight w:val="lightGray"/>
            </w:rPr>
            <w:fldChar w:fldCharType="end"/>
          </w:r>
          <w:r>
            <w:t>.</w:t>
          </w:r>
        </w:p>
        <w:p w:rsidR="00DA4311" w:rsidRDefault="00DA4311" w:rsidP="00AD04B0">
          <w:pPr>
            <w:pStyle w:val="spVersion"/>
          </w:pPr>
          <w:r>
            <w:t>stp-208-005 (20031103)</w:t>
          </w:r>
        </w:p>
        <w:p w:rsidR="00DA4311" w:rsidRDefault="00DA4311"/>
      </w:docPartBody>
    </w:docPart>
    <w:docPart>
      <w:docPartPr>
        <w:name w:val="506-085"/>
        <w:style w:val="wiComment"/>
        <w:category>
          <w:name w:val="STSP"/>
          <w:gallery w:val="docParts"/>
        </w:category>
        <w:behaviors>
          <w:behavior w:val="content"/>
        </w:behaviors>
        <w:guid w:val="{68DD4EDB-1DAA-493E-BD6F-75E95B815231}"/>
      </w:docPartPr>
      <w:docPartBody>
        <w:p w:rsidR="00DA4311" w:rsidRPr="000C5916" w:rsidRDefault="00DA4311" w:rsidP="00830079">
          <w:pPr>
            <w:pStyle w:val="wiComment"/>
          </w:pPr>
          <w:r w:rsidRPr="000C5916">
            <w:t>506</w:t>
          </w:r>
          <w:r>
            <w:t>-</w:t>
          </w:r>
          <w:r w:rsidRPr="000C5916">
            <w:t>085</w:t>
          </w:r>
          <w:r w:rsidRPr="000C5916">
            <w:rPr>
              <w:highlight w:val="yellow"/>
            </w:rPr>
            <w:t xml:space="preserve"> DELETE ALL DESIGNER NOTES FROM YOUR SPECIAL PROVISIONS</w:t>
          </w:r>
        </w:p>
        <w:p w:rsidR="00DA4311" w:rsidRPr="000C5916" w:rsidRDefault="00DA4311" w:rsidP="00830079">
          <w:pPr>
            <w:pStyle w:val="wiComment"/>
          </w:pPr>
          <w:r w:rsidRPr="000C5916">
            <w:t>Include Item 517.1000 Painting Epoxy System Steel Truss (Structure).</w:t>
          </w:r>
        </w:p>
        <w:p w:rsidR="00DA4311" w:rsidRPr="00481C62" w:rsidRDefault="00DA4311" w:rsidP="00830079">
          <w:pPr>
            <w:pStyle w:val="1Heading1"/>
          </w:pPr>
          <w:r w:rsidRPr="00481C62">
            <w:t xml:space="preserve">Prefabricated Steel Truss Pedestrian Bridge </w:t>
          </w:r>
          <w:r w:rsidRPr="00481C62">
            <w:rPr>
              <w:highlight w:val="lightGray"/>
            </w:rPr>
            <w:fldChar w:fldCharType="begin">
              <w:ffData>
                <w:name w:val="Text3"/>
                <w:enabled/>
                <w:calcOnExit w:val="0"/>
                <w:textInput>
                  <w:default w:val="Enter Structure #"/>
                </w:textInput>
              </w:ffData>
            </w:fldChar>
          </w:r>
          <w:r w:rsidRPr="00481C62">
            <w:rPr>
              <w:highlight w:val="lightGray"/>
            </w:rPr>
            <w:instrText xml:space="preserve"> FORMTEXT </w:instrText>
          </w:r>
          <w:r w:rsidRPr="00481C62">
            <w:rPr>
              <w:highlight w:val="lightGray"/>
            </w:rPr>
          </w:r>
          <w:r w:rsidRPr="00481C62">
            <w:rPr>
              <w:highlight w:val="lightGray"/>
            </w:rPr>
            <w:fldChar w:fldCharType="separate"/>
          </w:r>
          <w:r w:rsidRPr="00481C62">
            <w:rPr>
              <w:highlight w:val="lightGray"/>
            </w:rPr>
            <w:t>Enter Structure #</w:t>
          </w:r>
          <w:r w:rsidRPr="00481C62">
            <w:rPr>
              <w:highlight w:val="lightGray"/>
            </w:rPr>
            <w:fldChar w:fldCharType="end"/>
          </w:r>
          <w:r w:rsidRPr="00481C62">
            <w:t xml:space="preserve"> LRFD, Item 506.800</w:t>
          </w:r>
          <w:r>
            <w:t>6</w:t>
          </w:r>
          <w:r w:rsidRPr="00481C62">
            <w:t>.S.</w:t>
          </w:r>
        </w:p>
        <w:p w:rsidR="00DA4311" w:rsidRDefault="00DA4311" w:rsidP="00830079">
          <w:pPr>
            <w:pStyle w:val="spParagraph"/>
          </w:pPr>
          <w:r w:rsidRPr="00765725">
            <w:rPr>
              <w:rStyle w:val="spHeading"/>
            </w:rPr>
            <w:t>A  Description</w:t>
          </w:r>
        </w:p>
        <w:p w:rsidR="00DA4311" w:rsidRDefault="00DA4311" w:rsidP="00830079">
          <w:pPr>
            <w:pStyle w:val="spParagraph"/>
          </w:pPr>
          <w:r>
            <w:t>This special provision describes providing a fully engineered, fabricated steel truss pedestrian bridge structure, including bearings the plans show. Conforming to standard spec part 5</w:t>
          </w:r>
          <w:r w:rsidRPr="00473F1F">
            <w:t xml:space="preserve"> </w:t>
          </w:r>
          <w:r>
            <w:t>as modified in this special provision. Regard these specifications as minimum standards for design and construction.</w:t>
          </w:r>
        </w:p>
        <w:p w:rsidR="00DA4311" w:rsidRDefault="00DA4311" w:rsidP="00830079">
          <w:pPr>
            <w:pStyle w:val="spParagraph"/>
          </w:pPr>
          <w:r w:rsidRPr="00765725">
            <w:rPr>
              <w:rStyle w:val="spHeading"/>
            </w:rPr>
            <w:t>B  Materials</w:t>
          </w:r>
        </w:p>
        <w:p w:rsidR="00DA4311" w:rsidRDefault="00DA4311" w:rsidP="00830079">
          <w:pPr>
            <w:pStyle w:val="spParagraph"/>
          </w:pPr>
          <w:r w:rsidRPr="00765725">
            <w:rPr>
              <w:rStyle w:val="spHeading"/>
            </w:rPr>
            <w:t>B.1  Approved Manufacturers</w:t>
          </w:r>
        </w:p>
        <w:p w:rsidR="00DA4311" w:rsidRDefault="00DA4311" w:rsidP="00830079">
          <w:pPr>
            <w:pStyle w:val="spParagraph"/>
          </w:pPr>
          <w:r>
            <w:t>The bridge shall be designed and manufactured by an approved designer and supplier selected from the department’s approved products list.</w:t>
          </w:r>
        </w:p>
        <w:p w:rsidR="00DA4311" w:rsidRDefault="00DA4311" w:rsidP="00830079">
          <w:pPr>
            <w:pStyle w:val="spParagraph"/>
          </w:pPr>
          <w:r>
            <w:t xml:space="preserve">To be eligible for this project, pre-fabricated bridges from other manufacturers must be pre-approved before the bid opening date. Applications for pre-approval may be submitted at any time. Prepare the application according to the department requirements. If needed, obtain information and assistance with the pre-approval process from the Structures Maintenance Section in the Bureau of Structures, by sending an email to the following address: </w:t>
          </w:r>
          <w:hyperlink r:id="rId6" w:history="1">
            <w:r w:rsidRPr="00C130D6">
              <w:rPr>
                <w:rStyle w:val="Hyperlink"/>
              </w:rPr>
              <w:t>DOTDLStructuresFabrication@dot.wi.gov</w:t>
            </w:r>
          </w:hyperlink>
          <w:r>
            <w:t xml:space="preserve"> </w:t>
          </w:r>
        </w:p>
        <w:p w:rsidR="00DA4311" w:rsidRDefault="00DA4311" w:rsidP="00830079">
          <w:pPr>
            <w:pStyle w:val="spParagraph"/>
          </w:pPr>
          <w:r w:rsidRPr="00765725">
            <w:rPr>
              <w:rStyle w:val="spHeading"/>
            </w:rPr>
            <w:t>B.2  Design Requirements</w:t>
          </w:r>
        </w:p>
        <w:p w:rsidR="00DA4311" w:rsidRDefault="00DA4311" w:rsidP="00830079">
          <w:pPr>
            <w:pStyle w:val="spParagraph"/>
          </w:pPr>
          <w:r>
            <w:t>Structural design of the pedestrian bridge shall be by a professional engineer registered in the State of Wisconsin.</w:t>
          </w:r>
        </w:p>
        <w:p w:rsidR="00DA4311" w:rsidRDefault="00DA4311" w:rsidP="00830079">
          <w:pPr>
            <w:pStyle w:val="spParagraph"/>
          </w:pPr>
          <w:r>
            <w:t>Design the bridge according to the most recent edition of the AASHTO LRFD Bridge Design Specifications, all current interims, and the AASHTO LRFD Guide Specifications for Design of Pedestrian Bridges, except as modified herein.</w:t>
          </w:r>
        </w:p>
        <w:p w:rsidR="00DA4311" w:rsidRDefault="00DA4311" w:rsidP="00830079">
          <w:pPr>
            <w:pStyle w:val="spParagraph"/>
          </w:pPr>
          <w:r>
            <w:t>Design welded tubular connections according to the Structural Welding Code-Steel ANSI/AWS D1.1. The fracture critical requirements of ANSI/AWS D1.5 do not apply, and Charpy V-notch impact testing will not be required. Loading shall be as stated in Section 3 of the AASHTO LRFD Guide Specifications for Design of Pedestrian Bridges. The bridge shall be a half-through truss with profile as the plans show with one diagonal per panel. Chords, diagonals, verticals, bracing, and floor beams may be tube steel. Tube steel shall have a minimum thickness of 1/4 inch, angles shall have a minimum thickness of 1/4-inch, C</w:t>
          </w:r>
          <w:r>
            <w:noBreakHyphen/>
            <w:t>shaped side dams shall have a minimum web thickness of 3/16-inch, and W-shapes shall have a minimum web thickness of 1/4-inch if painted or coated and 5/16-inch if not painted or coated. All other steel shapes shall have a minimum thickness of 5/16 inch unless contract plans allow a minimum thickness of less than 5/16 inch for other steel shapes. Field splices shall be bolted with ASTM F3125 Grade A325 high `strength bolts according to the "Specifications for Structural Joints Using High Strength Bolts". Type 3 bolts are required for weathering steel. For top and bottom chord field splices, splice plates are required on both the inside and outside surface of all four sides of the spliced tubing so that each bolt will be acting in double shear. Nuts may be welded to the splice plates to hold them in place during installation. When the collection of water inside a structural tube is a possibility, either during construction or during service, provide the tube with a drain hole at its lowest point.</w:t>
          </w:r>
        </w:p>
        <w:p w:rsidR="00DA4311" w:rsidRDefault="00DA4311" w:rsidP="00830079">
          <w:pPr>
            <w:pStyle w:val="spParagraph"/>
          </w:pPr>
          <w:r>
            <w:t>If the profile grade line is on a crest vertical curve, camber the bridge to match the profile grade line the plans show plus the calculated dead load deflection. For a single span bridge, if the profile grade line has a constant slope (no vertical curve), camber the bridge to offset the calculated dead load deflection plus an amount equal to 1% of the bridge length. For a bridge with two or more spans, if the profile grade line has a constant slope (no vertical curve), camber the bridge to offset the calculated dead load deflection only.</w:t>
          </w:r>
          <w:r w:rsidRPr="00DB646A">
            <w:t xml:space="preserve"> </w:t>
          </w:r>
          <w:r>
            <w:t>Concrete bridge decks shall be continuous over the floor beams. Concrete bridge decks may be supported by stay in place corrugated galvanized steel deck forms unless the contract plans specify removable deck forms only. The maximum depth of the stay in place corrugated steel deck forms shall be 2 inches. The steel area of the stay in place corrugated steel deck forms shall not be considered for the design of the concrete deck. Design of the stay in place corrugated steel deck forms shall be included with the truss design. The minimum slab thickness shall be 5.5 inches for removable deck forms and 6 inches for stay in place corrugated steel deck forms. For stay in place corrugated steel deck forms the 6 inch minimum is measured from the bottom of the deck form. Design the longitudinal reinforcing steel in the slab based on a wheel load located 1 foot from the face of the curb or toe plate, or a pedestrian live load of 90 psf, whichever controls.</w:t>
          </w:r>
        </w:p>
        <w:p w:rsidR="00DA4311" w:rsidRDefault="00DA4311" w:rsidP="00830079">
          <w:pPr>
            <w:pStyle w:val="spParagraph"/>
          </w:pPr>
          <w:r>
            <w:t>Concrete strength (f’</w:t>
          </w:r>
          <w:r>
            <w:rPr>
              <w:vertAlign w:val="subscript"/>
            </w:rPr>
            <w:t>c</w:t>
          </w:r>
          <w:r>
            <w:t>) shall be 4,000 psi and F</w:t>
          </w:r>
          <w:r>
            <w:rPr>
              <w:vertAlign w:val="subscript"/>
            </w:rPr>
            <w:t>y</w:t>
          </w:r>
          <w:r>
            <w:t xml:space="preserve"> of bar steel shall be 60,000 psi. A concrete mix with a unit weight of 120 pcf or 150 pcf may be used at the option of the manufacturer/contractor. Use a design dead load of 120 pcf or 150 pcf to match the concrete mix selected. Use load factors of 1.25 for dead load and 1.75 for live load for the design of the concrete slab and floor beams. Minimum concrete cover shall be 2 inches for top reinforcement and 1 inch for bottom reinforcement. Design the bridge for expansion and contraction with a temperature range of -30º F to 120º F. Utilize Teflon slip pads or other approved material on the sliding surface of the expansion bearing assembly.</w:t>
          </w:r>
        </w:p>
        <w:p w:rsidR="00DA4311" w:rsidRDefault="00DA4311" w:rsidP="00830079">
          <w:pPr>
            <w:pStyle w:val="spParagraph"/>
          </w:pPr>
          <w:r>
            <w:t>Install protective screening, when required, as the plans show. Use protective screening that is 9 gauge chain link fence with 2 inch mesh, coated as the plans show.</w:t>
          </w:r>
        </w:p>
        <w:p w:rsidR="00DA4311" w:rsidRDefault="00DA4311" w:rsidP="00830079">
          <w:pPr>
            <w:pStyle w:val="spParagraph"/>
          </w:pPr>
          <w:r w:rsidRPr="00765725">
            <w:rPr>
              <w:rStyle w:val="spHeading"/>
            </w:rPr>
            <w:t>B.3  Plan Requirements and Submittals</w:t>
          </w:r>
        </w:p>
        <w:p w:rsidR="00DA4311" w:rsidRPr="00654C30" w:rsidRDefault="00DA4311" w:rsidP="00972111">
          <w:pPr>
            <w:pStyle w:val="spParagraph"/>
          </w:pPr>
          <w:r w:rsidRPr="00654C30">
            <w:t xml:space="preserve">Submit shop drawings and calculations to the engineer </w:t>
          </w:r>
          <w:r w:rsidRPr="009E5AA6">
            <w:t xml:space="preserve">conforming to </w:t>
          </w:r>
          <w:r>
            <w:t xml:space="preserve">standard spec </w:t>
          </w:r>
          <w:r w:rsidRPr="009E5AA6">
            <w:rPr>
              <w:rStyle w:val="ssFutureLink"/>
            </w:rPr>
            <w:t>105.2</w:t>
          </w:r>
          <w:r w:rsidRPr="009E5AA6">
            <w:t xml:space="preserve"> with electronic submittal to the fabrication library under </w:t>
          </w:r>
          <w:r>
            <w:t xml:space="preserve">standard spec </w:t>
          </w:r>
          <w:r w:rsidRPr="009E5AA6">
            <w:rPr>
              <w:rStyle w:val="ssFutureLink"/>
            </w:rPr>
            <w:t>105.2.2</w:t>
          </w:r>
          <w:r w:rsidRPr="009E5AA6">
            <w:t xml:space="preserve">. Department </w:t>
          </w:r>
          <w:r w:rsidRPr="00654C30">
            <w:t>review does not relieve the contractor from responsibility for errors or omissions on shop drawings.</w:t>
          </w:r>
        </w:p>
        <w:p w:rsidR="00DA4311" w:rsidRDefault="00DA4311" w:rsidP="00830079">
          <w:pPr>
            <w:pStyle w:val="spParagraph"/>
          </w:pPr>
          <w:r>
            <w:t>Make the submittal no later than 12 weeks after date of notice of contract approval. Allow the following time period in the construction schedule: 20 calendar days after the first receipt of plans by the StructuresDesign Section for a complete initial review of the design and plans submittal, and an additional 20 calendar days for any necessary revisions and/or corrections.</w:t>
          </w:r>
        </w:p>
        <w:p w:rsidR="00DA4311" w:rsidRDefault="00DA4311" w:rsidP="00830079">
          <w:pPr>
            <w:pStyle w:val="spParagraph"/>
          </w:pPr>
          <w:r>
            <w:t>In the submittal, include the following:</w:t>
          </w:r>
        </w:p>
        <w:p w:rsidR="00DA4311" w:rsidRDefault="00DA4311" w:rsidP="00830079">
          <w:pPr>
            <w:pStyle w:val="spNumList1"/>
          </w:pPr>
          <w:r w:rsidRPr="00857B42">
            <w:t>1.</w:t>
          </w:r>
          <w:r w:rsidRPr="00857B42">
            <w:tab/>
          </w:r>
          <w:r>
            <w:t>Basic design criteria shown on the design plans.</w:t>
          </w:r>
        </w:p>
        <w:p w:rsidR="00DA4311" w:rsidRDefault="00DA4311" w:rsidP="00830079">
          <w:pPr>
            <w:pStyle w:val="spNumList1"/>
          </w:pPr>
          <w:r w:rsidRPr="00857B42">
            <w:t>2.</w:t>
          </w:r>
          <w:r w:rsidRPr="00857B42">
            <w:tab/>
          </w:r>
          <w:r>
            <w:t>Complete detailed drawings of all structural steel connections, sizes of members, span lengths between bearing points, skews, walkway widths, height of handrails and safety rails, bearing assembly details, anchor bolt locations, concrete deck reinforcement, design data, materials data, and dead and live load bearing reactions.</w:t>
          </w:r>
        </w:p>
        <w:p w:rsidR="00DA4311" w:rsidRDefault="00DA4311" w:rsidP="00830079">
          <w:pPr>
            <w:pStyle w:val="spNumList1"/>
          </w:pPr>
          <w:r w:rsidRPr="00857B42">
            <w:t>3.</w:t>
          </w:r>
          <w:r w:rsidRPr="00857B42">
            <w:tab/>
          </w:r>
          <w:r>
            <w:t>Engineer’s certification. The plans shall be sealed, signed, and dated by a professional engineer registered in the State of Wisconsin.</w:t>
          </w:r>
        </w:p>
        <w:p w:rsidR="00DA4311" w:rsidRDefault="00DA4311" w:rsidP="00830079">
          <w:pPr>
            <w:pStyle w:val="spNumList1"/>
          </w:pPr>
          <w:r w:rsidRPr="00857B42">
            <w:t>4.</w:t>
          </w:r>
          <w:r w:rsidRPr="00857B42">
            <w:tab/>
          </w:r>
          <w:r>
            <w:t>One set of design calculations with independent checks.</w:t>
          </w:r>
        </w:p>
        <w:p w:rsidR="00DA4311" w:rsidRDefault="00DA4311" w:rsidP="00830079">
          <w:pPr>
            <w:pStyle w:val="spParagraph"/>
          </w:pPr>
          <w:r>
            <w:t>The department will return shop drawings from this submittal, and any subsequent submittals, to the fabrication library, either indicating acceptance or marked with required revisions and/or corrections.</w:t>
          </w:r>
        </w:p>
        <w:p w:rsidR="00DA4311" w:rsidRDefault="00DA4311" w:rsidP="00830079">
          <w:pPr>
            <w:pStyle w:val="spParagraph"/>
          </w:pPr>
          <w:r w:rsidRPr="00765725">
            <w:rPr>
              <w:rStyle w:val="spHeading"/>
            </w:rPr>
            <w:t>B.4  Weld Testing</w:t>
          </w:r>
        </w:p>
        <w:p w:rsidR="00DA4311" w:rsidRDefault="00DA4311" w:rsidP="00830079">
          <w:pPr>
            <w:pStyle w:val="spParagraph"/>
          </w:pPr>
          <w:r>
            <w:t>An independent agency shall perform nondestructive weld testing; the manufacturer shall pay for this testing. All welds are to be visually inspected except as noted below.</w:t>
          </w:r>
        </w:p>
        <w:p w:rsidR="00DA4311" w:rsidRDefault="00DA4311" w:rsidP="00830079">
          <w:pPr>
            <w:pStyle w:val="spParagraph"/>
          </w:pPr>
          <w:r>
            <w:t>Ten percent of all fillet welds shall be magnetic particle tested.</w:t>
          </w:r>
        </w:p>
        <w:p w:rsidR="00DA4311" w:rsidRDefault="00DA4311" w:rsidP="00830079">
          <w:pPr>
            <w:pStyle w:val="spParagraph"/>
          </w:pPr>
          <w:r>
            <w:t>All full penetration welds of chords shall be ultrasonically or radiographically tested.</w:t>
          </w:r>
        </w:p>
        <w:p w:rsidR="00DA4311" w:rsidRDefault="00DA4311" w:rsidP="00830079">
          <w:pPr>
            <w:pStyle w:val="spParagraph"/>
          </w:pPr>
          <w:r>
            <w:t>Bottom chord welded tube splices for tube thicknesses less than 3/8 inches thick shall be radiographically tested or covered with fillet welded splice plates with non-intersecting welds which develop 75% of the spliced member strength.</w:t>
          </w:r>
        </w:p>
        <w:p w:rsidR="00DA4311" w:rsidRDefault="00DA4311" w:rsidP="00830079">
          <w:pPr>
            <w:pStyle w:val="spParagraph"/>
          </w:pPr>
          <w:r>
            <w:t>Submit electronically a written testing report upon completion.</w:t>
          </w:r>
        </w:p>
        <w:p w:rsidR="00DA4311" w:rsidRDefault="00DA4311" w:rsidP="00830079">
          <w:pPr>
            <w:pStyle w:val="spParagraph"/>
          </w:pPr>
          <w:r w:rsidRPr="00765725">
            <w:rPr>
              <w:rStyle w:val="spHeading"/>
            </w:rPr>
            <w:t>C  Construction</w:t>
          </w:r>
        </w:p>
        <w:p w:rsidR="00DA4311" w:rsidRDefault="00DA4311" w:rsidP="00830079">
          <w:pPr>
            <w:pStyle w:val="spParagraph"/>
          </w:pPr>
          <w:r w:rsidRPr="00765725">
            <w:rPr>
              <w:rStyle w:val="spHeading"/>
            </w:rPr>
            <w:t>C.1  Delivery and Erection</w:t>
          </w:r>
        </w:p>
        <w:p w:rsidR="00DA4311" w:rsidRDefault="00DA4311" w:rsidP="00830079">
          <w:pPr>
            <w:pStyle w:val="spParagraph"/>
          </w:pPr>
          <w:r>
            <w:t>Deliver the bridge by truck to the location that is nearest to the site and accessible by road. The contractor is responsible for unloading the bridge from the trucks at the time of arrival.</w:t>
          </w:r>
        </w:p>
        <w:p w:rsidR="00DA4311" w:rsidRDefault="00DA4311" w:rsidP="00830079">
          <w:pPr>
            <w:pStyle w:val="spParagraph"/>
          </w:pPr>
          <w:r>
            <w:t>The manufacturer shall notify the contractor in advance of the expected arrival time. Information regarding delays after the trucks depart the plant such as inclement weather, delays in permits, rerouting by public agencies, or other circumstances shall be passed on to the contractor as soon as possible.</w:t>
          </w:r>
        </w:p>
        <w:p w:rsidR="00DA4311" w:rsidRDefault="00DA4311" w:rsidP="00830079">
          <w:pPr>
            <w:pStyle w:val="spParagraph"/>
          </w:pPr>
          <w:r>
            <w:t>The manufacturer shall provide an erection procedure to the contractor and shall advise the contractor of the actual lifting weights, attachment points, and all other information needed to install the bridge. Unloading, splicing, bolting, and providing proper lifting equipment as well as all tools, equipment, labor, and miscellaneous items required to complete the work is the responsibility of the contractor. The procedure for bolting field splices shall be given to the contractor by the manufacturer.</w:t>
          </w:r>
        </w:p>
        <w:p w:rsidR="00DA4311" w:rsidRDefault="00DA4311" w:rsidP="00830079">
          <w:pPr>
            <w:pStyle w:val="spParagraph"/>
          </w:pPr>
          <w:r w:rsidRPr="00765725">
            <w:rPr>
              <w:rStyle w:val="spHeading"/>
            </w:rPr>
            <w:t>C.2  Finishes</w:t>
          </w:r>
        </w:p>
        <w:p w:rsidR="00DA4311" w:rsidRDefault="00DA4311" w:rsidP="00830079">
          <w:pPr>
            <w:pStyle w:val="spParagraph"/>
          </w:pPr>
          <w:r>
            <w:t>When unpainted steel is specified on the plans, all fabrications shall be produced from high strength, low alloy, atmospheric corrosion resistant ASTM A847 cold-formed welded square and rectangular tubing, ASTM A606 sheet, and/or ASTM A588, ASTM A242, or ASTM A709 Grade 50W plate and structural steel shapes (F</w:t>
          </w:r>
          <w:r>
            <w:rPr>
              <w:vertAlign w:val="subscript"/>
            </w:rPr>
            <w:t>y</w:t>
          </w:r>
          <w:r>
            <w:t>=50,000 psi) with a minimum corrosion index of 5.8 per ASTM G101.</w:t>
          </w:r>
        </w:p>
        <w:p w:rsidR="00DA4311" w:rsidRDefault="00DA4311" w:rsidP="00830079">
          <w:pPr>
            <w:pStyle w:val="spParagraph"/>
          </w:pPr>
          <w:r>
            <w:t>Blast-clean all exposed surfaces of weathering steel according to Steel Structures Painting Council Surface Preparation Specifications No. 7 Brush-Off Blast Cleaning (SSPC-SP7), latest edition. Exposed surfaces of weathering steel shall be defined as those surfaces seen from the deck and from outside the structure. Stringers, floor beams, lower brace diagonals and the inside face of the truss below the deck, and bottom of the bottom chord do not need to be blasted.</w:t>
          </w:r>
        </w:p>
        <w:p w:rsidR="00DA4311" w:rsidRDefault="00DA4311" w:rsidP="00830079">
          <w:pPr>
            <w:pStyle w:val="spParagraph"/>
          </w:pPr>
          <w:r>
            <w:t>When the plans specify painted steel, paint the bridge with a three-coat epoxy system from the department's approved products list as specified in standard spec 517.</w:t>
          </w:r>
        </w:p>
        <w:p w:rsidR="00DA4311" w:rsidRDefault="00DA4311" w:rsidP="00830079">
          <w:pPr>
            <w:pStyle w:val="spParagraph"/>
          </w:pPr>
          <w:r w:rsidRPr="00765725">
            <w:rPr>
              <w:rStyle w:val="spHeading"/>
            </w:rPr>
            <w:t>D  Measurement</w:t>
          </w:r>
        </w:p>
        <w:p w:rsidR="00DA4311" w:rsidRDefault="00DA4311" w:rsidP="00830079">
          <w:pPr>
            <w:pStyle w:val="spParagraph"/>
          </w:pPr>
          <w:r>
            <w:t xml:space="preserve">The department will measure Prefabricated Steel Truss Pedestrian Bridge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LRFD as a single unit of work for each structure bridge, acceptably completed.</w:t>
          </w:r>
        </w:p>
        <w:p w:rsidR="00DA4311" w:rsidRDefault="00DA4311" w:rsidP="00830079">
          <w:pPr>
            <w:pStyle w:val="spParagraph"/>
          </w:pPr>
          <w:r w:rsidRPr="00765725">
            <w:rPr>
              <w:rStyle w:val="spHeading"/>
            </w:rPr>
            <w:t>E  Payment</w:t>
          </w:r>
        </w:p>
        <w:p w:rsidR="00DA4311" w:rsidRDefault="00DA4311" w:rsidP="00830079">
          <w:pPr>
            <w:pStyle w:val="spParagraph"/>
          </w:pPr>
          <w:r>
            <w:t>The department will pay for measured quantities at the contract unit price under the following bid item:</w:t>
          </w:r>
        </w:p>
        <w:p w:rsidR="00DA4311" w:rsidRDefault="00DA4311" w:rsidP="000B3735">
          <w:pPr>
            <w:pStyle w:val="ssBidItem"/>
            <w:tabs>
              <w:tab w:val="clear" w:pos="9360"/>
            </w:tabs>
          </w:pPr>
          <w:r>
            <w:t>ITEM NUMBER</w:t>
          </w:r>
          <w:r w:rsidRPr="000A528D">
            <w:tab/>
          </w:r>
          <w:r>
            <w:t>DESCRIPTION</w:t>
          </w:r>
          <w:r w:rsidRPr="000A528D">
            <w:tab/>
          </w:r>
          <w:r>
            <w:tab/>
          </w:r>
          <w:r>
            <w:tab/>
          </w:r>
          <w:r>
            <w:tab/>
          </w:r>
          <w:r>
            <w:tab/>
          </w:r>
          <w:r>
            <w:tab/>
          </w:r>
          <w:r>
            <w:tab/>
          </w:r>
          <w:r>
            <w:tab/>
          </w:r>
          <w:r>
            <w:tab/>
            <w:t>UNIT</w:t>
          </w:r>
        </w:p>
        <w:p w:rsidR="00DA4311" w:rsidRDefault="00DA4311" w:rsidP="000B3735">
          <w:pPr>
            <w:pStyle w:val="ssBidItem"/>
            <w:tabs>
              <w:tab w:val="clear" w:pos="9360"/>
            </w:tabs>
          </w:pPr>
          <w:r>
            <w:t>506.8006.S</w:t>
          </w:r>
          <w:r w:rsidRPr="000A528D">
            <w:tab/>
          </w:r>
          <w:r>
            <w:t xml:space="preserve">Prefabricated Steel Truss Pedestrian Bridge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LRFD</w:t>
          </w:r>
          <w:r w:rsidRPr="000A528D">
            <w:tab/>
          </w:r>
          <w:r>
            <w:tab/>
          </w:r>
          <w:r>
            <w:tab/>
            <w:t>EACH</w:t>
          </w:r>
        </w:p>
        <w:p w:rsidR="00DA4311" w:rsidRPr="000D34AA" w:rsidRDefault="00DA4311" w:rsidP="00830079">
          <w:pPr>
            <w:pStyle w:val="spParagraph"/>
          </w:pPr>
          <w:r>
            <w:t xml:space="preserve">Payment is full compensation for designing, manufacturing, transporting and erecting the pedestrian </w:t>
          </w:r>
          <w:r w:rsidRPr="000D34AA">
            <w:t>bridge; furnishing bearing plates, pads, bolts, anchors bolts, and grout. The department will pay separately for painting under the Painting Epoxy System Steel Truss (structure) bid item.</w:t>
          </w:r>
        </w:p>
        <w:p w:rsidR="00DA4311" w:rsidRDefault="00DA4311" w:rsidP="00126018">
          <w:pPr>
            <w:pStyle w:val="spVersion"/>
          </w:pPr>
          <w:r w:rsidRPr="000D34AA">
            <w:t>stp-506-085 (20210708)</w:t>
          </w:r>
        </w:p>
        <w:p w:rsidR="00DA4311" w:rsidRDefault="00DA4311"/>
      </w:docPartBody>
    </w:docPart>
    <w:docPart>
      <w:docPartPr>
        <w:name w:val="502-030"/>
        <w:style w:val="wiComment"/>
        <w:category>
          <w:name w:val="STSP"/>
          <w:gallery w:val="docParts"/>
        </w:category>
        <w:behaviors>
          <w:behavior w:val="content"/>
        </w:behaviors>
        <w:guid w:val="{9DA9B80A-2CEA-4DC7-B8E7-727D62142880}"/>
      </w:docPartPr>
      <w:docPartBody>
        <w:p w:rsidR="00DA4311" w:rsidRPr="000C5916" w:rsidRDefault="00DA4311" w:rsidP="001915DA">
          <w:pPr>
            <w:pStyle w:val="wiComment"/>
            <w:widowControl/>
          </w:pPr>
          <w:r w:rsidRPr="000C5916">
            <w:t>502</w:t>
          </w:r>
          <w:r>
            <w:t>-</w:t>
          </w:r>
          <w:r w:rsidRPr="000C5916">
            <w:t>030</w:t>
          </w:r>
          <w:r w:rsidRPr="000C5916">
            <w:rPr>
              <w:highlight w:val="yellow"/>
            </w:rPr>
            <w:t xml:space="preserve"> DELETE ALL DESIGNER NOTES FROM YOUR SPECIAL PROVISIONS</w:t>
          </w:r>
        </w:p>
        <w:p w:rsidR="00DA4311" w:rsidRPr="00B04CCE" w:rsidRDefault="00DA4311" w:rsidP="00045B19">
          <w:pPr>
            <w:pStyle w:val="1Heading1"/>
          </w:pPr>
          <w:r w:rsidRPr="00B04CCE">
            <w:t>Concrete Masonry Soldier Pile Footings, Item 502.0110.S.</w:t>
          </w:r>
        </w:p>
        <w:p w:rsidR="00DA4311" w:rsidRPr="009A27DC" w:rsidRDefault="00DA4311" w:rsidP="00045B19">
          <w:pPr>
            <w:pStyle w:val="spParagraph"/>
          </w:pPr>
          <w:r w:rsidRPr="00765725">
            <w:rPr>
              <w:rStyle w:val="spHeading"/>
            </w:rPr>
            <w:t>A  Description</w:t>
          </w:r>
        </w:p>
        <w:p w:rsidR="00DA4311" w:rsidRDefault="00DA4311" w:rsidP="00045B19">
          <w:pPr>
            <w:pStyle w:val="spParagraph"/>
          </w:pPr>
          <w:r>
            <w:t>This special provision describes f</w:t>
          </w:r>
          <w:r w:rsidRPr="009A27DC">
            <w:t>urnish</w:t>
          </w:r>
          <w:r>
            <w:t>ing</w:t>
          </w:r>
          <w:r w:rsidRPr="009A27DC">
            <w:t xml:space="preserve"> and plac</w:t>
          </w:r>
          <w:r>
            <w:t>ing</w:t>
          </w:r>
          <w:r w:rsidRPr="009A27DC">
            <w:t xml:space="preserve"> concrete in</w:t>
          </w:r>
          <w:r>
            <w:t>to</w:t>
          </w:r>
          <w:r w:rsidRPr="009A27DC">
            <w:t xml:space="preserve"> predrilled holes for soldier piles and install</w:t>
          </w:r>
          <w:r>
            <w:t xml:space="preserve">ing </w:t>
          </w:r>
          <w:r w:rsidRPr="009A27DC">
            <w:t>soldier piles</w:t>
          </w:r>
          <w:r>
            <w:t xml:space="preserve">. </w:t>
          </w:r>
          <w:r w:rsidRPr="009A27DC">
            <w:t>Perform work</w:t>
          </w:r>
          <w:r>
            <w:t xml:space="preserve"> conforming to standard spec 502.</w:t>
          </w:r>
        </w:p>
        <w:p w:rsidR="00DA4311" w:rsidRPr="009A27DC" w:rsidRDefault="00DA4311" w:rsidP="00045B19">
          <w:pPr>
            <w:pStyle w:val="spParagraph"/>
          </w:pPr>
          <w:r w:rsidRPr="00765725">
            <w:rPr>
              <w:rStyle w:val="spHeading"/>
            </w:rPr>
            <w:t>B  Materials</w:t>
          </w:r>
        </w:p>
        <w:p w:rsidR="00DA4311" w:rsidRDefault="00DA4311" w:rsidP="00045B19">
          <w:pPr>
            <w:pStyle w:val="spParagraph"/>
            <w:rPr>
              <w:w w:val="95"/>
            </w:rPr>
          </w:pPr>
          <w:r w:rsidRPr="009A27DC">
            <w:t xml:space="preserve">Provide and use concrete masonry for Concrete Masonry Soldier Pile Footings conforming to grade A </w:t>
          </w:r>
          <w:r>
            <w:t xml:space="preserve">as </w:t>
          </w:r>
          <w:r w:rsidRPr="009A27DC">
            <w:t xml:space="preserve">specified in </w:t>
          </w:r>
          <w:r>
            <w:t>standard spec</w:t>
          </w:r>
          <w:r w:rsidRPr="009A27DC">
            <w:t xml:space="preserve"> 501</w:t>
          </w:r>
          <w:r>
            <w:t xml:space="preserve">. </w:t>
          </w:r>
          <w:r w:rsidRPr="005420FE">
            <w:t xml:space="preserve">Perform QMP testing </w:t>
          </w:r>
          <w:r>
            <w:t>conforming to</w:t>
          </w:r>
          <w:r w:rsidRPr="005420FE">
            <w:t xml:space="preserve"> </w:t>
          </w:r>
          <w:r w:rsidRPr="0083290E">
            <w:t>standard spec 716 for Class II Ancillary Concrete</w:t>
          </w:r>
          <w:r>
            <w:t xml:space="preserve"> for</w:t>
          </w:r>
          <w:r w:rsidRPr="00D45C6C">
            <w:t xml:space="preserve"> </w:t>
          </w:r>
          <w:r w:rsidRPr="005420FE">
            <w:t>all concrete masonry for Concrete Masonry Soldier Pile Footings</w:t>
          </w:r>
          <w:r w:rsidRPr="0083290E">
            <w:t>.</w:t>
          </w:r>
        </w:p>
        <w:p w:rsidR="00DA4311" w:rsidRDefault="00DA4311" w:rsidP="00045B19">
          <w:pPr>
            <w:pStyle w:val="spParagraph"/>
          </w:pPr>
          <w:r w:rsidRPr="00765725">
            <w:rPr>
              <w:rStyle w:val="spHeading"/>
            </w:rPr>
            <w:t>C  Construction</w:t>
          </w:r>
        </w:p>
        <w:p w:rsidR="00DA4311" w:rsidRDefault="00DA4311" w:rsidP="00045B19">
          <w:pPr>
            <w:pStyle w:val="spParagraph"/>
          </w:pPr>
          <w:r w:rsidRPr="009A27DC">
            <w:t>Before placing concrete masonry</w:t>
          </w:r>
          <w:r>
            <w:t>,</w:t>
          </w:r>
          <w:r w:rsidRPr="009A27DC">
            <w:t xml:space="preserve"> give the engineer sufficient notice to allow inspection of the predrilled holes, soldier piles, and casting preparations</w:t>
          </w:r>
          <w:r>
            <w:t>. For concrete masonry solider pile footings constructed without the use of slurry, n</w:t>
          </w:r>
          <w:r w:rsidRPr="009A27DC">
            <w:t xml:space="preserve">o more than 3 inches of standing water is permitted in the bottom of the drilled hole </w:t>
          </w:r>
          <w:r>
            <w:t>before</w:t>
          </w:r>
          <w:r w:rsidRPr="009A27DC">
            <w:t xml:space="preserve"> beginning solider pile installation and immediately </w:t>
          </w:r>
          <w:r>
            <w:t>before</w:t>
          </w:r>
          <w:r w:rsidRPr="009A27DC">
            <w:t xml:space="preserve"> placing concrete masonry in the hole around the solider pile. If necessary, place up to 2 feet of concrete at the bottom of the hole to assist in aligning the soldier pile</w:t>
          </w:r>
          <w:r>
            <w:t xml:space="preserve">. </w:t>
          </w:r>
          <w:r w:rsidRPr="009A27DC">
            <w:t>Block or clamp the soldier pile in place at the ground surface before placing concrete.</w:t>
          </w:r>
        </w:p>
        <w:p w:rsidR="00DA4311" w:rsidRDefault="00DA4311" w:rsidP="00045B19">
          <w:pPr>
            <w:pStyle w:val="spParagraph"/>
          </w:pPr>
          <w:r>
            <w:t xml:space="preserve">For holes drilled or excavated without </w:t>
          </w:r>
          <w:r w:rsidRPr="009A27DC">
            <w:t>slurry, the department will allow the contractor to place concrete by free</w:t>
          </w:r>
          <w:r>
            <w:t>-</w:t>
          </w:r>
          <w:r w:rsidRPr="009A27DC">
            <w:t>falling the concrete from the ground surface down the shaft around the soldier pile</w:t>
          </w:r>
          <w:r>
            <w:t xml:space="preserve">. </w:t>
          </w:r>
          <w:r w:rsidRPr="009A27DC">
            <w:t xml:space="preserve">If </w:t>
          </w:r>
          <w:r>
            <w:t xml:space="preserve">temporary </w:t>
          </w:r>
          <w:r w:rsidRPr="009A27DC">
            <w:t>casing is used, begin placement of the concrete before removing the casing</w:t>
          </w:r>
          <w:r>
            <w:t xml:space="preserve">. </w:t>
          </w:r>
          <w:r w:rsidRPr="009A27DC">
            <w:t>Remove the casing while the concrete remains workable</w:t>
          </w:r>
          <w:r>
            <w:t xml:space="preserve">. For holes drilled or excavated </w:t>
          </w:r>
          <w:r w:rsidRPr="009A27DC">
            <w:t>using slurry, place concrete using a tremie method from the bottom of the shaft</w:t>
          </w:r>
          <w:r>
            <w:t xml:space="preserve">. </w:t>
          </w:r>
          <w:r w:rsidRPr="009A27DC">
            <w:t>Withdraw the tremie pipe slowly as the level of concrete rises in the shaft and never let the level of the tremie pipe outlet exceed the height of the slurry.</w:t>
          </w:r>
        </w:p>
        <w:p w:rsidR="00DA4311" w:rsidRPr="009A27DC" w:rsidRDefault="00DA4311" w:rsidP="00045B19">
          <w:pPr>
            <w:pStyle w:val="spParagraph"/>
          </w:pPr>
          <w:r w:rsidRPr="00765725">
            <w:rPr>
              <w:rStyle w:val="spHeading"/>
            </w:rPr>
            <w:t>D  Measurement</w:t>
          </w:r>
        </w:p>
        <w:p w:rsidR="00DA4311" w:rsidRDefault="00DA4311" w:rsidP="00045B19">
          <w:pPr>
            <w:pStyle w:val="spParagraph"/>
          </w:pPr>
          <w:r w:rsidRPr="009A27DC">
            <w:t>The department will measure Concrete Masonry Soldier Pile Footings</w:t>
          </w:r>
          <w:r>
            <w:t xml:space="preserve"> by the cubic yard, acceptably completed. The department will only include material within the limits and in the places the plans show.</w:t>
          </w:r>
        </w:p>
        <w:p w:rsidR="00DA4311" w:rsidRPr="009A27DC" w:rsidRDefault="00DA4311" w:rsidP="00045B19">
          <w:pPr>
            <w:pStyle w:val="spParagraph"/>
          </w:pPr>
          <w:r w:rsidRPr="00765725">
            <w:rPr>
              <w:rStyle w:val="spHeading"/>
            </w:rPr>
            <w:t>E  Payment</w:t>
          </w:r>
        </w:p>
        <w:p w:rsidR="00DA4311" w:rsidRPr="009A27DC" w:rsidRDefault="00DA4311" w:rsidP="00045B19">
          <w:pPr>
            <w:pStyle w:val="spParagraph"/>
          </w:pPr>
          <w:r w:rsidRPr="009A27DC">
            <w:t xml:space="preserve">The department will pay for </w:t>
          </w:r>
          <w:r>
            <w:t>measured</w:t>
          </w:r>
          <w:r w:rsidRPr="009A27DC">
            <w:t xml:space="preserve"> quantities</w:t>
          </w:r>
          <w:r>
            <w:t xml:space="preserve"> </w:t>
          </w:r>
          <w:r w:rsidRPr="009A27DC">
            <w:t>at the contract unit price under the following bid items:</w:t>
          </w:r>
        </w:p>
        <w:p w:rsidR="00DA4311" w:rsidRDefault="00DA4311" w:rsidP="00005A45">
          <w:pPr>
            <w:pStyle w:val="ssBidItem"/>
            <w:tabs>
              <w:tab w:val="clear" w:pos="1584"/>
              <w:tab w:val="clear" w:pos="9360"/>
              <w:tab w:val="left" w:pos="1980"/>
            </w:tabs>
          </w:pPr>
          <w:r>
            <w:t>ITEM NUMBER</w:t>
          </w:r>
          <w:r w:rsidRPr="000A528D">
            <w:tab/>
          </w:r>
          <w:r>
            <w:t>DESCRIPTION</w:t>
          </w:r>
          <w:r>
            <w:tab/>
          </w:r>
          <w:r>
            <w:tab/>
          </w:r>
          <w:r>
            <w:tab/>
          </w:r>
          <w:r>
            <w:tab/>
          </w:r>
          <w:r>
            <w:tab/>
          </w:r>
          <w:r>
            <w:tab/>
          </w:r>
          <w:r>
            <w:tab/>
          </w:r>
          <w:r w:rsidRPr="000A528D">
            <w:tab/>
          </w:r>
          <w:r>
            <w:rPr>
              <w:spacing w:val="-2"/>
            </w:rPr>
            <w:t>UNIT</w:t>
          </w:r>
        </w:p>
        <w:p w:rsidR="00DA4311" w:rsidRDefault="00DA4311" w:rsidP="00005A45">
          <w:pPr>
            <w:pStyle w:val="ssBidItem"/>
            <w:tabs>
              <w:tab w:val="clear" w:pos="1584"/>
              <w:tab w:val="clear" w:pos="9360"/>
              <w:tab w:val="left" w:pos="1980"/>
            </w:tabs>
          </w:pPr>
          <w:r w:rsidRPr="008A2006">
            <w:t>502.</w:t>
          </w:r>
          <w:r>
            <w:t>0110</w:t>
          </w:r>
          <w:r w:rsidRPr="008A2006">
            <w:t>.S</w:t>
          </w:r>
          <w:r w:rsidRPr="000A528D">
            <w:tab/>
          </w:r>
          <w:r w:rsidRPr="002B09F9">
            <w:t>Concrete Masonry Soldier Pile Footings</w:t>
          </w:r>
          <w:r w:rsidRPr="000A528D">
            <w:tab/>
          </w:r>
          <w:r>
            <w:tab/>
          </w:r>
          <w:r>
            <w:tab/>
          </w:r>
          <w:r>
            <w:tab/>
          </w:r>
          <w:r>
            <w:tab/>
          </w:r>
          <w:r>
            <w:rPr>
              <w:spacing w:val="-2"/>
            </w:rPr>
            <w:t>CY</w:t>
          </w:r>
        </w:p>
        <w:p w:rsidR="00DA4311" w:rsidRPr="00C72FBE" w:rsidRDefault="00DA4311" w:rsidP="00045B19">
          <w:pPr>
            <w:pStyle w:val="spParagraph"/>
          </w:pPr>
          <w:r w:rsidRPr="00C72FBE">
            <w:t>Payment is full compensation for furnishing all materials, pumping, placing, QMP testing, finishing, curing, and protecting installation of soldier piles.</w:t>
          </w:r>
        </w:p>
        <w:p w:rsidR="00DA4311" w:rsidRDefault="00DA4311" w:rsidP="0032521F">
          <w:pPr>
            <w:pStyle w:val="spVersion"/>
          </w:pPr>
          <w:r w:rsidRPr="00C72FBE">
            <w:t>stp-502-030 (20210708)</w:t>
          </w:r>
        </w:p>
        <w:p w:rsidR="00DA4311" w:rsidRDefault="00DA4311"/>
      </w:docPartBody>
    </w:docPart>
    <w:docPart>
      <w:docPartPr>
        <w:name w:val="517-043"/>
        <w:style w:val="wiComment"/>
        <w:category>
          <w:name w:val="STSP"/>
          <w:gallery w:val="docParts"/>
        </w:category>
        <w:behaviors>
          <w:behavior w:val="content"/>
        </w:behaviors>
        <w:guid w:val="{40A6EDAB-5B4A-4794-943E-71F548E7FF8E}"/>
      </w:docPartPr>
      <w:docPartBody>
        <w:p w:rsidR="00DA4311" w:rsidRPr="000C5916" w:rsidRDefault="00DA4311" w:rsidP="00E45042">
          <w:pPr>
            <w:pStyle w:val="wiComment"/>
            <w:widowControl/>
          </w:pPr>
          <w:r w:rsidRPr="000C5916">
            <w:t>517</w:t>
          </w:r>
          <w:r>
            <w:t>-</w:t>
          </w:r>
          <w:r w:rsidRPr="000C5916">
            <w:t>043</w:t>
          </w:r>
          <w:r w:rsidRPr="000C5916">
            <w:rPr>
              <w:highlight w:val="yellow"/>
            </w:rPr>
            <w:t xml:space="preserve"> DELETE ALL DESIGNER NOTES FROM YOUR SPECIAL PROVISIONS</w:t>
          </w:r>
        </w:p>
        <w:p w:rsidR="00DA4311" w:rsidRPr="000C5916" w:rsidRDefault="00DA4311" w:rsidP="00E45042">
          <w:pPr>
            <w:pStyle w:val="wiComment"/>
            <w:widowControl/>
          </w:pPr>
          <w:r w:rsidRPr="000C5916">
            <w:t>Use the two</w:t>
          </w:r>
          <w:r>
            <w:t>-</w:t>
          </w:r>
          <w:r w:rsidRPr="000C5916">
            <w:t>coat polysiloxane paint system for steel box girders only. Use the three</w:t>
          </w:r>
          <w:r>
            <w:t>-</w:t>
          </w:r>
          <w:r w:rsidRPr="000C5916">
            <w:t>coat epoxy paint system for steel I</w:t>
          </w:r>
          <w:r>
            <w:t>-</w:t>
          </w:r>
          <w:r w:rsidRPr="000C5916">
            <w:t>girders.</w:t>
          </w:r>
        </w:p>
        <w:p w:rsidR="00DA4311" w:rsidRPr="004308AB" w:rsidRDefault="00DA4311" w:rsidP="004308AB">
          <w:pPr>
            <w:pStyle w:val="1Heading1"/>
          </w:pPr>
          <w:r w:rsidRPr="004308AB">
            <w:t xml:space="preserve">Painting Polysiloxane System </w:t>
          </w:r>
          <w:r>
            <w:fldChar w:fldCharType="begin">
              <w:ffData>
                <w:name w:val="Text3"/>
                <w:enabled/>
                <w:calcOnExit w:val="0"/>
                <w:textInput>
                  <w:default w:val="Enter Structure #"/>
                </w:textInput>
              </w:ffData>
            </w:fldChar>
          </w:r>
          <w:bookmarkStart w:id="2" w:name="Text3"/>
          <w:r>
            <w:instrText xml:space="preserve"> FORMTEXT </w:instrText>
          </w:r>
          <w:r>
            <w:fldChar w:fldCharType="separate"/>
          </w:r>
          <w:r>
            <w:rPr>
              <w:noProof/>
            </w:rPr>
            <w:t>Enter Structure #</w:t>
          </w:r>
          <w:r>
            <w:fldChar w:fldCharType="end"/>
          </w:r>
          <w:bookmarkEnd w:id="2"/>
          <w:r w:rsidRPr="004308AB">
            <w:t>, Item 517.065</w:t>
          </w:r>
          <w:r>
            <w:t>1</w:t>
          </w:r>
          <w:r w:rsidRPr="004308AB">
            <w:t>.S.</w:t>
          </w:r>
        </w:p>
        <w:p w:rsidR="00DA4311" w:rsidRPr="00961652" w:rsidRDefault="00DA4311" w:rsidP="00E45042">
          <w:pPr>
            <w:pStyle w:val="spParagraph"/>
            <w:rPr>
              <w:rStyle w:val="spHeading"/>
            </w:rPr>
          </w:pPr>
          <w:r w:rsidRPr="00961652">
            <w:rPr>
              <w:rStyle w:val="spHeading"/>
            </w:rPr>
            <w:t>A  Description</w:t>
          </w:r>
        </w:p>
        <w:p w:rsidR="00DA4311" w:rsidRPr="00317FBB" w:rsidRDefault="00DA4311" w:rsidP="00E45042">
          <w:pPr>
            <w:pStyle w:val="spParagraph"/>
            <w:rPr>
              <w:rFonts w:cs="Arial"/>
            </w:rPr>
          </w:pPr>
          <w:r w:rsidRPr="00317FBB">
            <w:rPr>
              <w:rFonts w:cs="Arial"/>
            </w:rPr>
            <w:t>This special provision describes structural steel girder surface preparation, shop application of the two</w:t>
          </w:r>
          <w:r>
            <w:rPr>
              <w:rFonts w:cs="Arial"/>
            </w:rPr>
            <w:noBreakHyphen/>
          </w:r>
          <w:r w:rsidRPr="00317FBB">
            <w:rPr>
              <w:rFonts w:cs="Arial"/>
            </w:rPr>
            <w:t>coat polysiloxane system, and incidental field painting and repairs.</w:t>
          </w:r>
        </w:p>
        <w:p w:rsidR="00DA4311" w:rsidRPr="00317FBB" w:rsidRDefault="00DA4311" w:rsidP="00E45042">
          <w:pPr>
            <w:pStyle w:val="spParagraph"/>
            <w:rPr>
              <w:rFonts w:cs="Arial"/>
            </w:rPr>
          </w:pPr>
          <w:r w:rsidRPr="00317FBB">
            <w:rPr>
              <w:rFonts w:cs="Arial"/>
            </w:rPr>
            <w:t>Conform to standard spec 517 as modified in this special provision.</w:t>
          </w:r>
        </w:p>
        <w:p w:rsidR="00DA4311" w:rsidRPr="00961652" w:rsidRDefault="00DA4311" w:rsidP="00E45042">
          <w:pPr>
            <w:pStyle w:val="spParagraph"/>
            <w:rPr>
              <w:rStyle w:val="spHeading"/>
            </w:rPr>
          </w:pPr>
          <w:r w:rsidRPr="00961652">
            <w:rPr>
              <w:rStyle w:val="spHeading"/>
            </w:rPr>
            <w:t>B  Materials</w:t>
          </w:r>
        </w:p>
        <w:p w:rsidR="00DA4311" w:rsidRPr="00317FBB" w:rsidRDefault="00DA4311" w:rsidP="00E45042">
          <w:pPr>
            <w:pStyle w:val="spParagraph"/>
            <w:rPr>
              <w:rFonts w:cs="Arial"/>
            </w:rPr>
          </w:pPr>
          <w:r w:rsidRPr="00317FBB">
            <w:rPr>
              <w:rFonts w:cs="Arial"/>
            </w:rPr>
            <w:t>Furnish a coating system from the department’s approved product list consistin</w:t>
          </w:r>
          <w:r>
            <w:rPr>
              <w:rFonts w:cs="Arial"/>
            </w:rPr>
            <w:t>g of an organic zinc rich </w:t>
          </w:r>
          <w:r w:rsidRPr="00317FBB">
            <w:rPr>
              <w:rFonts w:cs="Arial"/>
            </w:rPr>
            <w:t>epoxy prime coat conforming to standard spec 517.2 and a finish coat of polysiloxane. Furnish polysiloxane having a resin co-reacted or blended with acrylic, epoxy, or urethane resin, or combination thereof, supplied by the primer manufacturer. Ensure that polysiloxane does not contain isocynates or polyisocynates.</w:t>
          </w:r>
        </w:p>
        <w:p w:rsidR="00DA4311" w:rsidRPr="00317FBB" w:rsidRDefault="00DA4311" w:rsidP="00E45042">
          <w:pPr>
            <w:pStyle w:val="spParagraph"/>
            <w:rPr>
              <w:rFonts w:cs="Arial"/>
            </w:rPr>
          </w:pPr>
          <w:r w:rsidRPr="00317FBB">
            <w:rPr>
              <w:rFonts w:cs="Arial"/>
            </w:rPr>
            <w:t>For box girders, ensure that the fin</w:t>
          </w:r>
          <w:r>
            <w:rPr>
              <w:rFonts w:cs="Arial"/>
            </w:rPr>
            <w:t>i</w:t>
          </w:r>
          <w:r w:rsidRPr="00317FBB">
            <w:rPr>
              <w:rFonts w:cs="Arial"/>
            </w:rPr>
            <w:t>shed coating matches the Federal Standard 595 color the plans show for exterior surfaces, diaphragms, and bracing and matches Federal Standard 595 color, white #27925, for interior surfaces, diaphragms, and bracing. The contractor may use the first two coats of a three-coat epoxy paint system from the department’s approved product list conforming to standard spec 517.2.4 on the interior of box girders. If using the epoxy system, cover box girders in storage or after erection if the interior is exposed to sunlight for more than 30 days.</w:t>
          </w:r>
        </w:p>
        <w:p w:rsidR="00DA4311" w:rsidRPr="00961652" w:rsidRDefault="00DA4311" w:rsidP="00E45042">
          <w:pPr>
            <w:pStyle w:val="spParagraph"/>
            <w:rPr>
              <w:rStyle w:val="spHeading"/>
            </w:rPr>
          </w:pPr>
          <w:r w:rsidRPr="00961652">
            <w:rPr>
              <w:rStyle w:val="spHeading"/>
            </w:rPr>
            <w:t>C  Construction</w:t>
          </w:r>
        </w:p>
        <w:p w:rsidR="00DA4311" w:rsidRPr="00317FBB" w:rsidRDefault="00DA4311" w:rsidP="00E45042">
          <w:pPr>
            <w:pStyle w:val="spParagraph"/>
            <w:rPr>
              <w:rFonts w:cs="Arial"/>
            </w:rPr>
          </w:pPr>
          <w:r w:rsidRPr="00317FBB">
            <w:rPr>
              <w:rFonts w:cs="Arial"/>
            </w:rPr>
            <w:t>Remove all visually evident steel defects by conditioning according to ASTM A6 before blast cleaning. When material defects exposed by blast cleaning are removed, restore the blast profile by either blast cleaning or using mechanical tools according to SSPC-SP11. Mill or grind flame cut edges</w:t>
          </w:r>
          <w:r>
            <w:rPr>
              <w:rFonts w:cs="Arial"/>
            </w:rPr>
            <w:t>,</w:t>
          </w:r>
          <w:r w:rsidRPr="00317FBB">
            <w:rPr>
              <w:rFonts w:cs="Arial"/>
            </w:rPr>
            <w:t xml:space="preserve"> so the lines are parallel to the length of the plate edge. Grind exterior corners to a 3/32" radius.</w:t>
          </w:r>
        </w:p>
        <w:p w:rsidR="00DA4311" w:rsidRPr="00317FBB" w:rsidRDefault="00DA4311" w:rsidP="00E45042">
          <w:pPr>
            <w:pStyle w:val="spParagraph"/>
            <w:rPr>
              <w:rFonts w:cs="Arial"/>
            </w:rPr>
          </w:pPr>
          <w:r w:rsidRPr="00317FBB">
            <w:rPr>
              <w:rFonts w:cs="Arial"/>
            </w:rPr>
            <w:t>Submit product data sheets to the engineer before coating. Ensure that product data sheets include mixing and thinning directions, recommended spray nozzles and pressures, and minimum drying times for shop or field applied coats. Also provide manufacturer recommended application temperatures; recoating procedures; and coating procedures for galvanized bolts, nuts and washers.</w:t>
          </w:r>
        </w:p>
        <w:p w:rsidR="00DA4311" w:rsidRPr="00317FBB" w:rsidRDefault="00DA4311" w:rsidP="00E45042">
          <w:pPr>
            <w:pStyle w:val="spParagraph"/>
            <w:rPr>
              <w:rFonts w:cs="Arial"/>
            </w:rPr>
          </w:pPr>
          <w:r w:rsidRPr="00317FBB">
            <w:rPr>
              <w:rFonts w:cs="Arial"/>
            </w:rPr>
            <w:t>Except for incidental field finish work, including bolted field splices and repair of damaged areas, shop apply the polysiloxane system coatings at the following dry film thicknesses measured according to SPCC</w:t>
          </w:r>
          <w:r>
            <w:rPr>
              <w:rFonts w:cs="Arial"/>
            </w:rPr>
            <w:t> </w:t>
          </w:r>
          <w:r w:rsidRPr="00317FBB">
            <w:rPr>
              <w:rFonts w:cs="Arial"/>
            </w:rPr>
            <w:t>PA 2:</w:t>
          </w:r>
        </w:p>
        <w:p w:rsidR="00DA4311" w:rsidRPr="009B75B8" w:rsidRDefault="00DA4311" w:rsidP="00D7026D">
          <w:pPr>
            <w:pStyle w:val="spSmall"/>
            <w:tabs>
              <w:tab w:val="right" w:leader="dot" w:pos="9648"/>
            </w:tabs>
            <w:ind w:right="907"/>
            <w:rPr>
              <w:rFonts w:cs="Arial"/>
            </w:rPr>
          </w:pPr>
          <w:r w:rsidRPr="009B75B8">
            <w:rPr>
              <w:rFonts w:cs="Arial"/>
            </w:rPr>
            <w:t>Organic zinc rich epoxy primer</w:t>
          </w:r>
          <w:r w:rsidRPr="009B75B8">
            <w:rPr>
              <w:rFonts w:cs="Arial"/>
            </w:rPr>
            <w:tab/>
            <w:t>4 mils min</w:t>
          </w:r>
        </w:p>
        <w:p w:rsidR="00DA4311" w:rsidRPr="009B75B8" w:rsidRDefault="00DA4311" w:rsidP="00D7026D">
          <w:pPr>
            <w:pStyle w:val="spSmall"/>
            <w:tabs>
              <w:tab w:val="right" w:leader="dot" w:pos="9648"/>
            </w:tabs>
            <w:ind w:right="907"/>
            <w:rPr>
              <w:rFonts w:cs="Arial"/>
            </w:rPr>
          </w:pPr>
          <w:r w:rsidRPr="009B75B8">
            <w:rPr>
              <w:rFonts w:cs="Arial"/>
            </w:rPr>
            <w:t>Polysiloxane finish coat</w:t>
          </w:r>
          <w:r w:rsidRPr="009B75B8">
            <w:rPr>
              <w:rFonts w:cs="Arial"/>
            </w:rPr>
            <w:tab/>
            <w:t>4 to 8 mils</w:t>
          </w:r>
        </w:p>
        <w:p w:rsidR="00DA4311" w:rsidRPr="009B75B8" w:rsidRDefault="00DA4311" w:rsidP="00D7026D">
          <w:pPr>
            <w:pStyle w:val="spSmall"/>
            <w:tabs>
              <w:tab w:val="right" w:leader="dot" w:pos="9648"/>
            </w:tabs>
            <w:ind w:right="907"/>
            <w:rPr>
              <w:rFonts w:cs="Arial"/>
            </w:rPr>
          </w:pPr>
          <w:r w:rsidRPr="009B75B8">
            <w:rPr>
              <w:rFonts w:cs="Arial"/>
            </w:rPr>
            <w:t>Total paint system</w:t>
          </w:r>
          <w:r w:rsidRPr="009B75B8">
            <w:rPr>
              <w:rFonts w:cs="Arial"/>
            </w:rPr>
            <w:tab/>
            <w:t>8 to 13 mils</w:t>
          </w:r>
        </w:p>
        <w:p w:rsidR="00DA4311" w:rsidRPr="00317FBB" w:rsidRDefault="00DA4311" w:rsidP="00E45042">
          <w:pPr>
            <w:pStyle w:val="spParagraph"/>
            <w:rPr>
              <w:rFonts w:cs="Arial"/>
            </w:rPr>
          </w:pPr>
          <w:r w:rsidRPr="00317FBB">
            <w:rPr>
              <w:rFonts w:cs="Arial"/>
            </w:rPr>
            <w:t>Apply organic zinc rich epoxy primer conforming to standard spec 517.3, except ensure that the dry film thickness on faying surfaces of bolted field splices is not less than 2 mils or greater than 2.5 mils. Mask faying surfaces during finish coat application.</w:t>
          </w:r>
        </w:p>
        <w:p w:rsidR="00DA4311" w:rsidRPr="00317FBB" w:rsidRDefault="00DA4311" w:rsidP="00E45042">
          <w:pPr>
            <w:pStyle w:val="spParagraph"/>
            <w:rPr>
              <w:rFonts w:cs="Arial"/>
            </w:rPr>
          </w:pPr>
          <w:r w:rsidRPr="00317FBB">
            <w:rPr>
              <w:rFonts w:cs="Arial"/>
            </w:rPr>
            <w:t>Do not apply polysiloxane if the ambient air or steel surface is below manufacturer-recommended application temperature minimums or below 39 F, whichever is higher.</w:t>
          </w:r>
        </w:p>
        <w:p w:rsidR="00DA4311" w:rsidRPr="00317FBB" w:rsidRDefault="00DA4311" w:rsidP="00E45042">
          <w:pPr>
            <w:pStyle w:val="spParagraph"/>
            <w:rPr>
              <w:rFonts w:cs="Arial"/>
            </w:rPr>
          </w:pPr>
          <w:r w:rsidRPr="00317FBB">
            <w:rPr>
              <w:rFonts w:cs="Arial"/>
            </w:rPr>
            <w:t>If the contractor elects to use the first two coats of the three coat epoxy system on the interior of box girders, conform to standard spec 517.3</w:t>
          </w:r>
        </w:p>
        <w:p w:rsidR="00DA4311" w:rsidRPr="00317FBB" w:rsidRDefault="00DA4311" w:rsidP="00E45042">
          <w:pPr>
            <w:pStyle w:val="spParagraph"/>
            <w:rPr>
              <w:rFonts w:cs="Arial"/>
            </w:rPr>
          </w:pPr>
          <w:r w:rsidRPr="00317FBB">
            <w:rPr>
              <w:rFonts w:cs="Arial"/>
            </w:rPr>
            <w:t>On the interior of box girders, uniformly dust the wet film surface of the first interior coat on the top of the bottom flange with silica sand or other engineer-approved grit material. Blow off any loose, non-adhered sand or grit before applying the second interior coat.</w:t>
          </w:r>
        </w:p>
        <w:p w:rsidR="00DA4311" w:rsidRPr="00317FBB" w:rsidRDefault="00DA4311" w:rsidP="00E45042">
          <w:pPr>
            <w:pStyle w:val="spParagraph"/>
            <w:rPr>
              <w:rFonts w:cs="Arial"/>
            </w:rPr>
          </w:pPr>
          <w:r w:rsidRPr="00317FBB">
            <w:rPr>
              <w:rFonts w:cs="Arial"/>
            </w:rPr>
            <w:t>For maximum time between coats of the polysiloxane system, adhere to manufacturer recommendations except as follows:</w:t>
          </w:r>
        </w:p>
        <w:p w:rsidR="00DA4311" w:rsidRPr="00ED6387" w:rsidRDefault="00DA4311" w:rsidP="00E45042">
          <w:pPr>
            <w:pStyle w:val="spBullet1"/>
          </w:pPr>
          <w:r>
            <w:t>-</w:t>
          </w:r>
          <w:r w:rsidRPr="00ED6387">
            <w:tab/>
            <w:t>Let no more than 60 days elapse between coats.</w:t>
          </w:r>
        </w:p>
        <w:p w:rsidR="00DA4311" w:rsidRPr="00ED6387" w:rsidRDefault="00DA4311" w:rsidP="00E45042">
          <w:pPr>
            <w:pStyle w:val="spBullet1"/>
          </w:pPr>
          <w:r>
            <w:t>-</w:t>
          </w:r>
          <w:r w:rsidRPr="00ED6387">
            <w:tab/>
            <w:t>The engineer will allow additional time to apply the polysiloxane finish coat in the field for incidental painting or damage repairs.</w:t>
          </w:r>
        </w:p>
        <w:p w:rsidR="00DA4311" w:rsidRDefault="00DA4311" w:rsidP="00E45042">
          <w:pPr>
            <w:pStyle w:val="spParagraph"/>
          </w:pPr>
          <w:r w:rsidRPr="007E2CF6">
            <w:t>After delivery to the project site and before erecting the girders, visually inspect the girders and remove dust, dirt, road salts and other contaminants from the surfaces of the girders. Use a low</w:t>
          </w:r>
          <w:r>
            <w:t>-</w:t>
          </w:r>
          <w:r w:rsidRPr="007E2CF6">
            <w:t>pressure water blast or other engineer</w:t>
          </w:r>
          <w:r>
            <w:t>-</w:t>
          </w:r>
          <w:r w:rsidRPr="007E2CF6">
            <w:t>approved method to remove all visually identifiable contaminants without damaging shop</w:t>
          </w:r>
          <w:r>
            <w:t>-</w:t>
          </w:r>
          <w:r w:rsidRPr="007E2CF6">
            <w:t>applied paint.</w:t>
          </w:r>
        </w:p>
        <w:p w:rsidR="00DA4311" w:rsidRDefault="00DA4311" w:rsidP="00E45042">
          <w:pPr>
            <w:pStyle w:val="spParagraph"/>
          </w:pPr>
          <w:r w:rsidRPr="007E2CF6">
            <w:t>Take care to minimize the number and size of touch</w:t>
          </w:r>
          <w:r>
            <w:t>-</w:t>
          </w:r>
          <w:r w:rsidRPr="007E2CF6">
            <w:t>up spots. Follow the manufacturer’s recommendations for repairing damaged areas.</w:t>
          </w:r>
        </w:p>
        <w:p w:rsidR="00DA4311" w:rsidRDefault="00DA4311" w:rsidP="00E45042">
          <w:pPr>
            <w:pStyle w:val="spParagraph"/>
          </w:pPr>
          <w:r w:rsidRPr="007E2CF6">
            <w:t>Protect property near the structure from over</w:t>
          </w:r>
          <w:r>
            <w:t>-</w:t>
          </w:r>
          <w:r w:rsidRPr="007E2CF6">
            <w:t>spray during field painting and repair damaged areas conforming to standard spec 517.3.1.8. Before applying the polysiloxane field coating, clean all primed surfaces and areas to be re</w:t>
          </w:r>
          <w:r>
            <w:t>-</w:t>
          </w:r>
          <w:r w:rsidRPr="007E2CF6">
            <w:t>coated with a light water blast and prepare surfaces as the manufacturer recommends. Before painting, obtain engineer approval for surface cleaning and coating procedures.</w:t>
          </w:r>
        </w:p>
        <w:p w:rsidR="00DA4311" w:rsidRPr="007E2CF6" w:rsidRDefault="00DA4311" w:rsidP="00E45042">
          <w:pPr>
            <w:pStyle w:val="spParagraph"/>
          </w:pPr>
          <w:r w:rsidRPr="00961652">
            <w:rPr>
              <w:rStyle w:val="spHeading"/>
            </w:rPr>
            <w:t>D  Measurement</w:t>
          </w:r>
        </w:p>
        <w:p w:rsidR="00DA4311" w:rsidRDefault="00DA4311" w:rsidP="00E45042">
          <w:pPr>
            <w:pStyle w:val="spParagraph"/>
          </w:pPr>
          <w:r w:rsidRPr="007E2CF6">
            <w:t xml:space="preserve">The department will measure Painting Polysiloxane System </w:t>
          </w:r>
          <w:r>
            <w:t xml:space="preserve">(Structure) </w:t>
          </w:r>
          <w:r w:rsidRPr="007E2CF6">
            <w:t>as a single</w:t>
          </w:r>
          <w:r>
            <w:t xml:space="preserve"> </w:t>
          </w:r>
          <w:r w:rsidRPr="007E2CF6">
            <w:t>unit each structure</w:t>
          </w:r>
          <w:r>
            <w:t>, acceptably completed</w:t>
          </w:r>
          <w:r w:rsidRPr="007E2CF6">
            <w:t>. The engineer will accept the work based on the final field appearance.</w:t>
          </w:r>
        </w:p>
        <w:p w:rsidR="00DA4311" w:rsidRPr="007E2CF6" w:rsidRDefault="00DA4311" w:rsidP="00E45042">
          <w:pPr>
            <w:pStyle w:val="spParagraph"/>
          </w:pPr>
          <w:r w:rsidRPr="00961652">
            <w:rPr>
              <w:rStyle w:val="spHeading"/>
            </w:rPr>
            <w:t>E  Payment</w:t>
          </w:r>
        </w:p>
        <w:p w:rsidR="00DA4311" w:rsidRPr="007E2CF6" w:rsidRDefault="00DA4311" w:rsidP="00E45042">
          <w:pPr>
            <w:pStyle w:val="spParagraph"/>
          </w:pPr>
          <w:r w:rsidRPr="007E2CF6">
            <w:t>The department will pay for measured quantities at the contract unit price under the following bid items:</w:t>
          </w:r>
        </w:p>
        <w:p w:rsidR="00DA4311" w:rsidRDefault="00DA4311" w:rsidP="000D3C7E">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0D3C7E">
          <w:pPr>
            <w:pStyle w:val="ssBidItem"/>
            <w:tabs>
              <w:tab w:val="clear" w:pos="1584"/>
              <w:tab w:val="clear" w:pos="9360"/>
              <w:tab w:val="left" w:pos="1980"/>
            </w:tabs>
          </w:pPr>
          <w:r w:rsidRPr="007E2CF6">
            <w:t>517.065</w:t>
          </w:r>
          <w:r>
            <w:t>1</w:t>
          </w:r>
          <w:r w:rsidRPr="007E2CF6">
            <w:t>.S</w:t>
          </w:r>
          <w:r w:rsidRPr="000A528D">
            <w:tab/>
          </w:r>
          <w:r w:rsidRPr="007E2CF6">
            <w:t xml:space="preserve">Painting Polysiloxane System </w:t>
          </w:r>
          <w:r>
            <w:rPr>
              <w:rFonts w:cs="Arial"/>
            </w:rPr>
            <w:fldChar w:fldCharType="begin">
              <w:ffData>
                <w:name w:val="Text3"/>
                <w:enabled/>
                <w:calcOnExit w:val="0"/>
                <w:textInput>
                  <w:default w:val="Enter Structure #"/>
                </w:textInput>
              </w:ffData>
            </w:fldChar>
          </w:r>
          <w:r>
            <w:rPr>
              <w:rFonts w:cs="Arial"/>
            </w:rPr>
            <w:instrText xml:space="preserve"> FORMTEXT </w:instrText>
          </w:r>
          <w:r>
            <w:rPr>
              <w:rFonts w:cs="Arial"/>
            </w:rPr>
          </w:r>
          <w:r>
            <w:rPr>
              <w:rFonts w:cs="Arial"/>
            </w:rPr>
            <w:fldChar w:fldCharType="separate"/>
          </w:r>
          <w:r>
            <w:rPr>
              <w:rFonts w:cs="Arial"/>
              <w:noProof/>
            </w:rPr>
            <w:t>Enter Structure #</w:t>
          </w:r>
          <w:r>
            <w:rPr>
              <w:rFonts w:cs="Arial"/>
            </w:rPr>
            <w:fldChar w:fldCharType="end"/>
          </w:r>
          <w:r w:rsidRPr="000A528D">
            <w:tab/>
          </w:r>
          <w:r>
            <w:tab/>
          </w:r>
          <w:r>
            <w:tab/>
          </w:r>
          <w:r>
            <w:tab/>
          </w:r>
          <w:r>
            <w:tab/>
            <w:t>EACH</w:t>
          </w:r>
        </w:p>
        <w:p w:rsidR="00DA4311" w:rsidRPr="002A0116" w:rsidRDefault="00DA4311" w:rsidP="00E45042">
          <w:pPr>
            <w:pStyle w:val="spParagraph"/>
          </w:pPr>
          <w:r w:rsidRPr="007E2CF6">
            <w:t xml:space="preserve">Payment is full compensation for surface preparation and painting; for incidental field painting and repairs; </w:t>
          </w:r>
          <w:r w:rsidRPr="002A0116">
            <w:t>and for substituting epoxy for polysiloxane as allowed inside box girders.</w:t>
          </w:r>
        </w:p>
        <w:p w:rsidR="00DA4311" w:rsidRDefault="00DA4311" w:rsidP="00E45042">
          <w:pPr>
            <w:pStyle w:val="spVersion"/>
          </w:pPr>
          <w:r w:rsidRPr="002A0116">
            <w:t>stp-517-043 (20210708)</w:t>
          </w:r>
        </w:p>
        <w:p w:rsidR="00DA4311" w:rsidRDefault="00DA4311"/>
      </w:docPartBody>
    </w:docPart>
    <w:docPart>
      <w:docPartPr>
        <w:name w:val="107-056"/>
        <w:style w:val="wiComment"/>
        <w:category>
          <w:name w:val="STSP"/>
          <w:gallery w:val="docParts"/>
        </w:category>
        <w:behaviors>
          <w:behavior w:val="content"/>
        </w:behaviors>
        <w:guid w:val="{A81DFB2F-89B1-46A3-9159-9ADE75E6C24A}"/>
      </w:docPartPr>
      <w:docPartBody>
        <w:p w:rsidR="00DA4311" w:rsidRDefault="00DA4311" w:rsidP="00CD51ED">
          <w:pPr>
            <w:pStyle w:val="wiComment"/>
          </w:pPr>
          <w:r>
            <w:t xml:space="preserve">107-056 </w:t>
          </w:r>
          <w:r w:rsidRPr="00034F31">
            <w:t xml:space="preserve"> </w:t>
          </w:r>
          <w:r w:rsidRPr="00D3042D">
            <w:rPr>
              <w:highlight w:val="yellow"/>
            </w:rPr>
            <w:t>DELETE ALL DESIGNER NOTES FROM YOUR SPECIAL PROVISIONS</w:t>
          </w:r>
        </w:p>
        <w:p w:rsidR="00DA4311" w:rsidRPr="000C5916" w:rsidRDefault="00DA4311" w:rsidP="00CD51ED">
          <w:pPr>
            <w:pStyle w:val="wiComment"/>
          </w:pPr>
          <w:r>
            <w:t>Must be used on all projects with land disturbing construction activity.  See FDM 10-1-2 for information on the permit and calculating land disturbance.  Use the appropriate specification (A or B) and delete the other.  Coordinate with the regional Stormwater and Erosion Control Engineer (SWECE) with any questions.</w:t>
          </w:r>
        </w:p>
        <w:p w:rsidR="00DA4311" w:rsidRDefault="00DA4311" w:rsidP="00CD51ED">
          <w:pPr>
            <w:pStyle w:val="1Heading1"/>
            <w:kinsoku w:val="0"/>
            <w:overflowPunct w:val="0"/>
            <w:autoSpaceDE w:val="0"/>
            <w:autoSpaceDN w:val="0"/>
            <w:adjustRightInd w:val="0"/>
            <w:rPr>
              <w:bCs/>
            </w:rPr>
          </w:pPr>
          <w:r>
            <w:t>Information to Bidders</w:t>
          </w:r>
          <w:r w:rsidRPr="00411922">
            <w:rPr>
              <w:bCs/>
            </w:rPr>
            <w:t xml:space="preserve">, WPDES </w:t>
          </w:r>
          <w:r>
            <w:rPr>
              <w:bCs/>
            </w:rPr>
            <w:t>Transportation Construction General Permit (TCGP) for Storm Water Discharges.</w:t>
          </w:r>
        </w:p>
        <w:p w:rsidR="00DA4311" w:rsidRPr="006927C6" w:rsidRDefault="00DA4311" w:rsidP="00534B93">
          <w:pPr>
            <w:rPr>
              <w:rFonts w:eastAsia="Times New Roman"/>
              <w:b/>
              <w:i/>
              <w:color w:val="CC0000"/>
              <w:sz w:val="18"/>
            </w:rPr>
          </w:pPr>
          <w:bookmarkStart w:id="3" w:name="_Hlk180733777"/>
          <w:r w:rsidRPr="005948B6">
            <w:rPr>
              <w:rFonts w:eastAsia="Times New Roman"/>
              <w:b/>
              <w:i/>
              <w:color w:val="CC0000"/>
              <w:sz w:val="18"/>
              <w:highlight w:val="yellow"/>
            </w:rPr>
            <w:t xml:space="preserve">SPECIFICATION A: Use this specification if the calculated land disturbance for the project site is one acre or greater.  Consider using this specification if it is expected that additional contractor disturbance on the project site, </w:t>
          </w:r>
          <w:r>
            <w:rPr>
              <w:rFonts w:eastAsia="Times New Roman"/>
              <w:b/>
              <w:i/>
              <w:color w:val="CC0000"/>
              <w:sz w:val="18"/>
              <w:highlight w:val="yellow"/>
            </w:rPr>
            <w:t>including potential needs for</w:t>
          </w:r>
          <w:r w:rsidRPr="005948B6">
            <w:rPr>
              <w:rFonts w:eastAsia="Times New Roman"/>
              <w:b/>
              <w:i/>
              <w:color w:val="CC0000"/>
              <w:sz w:val="18"/>
              <w:highlight w:val="yellow"/>
            </w:rPr>
            <w:t xml:space="preserve"> temporary support activity sites used exclusively for the project, will result in a total ground disturbance of one acre or greater.</w:t>
          </w:r>
          <w:r>
            <w:rPr>
              <w:rFonts w:eastAsia="Times New Roman"/>
              <w:b/>
              <w:i/>
              <w:color w:val="CC0000"/>
              <w:sz w:val="18"/>
            </w:rPr>
            <w:t xml:space="preserve">  </w:t>
          </w:r>
        </w:p>
        <w:p w:rsidR="00DA4311" w:rsidRDefault="00DA4311" w:rsidP="005538E2">
          <w:bookmarkStart w:id="4" w:name="_Hlk180733638"/>
          <w:bookmarkEnd w:id="3"/>
          <w:r>
            <w:t xml:space="preserve">The calculated land disturbance for the project site is </w:t>
          </w:r>
          <w:r w:rsidRPr="00763EAF">
            <w:rPr>
              <w:highlight w:val="lightGray"/>
            </w:rPr>
            <w:t>XXX</w:t>
          </w:r>
          <w:r>
            <w:t xml:space="preserve"> acres.  </w:t>
          </w:r>
        </w:p>
        <w:bookmarkEnd w:id="4"/>
        <w:p w:rsidR="00DA4311" w:rsidRDefault="00DA4311" w:rsidP="00534B93">
          <w:r w:rsidRPr="00B954D9">
            <w:t xml:space="preserve">The department has obtained </w:t>
          </w:r>
          <w:r>
            <w:t xml:space="preserve">permit </w:t>
          </w:r>
          <w:r w:rsidRPr="00B954D9">
            <w:t xml:space="preserve">coverage through the Wisconsin Department of Natural Resources to discharge storm water associated with land disturbing construction activities </w:t>
          </w:r>
          <w:r>
            <w:t>under</w:t>
          </w:r>
          <w:r w:rsidRPr="00B954D9">
            <w:t xml:space="preserve"> this contract</w:t>
          </w:r>
          <w:r>
            <w:t>. Conform to all permit requirements for the project.</w:t>
          </w:r>
          <w:r w:rsidRPr="00B954D9">
            <w:t xml:space="preserve"> </w:t>
          </w:r>
        </w:p>
        <w:p w:rsidR="00DA4311" w:rsidRDefault="00DA4311" w:rsidP="00534B93">
          <w:r>
            <w:t xml:space="preserve">This permit is the </w:t>
          </w:r>
          <w:r w:rsidRPr="00B954D9">
            <w:t>Wisconsin Pollutant Discharge Elimination System</w:t>
          </w:r>
          <w:r>
            <w:t xml:space="preserve">, Transportation Construction General Permit, </w:t>
          </w:r>
          <w:r w:rsidRPr="00B954D9">
            <w:t>(WPDES Permit No. WI-S066796-</w:t>
          </w:r>
          <w:r>
            <w:t>2</w:t>
          </w:r>
          <w:r w:rsidRPr="00B954D9">
            <w:t>).</w:t>
          </w:r>
          <w:r>
            <w:t xml:space="preserve"> The permit can be found at:</w:t>
          </w:r>
        </w:p>
        <w:p w:rsidR="00DA4311" w:rsidRDefault="00DA4311" w:rsidP="00D3042D">
          <w:pPr>
            <w:pStyle w:val="spParagraph"/>
            <w:jc w:val="center"/>
          </w:pPr>
          <w:hyperlink r:id="rId7" w:history="1">
            <w:r w:rsidRPr="00821CD1">
              <w:rPr>
                <w:rStyle w:val="Hyperlink"/>
              </w:rPr>
              <w:t>https://widnr.widen.net/s/s5mwp2gd7s/finalsignedwisdotcsgp</w:t>
            </w:r>
          </w:hyperlink>
        </w:p>
        <w:p w:rsidR="00DA4311" w:rsidRDefault="00DA4311" w:rsidP="00CD51ED">
          <w:pPr>
            <w:pStyle w:val="spParagraph"/>
          </w:pPr>
          <w:r w:rsidRPr="00B954D9">
            <w:t xml:space="preserve">A </w:t>
          </w:r>
          <w:r>
            <w:t>“C</w:t>
          </w:r>
          <w:r w:rsidRPr="00B954D9">
            <w:t xml:space="preserve">ertificate of </w:t>
          </w:r>
          <w:r>
            <w:t>P</w:t>
          </w:r>
          <w:r w:rsidRPr="00B954D9">
            <w:t xml:space="preserve">ermit </w:t>
          </w:r>
          <w:r>
            <w:t>C</w:t>
          </w:r>
          <w:r w:rsidRPr="00B954D9">
            <w:t>overage</w:t>
          </w:r>
          <w:r>
            <w:t>”</w:t>
          </w:r>
          <w:r w:rsidRPr="00B954D9">
            <w:t xml:space="preserve"> is available from the regional office by contacting </w:t>
          </w:r>
          <w:r>
            <w:fldChar w:fldCharType="begin">
              <w:ffData>
                <w:name w:val="Text2"/>
                <w:enabled/>
                <w:calcOnExit w:val="0"/>
                <w:textInput>
                  <w:default w:val="Enter contact name (construction project manager or design project manager if construction project manager unknown)"/>
                </w:textInput>
              </w:ffData>
            </w:fldChar>
          </w:r>
          <w:bookmarkStart w:id="5" w:name="Text2"/>
          <w:r>
            <w:instrText xml:space="preserve"> FORMTEXT </w:instrText>
          </w:r>
          <w:r>
            <w:fldChar w:fldCharType="separate"/>
          </w:r>
          <w:r>
            <w:rPr>
              <w:noProof/>
            </w:rPr>
            <w:t>Enter contact name (construction project manager or design project manager if construction project manager unknown)</w:t>
          </w:r>
          <w:r>
            <w:fldChar w:fldCharType="end"/>
          </w:r>
          <w:bookmarkEnd w:id="5"/>
          <w:r w:rsidRPr="00B954D9">
            <w:rPr>
              <w:shd w:val="clear" w:color="auto" w:fill="D2D2D2"/>
            </w:rPr>
            <w:t xml:space="preserve"> </w:t>
          </w:r>
          <w:r w:rsidRPr="00B954D9">
            <w:t xml:space="preserve">at </w:t>
          </w:r>
          <w:r>
            <w:fldChar w:fldCharType="begin">
              <w:ffData>
                <w:name w:val=""/>
                <w:enabled/>
                <w:calcOnExit w:val="0"/>
                <w:textInput>
                  <w:default w:val="Enter phone number"/>
                </w:textInput>
              </w:ffData>
            </w:fldChar>
          </w:r>
          <w:r>
            <w:instrText xml:space="preserve"> FORMTEXT </w:instrText>
          </w:r>
          <w:r>
            <w:fldChar w:fldCharType="separate"/>
          </w:r>
          <w:r>
            <w:rPr>
              <w:noProof/>
            </w:rPr>
            <w:t>Enter phone number</w:t>
          </w:r>
          <w:r>
            <w:fldChar w:fldCharType="end"/>
          </w:r>
          <w:r>
            <w:t>. Post the “Certificate of Permit Coverage” in</w:t>
          </w:r>
          <w:r w:rsidRPr="00B954D9">
            <w:t xml:space="preserve"> a conspicuous </w:t>
          </w:r>
          <w:r>
            <w:t>place at the construction site.</w:t>
          </w:r>
        </w:p>
        <w:p w:rsidR="00DA4311" w:rsidRDefault="00DA4311" w:rsidP="00CD51ED">
          <w:pPr>
            <w:pStyle w:val="spParagraph"/>
          </w:pPr>
          <w:r>
            <w:t xml:space="preserve">Permit coverage for additional land disturbing construction activities related to contractor means and methods will be considered as part of the ECIP review and approval process.  Coverage under the TCGP for additional land disturbance areas will be considered if the areas meet all of the following: </w:t>
          </w:r>
        </w:p>
        <w:p w:rsidR="00DA4311" w:rsidRDefault="00DA4311" w:rsidP="00DA4311">
          <w:pPr>
            <w:pStyle w:val="spParagraph"/>
            <w:numPr>
              <w:ilvl w:val="0"/>
              <w:numId w:val="5"/>
            </w:numPr>
          </w:pPr>
          <w:r>
            <w:t xml:space="preserve">Must meet the permit’s applicability criteria.   </w:t>
          </w:r>
        </w:p>
        <w:p w:rsidR="00DA4311" w:rsidRDefault="00DA4311" w:rsidP="00DA4311">
          <w:pPr>
            <w:pStyle w:val="spParagraph"/>
            <w:numPr>
              <w:ilvl w:val="0"/>
              <w:numId w:val="5"/>
            </w:numPr>
          </w:pPr>
          <w:r>
            <w:t>Must be for the exclusive use of a WisDOT project.</w:t>
          </w:r>
        </w:p>
        <w:p w:rsidR="00DA4311" w:rsidRDefault="00DA4311" w:rsidP="00DA4311">
          <w:pPr>
            <w:pStyle w:val="spParagraph"/>
            <w:numPr>
              <w:ilvl w:val="0"/>
              <w:numId w:val="5"/>
            </w:numPr>
          </w:pPr>
          <w:r>
            <w:t xml:space="preserve">Land disturbance first commences after the ECIP approval, and the areas are fully restored to meet the final stabilization criteria of the permit upon completion of the work.  </w:t>
          </w:r>
        </w:p>
        <w:p w:rsidR="00DA4311" w:rsidRDefault="00DA4311" w:rsidP="00CD51ED">
          <w:pPr>
            <w:pStyle w:val="spParagraph"/>
          </w:pPr>
          <w:r>
            <w:t xml:space="preserve">The contractor is responsible for obtaining any permits for areas that are not approved by the department for coverage under the TCGP.    </w:t>
          </w:r>
        </w:p>
        <w:p w:rsidR="00DA4311" w:rsidRDefault="00DA4311" w:rsidP="00CD51ED">
          <w:pPr>
            <w:pStyle w:val="spParagraph"/>
          </w:pPr>
        </w:p>
        <w:p w:rsidR="00DA4311" w:rsidRPr="006927C6" w:rsidRDefault="00DA4311" w:rsidP="00763EAF">
          <w:pPr>
            <w:rPr>
              <w:rFonts w:eastAsia="Times New Roman"/>
              <w:b/>
              <w:i/>
              <w:color w:val="CC0000"/>
              <w:sz w:val="18"/>
            </w:rPr>
          </w:pPr>
          <w:bookmarkStart w:id="6" w:name="_Hlk180733909"/>
          <w:r w:rsidRPr="005948B6">
            <w:rPr>
              <w:rFonts w:eastAsia="Times New Roman"/>
              <w:b/>
              <w:i/>
              <w:color w:val="CC0000"/>
              <w:sz w:val="18"/>
              <w:highlight w:val="yellow"/>
            </w:rPr>
            <w:t>SPECIFICATION B: Use this specification if the land disturbance for the project is expected to remain below one acre.</w:t>
          </w:r>
          <w:r>
            <w:rPr>
              <w:rFonts w:eastAsia="Times New Roman"/>
              <w:b/>
              <w:i/>
              <w:color w:val="CC0000"/>
              <w:sz w:val="18"/>
            </w:rPr>
            <w:t xml:space="preserve">   </w:t>
          </w:r>
        </w:p>
        <w:p w:rsidR="00DA4311" w:rsidRDefault="00DA4311" w:rsidP="005538E2">
          <w:r>
            <w:t xml:space="preserve">The calculated land disturbance for the project site is </w:t>
          </w:r>
          <w:r w:rsidRPr="00763EAF">
            <w:rPr>
              <w:highlight w:val="lightGray"/>
            </w:rPr>
            <w:t>XXX</w:t>
          </w:r>
          <w:r>
            <w:t xml:space="preserve"> acres.  </w:t>
          </w:r>
        </w:p>
        <w:p w:rsidR="00DA4311" w:rsidRDefault="00DA4311" w:rsidP="00CD51ED">
          <w:pPr>
            <w:pStyle w:val="spParagraph"/>
          </w:pPr>
          <w:r>
            <w:t xml:space="preserve">The expected land disturbance for the project site is less than one acre in size and does not require permit coverage.  Therefore, the department has not requested or obtained coverage under the TCGP.  </w:t>
          </w:r>
        </w:p>
        <w:p w:rsidR="00DA4311" w:rsidRDefault="00DA4311" w:rsidP="00CD51ED">
          <w:pPr>
            <w:pStyle w:val="spParagraph"/>
          </w:pPr>
          <w:r>
            <w:t>If additional land disturbance is necessitated for the project due to proposed contractor means and methods, including temporary support activity sites, and the additional land disturbance results in a total cumulative land disturbance for the project of one acre or greater, permit coverage will need to be obtained.  The department will be responsible for obtaining permit coverage following department approval of the associated ECIP.  Contractor necessitated changes resulting in the need for permit coverage will not be cause for schedule delays or other damages.</w:t>
          </w:r>
        </w:p>
        <w:bookmarkEnd w:id="6"/>
        <w:p w:rsidR="00DA4311" w:rsidRDefault="00DA4311" w:rsidP="002D7B5E">
          <w:pPr>
            <w:pStyle w:val="spParagraph"/>
          </w:pPr>
          <w:r>
            <w:t xml:space="preserve">Permit coverage for additional land disturbing construction activities related to contractor means and methods will be considered as part of the ECIP review and approval process.  Coverage under the TCGP for additional land disturbance areas will be considered if the areas meet all the following: </w:t>
          </w:r>
        </w:p>
        <w:p w:rsidR="00DA4311" w:rsidRDefault="00DA4311" w:rsidP="00DA4311">
          <w:pPr>
            <w:pStyle w:val="spParagraph"/>
            <w:numPr>
              <w:ilvl w:val="0"/>
              <w:numId w:val="5"/>
            </w:numPr>
          </w:pPr>
          <w:r>
            <w:t xml:space="preserve">Must meet the permit’s applicability criteria.   </w:t>
          </w:r>
        </w:p>
        <w:p w:rsidR="00DA4311" w:rsidRDefault="00DA4311" w:rsidP="00DA4311">
          <w:pPr>
            <w:pStyle w:val="spParagraph"/>
            <w:numPr>
              <w:ilvl w:val="0"/>
              <w:numId w:val="5"/>
            </w:numPr>
          </w:pPr>
          <w:r>
            <w:t>Must be for the exclusive use of a WisDOT project.</w:t>
          </w:r>
        </w:p>
        <w:p w:rsidR="00DA4311" w:rsidRDefault="00DA4311" w:rsidP="00DA4311">
          <w:pPr>
            <w:pStyle w:val="spParagraph"/>
            <w:numPr>
              <w:ilvl w:val="0"/>
              <w:numId w:val="5"/>
            </w:numPr>
          </w:pPr>
          <w:r>
            <w:t xml:space="preserve">Ground disturbance first commences after the ECIP approval, and the areas are fully restored to meet the final stabilization criteria of the permit upon completion of the work.  </w:t>
          </w:r>
        </w:p>
        <w:p w:rsidR="00DA4311" w:rsidRDefault="00DA4311" w:rsidP="00CD51ED">
          <w:pPr>
            <w:pStyle w:val="spParagraph"/>
          </w:pPr>
          <w:bookmarkStart w:id="7" w:name="_Hlk180733996"/>
          <w:r>
            <w:t xml:space="preserve">If permit coverage is deemed necessary and obtained for the project, conform to all permit requirements </w:t>
          </w:r>
          <w:bookmarkEnd w:id="7"/>
          <w:r>
            <w:t xml:space="preserve">and post the “Certificate of Permit Coverage” in a conspicuous place at the construction site.  </w:t>
          </w:r>
        </w:p>
        <w:p w:rsidR="00DA4311" w:rsidRDefault="00DA4311" w:rsidP="00A3433A">
          <w:r>
            <w:t xml:space="preserve">Permit coverage, if necessary, will be under the </w:t>
          </w:r>
          <w:r w:rsidRPr="00B954D9">
            <w:t>Wisconsin Pollutant Discharge Elimination System</w:t>
          </w:r>
          <w:r>
            <w:t xml:space="preserve">, Transportation Construction General Permit, </w:t>
          </w:r>
          <w:r w:rsidRPr="00B954D9">
            <w:t>(WPDES Permit No. WI-S066796-</w:t>
          </w:r>
          <w:r>
            <w:t>2</w:t>
          </w:r>
          <w:r w:rsidRPr="00B954D9">
            <w:t>).</w:t>
          </w:r>
          <w:r>
            <w:t xml:space="preserve"> The permit can be found at:</w:t>
          </w:r>
        </w:p>
        <w:p w:rsidR="00DA4311" w:rsidRDefault="00DA4311" w:rsidP="00A3433A">
          <w:pPr>
            <w:pStyle w:val="spParagraph"/>
            <w:jc w:val="center"/>
          </w:pPr>
          <w:hyperlink r:id="rId8" w:history="1">
            <w:r w:rsidRPr="00821CD1">
              <w:rPr>
                <w:rStyle w:val="Hyperlink"/>
              </w:rPr>
              <w:t>https://widnr.widen.net/s/s5mwp2gd7s/finalsignedwisdotcsgp</w:t>
            </w:r>
          </w:hyperlink>
        </w:p>
        <w:p w:rsidR="00DA4311" w:rsidRPr="00164805" w:rsidRDefault="00DA4311" w:rsidP="005538E2">
          <w:pPr>
            <w:pStyle w:val="spParagraph"/>
          </w:pPr>
          <w:r>
            <w:t xml:space="preserve">The contractor is responsible for obtaining any permits for areas that are not approved by the department </w:t>
          </w:r>
          <w:r w:rsidRPr="00164805">
            <w:t xml:space="preserve">for coverage under the TCGP.    </w:t>
          </w:r>
        </w:p>
        <w:p w:rsidR="00DA4311" w:rsidRPr="00B954D9" w:rsidRDefault="00DA4311" w:rsidP="00CD51ED">
          <w:pPr>
            <w:pStyle w:val="spParagraph"/>
            <w:rPr>
              <w:sz w:val="18"/>
              <w:szCs w:val="18"/>
            </w:rPr>
          </w:pPr>
          <w:r w:rsidRPr="00164805">
            <w:rPr>
              <w:sz w:val="18"/>
              <w:szCs w:val="18"/>
            </w:rPr>
            <w:t>stp-107-056 (20250108)</w:t>
          </w:r>
        </w:p>
        <w:p w:rsidR="00DA4311" w:rsidRDefault="00DA4311"/>
      </w:docPartBody>
    </w:docPart>
    <w:docPart>
      <w:docPartPr>
        <w:name w:val="646-700"/>
        <w:style w:val="wiComment"/>
        <w:category>
          <w:name w:val="STSP"/>
          <w:gallery w:val="docParts"/>
        </w:category>
        <w:behaviors>
          <w:behavior w:val="content"/>
        </w:behaviors>
        <w:guid w:val="{D14058DA-79A2-487F-BE11-37E94FD6129A}"/>
      </w:docPartPr>
      <w:docPartBody>
        <w:p w:rsidR="00DA4311" w:rsidRPr="000C5916" w:rsidRDefault="00DA4311" w:rsidP="00A26F4E">
          <w:pPr>
            <w:pStyle w:val="wiComment"/>
          </w:pPr>
          <w:r>
            <w:t>646-700</w:t>
          </w:r>
          <w:r w:rsidRPr="00034F31">
            <w:t xml:space="preserve"> </w:t>
          </w:r>
          <w:r w:rsidRPr="001619D9">
            <w:rPr>
              <w:highlight w:val="yellow"/>
            </w:rPr>
            <w:t>DELETE ALL DESIGNER NOTES FROM YOUR SPECIAL PROVISIONS</w:t>
          </w:r>
        </w:p>
        <w:p w:rsidR="00DA4311" w:rsidRPr="00E473ED" w:rsidRDefault="00DA4311" w:rsidP="00257251">
          <w:pPr>
            <w:pStyle w:val="wiComment"/>
            <w:rPr>
              <w:szCs w:val="18"/>
            </w:rPr>
          </w:pPr>
          <w:bookmarkStart w:id="8" w:name="_Toc504998831"/>
          <w:bookmarkStart w:id="9" w:name="_Toc505064609"/>
          <w:r w:rsidRPr="00E473ED">
            <w:rPr>
              <w:szCs w:val="18"/>
            </w:rPr>
            <w:t>Delete the it</w:t>
          </w:r>
          <w:r w:rsidRPr="009C46C2">
            <w:rPr>
              <w:szCs w:val="18"/>
            </w:rPr>
            <w:t>ems not being used for yo</w:t>
          </w:r>
          <w:r w:rsidRPr="00E473ED">
            <w:rPr>
              <w:szCs w:val="18"/>
            </w:rPr>
            <w:t>ur project from the title and from the table in section E Payment.</w:t>
          </w:r>
        </w:p>
        <w:p w:rsidR="00DA4311" w:rsidRDefault="00DA4311" w:rsidP="005C3510">
          <w:pPr>
            <w:pStyle w:val="1Heading1"/>
          </w:pPr>
          <w:bookmarkStart w:id="10" w:name="_Toc146795583"/>
          <w:bookmarkEnd w:id="8"/>
          <w:bookmarkEnd w:id="9"/>
          <w:r>
            <w:t>Marking Crosswalk MMA, Item 646.7660.S;</w:t>
          </w:r>
          <w:bookmarkEnd w:id="10"/>
          <w:r>
            <w:br/>
            <w:t>Marking Bike Lane MMA. Item 646.7760.S;</w:t>
          </w:r>
          <w:r>
            <w:br/>
            <w:t>Marking Bus Lane MMA, Item 646.7860.S.</w:t>
          </w:r>
        </w:p>
        <w:p w:rsidR="00DA4311" w:rsidRDefault="00DA4311" w:rsidP="00B329A7">
          <w:pPr>
            <w:rPr>
              <w:rFonts w:cs="Arial"/>
              <w:b/>
            </w:rPr>
          </w:pPr>
          <w:bookmarkStart w:id="11" w:name="_Toc489270088"/>
          <w:r>
            <w:rPr>
              <w:rFonts w:cs="Arial"/>
              <w:b/>
            </w:rPr>
            <w:t>A  Description</w:t>
          </w:r>
        </w:p>
        <w:p w:rsidR="00DA4311" w:rsidRPr="003C1CE7" w:rsidRDefault="00DA4311" w:rsidP="00B329A7">
          <w:pPr>
            <w:autoSpaceDE w:val="0"/>
            <w:autoSpaceDN w:val="0"/>
            <w:adjustRightInd w:val="0"/>
            <w:rPr>
              <w:rFonts w:cs="Arial"/>
            </w:rPr>
          </w:pPr>
          <w:r w:rsidRPr="003C1CE7">
            <w:rPr>
              <w:rFonts w:cs="Arial"/>
            </w:rPr>
            <w:t>This special provision describes furnishing and installing Methyl Methacrylate (MMA) pavement marking as shown on the plans, according to standard spec 646 of the standards specifications, and as hereinafter provided.</w:t>
          </w:r>
        </w:p>
        <w:p w:rsidR="00DA4311" w:rsidRDefault="00DA4311" w:rsidP="00B329A7">
          <w:pPr>
            <w:rPr>
              <w:rFonts w:cs="Arial"/>
              <w:b/>
            </w:rPr>
          </w:pPr>
          <w:r>
            <w:rPr>
              <w:rFonts w:cs="Arial"/>
              <w:b/>
            </w:rPr>
            <w:t>B  Materials</w:t>
          </w:r>
        </w:p>
        <w:p w:rsidR="00DA4311" w:rsidRDefault="00DA4311" w:rsidP="00B329A7">
          <w:r>
            <w:t>Furnish one of the following 98:2 MMA products listed below or equivalent:</w:t>
          </w:r>
        </w:p>
        <w:p w:rsidR="00DA4311" w:rsidRDefault="00DA4311" w:rsidP="00DA4311">
          <w:pPr>
            <w:pStyle w:val="spBullet1"/>
            <w:numPr>
              <w:ilvl w:val="0"/>
              <w:numId w:val="6"/>
            </w:numPr>
          </w:pPr>
          <w:r>
            <w:t>Extended Season MMAX-ES</w:t>
          </w:r>
        </w:p>
        <w:p w:rsidR="00DA4311" w:rsidRDefault="00DA4311" w:rsidP="00DA4311">
          <w:pPr>
            <w:pStyle w:val="spBullet1"/>
            <w:numPr>
              <w:ilvl w:val="0"/>
              <w:numId w:val="6"/>
            </w:numPr>
          </w:pPr>
          <w:r>
            <w:t>Geveko PlastiRoute SprayPlast</w:t>
          </w:r>
        </w:p>
        <w:p w:rsidR="00DA4311" w:rsidRDefault="00DA4311" w:rsidP="00DA4311">
          <w:pPr>
            <w:pStyle w:val="spBullet1"/>
            <w:numPr>
              <w:ilvl w:val="0"/>
              <w:numId w:val="6"/>
            </w:numPr>
          </w:pPr>
          <w:r>
            <w:t>Geveko PlastiRoute RollPlast</w:t>
          </w:r>
        </w:p>
        <w:p w:rsidR="00DA4311" w:rsidRDefault="00DA4311" w:rsidP="00DA4311">
          <w:pPr>
            <w:pStyle w:val="spBullet1"/>
            <w:numPr>
              <w:ilvl w:val="0"/>
              <w:numId w:val="6"/>
            </w:numPr>
          </w:pPr>
          <w:r>
            <w:t xml:space="preserve">Geveko PlastiRoute CSP </w:t>
          </w:r>
        </w:p>
        <w:p w:rsidR="00DA4311" w:rsidRDefault="00DA4311" w:rsidP="00B329A7">
          <w:pPr>
            <w:rPr>
              <w:rFonts w:cs="Arial"/>
              <w:b/>
            </w:rPr>
          </w:pPr>
          <w:r>
            <w:rPr>
              <w:rFonts w:cs="Arial"/>
              <w:b/>
            </w:rPr>
            <w:t>C  Construction</w:t>
          </w:r>
        </w:p>
        <w:p w:rsidR="00DA4311" w:rsidRDefault="00DA4311" w:rsidP="00B329A7">
          <w:pPr>
            <w:rPr>
              <w:rFonts w:cs="Arial"/>
            </w:rPr>
          </w:pPr>
          <w:r w:rsidRPr="003C1CE7">
            <w:rPr>
              <w:rFonts w:cs="Arial"/>
              <w:color w:val="000000"/>
            </w:rPr>
            <w:t xml:space="preserve">Furnish </w:t>
          </w:r>
          <w:r>
            <w:rPr>
              <w:rFonts w:cs="Arial"/>
              <w:color w:val="000000"/>
            </w:rPr>
            <w:t>and install 80-90</w:t>
          </w:r>
          <w:r w:rsidRPr="003C1CE7">
            <w:rPr>
              <w:rFonts w:cs="Arial"/>
              <w:color w:val="000000"/>
            </w:rPr>
            <w:t xml:space="preserve"> mils of MMA Pavement Marking product listed above in a 98:2 ratio and as the plan specifies.</w:t>
          </w:r>
          <w:r>
            <w:rPr>
              <w:rFonts w:cs="Arial"/>
              <w:color w:val="000000"/>
            </w:rPr>
            <w:t xml:space="preserve"> Apply MMA in 2-3 passes to achieve the desired thickness. </w:t>
          </w:r>
          <w:r w:rsidRPr="003C1CE7">
            <w:rPr>
              <w:rFonts w:cs="Arial"/>
              <w:color w:val="000000"/>
            </w:rPr>
            <w:t xml:space="preserve"> Apply </w:t>
          </w:r>
          <w:r>
            <w:rPr>
              <w:rFonts w:cs="Arial"/>
              <w:color w:val="000000"/>
            </w:rPr>
            <w:t>Potters Visiblend DC BG 2000 Premium Highway Spheres</w:t>
          </w:r>
          <w:r w:rsidRPr="003C1CE7">
            <w:rPr>
              <w:rFonts w:cs="Arial"/>
              <w:color w:val="000000"/>
            </w:rPr>
            <w:t xml:space="preserve"> or equivalent accepted by MMA manufacture</w:t>
          </w:r>
          <w:r>
            <w:rPr>
              <w:rFonts w:cs="Arial"/>
              <w:color w:val="000000"/>
            </w:rPr>
            <w:t>r</w:t>
          </w:r>
          <w:r w:rsidRPr="003C1CE7">
            <w:rPr>
              <w:rFonts w:cs="Arial"/>
              <w:color w:val="000000"/>
            </w:rPr>
            <w:t xml:space="preserve"> evenly across the line at or exceeding </w:t>
          </w:r>
          <w:r>
            <w:rPr>
              <w:rFonts w:cs="Arial"/>
              <w:color w:val="000000"/>
            </w:rPr>
            <w:t>10-</w:t>
          </w:r>
          <w:r w:rsidRPr="003C1CE7">
            <w:rPr>
              <w:rFonts w:cs="Arial"/>
              <w:color w:val="000000"/>
            </w:rPr>
            <w:t>1</w:t>
          </w:r>
          <w:r>
            <w:rPr>
              <w:rFonts w:cs="Arial"/>
              <w:color w:val="000000"/>
            </w:rPr>
            <w:t>2</w:t>
          </w:r>
          <w:r w:rsidRPr="003C1CE7">
            <w:rPr>
              <w:rFonts w:cs="Arial"/>
              <w:color w:val="000000"/>
            </w:rPr>
            <w:t xml:space="preserve"> pounds per 100 square feet</w:t>
          </w:r>
          <w:r w:rsidRPr="003C1CE7">
            <w:rPr>
              <w:rFonts w:cs="Arial"/>
            </w:rPr>
            <w:t>.</w:t>
          </w:r>
        </w:p>
        <w:p w:rsidR="00DA4311" w:rsidRPr="003C1CE7" w:rsidRDefault="00DA4311" w:rsidP="00B329A7">
          <w:pPr>
            <w:rPr>
              <w:rFonts w:cs="Arial"/>
            </w:rPr>
          </w:pPr>
          <w:r>
            <w:rPr>
              <w:rFonts w:cs="Arial"/>
            </w:rPr>
            <w:t>Repair or replace pavement marking that was improperly applied or that fails during the proving period as specified in standard spec 646.3.1.5.</w:t>
          </w:r>
        </w:p>
        <w:p w:rsidR="00DA4311" w:rsidRDefault="00DA4311" w:rsidP="00B329A7">
          <w:pPr>
            <w:rPr>
              <w:rFonts w:cs="Arial"/>
            </w:rPr>
          </w:pPr>
          <w:r>
            <w:rPr>
              <w:rFonts w:cs="Arial"/>
              <w:b/>
            </w:rPr>
            <w:t>D  Measurement</w:t>
          </w:r>
        </w:p>
        <w:p w:rsidR="00DA4311" w:rsidRPr="003C1CE7" w:rsidRDefault="00DA4311" w:rsidP="00B329A7">
          <w:pPr>
            <w:rPr>
              <w:rFonts w:cs="Arial"/>
              <w:color w:val="000000"/>
            </w:rPr>
          </w:pPr>
          <w:r w:rsidRPr="003C1CE7">
            <w:rPr>
              <w:rFonts w:cs="Arial"/>
              <w:color w:val="000000"/>
            </w:rPr>
            <w:t xml:space="preserve">The department will measure the </w:t>
          </w:r>
          <w:r>
            <w:rPr>
              <w:rFonts w:cs="Arial"/>
              <w:color w:val="000000"/>
            </w:rPr>
            <w:t>SF</w:t>
          </w:r>
          <w:r w:rsidRPr="003C1CE7">
            <w:rPr>
              <w:rFonts w:cs="Arial"/>
              <w:color w:val="000000"/>
            </w:rPr>
            <w:t xml:space="preserve"> bid items under this section b</w:t>
          </w:r>
          <w:r>
            <w:rPr>
              <w:rFonts w:cs="Arial"/>
              <w:color w:val="000000"/>
            </w:rPr>
            <w:t>y square foot of</w:t>
          </w:r>
          <w:r w:rsidRPr="003C1CE7">
            <w:rPr>
              <w:rFonts w:cs="Arial"/>
              <w:color w:val="000000"/>
            </w:rPr>
            <w:t xml:space="preserve"> marking acceptably completed.</w:t>
          </w:r>
        </w:p>
        <w:p w:rsidR="00DA4311" w:rsidRDefault="00DA4311" w:rsidP="00B329A7">
          <w:pPr>
            <w:rPr>
              <w:rFonts w:cs="Arial"/>
              <w:b/>
            </w:rPr>
          </w:pPr>
          <w:r>
            <w:rPr>
              <w:rFonts w:cs="Arial"/>
              <w:b/>
            </w:rPr>
            <w:t>E  Payment</w:t>
          </w:r>
        </w:p>
        <w:p w:rsidR="00DA4311" w:rsidRDefault="00DA4311" w:rsidP="00B329A7">
          <w:r>
            <w:t>The department will pay for measured quantities at the contract unit price under the following bid items:</w:t>
          </w:r>
        </w:p>
        <w:p w:rsidR="00DA4311" w:rsidRPr="00EA48A0" w:rsidRDefault="00DA4311" w:rsidP="00B329A7">
          <w:pPr>
            <w:tabs>
              <w:tab w:val="left" w:pos="1440"/>
              <w:tab w:val="right" w:pos="9360"/>
            </w:tabs>
            <w:spacing w:before="60" w:after="60"/>
            <w:rPr>
              <w:rFonts w:cs="Arial"/>
              <w:sz w:val="18"/>
              <w:szCs w:val="18"/>
            </w:rPr>
          </w:pPr>
          <w:r w:rsidRPr="00EA48A0">
            <w:rPr>
              <w:sz w:val="18"/>
              <w:szCs w:val="18"/>
            </w:rPr>
            <w:t>ITEM NUMBER</w:t>
          </w:r>
          <w:r w:rsidRPr="00EA48A0">
            <w:rPr>
              <w:rFonts w:cs="Arial"/>
              <w:sz w:val="18"/>
              <w:szCs w:val="18"/>
            </w:rPr>
            <w:tab/>
          </w:r>
          <w:r w:rsidRPr="00EA48A0">
            <w:rPr>
              <w:sz w:val="18"/>
              <w:szCs w:val="18"/>
            </w:rPr>
            <w:t>DESCRIPTION</w:t>
          </w:r>
          <w:r w:rsidRPr="00EA48A0">
            <w:rPr>
              <w:rFonts w:cs="Arial"/>
              <w:sz w:val="18"/>
              <w:szCs w:val="18"/>
            </w:rPr>
            <w:tab/>
          </w:r>
          <w:r w:rsidRPr="00EA48A0">
            <w:rPr>
              <w:sz w:val="18"/>
              <w:szCs w:val="18"/>
            </w:rPr>
            <w:t>UNIT</w:t>
          </w:r>
        </w:p>
        <w:p w:rsidR="00DA4311" w:rsidRPr="00EC5786" w:rsidRDefault="00DA4311" w:rsidP="00B329A7">
          <w:pPr>
            <w:tabs>
              <w:tab w:val="left" w:pos="1440"/>
              <w:tab w:val="right" w:pos="9360"/>
            </w:tabs>
            <w:spacing w:before="60" w:after="60"/>
            <w:rPr>
              <w:rFonts w:cs="Arial"/>
              <w:sz w:val="18"/>
              <w:szCs w:val="18"/>
            </w:rPr>
          </w:pPr>
          <w:r w:rsidRPr="00EC5786">
            <w:rPr>
              <w:rFonts w:cs="Arial"/>
              <w:sz w:val="18"/>
              <w:szCs w:val="18"/>
            </w:rPr>
            <w:t xml:space="preserve">646.7660.S </w:t>
          </w:r>
          <w:r>
            <w:rPr>
              <w:rFonts w:cs="Arial"/>
              <w:sz w:val="18"/>
              <w:szCs w:val="18"/>
            </w:rPr>
            <w:tab/>
          </w:r>
          <w:r w:rsidRPr="00EC5786">
            <w:rPr>
              <w:rFonts w:cs="Arial"/>
              <w:sz w:val="18"/>
              <w:szCs w:val="18"/>
            </w:rPr>
            <w:t xml:space="preserve">Marking Crosswalk MMA </w:t>
          </w:r>
          <w:r>
            <w:rPr>
              <w:rFonts w:cs="Arial"/>
              <w:sz w:val="18"/>
              <w:szCs w:val="18"/>
            </w:rPr>
            <w:tab/>
          </w:r>
          <w:r w:rsidRPr="00EC5786">
            <w:rPr>
              <w:rFonts w:cs="Arial"/>
              <w:sz w:val="18"/>
              <w:szCs w:val="18"/>
            </w:rPr>
            <w:t>SF</w:t>
          </w:r>
        </w:p>
        <w:p w:rsidR="00DA4311" w:rsidRPr="00EC5786" w:rsidRDefault="00DA4311" w:rsidP="00B329A7">
          <w:pPr>
            <w:tabs>
              <w:tab w:val="left" w:pos="1440"/>
              <w:tab w:val="right" w:pos="9360"/>
            </w:tabs>
            <w:spacing w:before="60" w:after="60"/>
            <w:rPr>
              <w:rFonts w:cs="Arial"/>
              <w:sz w:val="18"/>
              <w:szCs w:val="18"/>
            </w:rPr>
          </w:pPr>
          <w:r w:rsidRPr="00EC5786">
            <w:rPr>
              <w:rFonts w:cs="Arial"/>
              <w:sz w:val="18"/>
              <w:szCs w:val="18"/>
            </w:rPr>
            <w:t xml:space="preserve">646.7760.S </w:t>
          </w:r>
          <w:r>
            <w:rPr>
              <w:rFonts w:cs="Arial"/>
              <w:sz w:val="18"/>
              <w:szCs w:val="18"/>
            </w:rPr>
            <w:tab/>
          </w:r>
          <w:r w:rsidRPr="00EC5786">
            <w:rPr>
              <w:rFonts w:cs="Arial"/>
              <w:sz w:val="18"/>
              <w:szCs w:val="18"/>
            </w:rPr>
            <w:t>Marking Bike Lane MMA</w:t>
          </w:r>
          <w:r>
            <w:rPr>
              <w:rFonts w:cs="Arial"/>
              <w:sz w:val="18"/>
              <w:szCs w:val="18"/>
            </w:rPr>
            <w:tab/>
          </w:r>
          <w:r w:rsidRPr="00EC5786">
            <w:rPr>
              <w:rFonts w:cs="Arial"/>
              <w:sz w:val="18"/>
              <w:szCs w:val="18"/>
            </w:rPr>
            <w:t>SF</w:t>
          </w:r>
        </w:p>
        <w:p w:rsidR="00DA4311" w:rsidRPr="00EC5786" w:rsidRDefault="00DA4311" w:rsidP="00B329A7">
          <w:pPr>
            <w:tabs>
              <w:tab w:val="left" w:pos="1440"/>
              <w:tab w:val="right" w:pos="9360"/>
            </w:tabs>
            <w:spacing w:before="60" w:after="60"/>
            <w:rPr>
              <w:rFonts w:cs="Arial"/>
              <w:sz w:val="18"/>
              <w:szCs w:val="18"/>
            </w:rPr>
          </w:pPr>
          <w:r w:rsidRPr="00EC5786">
            <w:rPr>
              <w:rFonts w:cs="Arial"/>
              <w:sz w:val="18"/>
              <w:szCs w:val="18"/>
            </w:rPr>
            <w:t xml:space="preserve">646.7860.S </w:t>
          </w:r>
          <w:r>
            <w:rPr>
              <w:rFonts w:cs="Arial"/>
              <w:sz w:val="18"/>
              <w:szCs w:val="18"/>
            </w:rPr>
            <w:tab/>
          </w:r>
          <w:r w:rsidRPr="00EC5786">
            <w:rPr>
              <w:rFonts w:cs="Arial"/>
              <w:sz w:val="18"/>
              <w:szCs w:val="18"/>
            </w:rPr>
            <w:t>Marking Bus Lane MMA</w:t>
          </w:r>
          <w:r>
            <w:rPr>
              <w:rFonts w:cs="Arial"/>
              <w:sz w:val="18"/>
              <w:szCs w:val="18"/>
            </w:rPr>
            <w:tab/>
          </w:r>
          <w:r w:rsidRPr="00EC5786">
            <w:rPr>
              <w:rFonts w:cs="Arial"/>
              <w:sz w:val="18"/>
              <w:szCs w:val="18"/>
            </w:rPr>
            <w:t>SF</w:t>
          </w:r>
        </w:p>
        <w:p w:rsidR="00DA4311" w:rsidRDefault="00DA4311" w:rsidP="00B329A7">
          <w:r>
            <w:t>Payment is full compensation for cleaning and preparing the pavement surface, furnishing and installing the material, and for any repairs or replacement during the proving period.</w:t>
          </w:r>
        </w:p>
        <w:p w:rsidR="00DA4311" w:rsidRPr="00113EC8" w:rsidRDefault="00DA4311" w:rsidP="00A26F4E">
          <w:pPr>
            <w:pStyle w:val="spVersion"/>
          </w:pPr>
          <w:r>
            <w:t>stp-646-700</w:t>
          </w:r>
          <w:r w:rsidRPr="00020988">
            <w:t xml:space="preserve"> </w:t>
          </w:r>
          <w:bookmarkEnd w:id="11"/>
          <w:r>
            <w:t>(20250701)</w:t>
          </w:r>
        </w:p>
        <w:p w:rsidR="00DA4311" w:rsidRDefault="00DA4311"/>
      </w:docPartBody>
    </w:docPart>
    <w:docPart>
      <w:docPartPr>
        <w:name w:val="646-030"/>
        <w:style w:val="wiComment"/>
        <w:category>
          <w:name w:val="STSP"/>
          <w:gallery w:val="docParts"/>
        </w:category>
        <w:behaviors>
          <w:behavior w:val="content"/>
        </w:behaviors>
        <w:guid w:val="{B2C39D12-7E28-46A3-B703-2FF489D68E95}"/>
      </w:docPartPr>
      <w:docPartBody>
        <w:p w:rsidR="00DA4311" w:rsidRDefault="00DA4311" w:rsidP="00D87855">
          <w:pPr>
            <w:pStyle w:val="wiComment"/>
          </w:pPr>
          <w:r w:rsidRPr="000C5916">
            <w:t>646</w:t>
          </w:r>
          <w:r>
            <w:t>-</w:t>
          </w:r>
          <w:r w:rsidRPr="000C5916">
            <w:t>030</w:t>
          </w:r>
          <w:r>
            <w:t xml:space="preserve"> </w:t>
          </w:r>
          <w:r w:rsidRPr="00C44AFC">
            <w:rPr>
              <w:highlight w:val="yellow"/>
            </w:rPr>
            <w:t xml:space="preserve">DELETE </w:t>
          </w:r>
          <w:r w:rsidRPr="000C5916">
            <w:rPr>
              <w:highlight w:val="yellow"/>
            </w:rPr>
            <w:t>ALL DESIGNER NOTES FROM YOUR SPECIAL PROVISIONS</w:t>
          </w:r>
        </w:p>
        <w:p w:rsidR="00DA4311" w:rsidRPr="00E473ED" w:rsidRDefault="00DA4311" w:rsidP="00787597">
          <w:pPr>
            <w:pStyle w:val="wiComment"/>
            <w:rPr>
              <w:szCs w:val="18"/>
            </w:rPr>
          </w:pPr>
          <w:r w:rsidRPr="00E473ED">
            <w:rPr>
              <w:szCs w:val="18"/>
            </w:rPr>
            <w:t>Delete the i</w:t>
          </w:r>
          <w:r w:rsidRPr="007E0A5B">
            <w:rPr>
              <w:szCs w:val="18"/>
            </w:rPr>
            <w:t>tems not being use</w:t>
          </w:r>
          <w:r w:rsidRPr="00E473ED">
            <w:rPr>
              <w:szCs w:val="18"/>
            </w:rPr>
            <w:t>d for your project from the title and from the table in section E Payment.</w:t>
          </w:r>
        </w:p>
        <w:p w:rsidR="00DA4311" w:rsidRPr="00FD59CD" w:rsidRDefault="00DA4311" w:rsidP="00FD59CD">
          <w:pPr>
            <w:pStyle w:val="1Heading1"/>
          </w:pPr>
          <w:r w:rsidRPr="00FD59CD">
            <w:t>Pavement Marking Paint High Build 4-Inch, Item 646.0101.S;</w:t>
          </w:r>
          <w:r w:rsidRPr="00FD59CD">
            <w:br/>
            <w:t>Pavement Marking Paint High Build 6-Inch, Item 646.0111.S;</w:t>
          </w:r>
          <w:r w:rsidRPr="00FD59CD">
            <w:br/>
            <w:t>Pavement Marking Paint High Build 8-Inch, Item 646.0121.S;</w:t>
          </w:r>
          <w:r w:rsidRPr="00FD59CD">
            <w:br/>
            <w:t>Pavement Marking Paint High Build 10-Inch, Item 646.0131.S.</w:t>
          </w:r>
        </w:p>
        <w:p w:rsidR="00DA4311" w:rsidRPr="008D364C" w:rsidRDefault="00DA4311" w:rsidP="00D87855">
          <w:pPr>
            <w:pStyle w:val="spParagraph"/>
          </w:pPr>
          <w:r w:rsidRPr="00961652">
            <w:rPr>
              <w:rStyle w:val="spHeading"/>
            </w:rPr>
            <w:t>A  Description</w:t>
          </w:r>
        </w:p>
        <w:p w:rsidR="00DA4311" w:rsidRPr="008D364C" w:rsidRDefault="00DA4311" w:rsidP="00D87855">
          <w:pPr>
            <w:pStyle w:val="spParagraph"/>
          </w:pPr>
          <w:r w:rsidRPr="008D364C">
            <w:t>This special provision describes providing a high build fast dry waterborne pavement marking material on the final pavement surface.</w:t>
          </w:r>
        </w:p>
        <w:p w:rsidR="00DA4311" w:rsidRPr="008D364C" w:rsidRDefault="00DA4311" w:rsidP="00D87855">
          <w:pPr>
            <w:pStyle w:val="spParagraph"/>
          </w:pPr>
          <w:r w:rsidRPr="00961652">
            <w:rPr>
              <w:rStyle w:val="spHeading"/>
            </w:rPr>
            <w:t>B  Materials</w:t>
          </w:r>
        </w:p>
        <w:p w:rsidR="00DA4311" w:rsidRPr="008D364C" w:rsidRDefault="00DA4311" w:rsidP="00D87855">
          <w:pPr>
            <w:pStyle w:val="spParagraph"/>
          </w:pPr>
          <w:r w:rsidRPr="008D364C">
            <w:t>Furnish high build fast dry waterborne pavement marking material from the department’s approved products list.</w:t>
          </w:r>
        </w:p>
        <w:p w:rsidR="00DA4311" w:rsidRPr="008D364C" w:rsidRDefault="00DA4311" w:rsidP="00D87855">
          <w:pPr>
            <w:pStyle w:val="spParagraph"/>
          </w:pPr>
          <w:r w:rsidRPr="00961652">
            <w:rPr>
              <w:rStyle w:val="spHeading"/>
            </w:rPr>
            <w:t>C  Construction</w:t>
          </w:r>
        </w:p>
        <w:p w:rsidR="00DA4311" w:rsidRPr="008D364C" w:rsidRDefault="00DA4311" w:rsidP="00D87855">
          <w:pPr>
            <w:pStyle w:val="spParagraph"/>
          </w:pPr>
          <w:r w:rsidRPr="008D364C">
            <w:t>Apply high build fast dry waterborne pavement marking material uniformly across the line at or exceeding 20-mil wet thickness</w:t>
          </w:r>
          <w:r>
            <w:t xml:space="preserve"> </w:t>
          </w:r>
          <w:r w:rsidRPr="008D364C">
            <w:t>of continuous line. Apply glass spheres uniformly across the width of the line at or exceeding a rate of 10 lbs per gallon of paint.</w:t>
          </w:r>
        </w:p>
        <w:p w:rsidR="00DA4311" w:rsidRPr="008D364C" w:rsidRDefault="00DA4311" w:rsidP="00D87855">
          <w:pPr>
            <w:pStyle w:val="spParagraph"/>
          </w:pPr>
          <w:r w:rsidRPr="00961652">
            <w:rPr>
              <w:rStyle w:val="spHeading"/>
            </w:rPr>
            <w:t>D  Measurement</w:t>
          </w:r>
        </w:p>
        <w:p w:rsidR="00DA4311" w:rsidRPr="008D364C" w:rsidRDefault="00DA4311" w:rsidP="00D87855">
          <w:pPr>
            <w:pStyle w:val="spParagraph"/>
          </w:pPr>
          <w:r w:rsidRPr="008D364C">
            <w:t>The department will measure the Pavement Marking Paint High Build (Inch) in length by the linear foot of line</w:t>
          </w:r>
          <w:r>
            <w:t>, acceptably completed</w:t>
          </w:r>
          <w:r w:rsidRPr="008D364C">
            <w:t>.</w:t>
          </w:r>
        </w:p>
        <w:p w:rsidR="00DA4311" w:rsidRPr="008D364C" w:rsidRDefault="00DA4311" w:rsidP="00D87855">
          <w:pPr>
            <w:pStyle w:val="spParagraph"/>
          </w:pPr>
          <w:r w:rsidRPr="00961652">
            <w:rPr>
              <w:rStyle w:val="spHeading"/>
            </w:rPr>
            <w:t>E  Payment</w:t>
          </w:r>
        </w:p>
        <w:p w:rsidR="00DA4311" w:rsidRPr="008D364C" w:rsidRDefault="00DA4311" w:rsidP="003F22A5">
          <w:pPr>
            <w:pStyle w:val="spParagraph"/>
            <w:spacing w:after="60"/>
          </w:pPr>
          <w:r w:rsidRPr="008D364C">
            <w:t>The department will pay for measured quantities at the contract unit price under the following bid items:</w:t>
          </w:r>
        </w:p>
        <w:p w:rsidR="00DA4311" w:rsidRPr="008D364C" w:rsidRDefault="00DA4311" w:rsidP="003F22A5">
          <w:pPr>
            <w:pStyle w:val="ssBidItem"/>
            <w:tabs>
              <w:tab w:val="clear" w:pos="1584"/>
              <w:tab w:val="clear" w:pos="9360"/>
              <w:tab w:val="left" w:pos="1980"/>
            </w:tabs>
          </w:pPr>
          <w:r w:rsidRPr="008D364C">
            <w:t>ITEM NUMBER</w:t>
          </w:r>
          <w:r w:rsidRPr="008D364C">
            <w:tab/>
            <w:t>DESCRIPTION</w:t>
          </w:r>
          <w:r w:rsidRPr="008D364C">
            <w:tab/>
          </w:r>
          <w:r>
            <w:tab/>
          </w:r>
          <w:r>
            <w:tab/>
          </w:r>
          <w:r>
            <w:tab/>
          </w:r>
          <w:r>
            <w:tab/>
          </w:r>
          <w:r>
            <w:tab/>
          </w:r>
          <w:r>
            <w:tab/>
          </w:r>
          <w:r>
            <w:tab/>
          </w:r>
          <w:r w:rsidRPr="008D364C">
            <w:t>UNIT</w:t>
          </w:r>
        </w:p>
        <w:p w:rsidR="00DA4311" w:rsidRPr="008D364C" w:rsidRDefault="00DA4311" w:rsidP="003F22A5">
          <w:pPr>
            <w:pStyle w:val="ssBidItem"/>
            <w:tabs>
              <w:tab w:val="clear" w:pos="1584"/>
              <w:tab w:val="clear" w:pos="9360"/>
              <w:tab w:val="left" w:pos="1980"/>
            </w:tabs>
          </w:pPr>
          <w:r w:rsidRPr="008D364C">
            <w:t>646.0101.S</w:t>
          </w:r>
          <w:r w:rsidRPr="008D364C">
            <w:tab/>
            <w:t>Pavement Marking Paint High Build 4-Inch</w:t>
          </w:r>
          <w:r w:rsidRPr="008D364C">
            <w:tab/>
          </w:r>
          <w:r>
            <w:tab/>
          </w:r>
          <w:r>
            <w:tab/>
          </w:r>
          <w:r>
            <w:tab/>
          </w:r>
          <w:r>
            <w:tab/>
          </w:r>
          <w:r w:rsidRPr="008D364C">
            <w:t>LF</w:t>
          </w:r>
        </w:p>
        <w:p w:rsidR="00DA4311" w:rsidRPr="008D364C" w:rsidRDefault="00DA4311" w:rsidP="003F22A5">
          <w:pPr>
            <w:pStyle w:val="ssBidItem"/>
            <w:tabs>
              <w:tab w:val="clear" w:pos="1584"/>
              <w:tab w:val="clear" w:pos="9360"/>
              <w:tab w:val="left" w:pos="1980"/>
            </w:tabs>
          </w:pPr>
          <w:r w:rsidRPr="008D364C">
            <w:t>646.01</w:t>
          </w:r>
          <w:r>
            <w:t>1</w:t>
          </w:r>
          <w:r w:rsidRPr="008D364C">
            <w:t>1.S</w:t>
          </w:r>
          <w:r w:rsidRPr="008D364C">
            <w:tab/>
            <w:t xml:space="preserve">Pavement Marking Paint High Build </w:t>
          </w:r>
          <w:r>
            <w:t>6</w:t>
          </w:r>
          <w:r w:rsidRPr="008D364C">
            <w:t>-Inch</w:t>
          </w:r>
          <w:r w:rsidRPr="008D364C">
            <w:tab/>
          </w:r>
          <w:r>
            <w:tab/>
          </w:r>
          <w:r>
            <w:tab/>
          </w:r>
          <w:r>
            <w:tab/>
          </w:r>
          <w:r>
            <w:tab/>
          </w:r>
          <w:r w:rsidRPr="008D364C">
            <w:t>LF</w:t>
          </w:r>
        </w:p>
        <w:p w:rsidR="00DA4311" w:rsidRPr="008D364C" w:rsidRDefault="00DA4311" w:rsidP="003F22A5">
          <w:pPr>
            <w:pStyle w:val="ssBidItem"/>
            <w:tabs>
              <w:tab w:val="clear" w:pos="1584"/>
              <w:tab w:val="clear" w:pos="9360"/>
              <w:tab w:val="left" w:pos="1980"/>
            </w:tabs>
          </w:pPr>
          <w:r w:rsidRPr="008D364C">
            <w:t>646.0121.S</w:t>
          </w:r>
          <w:r w:rsidRPr="008D364C">
            <w:tab/>
            <w:t>Pavement Marking Paint High Build 8-Inch</w:t>
          </w:r>
          <w:r w:rsidRPr="008D364C">
            <w:tab/>
          </w:r>
          <w:r>
            <w:tab/>
          </w:r>
          <w:r>
            <w:tab/>
          </w:r>
          <w:r>
            <w:tab/>
          </w:r>
          <w:r>
            <w:tab/>
          </w:r>
          <w:r w:rsidRPr="008D364C">
            <w:t>LF</w:t>
          </w:r>
        </w:p>
        <w:p w:rsidR="00DA4311" w:rsidRPr="008D364C" w:rsidRDefault="00DA4311" w:rsidP="003F22A5">
          <w:pPr>
            <w:pStyle w:val="ssBidItem"/>
            <w:tabs>
              <w:tab w:val="clear" w:pos="1584"/>
              <w:tab w:val="clear" w:pos="9360"/>
              <w:tab w:val="left" w:pos="1980"/>
            </w:tabs>
          </w:pPr>
          <w:r w:rsidRPr="008D364C">
            <w:t>646.01</w:t>
          </w:r>
          <w:r>
            <w:t>3</w:t>
          </w:r>
          <w:r w:rsidRPr="008D364C">
            <w:t>1.S</w:t>
          </w:r>
          <w:r w:rsidRPr="008D364C">
            <w:tab/>
            <w:t xml:space="preserve">Pavement Marking Paint High Build </w:t>
          </w:r>
          <w:r>
            <w:t>10</w:t>
          </w:r>
          <w:r w:rsidRPr="008D364C">
            <w:t>-Inch</w:t>
          </w:r>
          <w:r w:rsidRPr="008D364C">
            <w:tab/>
          </w:r>
          <w:r>
            <w:tab/>
          </w:r>
          <w:r>
            <w:tab/>
          </w:r>
          <w:r>
            <w:tab/>
          </w:r>
          <w:r>
            <w:tab/>
          </w:r>
          <w:r w:rsidRPr="008D364C">
            <w:t>LF</w:t>
          </w:r>
        </w:p>
        <w:p w:rsidR="00DA4311" w:rsidRPr="008D364C" w:rsidRDefault="00DA4311" w:rsidP="00D87855">
          <w:pPr>
            <w:pStyle w:val="spParagraph"/>
          </w:pPr>
          <w:r w:rsidRPr="008D364C">
            <w:t>Payment is full compensation for cleaning and preparing the pavement surface; and for furnishing and installing the material.</w:t>
          </w:r>
        </w:p>
        <w:p w:rsidR="00DA4311" w:rsidRDefault="00DA4311" w:rsidP="00547EBC">
          <w:pPr>
            <w:pStyle w:val="spVersion"/>
          </w:pPr>
          <w:r>
            <w:t>stp-646-030 (20230629)</w:t>
          </w:r>
        </w:p>
        <w:p w:rsidR="00DA4311" w:rsidRDefault="00DA4311"/>
      </w:docPartBody>
    </w:docPart>
    <w:docPart>
      <w:docPartPr>
        <w:name w:val="517-037"/>
        <w:style w:val="wiComment"/>
        <w:category>
          <w:name w:val="STSP"/>
          <w:gallery w:val="docParts"/>
        </w:category>
        <w:behaviors>
          <w:behavior w:val="content"/>
        </w:behaviors>
        <w:guid w:val="{A6C261E3-5F3D-45F2-A465-2F7231AD8D78}"/>
      </w:docPartPr>
      <w:docPartBody>
        <w:p w:rsidR="00DA4311" w:rsidRPr="000C5916" w:rsidRDefault="00DA4311" w:rsidP="007B1B87">
          <w:pPr>
            <w:pStyle w:val="wiComment"/>
          </w:pPr>
          <w:r w:rsidRPr="000C5916">
            <w:t>517</w:t>
          </w:r>
          <w:r>
            <w:t>-</w:t>
          </w:r>
          <w:r w:rsidRPr="000C5916">
            <w:t>037</w:t>
          </w:r>
          <w:r w:rsidRPr="000C5916">
            <w:rPr>
              <w:highlight w:val="yellow"/>
            </w:rPr>
            <w:t xml:space="preserve"> DELETE ALL DESIGNER NOTES FROM YOUR SPECIAL PROVISIONS</w:t>
          </w:r>
        </w:p>
        <w:p w:rsidR="00DA4311" w:rsidRPr="000C5916" w:rsidRDefault="00DA4311" w:rsidP="007B1B87">
          <w:pPr>
            <w:pStyle w:val="wiComment"/>
          </w:pPr>
          <w:r>
            <w:t>Use for hand-tool spot removal projects, where less than 55 gallons of paint waste will be generated. Use a separate bid item and supplemental description for each structure.</w:t>
          </w:r>
        </w:p>
        <w:p w:rsidR="00DA4311" w:rsidRPr="00DB4D16" w:rsidRDefault="00DA4311" w:rsidP="00BA74E1">
          <w:pPr>
            <w:pStyle w:val="1Heading1"/>
          </w:pPr>
          <w:r w:rsidRPr="00DB4D16">
            <w:t xml:space="preserve">Containment and Collection of Waste Materials </w:t>
          </w:r>
          <w:r w:rsidRPr="00DB4D16">
            <w:rPr>
              <w:highlight w:val="lightGray"/>
            </w:rPr>
            <w:fldChar w:fldCharType="begin">
              <w:ffData>
                <w:name w:val="Text3"/>
                <w:enabled/>
                <w:calcOnExit w:val="0"/>
                <w:textInput>
                  <w:default w:val="Enter Structure #"/>
                </w:textInput>
              </w:ffData>
            </w:fldChar>
          </w:r>
          <w:bookmarkStart w:id="12" w:name="Text3"/>
          <w:r w:rsidRPr="00DB4D16">
            <w:rPr>
              <w:highlight w:val="lightGray"/>
            </w:rPr>
            <w:instrText xml:space="preserve"> FORMTEXT </w:instrText>
          </w:r>
          <w:r w:rsidRPr="00DB4D16">
            <w:rPr>
              <w:highlight w:val="lightGray"/>
            </w:rPr>
          </w:r>
          <w:r w:rsidRPr="00DB4D16">
            <w:rPr>
              <w:highlight w:val="lightGray"/>
            </w:rPr>
            <w:fldChar w:fldCharType="separate"/>
          </w:r>
          <w:r w:rsidRPr="00DB4D16">
            <w:rPr>
              <w:noProof/>
              <w:highlight w:val="lightGray"/>
            </w:rPr>
            <w:t>Enter Structure #</w:t>
          </w:r>
          <w:r w:rsidRPr="00DB4D16">
            <w:rPr>
              <w:highlight w:val="lightGray"/>
            </w:rPr>
            <w:fldChar w:fldCharType="end"/>
          </w:r>
          <w:bookmarkEnd w:id="12"/>
          <w:r w:rsidRPr="00DB4D16">
            <w:t>, Item 517.4001.S.</w:t>
          </w:r>
        </w:p>
        <w:p w:rsidR="00DA4311" w:rsidRPr="00961652" w:rsidRDefault="00DA4311" w:rsidP="007B1B87">
          <w:pPr>
            <w:pStyle w:val="spParagraph"/>
            <w:rPr>
              <w:rStyle w:val="spHeading"/>
            </w:rPr>
          </w:pPr>
          <w:r w:rsidRPr="00961652">
            <w:rPr>
              <w:rStyle w:val="spHeading"/>
            </w:rPr>
            <w:t>A  Description</w:t>
          </w:r>
        </w:p>
        <w:p w:rsidR="00DA4311" w:rsidRPr="00317FBB" w:rsidRDefault="00DA4311" w:rsidP="007B1B87">
          <w:pPr>
            <w:pStyle w:val="spParagraph"/>
            <w:rPr>
              <w:rFonts w:cs="Arial"/>
            </w:rPr>
          </w:pPr>
          <w:r w:rsidRPr="00317FBB">
            <w:rPr>
              <w:rFonts w:cs="Arial"/>
            </w:rPr>
            <w:t>This special provision describes furnishing and erecting tarpaulins to contain, collect and store the spent material from surface preparation of steel surfaces, collecting such spent material, and labeling and storing the spent material in waste containers.</w:t>
          </w:r>
        </w:p>
        <w:p w:rsidR="00DA4311" w:rsidRPr="00961652" w:rsidRDefault="00DA4311" w:rsidP="007B1B87">
          <w:pPr>
            <w:pStyle w:val="spParagraph"/>
            <w:rPr>
              <w:rStyle w:val="spHeading"/>
            </w:rPr>
          </w:pPr>
          <w:r w:rsidRPr="00961652">
            <w:rPr>
              <w:rStyle w:val="spHeading"/>
            </w:rPr>
            <w:t>B  Materials</w:t>
          </w:r>
        </w:p>
        <w:p w:rsidR="00DA4311" w:rsidRPr="00317FBB" w:rsidRDefault="00DA4311" w:rsidP="007B1B87">
          <w:pPr>
            <w:pStyle w:val="spParagraph"/>
            <w:rPr>
              <w:rFonts w:cs="Arial"/>
            </w:rPr>
          </w:pPr>
          <w:r w:rsidRPr="00317FBB">
            <w:rPr>
              <w:rFonts w:cs="Arial"/>
            </w:rPr>
            <w:t>Provide 5-gallon lidded plastic containers for containing the spent material.</w:t>
          </w:r>
        </w:p>
        <w:p w:rsidR="00DA4311" w:rsidRPr="00961652" w:rsidRDefault="00DA4311" w:rsidP="007B1B87">
          <w:pPr>
            <w:pStyle w:val="spParagraph"/>
            <w:rPr>
              <w:rStyle w:val="spHeading"/>
            </w:rPr>
          </w:pPr>
          <w:r w:rsidRPr="00961652">
            <w:rPr>
              <w:rStyle w:val="spHeading"/>
            </w:rPr>
            <w:t>C  Construction</w:t>
          </w:r>
        </w:p>
        <w:p w:rsidR="00DA4311" w:rsidRPr="00317FBB" w:rsidRDefault="00DA4311" w:rsidP="007B1B87">
          <w:pPr>
            <w:pStyle w:val="spParagraph"/>
            <w:rPr>
              <w:rFonts w:cs="Arial"/>
              <w:spacing w:val="-2"/>
            </w:rPr>
          </w:pPr>
          <w:r w:rsidRPr="00317FBB">
            <w:rPr>
              <w:rFonts w:cs="Arial"/>
              <w:spacing w:val="-2"/>
            </w:rPr>
            <w:t>Erect tarpaulins or other materials to collect all of the spent material from power tool cleaning. Consider and treat all spent material as hazardous waste.</w:t>
          </w:r>
        </w:p>
        <w:p w:rsidR="00DA4311" w:rsidRPr="00317FBB" w:rsidRDefault="00DA4311" w:rsidP="007B1B87">
          <w:pPr>
            <w:pStyle w:val="spParagraph"/>
            <w:rPr>
              <w:rFonts w:cs="Arial"/>
              <w:spacing w:val="-2"/>
            </w:rPr>
          </w:pPr>
          <w:r w:rsidRPr="00317FBB">
            <w:rPr>
              <w:rFonts w:cs="Arial"/>
              <w:spacing w:val="-2"/>
            </w:rPr>
            <w:t>Collect and store all waste material collected by this operation at the bridge site for disposal. Collect and store all waste materials at the end of each workday or more often if needed. Store materials in 5-gallon lidded plastic containers.</w:t>
          </w:r>
        </w:p>
        <w:p w:rsidR="00DA4311" w:rsidRPr="00317FBB" w:rsidRDefault="00DA4311" w:rsidP="007B1B87">
          <w:pPr>
            <w:pStyle w:val="spParagraph"/>
            <w:rPr>
              <w:rFonts w:cs="Arial"/>
              <w:spacing w:val="-2"/>
            </w:rPr>
          </w:pPr>
          <w:r w:rsidRPr="00317FBB">
            <w:rPr>
              <w:rFonts w:cs="Arial"/>
              <w:spacing w:val="-2"/>
            </w:rPr>
            <w:t>Label each container with the date the first waste was placed in the container and the words "Hazardous Waste – EPA Waste Code D008." Lock and secure all containers at the end of each workday. Keep the containers covered at all times except to add or remove waste material. Store the containers in an accessible and secured area, not located in a storm water runoff course, flood plain or exposed to standing water.</w:t>
          </w:r>
        </w:p>
        <w:p w:rsidR="00DA4311" w:rsidRPr="00317FBB" w:rsidRDefault="00DA4311" w:rsidP="007B1B87">
          <w:pPr>
            <w:pStyle w:val="spParagraph"/>
            <w:rPr>
              <w:rFonts w:cs="Arial"/>
              <w:spacing w:val="-2"/>
            </w:rPr>
          </w:pPr>
          <w:r w:rsidRPr="00317FBB">
            <w:rPr>
              <w:rFonts w:cs="Arial"/>
              <w:spacing w:val="-2"/>
            </w:rPr>
            <w:t>Collect the spent debris by vacuuming, shoveling, sweeping, or by channeling it directly to disposal containers. The enclosure shall be thoroughly cleaned at the end of each work day.</w:t>
          </w:r>
        </w:p>
        <w:p w:rsidR="00DA4311" w:rsidRPr="00961652" w:rsidRDefault="00DA4311" w:rsidP="007B1B87">
          <w:pPr>
            <w:pStyle w:val="spParagraph"/>
            <w:rPr>
              <w:rStyle w:val="spHeading"/>
            </w:rPr>
          </w:pPr>
          <w:r w:rsidRPr="00961652">
            <w:rPr>
              <w:rStyle w:val="spHeading"/>
            </w:rPr>
            <w:t>D  Measurement</w:t>
          </w:r>
        </w:p>
        <w:p w:rsidR="00DA4311" w:rsidRPr="00317FBB" w:rsidRDefault="00DA4311" w:rsidP="007B1B87">
          <w:pPr>
            <w:pStyle w:val="spParagraph"/>
            <w:rPr>
              <w:rFonts w:cs="Arial"/>
            </w:rPr>
          </w:pPr>
          <w:r w:rsidRPr="00317FBB">
            <w:rPr>
              <w:rFonts w:cs="Arial"/>
            </w:rPr>
            <w:t xml:space="preserve">The department will measure Containment and Collection of Waste Materials </w:t>
          </w:r>
          <w:r>
            <w:t>(Structure)</w:t>
          </w:r>
          <w:r>
            <w:rPr>
              <w:rFonts w:cs="Arial"/>
            </w:rPr>
            <w:t xml:space="preserve"> as a single unit for each structure, acceptably </w:t>
          </w:r>
          <w:r w:rsidRPr="00317FBB">
            <w:rPr>
              <w:rFonts w:cs="Arial"/>
            </w:rPr>
            <w:t>completed.</w:t>
          </w:r>
        </w:p>
        <w:p w:rsidR="00DA4311" w:rsidRPr="00961652" w:rsidRDefault="00DA4311" w:rsidP="007B1B87">
          <w:pPr>
            <w:pStyle w:val="spParagraph"/>
            <w:rPr>
              <w:rStyle w:val="spHeading"/>
            </w:rPr>
          </w:pPr>
          <w:r w:rsidRPr="00961652">
            <w:rPr>
              <w:rStyle w:val="spHeading"/>
            </w:rPr>
            <w:t>E  Payment</w:t>
          </w:r>
        </w:p>
        <w:p w:rsidR="00DA4311" w:rsidRPr="00317FBB" w:rsidRDefault="00DA4311" w:rsidP="0053307D">
          <w:pPr>
            <w:pStyle w:val="spParagraph"/>
            <w:spacing w:after="60"/>
            <w:rPr>
              <w:rFonts w:cs="Arial"/>
            </w:rPr>
          </w:pPr>
          <w:r w:rsidRPr="00317FBB">
            <w:rPr>
              <w:rFonts w:cs="Arial"/>
            </w:rPr>
            <w:t>The department will pay for measured quantities at the contract unit price under the following bid item:</w:t>
          </w:r>
        </w:p>
        <w:p w:rsidR="00DA4311" w:rsidRDefault="00DA4311" w:rsidP="007B1B87">
          <w:pPr>
            <w:pStyle w:val="ssBidItem"/>
            <w:tabs>
              <w:tab w:val="clear" w:pos="1584"/>
              <w:tab w:val="clear" w:pos="9360"/>
              <w:tab w:val="left" w:pos="1800"/>
            </w:tabs>
          </w:pPr>
          <w:r>
            <w:t>ITEM NUMBER</w:t>
          </w:r>
          <w:r w:rsidRPr="000A528D">
            <w:tab/>
          </w:r>
          <w:r>
            <w:t>DESCRIPTION</w:t>
          </w:r>
          <w:r w:rsidRPr="000A528D">
            <w:tab/>
          </w:r>
          <w:r>
            <w:tab/>
          </w:r>
          <w:r>
            <w:tab/>
          </w:r>
          <w:r>
            <w:tab/>
          </w:r>
          <w:r>
            <w:tab/>
          </w:r>
          <w:r>
            <w:tab/>
          </w:r>
          <w:r>
            <w:tab/>
          </w:r>
          <w:r>
            <w:tab/>
            <w:t>UNIT</w:t>
          </w:r>
        </w:p>
        <w:p w:rsidR="00DA4311" w:rsidRDefault="00DA4311" w:rsidP="007B1B87">
          <w:pPr>
            <w:pStyle w:val="ssBidItem"/>
            <w:tabs>
              <w:tab w:val="clear" w:pos="1584"/>
              <w:tab w:val="clear" w:pos="9360"/>
              <w:tab w:val="left" w:pos="1800"/>
            </w:tabs>
          </w:pPr>
          <w:r>
            <w:t>517.4001.S</w:t>
          </w:r>
          <w:r w:rsidRPr="000A528D">
            <w:tab/>
          </w:r>
          <w:r>
            <w:t xml:space="preserve">Containment and Collection of Waste Materials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EACH</w:t>
          </w:r>
        </w:p>
        <w:p w:rsidR="00DA4311" w:rsidRPr="00370196" w:rsidRDefault="00DA4311" w:rsidP="007B1B87">
          <w:pPr>
            <w:pStyle w:val="spParagraph"/>
          </w:pPr>
          <w:r>
            <w:t xml:space="preserve">Payment is full compensation for designing, erecting, operating, maintaining and disassembling the containment </w:t>
          </w:r>
          <w:r w:rsidRPr="00370196">
            <w:t>devices; collecting, labeling and storing spent materials in appropriate containers.</w:t>
          </w:r>
        </w:p>
        <w:p w:rsidR="00DA4311" w:rsidRPr="006C5300" w:rsidRDefault="00DA4311" w:rsidP="007B1B87">
          <w:pPr>
            <w:pStyle w:val="spVersion"/>
          </w:pPr>
          <w:r w:rsidRPr="0053307D">
            <w:t>stp-517-037 (2023</w:t>
          </w:r>
          <w:r>
            <w:t>0113</w:t>
          </w:r>
          <w:r w:rsidRPr="0053307D">
            <w:t>)</w:t>
          </w:r>
        </w:p>
        <w:p w:rsidR="00DA4311" w:rsidRDefault="00DA4311"/>
      </w:docPartBody>
    </w:docPart>
    <w:docPart>
      <w:docPartPr>
        <w:name w:val="107-026"/>
        <w:style w:val="wiComment"/>
        <w:category>
          <w:name w:val="STSP"/>
          <w:gallery w:val="docParts"/>
        </w:category>
        <w:behaviors>
          <w:behavior w:val="content"/>
        </w:behaviors>
        <w:guid w:val="{BDE73B70-A1D3-4C51-9E24-C0AFFB9F0270}"/>
      </w:docPartPr>
      <w:docPartBody>
        <w:p w:rsidR="00DA4311" w:rsidRDefault="00DA4311" w:rsidP="009B02A2">
          <w:pPr>
            <w:pStyle w:val="wiComment"/>
          </w:pPr>
          <w:r>
            <w:t xml:space="preserve">107-026 </w:t>
          </w:r>
          <w:r w:rsidRPr="00F03A54">
            <w:rPr>
              <w:highlight w:val="yellow"/>
            </w:rPr>
            <w:t>DELETE ALL DESIGNER NOTES FROM YOUR SPECIAL PROVISIONS</w:t>
          </w:r>
        </w:p>
        <w:p w:rsidR="00DA4311" w:rsidRDefault="00DA4311" w:rsidP="0063128D">
          <w:pPr>
            <w:pStyle w:val="wiComment"/>
          </w:pPr>
          <w:r>
            <w:t>Use STSP 107-026 on projects that require less extensive flagging (less than two weeks). Use STSP 107-034 on projects that require more extensive flagging (more than two weeks). Use for all projects on or within 50 feet of railroad property, unless STSP 107-034 is used. Refer to FDM Procedure 19-15-35 for guidance on which railroad STSP to use. Refer to FDM Procedure 17-50-5 for guidance on insurance requirements. Confirm with the Region Railroad Coordinator.</w:t>
          </w:r>
        </w:p>
        <w:p w:rsidR="00DA4311" w:rsidRDefault="00DA4311" w:rsidP="00DA4311">
          <w:pPr>
            <w:pStyle w:val="wiComment"/>
            <w:numPr>
              <w:ilvl w:val="0"/>
              <w:numId w:val="7"/>
            </w:numPr>
            <w:spacing w:before="60" w:after="60"/>
            <w:ind w:left="86"/>
          </w:pPr>
          <w:r>
            <w:t>Unless agreed upon by the Railroads &amp; Harbors Section and the Region Railroad Coordinator, d</w:t>
          </w:r>
          <w:bookmarkStart w:id="13" w:name="_Hlk12292211"/>
          <w:r>
            <w:t>o not use Section A.6, Rail Security Awareness and Contractor Orientation. Use only when obtaining a ROE from RR. When getting a ROE use SCN for WCL/SSAM or ERAIL for all other railroads.</w:t>
          </w:r>
          <w:bookmarkEnd w:id="13"/>
        </w:p>
        <w:p w:rsidR="00DA4311" w:rsidRDefault="00DA4311" w:rsidP="00DA4311">
          <w:pPr>
            <w:pStyle w:val="wiComment"/>
            <w:numPr>
              <w:ilvl w:val="0"/>
              <w:numId w:val="7"/>
            </w:numPr>
            <w:spacing w:before="60" w:after="60"/>
            <w:ind w:left="86"/>
          </w:pPr>
          <w:r>
            <w:t xml:space="preserve">Unless agreed upon by the Railroads &amp; Harbors Section and the Region Railroad Coordinator, do not use Section A.7. Use Section A.7 if a Contractor Right of Entry is required otherwise delete A.7. </w:t>
          </w:r>
        </w:p>
        <w:p w:rsidR="00DA4311" w:rsidRDefault="00DA4311" w:rsidP="00DA4311">
          <w:pPr>
            <w:pStyle w:val="wiComment"/>
            <w:numPr>
              <w:ilvl w:val="0"/>
              <w:numId w:val="7"/>
            </w:numPr>
            <w:spacing w:before="60" w:after="60"/>
            <w:ind w:left="86"/>
          </w:pPr>
          <w:r>
            <w:t>Provide a separate railroad STSP (107-026 or 107-034) for each railroad company that owns property or tracks within the project limits; or, in the case of the state-owned railroad system, holds the operating agreement for the tracks.</w:t>
          </w:r>
        </w:p>
        <w:p w:rsidR="00DA4311" w:rsidRPr="00B04CCE" w:rsidRDefault="00DA4311" w:rsidP="009B02A2">
          <w:pPr>
            <w:pStyle w:val="1Heading1"/>
          </w:pPr>
          <w:r w:rsidRPr="00B04CCE">
            <w:t>Railroad Insurance and Coordination</w:t>
          </w:r>
          <w:r>
            <w:t xml:space="preserve"> -</w:t>
          </w:r>
          <w:r w:rsidRPr="001379B5">
            <w:t xml:space="preserve"> </w:t>
          </w:r>
          <w:sdt>
            <w:sdtPr>
              <w:id w:val="-1314796491"/>
              <w:lock w:val="sdtLocked"/>
              <w:placeholder>
                <w:docPart w:val="B37EF97B39314A90B178702B2B452CD8"/>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Fox Valley and Lake Superior Rail System, LLC" w:value="Fox Valley and Lake Superior Rail System, LLC"/>
                <w:listItem w:displayText="Escanaba and Lake Superior Railroad Company" w:value="Escanaba and Lake Superior Railroad Company"/>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sidRPr="00846AC6">
                <w:rPr>
                  <w:rStyle w:val="PlaceholderText"/>
                  <w:b/>
                </w:rPr>
                <w:t>Select from drop-down.</w:t>
              </w:r>
            </w:sdtContent>
          </w:sdt>
        </w:p>
        <w:p w:rsidR="00DA4311" w:rsidRDefault="00DA4311" w:rsidP="009B02A2">
          <w:pPr>
            <w:pStyle w:val="spParagraph"/>
          </w:pPr>
          <w:r w:rsidRPr="00961652">
            <w:rPr>
              <w:rStyle w:val="spHeading"/>
            </w:rPr>
            <w:t>A</w:t>
          </w:r>
          <w:r>
            <w:rPr>
              <w:rStyle w:val="spHeading"/>
            </w:rPr>
            <w:t>.</w:t>
          </w:r>
          <w:r w:rsidRPr="00961652">
            <w:rPr>
              <w:rStyle w:val="spHeading"/>
            </w:rPr>
            <w:t xml:space="preserve">  Description</w:t>
          </w:r>
        </w:p>
        <w:p w:rsidR="00DA4311" w:rsidRDefault="00DA4311" w:rsidP="009B02A2">
          <w:pPr>
            <w:pStyle w:val="spParagraph"/>
          </w:pPr>
          <w:r>
            <w:rPr>
              <w:highlight w:val="lightGray"/>
            </w:rPr>
            <w:fldChar w:fldCharType="begin">
              <w:ffData>
                <w:name w:val="Text3"/>
                <w:enabled/>
                <w:calcOnExit w:val="0"/>
                <w:textInput>
                  <w:default w:val="Enter A1 or A2 and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A1 or A2 and press F3</w:t>
          </w:r>
          <w:r>
            <w:rPr>
              <w:highlight w:val="lightGray"/>
            </w:rPr>
            <w:fldChar w:fldCharType="end"/>
          </w:r>
        </w:p>
        <w:p w:rsidR="00DA4311" w:rsidRDefault="00DA4311" w:rsidP="009B02A2">
          <w:pPr>
            <w:pStyle w:val="spParagraph"/>
          </w:pPr>
          <w:r w:rsidRPr="00961652">
            <w:rPr>
              <w:rStyle w:val="spHeading"/>
            </w:rPr>
            <w:t>A.1  Railroad Insurance Requirements</w:t>
          </w:r>
        </w:p>
        <w:p w:rsidR="00DA4311" w:rsidRDefault="00DA4311" w:rsidP="009B02A2">
          <w:pPr>
            <w:pStyle w:val="spParagraph"/>
          </w:pPr>
          <w:r>
            <w:t xml:space="preserve">In addition to standard spec 107.26, provide railroad protective liability insurance coverage as specified in standard spec 107.17.3 </w:t>
          </w:r>
          <w:r>
            <w:rPr>
              <w:highlight w:val="lightGray"/>
            </w:rPr>
            <w:fldChar w:fldCharType="begin">
              <w:ffData>
                <w:name w:val="Text4"/>
                <w:enabled/>
                <w:calcOnExit w:val="0"/>
                <w:textInput>
                  <w:default w:val="Enter B1, B2 or B3 and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B1, B2 or B3 and press F3</w:t>
          </w:r>
          <w:r>
            <w:rPr>
              <w:highlight w:val="lightGray"/>
            </w:rPr>
            <w:fldChar w:fldCharType="end"/>
          </w:r>
        </w:p>
        <w:p w:rsidR="00DA4311" w:rsidRDefault="00DA4311" w:rsidP="009B02A2">
          <w:pPr>
            <w:pStyle w:val="spParagraph"/>
          </w:pPr>
          <w:r>
            <w:rPr>
              <w:highlight w:val="lightGray"/>
            </w:rPr>
            <w:fldChar w:fldCharType="begin">
              <w:ffData>
                <w:name w:val="Text4"/>
                <w:enabled/>
                <w:calcOnExit w:val="0"/>
                <w:textInput>
                  <w:default w:val="If higher RPLI required for BNSF, SOO or UP Enter HBNSF, HSOO,or HUP and press F3 (if not, delete)"/>
                </w:textInput>
              </w:ffData>
            </w:fldChar>
          </w:r>
          <w:bookmarkStart w:id="14" w:name="Text4"/>
          <w:r>
            <w:rPr>
              <w:highlight w:val="lightGray"/>
            </w:rPr>
            <w:instrText xml:space="preserve"> FORMTEXT </w:instrText>
          </w:r>
          <w:r>
            <w:rPr>
              <w:highlight w:val="lightGray"/>
            </w:rPr>
          </w:r>
          <w:r>
            <w:rPr>
              <w:highlight w:val="lightGray"/>
            </w:rPr>
            <w:fldChar w:fldCharType="separate"/>
          </w:r>
          <w:r>
            <w:rPr>
              <w:noProof/>
              <w:highlight w:val="lightGray"/>
            </w:rPr>
            <w:t>If higher RPLI required for BNSF, SOO or UP Enter HBNSF, HSOO,or HUP and press F3 (if not, delete)</w:t>
          </w:r>
          <w:r>
            <w:rPr>
              <w:highlight w:val="lightGray"/>
            </w:rPr>
            <w:fldChar w:fldCharType="end"/>
          </w:r>
          <w:bookmarkEnd w:id="14"/>
        </w:p>
        <w:p w:rsidR="00DA4311" w:rsidRDefault="00DA4311" w:rsidP="009B02A2">
          <w:pPr>
            <w:pStyle w:val="spParagraph"/>
          </w:pPr>
          <w:r w:rsidRPr="00961652">
            <w:rPr>
              <w:rStyle w:val="spHeading"/>
            </w:rPr>
            <w:t>A.2  Train Operation</w:t>
          </w:r>
        </w:p>
        <w:p w:rsidR="00DA4311" w:rsidRDefault="00DA4311" w:rsidP="009B02A2">
          <w:pPr>
            <w:pStyle w:val="spParagraph"/>
          </w:pPr>
          <w:r>
            <w:rPr>
              <w:highlight w:val="lightGray"/>
            </w:rPr>
            <w:fldChar w:fldCharType="begin">
              <w:ffData>
                <w:name w:val=""/>
                <w:enabled/>
                <w:calcOnExit w:val="0"/>
                <w:textInput>
                  <w:default w:val="Enter one of the following: F (Freight only), P (Passenger &amp; Freight present) or M (for Multiple Crossings) then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one of the following: F (Freight only), P (Passenger &amp; Freight present) or M (for Multiple Crossings) then press F3</w:t>
          </w:r>
          <w:r>
            <w:rPr>
              <w:highlight w:val="lightGray"/>
            </w:rPr>
            <w:fldChar w:fldCharType="end"/>
          </w:r>
        </w:p>
        <w:p w:rsidR="00DA4311" w:rsidRDefault="00DA4311" w:rsidP="009B02A2">
          <w:pPr>
            <w:pStyle w:val="spParagraph"/>
          </w:pPr>
          <w:r w:rsidRPr="00961652">
            <w:rPr>
              <w:rStyle w:val="spHeading"/>
            </w:rPr>
            <w:t xml:space="preserve">A.3  Names and </w:t>
          </w:r>
          <w:r>
            <w:rPr>
              <w:rStyle w:val="spHeading"/>
            </w:rPr>
            <w:t>A</w:t>
          </w:r>
          <w:r w:rsidRPr="00961652">
            <w:rPr>
              <w:rStyle w:val="spHeading"/>
            </w:rPr>
            <w:t>ddresses of Railroad Representatives for Consultation and Coordination</w:t>
          </w:r>
        </w:p>
        <w:p w:rsidR="00DA4311" w:rsidRDefault="00DA4311" w:rsidP="009B02A2">
          <w:pPr>
            <w:pStyle w:val="spParagraph"/>
          </w:pPr>
          <w:r>
            <w:rPr>
              <w:highlight w:val="lightGray"/>
            </w:rPr>
            <w:fldChar w:fldCharType="begin">
              <w:ffData>
                <w:name w:val="Text6"/>
                <w:enabled/>
                <w:calcOnExit w:val="0"/>
                <w:textInput>
                  <w:default w:val="Enter one of the following: BNSF; DME; ELS; ETE; FVLS; PGR; SSAM; SOO; TR; UP; WSOR; WCL; WGN then press F3"/>
                </w:textInput>
              </w:ffData>
            </w:fldChar>
          </w:r>
          <w:bookmarkStart w:id="15" w:name="Text6"/>
          <w:r>
            <w:rPr>
              <w:highlight w:val="lightGray"/>
            </w:rPr>
            <w:instrText xml:space="preserve"> FORMTEXT </w:instrText>
          </w:r>
          <w:r>
            <w:rPr>
              <w:highlight w:val="lightGray"/>
            </w:rPr>
          </w:r>
          <w:r>
            <w:rPr>
              <w:highlight w:val="lightGray"/>
            </w:rPr>
            <w:fldChar w:fldCharType="separate"/>
          </w:r>
          <w:r>
            <w:rPr>
              <w:noProof/>
              <w:highlight w:val="lightGray"/>
            </w:rPr>
            <w:t>Enter one of the following: BNSF; DME; ELS; ETE; FVLS; PGR; SSAM; SOO; TR; UP; WSOR; WCL; WGN then press F3</w:t>
          </w:r>
          <w:r>
            <w:rPr>
              <w:highlight w:val="lightGray"/>
            </w:rPr>
            <w:fldChar w:fldCharType="end"/>
          </w:r>
          <w:bookmarkEnd w:id="15"/>
        </w:p>
        <w:p w:rsidR="00DA4311" w:rsidRDefault="00DA4311" w:rsidP="009B02A2">
          <w:pPr>
            <w:pStyle w:val="spParagraph"/>
          </w:pPr>
          <w:r>
            <w:t>cc</w:t>
          </w:r>
          <w:r>
            <w:rPr>
              <w:rFonts w:cs="&quot;Century Gothic&quot;"/>
              <w:szCs w:val="20"/>
            </w:rPr>
            <w:t>: WisDOT Region Railroad Coordinator referenced in A.1 on all written correspondence with the railroads.</w:t>
          </w:r>
        </w:p>
        <w:p w:rsidR="00DA4311" w:rsidRDefault="00DA4311" w:rsidP="009B02A2">
          <w:pPr>
            <w:pStyle w:val="spParagraph"/>
          </w:pPr>
          <w:r w:rsidRPr="00961652">
            <w:rPr>
              <w:rStyle w:val="spHeading"/>
            </w:rPr>
            <w:t>A.4  Work by Railroad</w:t>
          </w:r>
        </w:p>
        <w:p w:rsidR="00DA4311" w:rsidRDefault="00DA4311" w:rsidP="009B02A2">
          <w:pPr>
            <w:pStyle w:val="spParagraph"/>
          </w:pPr>
          <w:r>
            <w:t xml:space="preserve">The railroad will perform the work described in this section, except for work described in other special provisions, and will be accomplished without cost to the contractor. </w:t>
          </w:r>
          <w:r>
            <w:rPr>
              <w:highlight w:val="lightGray"/>
            </w:rPr>
            <w:fldChar w:fldCharType="begin">
              <w:ffData>
                <w:name w:val="Text5"/>
                <w:enabled/>
                <w:calcOnExit w:val="0"/>
                <w:textInput>
                  <w:default w:val="Enter a description of the work or write &quot;None&quo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a description of the work or write "None"</w:t>
          </w:r>
          <w:r>
            <w:rPr>
              <w:highlight w:val="lightGray"/>
            </w:rPr>
            <w:fldChar w:fldCharType="end"/>
          </w:r>
        </w:p>
        <w:p w:rsidR="00DA4311" w:rsidRDefault="00DA4311" w:rsidP="009B02A2">
          <w:pPr>
            <w:pStyle w:val="spParagraph"/>
          </w:pPr>
          <w:r w:rsidRPr="00961652">
            <w:rPr>
              <w:rStyle w:val="spHeading"/>
            </w:rPr>
            <w:t>A.5  Temporary Grade Crossing</w:t>
          </w:r>
        </w:p>
        <w:bookmarkStart w:id="16" w:name="_Hlk73988515"/>
        <w:p w:rsidR="00DA4311" w:rsidRDefault="00DA4311" w:rsidP="009B02A2">
          <w:pPr>
            <w:pStyle w:val="spParagraph"/>
          </w:pPr>
          <w:r>
            <w:rPr>
              <w:highlight w:val="lightGray"/>
            </w:rPr>
            <w:fldChar w:fldCharType="begin">
              <w:ffData>
                <w:name w:val=""/>
                <w:enabled/>
                <w:calcOnExit w:val="0"/>
                <w:textInput>
                  <w:default w:val="Enter C1 or C2 and press F3"/>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C1 or C2 and press F3</w:t>
          </w:r>
          <w:r>
            <w:rPr>
              <w:highlight w:val="lightGray"/>
            </w:rPr>
            <w:fldChar w:fldCharType="end"/>
          </w:r>
        </w:p>
        <w:bookmarkEnd w:id="16"/>
        <w:p w:rsidR="00DA4311" w:rsidRPr="00C62A8F" w:rsidRDefault="00DA4311" w:rsidP="009B02A2">
          <w:pPr>
            <w:pStyle w:val="spParagraph"/>
            <w:rPr>
              <w:color w:val="FF0000"/>
            </w:rPr>
          </w:pPr>
          <w:r w:rsidRPr="00765725">
            <w:rPr>
              <w:rStyle w:val="spHeading"/>
            </w:rPr>
            <w:t>A.6  Rail Security Awareness and Contractor Orientation</w:t>
          </w:r>
        </w:p>
        <w:p w:rsidR="00DA4311" w:rsidRDefault="00DA4311" w:rsidP="009B02A2">
          <w:pPr>
            <w:pStyle w:val="spParagraph"/>
          </w:pPr>
          <w:r>
            <w:rPr>
              <w:highlight w:val="lightGray"/>
            </w:rPr>
            <w:fldChar w:fldCharType="begin">
              <w:ffData>
                <w:name w:val="Text10"/>
                <w:enabled/>
                <w:calcOnExit w:val="0"/>
                <w:textInput>
                  <w:default w:val="Enter SCN or ERAIL then press F3"/>
                </w:textInput>
              </w:ffData>
            </w:fldChar>
          </w:r>
          <w:bookmarkStart w:id="17" w:name="Text10"/>
          <w:r>
            <w:rPr>
              <w:highlight w:val="lightGray"/>
            </w:rPr>
            <w:instrText xml:space="preserve"> FORMTEXT </w:instrText>
          </w:r>
          <w:r>
            <w:rPr>
              <w:highlight w:val="lightGray"/>
            </w:rPr>
          </w:r>
          <w:r>
            <w:rPr>
              <w:highlight w:val="lightGray"/>
            </w:rPr>
            <w:fldChar w:fldCharType="separate"/>
          </w:r>
          <w:r>
            <w:rPr>
              <w:noProof/>
              <w:highlight w:val="lightGray"/>
            </w:rPr>
            <w:t>Enter SCN or ERAIL then press F3</w:t>
          </w:r>
          <w:r>
            <w:rPr>
              <w:highlight w:val="lightGray"/>
            </w:rPr>
            <w:fldChar w:fldCharType="end"/>
          </w:r>
          <w:bookmarkEnd w:id="17"/>
        </w:p>
        <w:p w:rsidR="00DA4311" w:rsidRDefault="00DA4311" w:rsidP="009B02A2">
          <w:pPr>
            <w:pStyle w:val="spParagraph"/>
            <w:rPr>
              <w:b/>
              <w:bCs/>
            </w:rPr>
          </w:pPr>
          <w:r w:rsidRPr="00282C7C">
            <w:rPr>
              <w:b/>
              <w:bCs/>
            </w:rPr>
            <w:t>A.7 Contractor Right of Entry</w:t>
          </w:r>
        </w:p>
        <w:p w:rsidR="00DA4311" w:rsidRDefault="00DA4311" w:rsidP="00282C7C">
          <w:pPr>
            <w:pStyle w:val="spParagraph"/>
          </w:pPr>
          <w:r>
            <w:rPr>
              <w:highlight w:val="lightGray"/>
            </w:rPr>
            <w:fldChar w:fldCharType="begin">
              <w:ffData>
                <w:name w:val="Text7"/>
                <w:enabled/>
                <w:calcOnExit w:val="0"/>
                <w:textInput>
                  <w:default w:val="Enter CROE for all railroads except UP. For UP enter UPCROE, UPMCL and/or UPUCL and press F3 (otherwise delete A.7)"/>
                </w:textInput>
              </w:ffData>
            </w:fldChar>
          </w:r>
          <w:bookmarkStart w:id="18" w:name="Text7"/>
          <w:r>
            <w:rPr>
              <w:highlight w:val="lightGray"/>
            </w:rPr>
            <w:instrText xml:space="preserve"> FORMTEXT </w:instrText>
          </w:r>
          <w:r>
            <w:rPr>
              <w:highlight w:val="lightGray"/>
            </w:rPr>
          </w:r>
          <w:r>
            <w:rPr>
              <w:highlight w:val="lightGray"/>
            </w:rPr>
            <w:fldChar w:fldCharType="separate"/>
          </w:r>
          <w:r>
            <w:rPr>
              <w:noProof/>
              <w:highlight w:val="lightGray"/>
            </w:rPr>
            <w:t>Enter CROE for all railroads except UP. For UP enter UPCROE, UPMCL and/or UPUCL and press F3 (otherwise delete A.7)</w:t>
          </w:r>
          <w:r>
            <w:rPr>
              <w:highlight w:val="lightGray"/>
            </w:rPr>
            <w:fldChar w:fldCharType="end"/>
          </w:r>
          <w:bookmarkEnd w:id="18"/>
        </w:p>
        <w:p w:rsidR="00DA4311" w:rsidRDefault="00DA4311" w:rsidP="00B606D9">
          <w:pPr>
            <w:pStyle w:val="spVersion"/>
          </w:pPr>
          <w:r w:rsidRPr="000B6826">
            <w:t>stp-107-026 (202</w:t>
          </w:r>
          <w:r>
            <w:t>60101</w:t>
          </w:r>
          <w:r w:rsidRPr="000B6826">
            <w:t>)</w:t>
          </w:r>
        </w:p>
        <w:p w:rsidR="00DA4311" w:rsidRDefault="00DA4311"/>
      </w:docPartBody>
    </w:docPart>
    <w:docPart>
      <w:docPartPr>
        <w:name w:val="B37EF97B39314A90B178702B2B452CD8"/>
        <w:category>
          <w:name w:val="General"/>
          <w:gallery w:val="placeholder"/>
        </w:category>
        <w:types>
          <w:type w:val="bbPlcHdr"/>
        </w:types>
        <w:behaviors>
          <w:behavior w:val="content"/>
        </w:behaviors>
        <w:guid w:val="{F54480B8-4750-4B7B-AB3A-2A441BF52DA5}"/>
      </w:docPartPr>
      <w:docPartBody>
        <w:p w:rsidR="00DA4311" w:rsidRDefault="00DA4311" w:rsidP="00DA4311">
          <w:pPr>
            <w:pStyle w:val="B37EF97B39314A90B178702B2B452CD8"/>
          </w:pPr>
          <w:r w:rsidRPr="00846AC6">
            <w:rPr>
              <w:rStyle w:val="PlaceholderText"/>
            </w:rPr>
            <w:t>Select from drop-down.</w:t>
          </w:r>
        </w:p>
      </w:docPartBody>
    </w:docPart>
    <w:docPart>
      <w:docPartPr>
        <w:name w:val="105-001"/>
        <w:style w:val="wiComment"/>
        <w:category>
          <w:name w:val="STSP"/>
          <w:gallery w:val="docParts"/>
        </w:category>
        <w:behaviors>
          <w:behavior w:val="content"/>
        </w:behaviors>
        <w:guid w:val="{CACF4B7C-F81A-4A77-BDA8-09FCE703E338}"/>
      </w:docPartPr>
      <w:docPartBody>
        <w:p w:rsidR="00DA4311" w:rsidRPr="00CA0B6C" w:rsidRDefault="00DA4311" w:rsidP="00131541">
          <w:pPr>
            <w:pStyle w:val="wiComment"/>
          </w:pPr>
          <w:r w:rsidRPr="00CA0B6C">
            <w:t>105</w:t>
          </w:r>
          <w:r>
            <w:t>-</w:t>
          </w:r>
          <w:r w:rsidRPr="00CA0B6C">
            <w:t>001</w:t>
          </w:r>
          <w:r w:rsidRPr="00CA0B6C">
            <w:rPr>
              <w:highlight w:val="yellow"/>
            </w:rPr>
            <w:t xml:space="preserve"> DELETE ALL DESIGNER NOTES FROM YOUR SPECIAL PROVISIONS</w:t>
          </w:r>
        </w:p>
        <w:p w:rsidR="00DA4311" w:rsidRPr="000C5916" w:rsidRDefault="00DA4311" w:rsidP="00131541">
          <w:pPr>
            <w:pStyle w:val="wiComment"/>
          </w:pPr>
          <w:r w:rsidRPr="000C5916">
            <w:t>Required in all contracts that contain sanitary sewer and water main construction.</w:t>
          </w:r>
        </w:p>
        <w:p w:rsidR="00DA4311" w:rsidRPr="008242B4" w:rsidRDefault="00DA4311" w:rsidP="008242B4">
          <w:pPr>
            <w:pStyle w:val="1Heading1"/>
          </w:pPr>
          <w:bookmarkStart w:id="19" w:name="_Hlk200622321"/>
          <w:r w:rsidRPr="008242B4">
            <w:t>Municipality Acceptance of Sanitary Sewer and Water Main Construction.</w:t>
          </w:r>
        </w:p>
        <w:p w:rsidR="00DA4311" w:rsidRDefault="00DA4311" w:rsidP="00131541">
          <w:pPr>
            <w:pStyle w:val="spParagraph"/>
          </w:pPr>
          <w:r>
            <w:t xml:space="preserve">Both the department and </w:t>
          </w:r>
          <w:r>
            <w:fldChar w:fldCharType="begin">
              <w:ffData>
                <w:name w:val="Text1"/>
                <w:enabled/>
                <w:calcOnExit w:val="0"/>
                <w:textInput>
                  <w:default w:val="Enter the name of the municipality (City of, Town of, Village of)"/>
                </w:textInput>
              </w:ffData>
            </w:fldChar>
          </w:r>
          <w:r>
            <w:instrText xml:space="preserve"> FORMTEXT </w:instrText>
          </w:r>
          <w:r>
            <w:fldChar w:fldCharType="separate"/>
          </w:r>
          <w:r>
            <w:rPr>
              <w:noProof/>
            </w:rPr>
            <w:t>Enter the name of the municipality (City of, Town of, Village of)</w:t>
          </w:r>
          <w:r>
            <w:fldChar w:fldCharType="end"/>
          </w:r>
          <w:r>
            <w:t xml:space="preserve"> personnel will inspect materials placement of sanitary sewer and water main under this contract. However, construction staking, post-placement testing of the system, and final acceptance of the sanitary sewer and water main construction will be by the </w:t>
          </w:r>
          <w:r>
            <w:fldChar w:fldCharType="begin">
              <w:ffData>
                <w:name w:val="Text2"/>
                <w:enabled/>
                <w:calcOnExit w:val="0"/>
                <w:textInput>
                  <w:default w:val="Enter the name of the municipality (City of, Town of, Village of)"/>
                </w:textInput>
              </w:ffData>
            </w:fldChar>
          </w:r>
          <w:r>
            <w:instrText xml:space="preserve"> FORMTEXT </w:instrText>
          </w:r>
          <w:r>
            <w:fldChar w:fldCharType="separate"/>
          </w:r>
          <w:r>
            <w:rPr>
              <w:noProof/>
            </w:rPr>
            <w:t>Enter the name of the municipality (City of, Town of, Village of)</w:t>
          </w:r>
          <w:r>
            <w:fldChar w:fldCharType="end"/>
          </w:r>
          <w:r>
            <w:t>.</w:t>
          </w:r>
        </w:p>
        <w:p w:rsidR="00DA4311" w:rsidRDefault="00DA4311" w:rsidP="00072FB5">
          <w:pPr>
            <w:pStyle w:val="spVersion"/>
          </w:pPr>
          <w:r>
            <w:t>stp-105-001 (</w:t>
          </w:r>
          <w:bookmarkEnd w:id="19"/>
          <w:r>
            <w:rPr>
              <w:szCs w:val="18"/>
            </w:rPr>
            <w:t>20250701)</w:t>
          </w:r>
        </w:p>
        <w:p w:rsidR="00DA4311" w:rsidRDefault="00DA4311"/>
      </w:docPartBody>
    </w:docPart>
    <w:docPart>
      <w:docPartPr>
        <w:name w:val="648-005"/>
        <w:style w:val="wiComment"/>
        <w:category>
          <w:name w:val="STSP"/>
          <w:gallery w:val="docParts"/>
        </w:category>
        <w:behaviors>
          <w:behavior w:val="content"/>
        </w:behaviors>
        <w:guid w:val="{B8911D5F-4919-458E-BAF3-BEDD31E6EB5C}"/>
      </w:docPartPr>
      <w:docPartBody>
        <w:p w:rsidR="00DA4311" w:rsidRPr="000C5916" w:rsidRDefault="00DA4311" w:rsidP="003E3888">
          <w:pPr>
            <w:pStyle w:val="wiComment"/>
          </w:pPr>
          <w:r w:rsidRPr="000C5916">
            <w:t>648</w:t>
          </w:r>
          <w:r>
            <w:t>-</w:t>
          </w:r>
          <w:r w:rsidRPr="000C5916">
            <w:t>005</w:t>
          </w:r>
          <w:r>
            <w:t xml:space="preserve"> </w:t>
          </w:r>
          <w:r w:rsidRPr="00302A40">
            <w:rPr>
              <w:highlight w:val="yellow"/>
            </w:rPr>
            <w:t xml:space="preserve">DELETE </w:t>
          </w:r>
          <w:r w:rsidRPr="000C5916">
            <w:rPr>
              <w:highlight w:val="yellow"/>
            </w:rPr>
            <w:t>ALL DESIGNER NOTES FROM YOUR SPECIAL PROVISIONS</w:t>
          </w:r>
        </w:p>
        <w:p w:rsidR="00DA4311" w:rsidRPr="000C5916" w:rsidRDefault="00DA4311" w:rsidP="003E3888">
          <w:pPr>
            <w:pStyle w:val="wiComment"/>
          </w:pPr>
          <w:r>
            <w:t xml:space="preserve">This STSP is required </w:t>
          </w:r>
          <w:r w:rsidRPr="000C5916">
            <w:t>with bid item 648.0100</w:t>
          </w:r>
          <w:r>
            <w:t xml:space="preserve"> for locating No-Passing zones in areas with posted speeds of 55 mph.</w:t>
          </w:r>
          <w:r w:rsidRPr="000C5916">
            <w:t xml:space="preserve">   Consult the region's traffic section before inserting one of the following three options for the spotting sight distance: 1)</w:t>
          </w:r>
          <w:r>
            <w:t> </w:t>
          </w:r>
          <w:r w:rsidRPr="000C5916">
            <w:t>0.16 miles (845 feet) 2) 0.21 miles (1108 feet) 3) 0.26 miles (1373 feet).</w:t>
          </w:r>
        </w:p>
        <w:p w:rsidR="00DA4311" w:rsidRPr="00567AC9" w:rsidRDefault="00DA4311" w:rsidP="00567AC9">
          <w:pPr>
            <w:pStyle w:val="1Heading1"/>
          </w:pPr>
          <w:r w:rsidRPr="00567AC9">
            <w:t>Locating No-Passing Zones, Item 648.0100.</w:t>
          </w:r>
        </w:p>
        <w:p w:rsidR="00DA4311" w:rsidRDefault="00DA4311" w:rsidP="003E3888">
          <w:pPr>
            <w:pStyle w:val="spParagraph"/>
          </w:pPr>
          <w:r>
            <w:t xml:space="preserve">For this project, the spotting sight distance in areas with a 55 mph posted speed limit is </w:t>
          </w:r>
          <w:sdt>
            <w:sdtPr>
              <w:id w:val="55863537"/>
              <w:placeholder>
                <w:docPart w:val="A1A909FD25CD4C8F96CD27139654510A"/>
              </w:placeholder>
              <w:showingPlcHdr/>
              <w:dropDownList>
                <w:listItem w:value="Choose an item."/>
                <w:listItem w:displayText="0.16 miles (845 feet)" w:value="0.16 miles (845 feet)"/>
                <w:listItem w:displayText="0.21 miles (1108 feet)" w:value="0.21 miles (1108 feet)"/>
                <w:listItem w:displayText="0.26 miles (1373 feet)" w:value="0.26 miles (1373 feet)"/>
              </w:dropDownList>
            </w:sdtPr>
            <w:sdtContent>
              <w:r>
                <w:rPr>
                  <w:rStyle w:val="PlaceholderText"/>
                </w:rPr>
                <w:t>Select from drop-down.</w:t>
              </w:r>
            </w:sdtContent>
          </w:sdt>
          <w:r>
            <w:t>.</w:t>
          </w:r>
        </w:p>
        <w:p w:rsidR="00DA4311" w:rsidRDefault="00DA4311" w:rsidP="002679EE">
          <w:pPr>
            <w:pStyle w:val="spVersion"/>
          </w:pPr>
          <w:r>
            <w:t>stp-648-005 (20060512)</w:t>
          </w:r>
        </w:p>
        <w:p w:rsidR="00DA4311" w:rsidRDefault="00DA4311"/>
      </w:docPartBody>
    </w:docPart>
    <w:docPart>
      <w:docPartPr>
        <w:name w:val="A1A909FD25CD4C8F96CD27139654510A"/>
        <w:category>
          <w:name w:val="General"/>
          <w:gallery w:val="placeholder"/>
        </w:category>
        <w:types>
          <w:type w:val="bbPlcHdr"/>
        </w:types>
        <w:behaviors>
          <w:behavior w:val="content"/>
        </w:behaviors>
        <w:guid w:val="{C1F9C415-F03A-485E-A232-38C3A715995E}"/>
      </w:docPartPr>
      <w:docPartBody>
        <w:p w:rsidR="00DA4311" w:rsidRDefault="00DA4311" w:rsidP="00DA4311">
          <w:pPr>
            <w:pStyle w:val="A1A909FD25CD4C8F96CD27139654510A"/>
          </w:pPr>
          <w:r>
            <w:rPr>
              <w:rStyle w:val="PlaceholderText"/>
            </w:rPr>
            <w:t>Select from drop-down.</w:t>
          </w:r>
        </w:p>
      </w:docPartBody>
    </w:docPart>
    <w:docPart>
      <w:docPartPr>
        <w:name w:val="107-125"/>
        <w:style w:val="wiComment"/>
        <w:category>
          <w:name w:val="STSP"/>
          <w:gallery w:val="docParts"/>
        </w:category>
        <w:behaviors>
          <w:behavior w:val="content"/>
        </w:behaviors>
        <w:guid w:val="{25A18EE8-4691-4EB3-A8FB-FBAEF3114B8A}"/>
      </w:docPartPr>
      <w:docPartBody>
        <w:p w:rsidR="00DA4311" w:rsidRPr="000C5916" w:rsidRDefault="00DA4311" w:rsidP="004A1124">
          <w:pPr>
            <w:pStyle w:val="wiComment"/>
          </w:pPr>
          <w:r w:rsidRPr="000A008C">
            <w:rPr>
              <w:highlight w:val="yellow"/>
            </w:rPr>
            <w:t>107-125 DELETE ALL DESIGNER NOTES FROM YOUR SPECIAL PROVISIONS</w:t>
          </w:r>
        </w:p>
        <w:p w:rsidR="00DA4311" w:rsidRPr="000C5916" w:rsidRDefault="00DA4311" w:rsidP="004A1124">
          <w:pPr>
            <w:pStyle w:val="wiComment"/>
          </w:pPr>
          <w:r w:rsidRPr="000C5916">
            <w:t>Use this STSP only for bridges TO BE DEMOLISHED that have been inspected and have no asbestos, or no</w:t>
          </w:r>
          <w:r>
            <w:t xml:space="preserve"> regulated levels of asbestos. </w:t>
          </w:r>
          <w:r w:rsidRPr="000C5916">
            <w:t>To obtain the information needed in parentheses to complete this article, refer to the Highway Structures Information System (HSIS) on the DOT extranet site at https://trust.dot.state.wi.us/hsi/HSIController</w:t>
          </w:r>
          <w:r>
            <w:t>.</w:t>
          </w:r>
          <w:r w:rsidRPr="000C5916">
            <w:t xml:space="preserve"> From that screen go to File, Open Inventory, and type in the bridge number. Use the tabs to find specific information on the various screens. To find street address of county highway commission or town clerk, use the following websites: http://wicounties.org/ or http://gab.wi.gov/clerks/directory</w:t>
          </w:r>
        </w:p>
        <w:p w:rsidR="00DA4311" w:rsidRPr="00B04CCE" w:rsidRDefault="00DA4311" w:rsidP="004A1124">
          <w:pPr>
            <w:pStyle w:val="1Heading1"/>
          </w:pPr>
          <w:r w:rsidRPr="00B04CCE">
            <w:t>Notice to Contractor, Notification of Demolition and/or Renovation No Asbestos Found.</w:t>
          </w:r>
        </w:p>
        <w:p w:rsidR="00DA4311" w:rsidRPr="000A008C" w:rsidRDefault="00DA4311" w:rsidP="004A1124">
          <w:pPr>
            <w:pStyle w:val="spParagraph"/>
          </w:pPr>
          <w:r>
            <w:rPr>
              <w:highlight w:val="lightGray"/>
            </w:rPr>
            <w:fldChar w:fldCharType="begin">
              <w:ffData>
                <w:name w:val="Text2"/>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w:t>
          </w:r>
          <w:r w:rsidRPr="000A008C">
            <w:t xml:space="preserve">inspected Structure </w:t>
          </w:r>
          <w:r w:rsidRPr="000A008C">
            <w:fldChar w:fldCharType="begin">
              <w:ffData>
                <w:name w:val="Text8"/>
                <w:enabled/>
                <w:calcOnExit w:val="0"/>
                <w:textInput>
                  <w:default w:val="Enter Structure #"/>
                </w:textInput>
              </w:ffData>
            </w:fldChar>
          </w:r>
          <w:r w:rsidRPr="000A008C">
            <w:instrText xml:space="preserve"> FORMTEXT </w:instrText>
          </w:r>
          <w:r w:rsidRPr="000A008C">
            <w:fldChar w:fldCharType="separate"/>
          </w:r>
          <w:r w:rsidRPr="000A008C">
            <w:rPr>
              <w:noProof/>
            </w:rPr>
            <w:t>Enter Structure #</w:t>
          </w:r>
          <w:r w:rsidRPr="000A008C">
            <w:fldChar w:fldCharType="end"/>
          </w:r>
          <w:r w:rsidRPr="000A008C">
            <w:t xml:space="preserve"> for asbestos on </w:t>
          </w:r>
          <w:r w:rsidRPr="000A008C">
            <w:fldChar w:fldCharType="begin">
              <w:ffData>
                <w:name w:val="Text4"/>
                <w:enabled/>
                <w:calcOnExit w:val="0"/>
                <w:textInput>
                  <w:default w:val="Enter Date of Inspection"/>
                </w:textInput>
              </w:ffData>
            </w:fldChar>
          </w:r>
          <w:r w:rsidRPr="000A008C">
            <w:instrText xml:space="preserve"> FORMTEXT </w:instrText>
          </w:r>
          <w:r w:rsidRPr="000A008C">
            <w:fldChar w:fldCharType="separate"/>
          </w:r>
          <w:r w:rsidRPr="000A008C">
            <w:rPr>
              <w:noProof/>
            </w:rPr>
            <w:t>Enter Date of Inspection</w:t>
          </w:r>
          <w:r w:rsidRPr="000A008C">
            <w:fldChar w:fldCharType="end"/>
          </w:r>
          <w:r w:rsidRPr="000A008C">
            <w:t xml:space="preserve">. No </w:t>
          </w:r>
          <w:r>
            <w:t>R</w:t>
          </w:r>
          <w:r w:rsidRPr="000A008C">
            <w:t xml:space="preserve">egulated Asbestos Containing Material (RACM) was found on this structure. A copy of the inspection report is included with the bid package or available from </w:t>
          </w:r>
          <w:r>
            <w:fldChar w:fldCharType="begin">
              <w:ffData>
                <w:name w:val="Text6"/>
                <w:enabled/>
                <w:calcOnExit w:val="0"/>
                <w:textInput>
                  <w:default w:val="Enter name, phone number, and email of regional contact"/>
                </w:textInput>
              </w:ffData>
            </w:fldChar>
          </w:r>
          <w:bookmarkStart w:id="20" w:name="Text6"/>
          <w:r>
            <w:instrText xml:space="preserve"> FORMTEXT </w:instrText>
          </w:r>
          <w:r>
            <w:fldChar w:fldCharType="separate"/>
          </w:r>
          <w:r>
            <w:rPr>
              <w:noProof/>
            </w:rPr>
            <w:t>Enter name, phone number, and email of regional contact</w:t>
          </w:r>
          <w:r>
            <w:fldChar w:fldCharType="end"/>
          </w:r>
          <w:bookmarkEnd w:id="20"/>
          <w:r w:rsidRPr="000A008C">
            <w:t>.</w:t>
          </w:r>
        </w:p>
        <w:p w:rsidR="00DA4311" w:rsidRDefault="00DA4311" w:rsidP="004A1124">
          <w:pPr>
            <w:pStyle w:val="spParagraph"/>
          </w:pPr>
          <w:r>
            <w:t>According to</w:t>
          </w:r>
          <w:r w:rsidRPr="000A008C">
            <w:t xml:space="preserve"> NR447 and DHS159, ensure that DNR or DHS receives a completed Notification of Demolition and/or Renovation (DNR Form 4500-113 (R 03/20), or subsequent revision) via U.S. mail, hand-delivery, or using the online notification system at least 10 working days before beginning any construction or demolition. Pay all associated fees. Provide a copy of the completed 4500-113 form to </w:t>
          </w:r>
          <w:r>
            <w:fldChar w:fldCharType="begin">
              <w:ffData>
                <w:name w:val=""/>
                <w:enabled/>
                <w:calcOnExit w:val="0"/>
                <w:textInput>
                  <w:default w:val="Enter name, phone number, and email of regional contactt"/>
                </w:textInput>
              </w:ffData>
            </w:fldChar>
          </w:r>
          <w:r>
            <w:instrText xml:space="preserve"> FORMTEXT </w:instrText>
          </w:r>
          <w:r>
            <w:fldChar w:fldCharType="separate"/>
          </w:r>
          <w:r>
            <w:rPr>
              <w:noProof/>
            </w:rPr>
            <w:t>Enter name, phone number, and email of regional contactt</w:t>
          </w:r>
          <w:r>
            <w:fldChar w:fldCharType="end"/>
          </w:r>
          <w:r w:rsidRPr="000A008C">
            <w:t xml:space="preserve"> and </w:t>
          </w:r>
          <w:bookmarkStart w:id="21" w:name="_Hlk99431947"/>
          <w:r w:rsidRPr="000A008C">
            <w:t>via e</w:t>
          </w:r>
          <w:r>
            <w:t>-</w:t>
          </w:r>
          <w:r w:rsidRPr="000A008C">
            <w:t xml:space="preserve">mail to </w:t>
          </w:r>
          <w:hyperlink r:id="rId9" w:history="1">
            <w:r w:rsidRPr="000A008C">
              <w:rPr>
                <w:rStyle w:val="Hyperlink"/>
              </w:rPr>
              <w:t>dothazmatunit@dot.wi.gov</w:t>
            </w:r>
          </w:hyperlink>
          <w:r w:rsidRPr="000A008C">
            <w:t xml:space="preserve"> or</w:t>
          </w:r>
          <w:r>
            <w:t> </w:t>
          </w:r>
          <w:r w:rsidRPr="000A008C">
            <w:t>via U</w:t>
          </w:r>
          <w:r>
            <w:t>.</w:t>
          </w:r>
          <w:r w:rsidRPr="000A008C">
            <w:t>S</w:t>
          </w:r>
          <w:r>
            <w:t>.</w:t>
          </w:r>
          <w:r w:rsidRPr="000A008C">
            <w:t xml:space="preserve"> mail to</w:t>
          </w:r>
          <w:bookmarkEnd w:id="21"/>
          <w:r w:rsidRPr="000A008C">
            <w:t xml:space="preserve"> DOT BTS-ESS attn: Hazardous Materials Specialist,</w:t>
          </w:r>
          <w:r>
            <w:t xml:space="preserve"> 5 South S.513.12,</w:t>
          </w:r>
          <w:r w:rsidRPr="000A008C">
            <w:t xml:space="preserve"> PO Box 7965, Madison, WI 53707</w:t>
          </w:r>
          <w:r>
            <w:noBreakHyphen/>
          </w:r>
          <w:r w:rsidRPr="000A008C">
            <w:t>7965. In addition, comply with all local or municipal asbestos requirements.</w:t>
          </w:r>
        </w:p>
        <w:p w:rsidR="00DA4311" w:rsidRDefault="00DA4311" w:rsidP="004A1124">
          <w:pPr>
            <w:pStyle w:val="spParagraph"/>
          </w:pPr>
          <w:r>
            <w:t>Use the following information to complete WisDNR form 4500-113:</w:t>
          </w:r>
        </w:p>
        <w:p w:rsidR="00DA4311" w:rsidRPr="00961957" w:rsidRDefault="00DA4311" w:rsidP="004A1124">
          <w:pPr>
            <w:pStyle w:val="spBullet1"/>
          </w:pPr>
          <w:r>
            <w:t>-</w:t>
          </w:r>
          <w:r w:rsidRPr="000A528D">
            <w:tab/>
          </w:r>
          <w:r w:rsidRPr="00961957">
            <w:t xml:space="preserve">Site Name: Structure </w:t>
          </w:r>
          <w:r w:rsidRPr="00961957">
            <w:rPr>
              <w:highlight w:val="lightGray"/>
            </w:rPr>
            <w:fldChar w:fldCharType="begin">
              <w:ffData>
                <w:name w:val="Text8"/>
                <w:enabled/>
                <w:calcOnExit w:val="0"/>
                <w:textInput>
                  <w:default w:val="Enter Structure #"/>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Structure #</w:t>
          </w:r>
          <w:r w:rsidRPr="00961957">
            <w:rPr>
              <w:highlight w:val="lightGray"/>
            </w:rPr>
            <w:fldChar w:fldCharType="end"/>
          </w:r>
          <w:r w:rsidRPr="00961957">
            <w:t xml:space="preserve">, </w:t>
          </w:r>
          <w:r w:rsidRPr="00961957">
            <w:rPr>
              <w:highlight w:val="lightGray"/>
            </w:rPr>
            <w:fldChar w:fldCharType="begin">
              <w:ffData>
                <w:name w:val="Text9"/>
                <w:enabled/>
                <w:calcOnExit w:val="0"/>
                <w:textInput>
                  <w:default w:val="Enter Route on from H.S.I.S  Route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Route on from H.S.I.S  Route screen</w:t>
          </w:r>
          <w:r w:rsidRPr="00961957">
            <w:rPr>
              <w:highlight w:val="lightGray"/>
            </w:rPr>
            <w:fldChar w:fldCharType="end"/>
          </w:r>
          <w:r>
            <w:t xml:space="preserve"> </w:t>
          </w:r>
          <w:r w:rsidRPr="00961957">
            <w:t xml:space="preserve">over </w:t>
          </w:r>
          <w:r w:rsidRPr="00961957">
            <w:rPr>
              <w:highlight w:val="lightGray"/>
            </w:rPr>
            <w:fldChar w:fldCharType="begin">
              <w:ffData>
                <w:name w:val="Text10"/>
                <w:enabled/>
                <w:calcOnExit w:val="0"/>
                <w:textInput>
                  <w:default w:val="Enter Route Under from H.S.I.S. Route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Route Under from H.S.I.S. Route screen</w:t>
          </w:r>
          <w:r w:rsidRPr="00961957">
            <w:rPr>
              <w:highlight w:val="lightGray"/>
            </w:rPr>
            <w:fldChar w:fldCharType="end"/>
          </w:r>
        </w:p>
        <w:p w:rsidR="00DA4311" w:rsidRPr="00961957" w:rsidRDefault="00DA4311" w:rsidP="004A1124">
          <w:pPr>
            <w:pStyle w:val="spBullet1"/>
          </w:pPr>
          <w:r>
            <w:t>-</w:t>
          </w:r>
          <w:r w:rsidRPr="000A528D">
            <w:tab/>
          </w:r>
          <w:r w:rsidRPr="00961957">
            <w:t xml:space="preserve">Site Address: </w:t>
          </w:r>
          <w:r w:rsidRPr="00961957">
            <w:rPr>
              <w:highlight w:val="lightGray"/>
            </w:rPr>
            <w:fldChar w:fldCharType="begin">
              <w:ffData>
                <w:name w:val="Text11"/>
                <w:enabled/>
                <w:calcOnExit w:val="0"/>
                <w:textInput>
                  <w:default w:val="Enter Structure Route location from H.S.I.S Route screen, or if not available, enter Section, Town and Range or Latitude and Longitude, and town/city/village from the H.S.I.S. Location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Structure Route location from H.S.I.S Route screen, or if not available, enter Section, Town and Range or Latitude and Longitude, and town/city/village from the H.S.I.S. Location screen</w:t>
          </w:r>
          <w:r w:rsidRPr="00961957">
            <w:rPr>
              <w:highlight w:val="lightGray"/>
            </w:rPr>
            <w:fldChar w:fldCharType="end"/>
          </w:r>
        </w:p>
        <w:p w:rsidR="00DA4311" w:rsidRPr="00961957" w:rsidRDefault="00DA4311" w:rsidP="004A1124">
          <w:pPr>
            <w:pStyle w:val="spBullet1"/>
          </w:pPr>
          <w:r>
            <w:t>-</w:t>
          </w:r>
          <w:r w:rsidRPr="000A528D">
            <w:tab/>
          </w:r>
          <w:r w:rsidRPr="00961957">
            <w:t xml:space="preserve">Ownership Information: </w:t>
          </w:r>
          <w:r w:rsidRPr="00961957">
            <w:rPr>
              <w:highlight w:val="lightGray"/>
            </w:rPr>
            <w:fldChar w:fldCharType="begin">
              <w:ffData>
                <w:name w:val="Text12"/>
                <w:enabled/>
                <w:calcOnExit w:val="0"/>
                <w:textInput>
                  <w:default w:val="Enter (Street address of county highway commission if county, street address of town clerk if township. If WisDOT ownership, use the following format: WisDOT Transportation (Location) Region, Street Address, PO Box, City, State, Zip)"/>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(Street address of county highway commission if county, street address of town clerk if township. If WisDOT ownership, use the following format: WisDOT Transportation (Location) Region, Street Address, PO Box, City, State, Zip)</w:t>
          </w:r>
          <w:r w:rsidRPr="00961957">
            <w:rPr>
              <w:highlight w:val="lightGray"/>
            </w:rPr>
            <w:fldChar w:fldCharType="end"/>
          </w:r>
        </w:p>
        <w:p w:rsidR="00DA4311" w:rsidRPr="00961957" w:rsidRDefault="00DA4311" w:rsidP="004A1124">
          <w:pPr>
            <w:pStyle w:val="spBullet1"/>
          </w:pPr>
          <w:r>
            <w:t>-</w:t>
          </w:r>
          <w:r w:rsidRPr="000A528D">
            <w:tab/>
          </w:r>
          <w:r w:rsidRPr="00961957">
            <w:t xml:space="preserve">Contact: </w:t>
          </w:r>
          <w:r w:rsidRPr="00961957">
            <w:rPr>
              <w:highlight w:val="lightGray"/>
            </w:rPr>
            <w:fldChar w:fldCharType="begin">
              <w:ffData>
                <w:name w:val="Text7"/>
                <w:enabled/>
                <w:calcOnExit w:val="0"/>
                <w:textInput>
                  <w:default w:val="Enter Regional construction project engineer’s name"/>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Regional construction project engineer’s name</w:t>
          </w:r>
          <w:r w:rsidRPr="00961957">
            <w:rPr>
              <w:highlight w:val="lightGray"/>
            </w:rPr>
            <w:fldChar w:fldCharType="end"/>
          </w:r>
        </w:p>
        <w:p w:rsidR="00DA4311" w:rsidRPr="00961957" w:rsidRDefault="00DA4311" w:rsidP="004A1124">
          <w:pPr>
            <w:pStyle w:val="spBullet1"/>
          </w:pPr>
          <w:r>
            <w:t>-</w:t>
          </w:r>
          <w:r w:rsidRPr="000A528D">
            <w:tab/>
          </w:r>
          <w:r w:rsidRPr="00961957">
            <w:t xml:space="preserve">Phone: </w:t>
          </w:r>
          <w:r w:rsidRPr="00961957">
            <w:rPr>
              <w:highlight w:val="lightGray"/>
            </w:rPr>
            <w:fldChar w:fldCharType="begin">
              <w:ffData>
                <w:name w:val=""/>
                <w:enabled/>
                <w:calcOnExit w:val="0"/>
                <w:textInput>
                  <w:default w:val="Enter Regional construction project engineer’s phone"/>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Regional construction project engineer’s phone</w:t>
          </w:r>
          <w:r w:rsidRPr="00961957">
            <w:rPr>
              <w:highlight w:val="lightGray"/>
            </w:rPr>
            <w:fldChar w:fldCharType="end"/>
          </w:r>
        </w:p>
        <w:p w:rsidR="00DA4311" w:rsidRPr="00961957" w:rsidRDefault="00DA4311" w:rsidP="004A1124">
          <w:pPr>
            <w:pStyle w:val="spBullet1"/>
          </w:pPr>
          <w:r>
            <w:t>-</w:t>
          </w:r>
          <w:r w:rsidRPr="000A528D">
            <w:tab/>
          </w:r>
          <w:r w:rsidRPr="00961957">
            <w:t xml:space="preserve">Age: </w:t>
          </w:r>
          <w:r w:rsidRPr="00961957">
            <w:rPr>
              <w:highlight w:val="lightGray"/>
            </w:rPr>
            <w:fldChar w:fldCharType="begin">
              <w:ffData>
                <w:name w:val=""/>
                <w:enabled/>
                <w:calcOnExit w:val="0"/>
                <w:textInput>
                  <w:default w:val="Enter # of years"/>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 of years</w:t>
          </w:r>
          <w:r w:rsidRPr="00961957">
            <w:rPr>
              <w:highlight w:val="lightGray"/>
            </w:rPr>
            <w:fldChar w:fldCharType="end"/>
          </w:r>
          <w:r w:rsidRPr="00961957">
            <w:t xml:space="preserve"> years old. This structure was constructed in </w:t>
          </w:r>
          <w:r w:rsidRPr="00961957">
            <w:rPr>
              <w:highlight w:val="lightGray"/>
            </w:rPr>
            <w:fldChar w:fldCharType="begin">
              <w:ffData>
                <w:name w:val="Text13"/>
                <w:enabled/>
                <w:calcOnExit w:val="0"/>
                <w:textInput>
                  <w:default w:val="Enter construction date from H.S.I.S."/>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construction date from H.S.I.S.</w:t>
          </w:r>
          <w:r w:rsidRPr="00961957">
            <w:rPr>
              <w:highlight w:val="lightGray"/>
            </w:rPr>
            <w:fldChar w:fldCharType="end"/>
          </w:r>
        </w:p>
        <w:p w:rsidR="00DA4311" w:rsidRPr="00961957" w:rsidRDefault="00DA4311" w:rsidP="004A1124">
          <w:pPr>
            <w:pStyle w:val="spBullet1"/>
          </w:pPr>
          <w:r>
            <w:t>-</w:t>
          </w:r>
          <w:r w:rsidRPr="000A528D">
            <w:tab/>
          </w:r>
          <w:r w:rsidRPr="00961957">
            <w:t xml:space="preserve">Area: </w:t>
          </w:r>
          <w:r w:rsidRPr="00961957">
            <w:rPr>
              <w:highlight w:val="lightGray"/>
            </w:rPr>
            <w:fldChar w:fldCharType="begin">
              <w:ffData>
                <w:name w:val=""/>
                <w:enabled/>
                <w:calcOnExit w:val="0"/>
                <w:textInput>
                  <w:default w:val="Enter deck area from H.S.I.S. Geometry screen"/>
                </w:textInput>
              </w:ffData>
            </w:fldChar>
          </w:r>
          <w:r w:rsidRPr="00961957">
            <w:rPr>
              <w:highlight w:val="lightGray"/>
            </w:rPr>
            <w:instrText xml:space="preserve"> FORMTEXT </w:instrText>
          </w:r>
          <w:r w:rsidRPr="00961957">
            <w:rPr>
              <w:highlight w:val="lightGray"/>
            </w:rPr>
          </w:r>
          <w:r w:rsidRPr="00961957">
            <w:rPr>
              <w:highlight w:val="lightGray"/>
            </w:rPr>
            <w:fldChar w:fldCharType="separate"/>
          </w:r>
          <w:r>
            <w:rPr>
              <w:noProof/>
              <w:highlight w:val="lightGray"/>
            </w:rPr>
            <w:t>Enter deck area from H.S.I.S. Geometry screen</w:t>
          </w:r>
          <w:r w:rsidRPr="00961957">
            <w:rPr>
              <w:highlight w:val="lightGray"/>
            </w:rPr>
            <w:fldChar w:fldCharType="end"/>
          </w:r>
          <w:r w:rsidRPr="00961957">
            <w:t xml:space="preserve"> SF of deck</w:t>
          </w:r>
        </w:p>
        <w:p w:rsidR="00DA4311" w:rsidRDefault="00DA4311" w:rsidP="004A1124">
          <w:pPr>
            <w:pStyle w:val="spParagraph"/>
          </w:pPr>
          <w:r>
            <w:t>Insert the following paragraph in Section 6.g.:</w:t>
          </w:r>
        </w:p>
        <w:p w:rsidR="00DA4311" w:rsidRPr="00234C3C" w:rsidRDefault="00DA4311" w:rsidP="004A1124">
          <w:pPr>
            <w:pStyle w:val="spBullet1"/>
            <w:tabs>
              <w:tab w:val="clear" w:pos="630"/>
            </w:tabs>
            <w:spacing w:before="120" w:after="120"/>
            <w:ind w:left="360" w:firstLine="0"/>
            <w:rPr>
              <w:sz w:val="20"/>
            </w:rPr>
          </w:pPr>
          <w:r w:rsidRPr="00234C3C">
            <w:rPr>
              <w:sz w:val="20"/>
            </w:rPr>
            <w:t>If asbestos not previously identified is found or previously non-friable asbestos becomes crumbled,</w:t>
          </w:r>
          <w:r>
            <w:rPr>
              <w:sz w:val="20"/>
            </w:rPr>
            <w:t xml:space="preserve"> </w:t>
          </w:r>
          <w:r w:rsidRPr="00234C3C">
            <w:rPr>
              <w:sz w:val="20"/>
            </w:rPr>
            <w:t xml:space="preserve">pulverized, or reduced to a powder, stop work immediately, notify the engineer, and the engineer will notify the department’s Bureau of Technical Services at </w:t>
          </w:r>
          <w:r>
            <w:rPr>
              <w:sz w:val="20"/>
            </w:rPr>
            <w:t>(</w:t>
          </w:r>
          <w:r w:rsidRPr="00234C3C">
            <w:rPr>
              <w:sz w:val="20"/>
            </w:rPr>
            <w:t>608</w:t>
          </w:r>
          <w:r>
            <w:rPr>
              <w:sz w:val="20"/>
            </w:rPr>
            <w:t xml:space="preserve">) </w:t>
          </w:r>
          <w:r w:rsidRPr="00234C3C">
            <w:rPr>
              <w:sz w:val="20"/>
            </w:rPr>
            <w:t>266-1476 for an emergency response as specified in standard spec 107.24. Keep material wet until it is abated or until it is determined to be non-asbestos containing material.</w:t>
          </w:r>
        </w:p>
        <w:p w:rsidR="00DA4311" w:rsidRDefault="00DA4311" w:rsidP="004A1124">
          <w:pPr>
            <w:pStyle w:val="spVersion"/>
          </w:pPr>
          <w:r>
            <w:t xml:space="preserve">stp-107-125 </w:t>
          </w:r>
          <w:r w:rsidRPr="0031170D">
            <w:t>(20220</w:t>
          </w:r>
          <w:r>
            <w:t>6</w:t>
          </w:r>
          <w:r w:rsidRPr="0031170D">
            <w:t>2</w:t>
          </w:r>
          <w:r>
            <w:t>8)</w:t>
          </w:r>
        </w:p>
        <w:p w:rsidR="00DA4311" w:rsidRDefault="00DA4311"/>
      </w:docPartBody>
    </w:docPart>
    <w:docPart>
      <w:docPartPr>
        <w:name w:val="643-015"/>
        <w:style w:val="wiComment"/>
        <w:category>
          <w:name w:val="STSP"/>
          <w:gallery w:val="docParts"/>
        </w:category>
        <w:behaviors>
          <w:behavior w:val="content"/>
        </w:behaviors>
        <w:guid w:val="{0E2BC7D0-FE39-4237-B66E-5B0138622795}"/>
      </w:docPartPr>
      <w:docPartBody>
        <w:p w:rsidR="00DA4311" w:rsidRPr="000C5916" w:rsidRDefault="00DA4311" w:rsidP="008652DC">
          <w:pPr>
            <w:pStyle w:val="wiComment"/>
          </w:pPr>
          <w:r w:rsidRPr="000C5916">
            <w:t>643</w:t>
          </w:r>
          <w:r>
            <w:t>-</w:t>
          </w:r>
          <w:r w:rsidRPr="000C5916">
            <w:t>015</w:t>
          </w:r>
          <w:r>
            <w:t xml:space="preserve"> </w:t>
          </w:r>
          <w:r w:rsidRPr="005364A3">
            <w:rPr>
              <w:highlight w:val="yellow"/>
            </w:rPr>
            <w:t xml:space="preserve">DELETE </w:t>
          </w:r>
          <w:r w:rsidRPr="000C5916">
            <w:rPr>
              <w:highlight w:val="yellow"/>
            </w:rPr>
            <w:t>ALL DESIGNER NOTES FROM YOUR SPECIAL PROVISIONS</w:t>
          </w:r>
        </w:p>
        <w:p w:rsidR="00DA4311" w:rsidRPr="000A3DB8" w:rsidRDefault="00DA4311" w:rsidP="000A3DB8">
          <w:pPr>
            <w:pStyle w:val="1Heading1"/>
          </w:pPr>
          <w:bookmarkStart w:id="22" w:name="_Toc252546167"/>
          <w:bookmarkStart w:id="23" w:name="_Toc298434318"/>
          <w:bookmarkStart w:id="24" w:name="_Toc310512193"/>
          <w:r w:rsidRPr="000A3DB8">
            <w:t>Truck or Trailer-Mounted Attenuator, Item 643.1055.</w:t>
          </w:r>
          <w:bookmarkEnd w:id="22"/>
          <w:bookmarkEnd w:id="23"/>
          <w:bookmarkEnd w:id="24"/>
          <w:r w:rsidRPr="000A3DB8">
            <w:t>S.</w:t>
          </w:r>
        </w:p>
        <w:p w:rsidR="00DA4311" w:rsidRDefault="00DA4311" w:rsidP="008652DC">
          <w:pPr>
            <w:pStyle w:val="spParagraph"/>
          </w:pPr>
          <w:r w:rsidRPr="00961652">
            <w:rPr>
              <w:rStyle w:val="spHeading"/>
            </w:rPr>
            <w:t>A  Description</w:t>
          </w:r>
        </w:p>
        <w:p w:rsidR="00DA4311" w:rsidRDefault="00DA4311" w:rsidP="008652DC">
          <w:pPr>
            <w:pStyle w:val="ssParagraph"/>
          </w:pPr>
          <w:r w:rsidRPr="000A528D">
            <w:tab/>
          </w:r>
          <w:r w:rsidRPr="003B1968">
            <w:rPr>
              <w:rStyle w:val="ssParagraphNumber"/>
            </w:rPr>
            <w:t>(1)</w:t>
          </w:r>
          <w:r w:rsidRPr="000A528D">
            <w:tab/>
          </w:r>
          <w:r>
            <w:t>This special provision describes protecting work operations with a truck or trailer-mounted attenuator (TMA).</w:t>
          </w:r>
        </w:p>
        <w:p w:rsidR="00DA4311" w:rsidRDefault="00DA4311" w:rsidP="008652DC">
          <w:pPr>
            <w:pStyle w:val="spParagraph"/>
          </w:pPr>
          <w:r w:rsidRPr="00961652">
            <w:rPr>
              <w:rStyle w:val="spHeading"/>
            </w:rPr>
            <w:t>B  Materials</w:t>
          </w:r>
        </w:p>
        <w:p w:rsidR="00DA4311" w:rsidRDefault="00DA4311" w:rsidP="008652DC">
          <w:pPr>
            <w:pStyle w:val="ssParagraph"/>
          </w:pPr>
          <w:r w:rsidRPr="000A528D">
            <w:tab/>
          </w:r>
          <w:r w:rsidRPr="003B1968">
            <w:rPr>
              <w:rStyle w:val="ssParagraphNumber"/>
            </w:rPr>
            <w:t>(1)</w:t>
          </w:r>
          <w:r w:rsidRPr="000A528D">
            <w:tab/>
          </w:r>
          <w:r>
            <w:t>Furnish and maintain a TMA conforming to NCHRP Report 350 test level 3 or to MASH crashworthiness criteria. Submit written certification from the manufacturer that the host vehicle/attenuator configuration provided conforms to crashworthiness criteria. Include the federal-aid reimbursement eligibility letter with that submittal.</w:t>
          </w:r>
        </w:p>
        <w:p w:rsidR="00DA4311" w:rsidRDefault="00DA4311" w:rsidP="008652DC">
          <w:pPr>
            <w:pStyle w:val="ssParagraph"/>
          </w:pPr>
          <w:r w:rsidRPr="000A528D">
            <w:tab/>
          </w:r>
          <w:r w:rsidRPr="003B1968">
            <w:rPr>
              <w:rStyle w:val="ssParagraphNumber"/>
            </w:rPr>
            <w:t>(2)</w:t>
          </w:r>
          <w:r w:rsidRPr="000A528D">
            <w:tab/>
          </w:r>
          <w:r>
            <w:t>Provide a host vehicle and mount the attenuator conforming to the attenuator manufacturer's specifications. Provide the engineer a copy of the manufacturer’s specifications and installation instructions.</w:t>
          </w:r>
        </w:p>
        <w:p w:rsidR="00DA4311" w:rsidRDefault="00DA4311" w:rsidP="008652DC">
          <w:pPr>
            <w:pStyle w:val="spParagraph"/>
          </w:pPr>
          <w:r w:rsidRPr="00961652">
            <w:rPr>
              <w:rStyle w:val="spHeading"/>
            </w:rPr>
            <w:t>C  Construction</w:t>
          </w:r>
        </w:p>
        <w:p w:rsidR="00DA4311" w:rsidRDefault="00DA4311" w:rsidP="008652DC">
          <w:pPr>
            <w:pStyle w:val="ssParagraph"/>
          </w:pPr>
          <w:r w:rsidRPr="000A528D">
            <w:tab/>
          </w:r>
          <w:r w:rsidRPr="003B1968">
            <w:rPr>
              <w:rStyle w:val="ssParagraphNumber"/>
            </w:rPr>
            <w:t>(1)</w:t>
          </w:r>
          <w:r w:rsidRPr="000A528D">
            <w:tab/>
          </w:r>
          <w:r>
            <w:t>Coordinate with the engineer at least 72 hours before its intended use so the engineer can determine if the work operation requires TMA protection.</w:t>
          </w:r>
        </w:p>
        <w:p w:rsidR="00DA4311" w:rsidRDefault="00DA4311" w:rsidP="008652DC">
          <w:pPr>
            <w:pStyle w:val="ssParagraph"/>
          </w:pPr>
          <w:r w:rsidRPr="000A528D">
            <w:tab/>
          </w:r>
          <w:r w:rsidRPr="003B1968">
            <w:rPr>
              <w:rStyle w:val="ssParagraphNumber"/>
            </w:rPr>
            <w:t>(2)</w:t>
          </w:r>
          <w:r w:rsidRPr="000A528D">
            <w:tab/>
          </w:r>
          <w:r>
            <w:t>Position the attenuator at a manufacturer-recommended location in advance of a stationary work operation. Position and maintain the attenuator consistently at the manufacturer-recommended distance from a mobile work operation. Ensure that an operator stays with the host vehicle while protecting a mobile work operation.</w:t>
          </w:r>
        </w:p>
        <w:p w:rsidR="00DA4311" w:rsidRDefault="00DA4311" w:rsidP="008652DC">
          <w:pPr>
            <w:pStyle w:val="spParagraph"/>
          </w:pPr>
          <w:r w:rsidRPr="00961652">
            <w:rPr>
              <w:rStyle w:val="spHeading"/>
            </w:rPr>
            <w:t>D  Measurement</w:t>
          </w:r>
        </w:p>
        <w:p w:rsidR="00DA4311" w:rsidRDefault="00DA4311" w:rsidP="008652DC">
          <w:pPr>
            <w:pStyle w:val="ssParagraph"/>
          </w:pPr>
          <w:r w:rsidRPr="000A528D">
            <w:tab/>
          </w:r>
          <w:r w:rsidRPr="003B1968">
            <w:rPr>
              <w:rStyle w:val="ssParagraphNumber"/>
            </w:rPr>
            <w:t>(1)</w:t>
          </w:r>
          <w:r w:rsidRPr="000A528D">
            <w:tab/>
          </w:r>
          <w:r>
            <w:t>The department will measure Truck or Truck-Trailer-Mounted Attenuator by the day acceptably completed, measured to the 1/2-day based on the engineer-determined time the attenuator is required to protect work operations. The department will measure 4 or less hours per calendar day as a half day and over 4 hours as a full day.</w:t>
          </w:r>
        </w:p>
        <w:p w:rsidR="00DA4311" w:rsidRDefault="00DA4311" w:rsidP="008652DC">
          <w:pPr>
            <w:pStyle w:val="spParagraph"/>
          </w:pPr>
          <w:r w:rsidRPr="00961652">
            <w:rPr>
              <w:rStyle w:val="spHeading"/>
            </w:rPr>
            <w:t>E  Payment</w:t>
          </w:r>
        </w:p>
        <w:p w:rsidR="00DA4311" w:rsidRDefault="00DA4311" w:rsidP="008652DC">
          <w:pPr>
            <w:pStyle w:val="ssParagraph"/>
          </w:pPr>
          <w:r w:rsidRPr="000A528D">
            <w:tab/>
          </w:r>
          <w:r w:rsidRPr="003B1968">
            <w:rPr>
              <w:rStyle w:val="ssParagraphNumber"/>
            </w:rPr>
            <w:t>(1)</w:t>
          </w:r>
          <w:r w:rsidRPr="000A528D">
            <w:tab/>
          </w:r>
          <w:r>
            <w:t>The department will pay for measured quantities at the contract unit price under the following bid item:</w:t>
          </w:r>
        </w:p>
        <w:p w:rsidR="00DA4311" w:rsidRDefault="00DA4311" w:rsidP="008C7CAD">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8C7CAD">
          <w:pPr>
            <w:pStyle w:val="ssBidItem"/>
            <w:tabs>
              <w:tab w:val="clear" w:pos="1584"/>
              <w:tab w:val="clear" w:pos="9360"/>
              <w:tab w:val="left" w:pos="1980"/>
            </w:tabs>
          </w:pPr>
          <w:r>
            <w:t>643.1055.S</w:t>
          </w:r>
          <w:r w:rsidRPr="000A528D">
            <w:tab/>
          </w:r>
          <w:r>
            <w:t>Truck or Trailer-Mounted Attenuator</w:t>
          </w:r>
          <w:r w:rsidRPr="000A528D">
            <w:tab/>
          </w:r>
          <w:r>
            <w:tab/>
          </w:r>
          <w:r>
            <w:tab/>
          </w:r>
          <w:r>
            <w:tab/>
          </w:r>
          <w:r>
            <w:tab/>
          </w:r>
          <w:r>
            <w:tab/>
            <w:t>DAY</w:t>
          </w:r>
        </w:p>
        <w:p w:rsidR="00DA4311" w:rsidRDefault="00DA4311" w:rsidP="008652DC">
          <w:pPr>
            <w:pStyle w:val="ssParagraph"/>
          </w:pPr>
          <w:r w:rsidRPr="000A528D">
            <w:tab/>
          </w:r>
          <w:r w:rsidRPr="003B1968">
            <w:rPr>
              <w:rStyle w:val="ssParagraphNumber"/>
            </w:rPr>
            <w:t>(2)</w:t>
          </w:r>
          <w:r w:rsidRPr="000A528D">
            <w:tab/>
          </w:r>
          <w:r>
            <w:t>Payment is full compensation for providing the portable attenuator, host vehicle, and operator.</w:t>
          </w:r>
        </w:p>
        <w:p w:rsidR="00DA4311" w:rsidRDefault="00DA4311" w:rsidP="00262F1A">
          <w:pPr>
            <w:pStyle w:val="spVersion"/>
          </w:pPr>
          <w:r>
            <w:t>stp-643-015 (20140630)</w:t>
          </w:r>
        </w:p>
        <w:p w:rsidR="00DA4311" w:rsidRDefault="00DA4311"/>
      </w:docPartBody>
    </w:docPart>
    <w:docPart>
      <w:docPartPr>
        <w:name w:val="643-046"/>
        <w:style w:val="wiComment"/>
        <w:category>
          <w:name w:val="STSP"/>
          <w:gallery w:val="docParts"/>
        </w:category>
        <w:behaviors>
          <w:behavior w:val="content"/>
        </w:behaviors>
        <w:guid w:val="{BB27BE45-26FB-4D32-958B-75779CA2C82D}"/>
      </w:docPartPr>
      <w:docPartBody>
        <w:p w:rsidR="00DA4311" w:rsidRPr="00D10E3C" w:rsidRDefault="00DA4311" w:rsidP="00D10E3C">
          <w:pPr>
            <w:pStyle w:val="wiComment"/>
            <w:widowControl/>
          </w:pPr>
          <w:r>
            <w:t>643-046</w:t>
          </w:r>
          <w:r w:rsidRPr="000C5916">
            <w:rPr>
              <w:highlight w:val="yellow"/>
            </w:rPr>
            <w:t xml:space="preserve"> </w:t>
          </w:r>
          <w:r w:rsidRPr="00D10E3C">
            <w:rPr>
              <w:highlight w:val="yellow"/>
            </w:rPr>
            <w:t>DELETE ALL DESIGNER NOTES FROM YOUR SPECIAL PROVISIONS</w:t>
          </w:r>
        </w:p>
        <w:p w:rsidR="00DA4311" w:rsidRPr="004806EB" w:rsidRDefault="00DA4311" w:rsidP="00934E52">
          <w:pPr>
            <w:widowControl w:val="0"/>
            <w:spacing w:before="120" w:after="120" w:line="240" w:lineRule="auto"/>
            <w:ind w:left="-432" w:right="-432"/>
            <w:rPr>
              <w:rFonts w:eastAsia="Times New Roman"/>
              <w:b/>
              <w:i/>
              <w:color w:val="CC0000"/>
              <w:sz w:val="18"/>
              <w:szCs w:val="20"/>
            </w:rPr>
          </w:pPr>
          <w:r w:rsidRPr="00D10E3C">
            <w:rPr>
              <w:rFonts w:eastAsia="Times New Roman"/>
              <w:b/>
              <w:i/>
              <w:color w:val="CC0000"/>
              <w:sz w:val="18"/>
              <w:szCs w:val="20"/>
            </w:rPr>
            <w:t>Contact the Bureau of Traffic Operations, Erin Sch</w:t>
          </w:r>
          <w:r>
            <w:rPr>
              <w:rFonts w:eastAsia="Times New Roman"/>
              <w:b/>
              <w:i/>
              <w:color w:val="CC0000"/>
              <w:sz w:val="18"/>
              <w:szCs w:val="20"/>
            </w:rPr>
            <w:t>wark</w:t>
          </w:r>
          <w:r w:rsidRPr="00D10E3C">
            <w:rPr>
              <w:rFonts w:eastAsia="Times New Roman"/>
              <w:b/>
              <w:i/>
              <w:color w:val="CC0000"/>
              <w:sz w:val="18"/>
              <w:szCs w:val="20"/>
            </w:rPr>
            <w:t xml:space="preserve">, at </w:t>
          </w:r>
          <w:r>
            <w:rPr>
              <w:rFonts w:eastAsia="Times New Roman"/>
              <w:b/>
              <w:i/>
              <w:color w:val="CC0000"/>
              <w:sz w:val="18"/>
              <w:szCs w:val="20"/>
            </w:rPr>
            <w:t>(</w:t>
          </w:r>
          <w:r w:rsidRPr="00D10E3C">
            <w:rPr>
              <w:rFonts w:eastAsia="Times New Roman"/>
              <w:b/>
              <w:i/>
              <w:color w:val="CC0000"/>
              <w:sz w:val="18"/>
              <w:szCs w:val="20"/>
            </w:rPr>
            <w:t>414</w:t>
          </w:r>
          <w:r>
            <w:rPr>
              <w:rFonts w:eastAsia="Times New Roman"/>
              <w:b/>
              <w:i/>
              <w:color w:val="CC0000"/>
              <w:sz w:val="18"/>
              <w:szCs w:val="20"/>
            </w:rPr>
            <w:t xml:space="preserve">) </w:t>
          </w:r>
          <w:r w:rsidRPr="00D10E3C">
            <w:rPr>
              <w:rFonts w:eastAsia="Times New Roman"/>
              <w:b/>
              <w:i/>
              <w:color w:val="CC0000"/>
              <w:sz w:val="18"/>
              <w:szCs w:val="20"/>
            </w:rPr>
            <w:t>313-6841 for additional information and inclusion of a smart work zone system.</w:t>
          </w:r>
          <w:r w:rsidRPr="00934E52">
            <w:rPr>
              <w:rFonts w:eastAsia="Times New Roman"/>
              <w:b/>
              <w:i/>
              <w:color w:val="CC0000"/>
              <w:sz w:val="18"/>
              <w:szCs w:val="20"/>
            </w:rPr>
            <w:t xml:space="preserve"> </w:t>
          </w:r>
          <w:r w:rsidRPr="004806EB">
            <w:rPr>
              <w:rFonts w:eastAsia="Times New Roman"/>
              <w:b/>
              <w:i/>
              <w:color w:val="CC0000"/>
              <w:sz w:val="18"/>
              <w:szCs w:val="20"/>
            </w:rPr>
            <w:t>Use the following pertinent Standard Detail Drawings when using this item:</w:t>
          </w:r>
        </w:p>
        <w:p w:rsidR="00DA4311" w:rsidRPr="00934E52" w:rsidRDefault="00DA4311" w:rsidP="00934E52">
          <w:pPr>
            <w:widowControl w:val="0"/>
            <w:spacing w:before="120" w:after="120" w:line="240" w:lineRule="auto"/>
            <w:ind w:left="-432" w:right="-432"/>
            <w:rPr>
              <w:rFonts w:eastAsia="Times New Roman"/>
              <w:b/>
              <w:i/>
              <w:color w:val="CC0000"/>
              <w:sz w:val="18"/>
              <w:szCs w:val="20"/>
            </w:rPr>
          </w:pPr>
          <w:r w:rsidRPr="004806EB">
            <w:rPr>
              <w:rFonts w:eastAsia="Times New Roman"/>
              <w:b/>
              <w:i/>
              <w:color w:val="CC0000"/>
              <w:sz w:val="18"/>
              <w:szCs w:val="20"/>
            </w:rPr>
            <w:tab/>
            <w:t>15D12</w:t>
          </w:r>
          <w:r w:rsidRPr="004806EB">
            <w:rPr>
              <w:rFonts w:eastAsia="Times New Roman"/>
              <w:b/>
              <w:i/>
              <w:color w:val="CC0000"/>
              <w:sz w:val="18"/>
              <w:szCs w:val="20"/>
            </w:rPr>
            <w:tab/>
            <w:t>Traffic Control</w:t>
          </w:r>
          <w:r>
            <w:rPr>
              <w:rFonts w:eastAsia="Times New Roman"/>
              <w:b/>
              <w:i/>
              <w:color w:val="CC0000"/>
              <w:sz w:val="18"/>
              <w:szCs w:val="20"/>
            </w:rPr>
            <w:t>, sheet d:</w:t>
          </w:r>
          <w:r w:rsidRPr="00934E52">
            <w:t xml:space="preserve"> </w:t>
          </w:r>
          <w:r w:rsidRPr="00934E52">
            <w:rPr>
              <w:rFonts w:eastAsia="Times New Roman"/>
              <w:b/>
              <w:i/>
              <w:color w:val="CC0000"/>
              <w:sz w:val="18"/>
              <w:szCs w:val="20"/>
            </w:rPr>
            <w:t>Traffic Control, Lane Closure, Basic Traffic Queue Warning System</w:t>
          </w:r>
        </w:p>
        <w:p w:rsidR="00DA4311" w:rsidRPr="00361C6B" w:rsidRDefault="00DA4311" w:rsidP="00A75112">
          <w:pPr>
            <w:pStyle w:val="1Heading1"/>
          </w:pPr>
          <w:r w:rsidRPr="00361C6B">
            <w:t>Basic Traffic Queue Warning System, Item 643.1205.S.</w:t>
          </w:r>
        </w:p>
        <w:p w:rsidR="00DA4311" w:rsidRPr="007C7BE4" w:rsidRDefault="00DA4311" w:rsidP="002734AD">
          <w:pPr>
            <w:pStyle w:val="spParagraph"/>
            <w:rPr>
              <w:rStyle w:val="spHeading"/>
            </w:rPr>
          </w:pPr>
          <w:r w:rsidRPr="007C7BE4">
            <w:rPr>
              <w:rStyle w:val="spHeading"/>
            </w:rPr>
            <w:t xml:space="preserve">A </w:t>
          </w:r>
          <w:r>
            <w:rPr>
              <w:rStyle w:val="spHeading"/>
            </w:rPr>
            <w:t xml:space="preserve"> </w:t>
          </w:r>
          <w:r w:rsidRPr="007C7BE4">
            <w:rPr>
              <w:rStyle w:val="spHeading"/>
            </w:rPr>
            <w:t>Description</w:t>
          </w:r>
        </w:p>
        <w:p w:rsidR="00DA4311" w:rsidRDefault="00DA4311" w:rsidP="002734AD">
          <w:pPr>
            <w:pStyle w:val="spParagraph"/>
          </w:pPr>
          <w:r>
            <w:t>This special provision describes providing, repositioning, operating, maintaining, monitoring, calibrating, testing, and removing a basic traffic queue warning system (QWS) capable of measuring vehicular speeds at downstream sections of a roadway, and activating the system.</w:t>
          </w:r>
        </w:p>
        <w:p w:rsidR="00DA4311" w:rsidRPr="007C7BE4" w:rsidRDefault="00DA4311" w:rsidP="002734AD">
          <w:pPr>
            <w:pStyle w:val="spParagraph"/>
            <w:rPr>
              <w:rStyle w:val="spHeading"/>
            </w:rPr>
          </w:pPr>
          <w:r w:rsidRPr="007C7BE4">
            <w:rPr>
              <w:rStyle w:val="spHeading"/>
            </w:rPr>
            <w:t>B  Materials</w:t>
          </w:r>
        </w:p>
        <w:p w:rsidR="00DA4311" w:rsidRDefault="00DA4311" w:rsidP="002734AD">
          <w:pPr>
            <w:pStyle w:val="spParagraph"/>
          </w:pPr>
          <w:r w:rsidRPr="001B5965">
            <w:t>Provide Basic Traffic QWS components and software that is National Transportation Communications for ITS Protocol (NCTIP) compliant.</w:t>
          </w:r>
        </w:p>
        <w:p w:rsidR="00DA4311" w:rsidRPr="007C7BE4" w:rsidRDefault="00DA4311" w:rsidP="002734AD">
          <w:pPr>
            <w:pStyle w:val="spParagraph"/>
            <w:rPr>
              <w:rStyle w:val="spHeading"/>
            </w:rPr>
          </w:pPr>
          <w:r w:rsidRPr="007C7BE4">
            <w:rPr>
              <w:rStyle w:val="spHeading"/>
            </w:rPr>
            <w:t xml:space="preserve">B.1  Portable </w:t>
          </w:r>
          <w:r>
            <w:rPr>
              <w:rStyle w:val="spHeading"/>
            </w:rPr>
            <w:t>Traffic Sensors</w:t>
          </w:r>
          <w:r w:rsidRPr="007C7BE4">
            <w:rPr>
              <w:rStyle w:val="spHeading"/>
            </w:rPr>
            <w:t xml:space="preserve"> (P</w:t>
          </w:r>
          <w:r>
            <w:rPr>
              <w:rStyle w:val="spHeading"/>
            </w:rPr>
            <w:t>T</w:t>
          </w:r>
          <w:r w:rsidRPr="007C7BE4">
            <w:rPr>
              <w:rStyle w:val="spHeading"/>
            </w:rPr>
            <w:t>S)</w:t>
          </w:r>
        </w:p>
        <w:p w:rsidR="00DA4311" w:rsidRDefault="00DA4311" w:rsidP="002734AD">
          <w:pPr>
            <w:pStyle w:val="spParagraph"/>
          </w:pPr>
          <w:r>
            <w:t>Provide PTS that are nonintrusive and capable of capturing vehicle speed in miles per hour (mph). Integrate each sensor with a modem to communicate with the automated system manager.</w:t>
          </w:r>
        </w:p>
        <w:p w:rsidR="00DA4311" w:rsidRPr="007C7BE4" w:rsidRDefault="00DA4311" w:rsidP="002734AD">
          <w:pPr>
            <w:pStyle w:val="spParagraph"/>
            <w:rPr>
              <w:rStyle w:val="spHeading"/>
            </w:rPr>
          </w:pPr>
          <w:r w:rsidRPr="007C7BE4">
            <w:rPr>
              <w:rStyle w:val="spHeading"/>
            </w:rPr>
            <w:t xml:space="preserve">B.2 </w:t>
          </w:r>
          <w:r>
            <w:rPr>
              <w:rStyle w:val="spHeading"/>
            </w:rPr>
            <w:t xml:space="preserve"> </w:t>
          </w:r>
          <w:r w:rsidRPr="001B5965">
            <w:rPr>
              <w:rStyle w:val="spHeading"/>
            </w:rPr>
            <w:t>Static Traffic Control Signs with Temporary Flashing Beacon Signs (FBS)</w:t>
          </w:r>
        </w:p>
        <w:p w:rsidR="00DA4311" w:rsidRDefault="00DA4311" w:rsidP="002734AD">
          <w:pPr>
            <w:pStyle w:val="spParagraph"/>
          </w:pPr>
          <w:r>
            <w:t>Provide static traffic control signs with temporary flashing beacon signs conforming to standard spec 658.2(2) for Traffic Signal Faces. Ensure each FBS is integrated with a modem and other equipment (e.g., automated system manager) mounted on it, and acts as a single device for communicating with similarly integrated devices and displaying real-time traffic conditions.</w:t>
          </w:r>
        </w:p>
        <w:p w:rsidR="00DA4311" w:rsidRPr="007C7BE4" w:rsidRDefault="00DA4311" w:rsidP="002734AD">
          <w:pPr>
            <w:pStyle w:val="spParagraph"/>
            <w:rPr>
              <w:rStyle w:val="spHeading"/>
            </w:rPr>
          </w:pPr>
          <w:r w:rsidRPr="007C7BE4">
            <w:rPr>
              <w:rStyle w:val="spHeading"/>
            </w:rPr>
            <w:t xml:space="preserve">B.3  </w:t>
          </w:r>
          <w:r>
            <w:rPr>
              <w:rStyle w:val="spHeading"/>
            </w:rPr>
            <w:t>Automated System Manager (ASM)</w:t>
          </w:r>
        </w:p>
        <w:p w:rsidR="00DA4311" w:rsidRDefault="00DA4311" w:rsidP="002734AD">
          <w:pPr>
            <w:pStyle w:val="spParagraph"/>
          </w:pPr>
          <w:r>
            <w:t>Furnish ASM from department’s approved products list</w:t>
          </w:r>
          <w:r w:rsidRPr="00895639">
            <w:t xml:space="preserve"> </w:t>
          </w:r>
          <w:r w:rsidRPr="001B5965">
            <w:t>that assesses current traffic data captured by the PTS and activates/deactivates the FBS based on predetermined speed thresholds.</w:t>
          </w:r>
        </w:p>
        <w:p w:rsidR="00DA4311" w:rsidRPr="007C7BE4" w:rsidRDefault="00DA4311" w:rsidP="002734AD">
          <w:pPr>
            <w:pStyle w:val="spParagraph"/>
            <w:rPr>
              <w:rStyle w:val="spHeading"/>
            </w:rPr>
          </w:pPr>
          <w:r w:rsidRPr="007C7BE4">
            <w:rPr>
              <w:rStyle w:val="spHeading"/>
            </w:rPr>
            <w:t>B.4  System Communications</w:t>
          </w:r>
        </w:p>
        <w:p w:rsidR="00DA4311" w:rsidRDefault="00DA4311" w:rsidP="002734AD">
          <w:pPr>
            <w:pStyle w:val="spParagraph"/>
          </w:pPr>
          <w:r w:rsidRPr="007C7BE4">
            <w:t xml:space="preserve">Ensure </w:t>
          </w:r>
          <w:r>
            <w:t xml:space="preserve">Basic Traffic </w:t>
          </w:r>
          <w:r w:rsidRPr="007C7BE4">
            <w:t>QWS communications meet the following requirements:</w:t>
          </w:r>
        </w:p>
        <w:p w:rsidR="00DA4311" w:rsidRDefault="00DA4311" w:rsidP="002734AD">
          <w:pPr>
            <w:pStyle w:val="spNumList1"/>
            <w:spacing w:before="120" w:after="120"/>
          </w:pPr>
          <w:r>
            <w:t>1.</w:t>
          </w:r>
          <w:r>
            <w:tab/>
          </w:r>
          <w:r w:rsidRPr="007C7BE4">
            <w:t>Perform required configuration of the</w:t>
          </w:r>
          <w:r>
            <w:t xml:space="preserve"> Basic Traffic</w:t>
          </w:r>
          <w:r w:rsidRPr="007C7BE4">
            <w:t xml:space="preserve"> QWS’s communication system automatically during system initialization.</w:t>
          </w:r>
        </w:p>
        <w:p w:rsidR="00DA4311" w:rsidRDefault="00DA4311" w:rsidP="002734AD">
          <w:pPr>
            <w:pStyle w:val="spNumList1"/>
            <w:spacing w:before="120" w:after="120"/>
          </w:pPr>
          <w:r>
            <w:t>2.</w:t>
          </w:r>
          <w:r>
            <w:tab/>
          </w:r>
          <w:r w:rsidRPr="007C7BE4">
            <w:t xml:space="preserve">Communication between the server and any individual </w:t>
          </w:r>
          <w:r>
            <w:t>FBS</w:t>
          </w:r>
          <w:r w:rsidRPr="007C7BE4">
            <w:t xml:space="preserve"> or PTS are independent through the full range of deployed locations, and do not rely upon communications with any other </w:t>
          </w:r>
          <w:r>
            <w:t>FBS</w:t>
          </w:r>
          <w:r w:rsidRPr="007C7BE4">
            <w:t xml:space="preserve"> or PTS.</w:t>
          </w:r>
        </w:p>
        <w:p w:rsidR="00DA4311" w:rsidRDefault="00DA4311" w:rsidP="002734AD">
          <w:pPr>
            <w:pStyle w:val="spNumList1"/>
            <w:spacing w:before="120" w:after="120"/>
          </w:pPr>
          <w:r>
            <w:t>3.</w:t>
          </w:r>
          <w:r>
            <w:tab/>
          </w:r>
          <w:r w:rsidRPr="007C7BE4">
            <w:t>Incorporate an error detection/correction mechanism into the</w:t>
          </w:r>
          <w:r>
            <w:t xml:space="preserve"> Basic Traffic</w:t>
          </w:r>
          <w:r w:rsidRPr="007C7BE4">
            <w:t xml:space="preserve"> QWS communication system to </w:t>
          </w:r>
          <w:r>
            <w:t>e</w:t>
          </w:r>
          <w:r w:rsidRPr="007C7BE4">
            <w:t>nsure the integrit</w:t>
          </w:r>
          <w:r>
            <w:t>y of all traffic condition data</w:t>
          </w:r>
          <w:r w:rsidRPr="007C7BE4">
            <w:t>.</w:t>
          </w:r>
        </w:p>
        <w:p w:rsidR="00DA4311" w:rsidRPr="007C7BE4" w:rsidRDefault="00DA4311" w:rsidP="002734AD">
          <w:pPr>
            <w:pStyle w:val="spParagraph"/>
            <w:rPr>
              <w:rStyle w:val="spHeading"/>
            </w:rPr>
          </w:pPr>
          <w:r w:rsidRPr="007C7BE4">
            <w:rPr>
              <w:rStyle w:val="spHeading"/>
            </w:rPr>
            <w:t>B.</w:t>
          </w:r>
          <w:r>
            <w:rPr>
              <w:rStyle w:val="spHeading"/>
            </w:rPr>
            <w:t>5</w:t>
          </w:r>
          <w:r w:rsidRPr="007C7BE4">
            <w:rPr>
              <w:rStyle w:val="spHeading"/>
            </w:rPr>
            <w:t xml:space="preserve"> </w:t>
          </w:r>
          <w:r>
            <w:rPr>
              <w:rStyle w:val="spHeading"/>
            </w:rPr>
            <w:t xml:space="preserve"> </w:t>
          </w:r>
          <w:r w:rsidRPr="007C7BE4">
            <w:rPr>
              <w:rStyle w:val="spHeading"/>
            </w:rPr>
            <w:t>System Acceptance</w:t>
          </w:r>
        </w:p>
        <w:p w:rsidR="00DA4311" w:rsidRPr="001B5965" w:rsidRDefault="00DA4311" w:rsidP="002734AD">
          <w:pPr>
            <w:pStyle w:val="spParagraph"/>
          </w:pPr>
          <w:r w:rsidRPr="001B5965">
            <w:t xml:space="preserve">Submit vendor verification to the engineer and Bureau of Traffic Operations </w:t>
          </w:r>
          <w:r>
            <w:t>(</w:t>
          </w:r>
          <w:hyperlink r:id="rId10" w:history="1">
            <w:r w:rsidRPr="00127AD0">
              <w:rPr>
                <w:rStyle w:val="Hyperlink"/>
              </w:rPr>
              <w:t>DOTBTOworkzone@dot.wi.gov</w:t>
            </w:r>
          </w:hyperlink>
          <w:r w:rsidRPr="00895639">
            <w:t>)</w:t>
          </w:r>
          <w:r w:rsidRPr="001B5965">
            <w:t xml:space="preserve"> 14 calendar days before the pre-construction meeting that the system will adequately perform the functions specified in this special provision. </w:t>
          </w:r>
        </w:p>
        <w:p w:rsidR="00DA4311" w:rsidRPr="0058751A" w:rsidRDefault="00DA4311" w:rsidP="002734AD">
          <w:pPr>
            <w:pStyle w:val="spParagraph"/>
          </w:pPr>
          <w:r w:rsidRPr="001B5965">
            <w:t>Provide contact information for a designated representative responsible for monitoring the performance of the system and for making modifications to the operational settings as the engineer directs</w:t>
          </w:r>
          <w:r>
            <w:t xml:space="preserve">. </w:t>
          </w:r>
          <w:r w:rsidRPr="0058751A">
            <w:t>Provide all testing and calibration equipment.</w:t>
          </w:r>
        </w:p>
        <w:p w:rsidR="00DA4311" w:rsidRPr="007C7BE4" w:rsidRDefault="00DA4311" w:rsidP="002734AD">
          <w:pPr>
            <w:pStyle w:val="spParagraph"/>
            <w:rPr>
              <w:rStyle w:val="spHeading"/>
            </w:rPr>
          </w:pPr>
          <w:r w:rsidRPr="007C7BE4">
            <w:rPr>
              <w:rStyle w:val="spHeading"/>
            </w:rPr>
            <w:t xml:space="preserve">C </w:t>
          </w:r>
          <w:r>
            <w:rPr>
              <w:rStyle w:val="spHeading"/>
            </w:rPr>
            <w:t xml:space="preserve"> </w:t>
          </w:r>
          <w:r w:rsidRPr="007C7BE4">
            <w:rPr>
              <w:rStyle w:val="spHeading"/>
            </w:rPr>
            <w:t>Construction</w:t>
          </w:r>
        </w:p>
        <w:p w:rsidR="00DA4311" w:rsidRPr="007C7BE4" w:rsidRDefault="00DA4311" w:rsidP="002734AD">
          <w:pPr>
            <w:pStyle w:val="spParagraph"/>
            <w:rPr>
              <w:rStyle w:val="spHeading"/>
            </w:rPr>
          </w:pPr>
          <w:r w:rsidRPr="007C7BE4">
            <w:rPr>
              <w:rStyle w:val="spHeading"/>
            </w:rPr>
            <w:t xml:space="preserve">C.1 </w:t>
          </w:r>
          <w:r>
            <w:rPr>
              <w:rStyle w:val="spHeading"/>
            </w:rPr>
            <w:t xml:space="preserve"> </w:t>
          </w:r>
          <w:r w:rsidRPr="007C7BE4">
            <w:rPr>
              <w:rStyle w:val="spHeading"/>
            </w:rPr>
            <w:t>General</w:t>
          </w:r>
        </w:p>
        <w:p w:rsidR="00DA4311" w:rsidRDefault="00DA4311" w:rsidP="002734AD">
          <w:pPr>
            <w:pStyle w:val="spParagraph"/>
          </w:pPr>
          <w:r w:rsidRPr="001B5965">
            <w:t xml:space="preserve">Install and reposition Basic Traffic Queue Warning System per plan or as the engineer directs. </w:t>
          </w:r>
          <w:r>
            <w:t xml:space="preserve"> </w:t>
          </w:r>
          <w:r w:rsidRPr="0058751A">
            <w:t xml:space="preserve">Provide plan to the engineer and Bureau of Traffic Operations </w:t>
          </w:r>
          <w:r>
            <w:t>(</w:t>
          </w:r>
          <w:hyperlink r:id="rId11" w:history="1">
            <w:r w:rsidRPr="00127AD0">
              <w:rPr>
                <w:rStyle w:val="Hyperlink"/>
              </w:rPr>
              <w:t>DOTBTOworkzone@dot.wi.gov</w:t>
            </w:r>
          </w:hyperlink>
          <w:r w:rsidRPr="00895639">
            <w:t>)</w:t>
          </w:r>
          <w:r w:rsidRPr="0058751A">
            <w:t xml:space="preserve"> 14 calendar days before the pre-construction meeting.</w:t>
          </w:r>
        </w:p>
        <w:p w:rsidR="00DA4311" w:rsidRDefault="00DA4311" w:rsidP="002734AD">
          <w:pPr>
            <w:pStyle w:val="spParagraph"/>
          </w:pPr>
          <w:r>
            <w:t xml:space="preserve">PTS may be mounted on FBS, arrow board or other trailer devices. </w:t>
          </w:r>
        </w:p>
        <w:p w:rsidR="00DA4311" w:rsidRDefault="00DA4311" w:rsidP="002734AD">
          <w:pPr>
            <w:pStyle w:val="spParagraph"/>
          </w:pPr>
          <w:r>
            <w:t>Install PTS at the following locations:</w:t>
          </w:r>
        </w:p>
        <w:p w:rsidR="00DA4311" w:rsidRPr="00B71AC6" w:rsidRDefault="00DA4311" w:rsidP="00DA4311">
          <w:pPr>
            <w:pStyle w:val="spParagraph"/>
            <w:numPr>
              <w:ilvl w:val="0"/>
              <w:numId w:val="9"/>
            </w:numPr>
            <w:rPr>
              <w:sz w:val="18"/>
            </w:rPr>
          </w:pPr>
          <w:r w:rsidRPr="00B71AC6">
            <w:rPr>
              <w:sz w:val="18"/>
            </w:rPr>
            <w:t xml:space="preserve">Place first PTS </w:t>
          </w:r>
          <w:r>
            <w:rPr>
              <w:sz w:val="18"/>
            </w:rPr>
            <w:t>within</w:t>
          </w:r>
          <w:r w:rsidRPr="00B71AC6">
            <w:rPr>
              <w:sz w:val="18"/>
            </w:rPr>
            <w:t xml:space="preserve"> the lane closure taper.</w:t>
          </w:r>
        </w:p>
        <w:p w:rsidR="00DA4311" w:rsidRPr="00B71AC6" w:rsidRDefault="00DA4311" w:rsidP="00DA4311">
          <w:pPr>
            <w:pStyle w:val="spParagraph"/>
            <w:numPr>
              <w:ilvl w:val="0"/>
              <w:numId w:val="9"/>
            </w:numPr>
            <w:rPr>
              <w:sz w:val="18"/>
            </w:rPr>
          </w:pPr>
          <w:r w:rsidRPr="00B71AC6">
            <w:rPr>
              <w:sz w:val="18"/>
            </w:rPr>
            <w:t xml:space="preserve">Place second PTS </w:t>
          </w:r>
          <w:r>
            <w:rPr>
              <w:sz w:val="18"/>
            </w:rPr>
            <w:t>5,700 feet</w:t>
          </w:r>
          <w:r w:rsidRPr="00B71AC6">
            <w:rPr>
              <w:sz w:val="18"/>
            </w:rPr>
            <w:t xml:space="preserve"> upstream of the lane closure taper or on FBS #3.</w:t>
          </w:r>
        </w:p>
        <w:p w:rsidR="00DA4311" w:rsidRDefault="00DA4311" w:rsidP="00DA4311">
          <w:pPr>
            <w:pStyle w:val="spParagraph"/>
            <w:numPr>
              <w:ilvl w:val="0"/>
              <w:numId w:val="9"/>
            </w:numPr>
            <w:rPr>
              <w:sz w:val="18"/>
            </w:rPr>
          </w:pPr>
          <w:r w:rsidRPr="00B71AC6">
            <w:rPr>
              <w:sz w:val="18"/>
            </w:rPr>
            <w:t>Place third PTS 2 miles upstream of the lane closure taper or on FBS #2.</w:t>
          </w:r>
        </w:p>
        <w:p w:rsidR="00DA4311" w:rsidRPr="00B71AC6" w:rsidRDefault="00DA4311" w:rsidP="002734AD">
          <w:pPr>
            <w:pStyle w:val="spParagraph"/>
          </w:pPr>
          <w:r w:rsidRPr="00B71AC6">
            <w:t>Install FBS at the following locations, delineated by 5 drums:</w:t>
          </w:r>
        </w:p>
        <w:p w:rsidR="00DA4311" w:rsidRDefault="00DA4311" w:rsidP="00DA4311">
          <w:pPr>
            <w:pStyle w:val="spParagraph"/>
            <w:numPr>
              <w:ilvl w:val="0"/>
              <w:numId w:val="10"/>
            </w:numPr>
            <w:rPr>
              <w:sz w:val="18"/>
              <w:szCs w:val="18"/>
            </w:rPr>
          </w:pPr>
          <w:r w:rsidRPr="6098ABFF">
            <w:rPr>
              <w:sz w:val="18"/>
              <w:szCs w:val="18"/>
            </w:rPr>
            <w:t xml:space="preserve">Place first FBS (FBS #3) 5,700 feet upstream of the lane closure taper. </w:t>
          </w:r>
        </w:p>
        <w:p w:rsidR="00DA4311" w:rsidRDefault="00DA4311" w:rsidP="00DA4311">
          <w:pPr>
            <w:pStyle w:val="spParagraph"/>
            <w:numPr>
              <w:ilvl w:val="0"/>
              <w:numId w:val="10"/>
            </w:numPr>
            <w:rPr>
              <w:sz w:val="18"/>
            </w:rPr>
          </w:pPr>
          <w:r>
            <w:rPr>
              <w:sz w:val="18"/>
            </w:rPr>
            <w:t>Place second FBS (FBS #2) 2 miles upstream of the lane closure taper.</w:t>
          </w:r>
        </w:p>
        <w:p w:rsidR="00DA4311" w:rsidRDefault="00DA4311" w:rsidP="00DA4311">
          <w:pPr>
            <w:pStyle w:val="spParagraph"/>
            <w:numPr>
              <w:ilvl w:val="0"/>
              <w:numId w:val="10"/>
            </w:numPr>
            <w:rPr>
              <w:sz w:val="18"/>
              <w:szCs w:val="18"/>
            </w:rPr>
          </w:pPr>
          <w:r w:rsidRPr="6098ABFF">
            <w:rPr>
              <w:sz w:val="18"/>
              <w:szCs w:val="18"/>
            </w:rPr>
            <w:t xml:space="preserve">Place third FBS (FBS #1) 3 miles upstream of the lane closure taper. </w:t>
          </w:r>
        </w:p>
        <w:p w:rsidR="00DA4311" w:rsidRPr="00B71AC6" w:rsidRDefault="00DA4311" w:rsidP="002734AD">
          <w:pPr>
            <w:pStyle w:val="spParagraph"/>
            <w:rPr>
              <w:sz w:val="18"/>
              <w:szCs w:val="18"/>
            </w:rPr>
          </w:pPr>
          <w:bookmarkStart w:id="25" w:name="_Hlk181182362"/>
          <w:r>
            <w:t xml:space="preserve">If there are more than 2 lanes or as specified in the plans, place FBS on both sides of the roadway. </w:t>
          </w:r>
        </w:p>
        <w:bookmarkEnd w:id="25"/>
        <w:p w:rsidR="00DA4311" w:rsidRPr="001B5965" w:rsidRDefault="00DA4311" w:rsidP="002734AD">
          <w:pPr>
            <w:pStyle w:val="spParagraph"/>
          </w:pPr>
          <w:r>
            <w:t>Number the devices in sequential order so they are visible from the shoulder with 6-inch white high reflective sheeting.</w:t>
          </w:r>
        </w:p>
        <w:p w:rsidR="00DA4311" w:rsidRPr="001B5965" w:rsidRDefault="00DA4311" w:rsidP="002734AD">
          <w:pPr>
            <w:pStyle w:val="spParagraph"/>
          </w:pPr>
          <w:r w:rsidRPr="001B5965">
            <w:t>Provide technical personnel for all system calibration, operation, maintenance, and timely on-call support services.</w:t>
          </w:r>
        </w:p>
        <w:p w:rsidR="00DA4311" w:rsidRDefault="00DA4311" w:rsidP="002734AD">
          <w:pPr>
            <w:pStyle w:val="spParagraph"/>
          </w:pPr>
          <w:r>
            <w:t xml:space="preserve">Promptly correct the system within 2 hours of becoming aware of a deficiency in the operation or individual part of the system. </w:t>
          </w:r>
        </w:p>
        <w:p w:rsidR="00DA4311" w:rsidRPr="001B5965" w:rsidRDefault="00DA4311" w:rsidP="002734AD">
          <w:pPr>
            <w:pStyle w:val="spParagraph"/>
          </w:pPr>
          <w:r w:rsidRPr="001B5965">
            <w:t xml:space="preserve">Maintain the Basic Traffic QWS for the duration of the project. Ensure the system operates continuously (24 hours, 7 days a week) in the automated mode throughout the duration of the project. </w:t>
          </w:r>
        </w:p>
        <w:p w:rsidR="00DA4311" w:rsidRPr="001B5965" w:rsidRDefault="00DA4311" w:rsidP="002734AD">
          <w:pPr>
            <w:pStyle w:val="spParagraph"/>
          </w:pPr>
          <w:r w:rsidRPr="001B5965">
            <w:t xml:space="preserve">Remove the system upon completion. </w:t>
          </w:r>
        </w:p>
        <w:p w:rsidR="00DA4311" w:rsidRPr="007C7BE4" w:rsidRDefault="00DA4311" w:rsidP="002734AD">
          <w:pPr>
            <w:pStyle w:val="spParagraph"/>
            <w:rPr>
              <w:rStyle w:val="spHeading"/>
            </w:rPr>
          </w:pPr>
          <w:r w:rsidRPr="007C7BE4">
            <w:rPr>
              <w:rStyle w:val="spHeading"/>
            </w:rPr>
            <w:t xml:space="preserve">C.2 </w:t>
          </w:r>
          <w:r>
            <w:rPr>
              <w:rStyle w:val="spHeading"/>
            </w:rPr>
            <w:t xml:space="preserve"> </w:t>
          </w:r>
          <w:r w:rsidRPr="007C7BE4">
            <w:rPr>
              <w:rStyle w:val="spHeading"/>
            </w:rPr>
            <w:t>Reports</w:t>
          </w:r>
        </w:p>
        <w:p w:rsidR="00DA4311" w:rsidRDefault="00DA4311" w:rsidP="002734AD">
          <w:pPr>
            <w:pStyle w:val="spParagraph"/>
          </w:pPr>
          <w:r w:rsidRPr="0058751A">
            <w:t>Provide an electronic copy of a weekly summary report of all data via email to the engineer. Ensure the report includes, at a minimum, the average speed per sensor, time in congestive state per sensor and number of triggers per day.</w:t>
          </w:r>
        </w:p>
        <w:p w:rsidR="00DA4311" w:rsidRPr="007C7BE4" w:rsidRDefault="00DA4311" w:rsidP="002734AD">
          <w:pPr>
            <w:pStyle w:val="spParagraph"/>
            <w:rPr>
              <w:rStyle w:val="spHeading"/>
            </w:rPr>
          </w:pPr>
          <w:r w:rsidRPr="007C7BE4">
            <w:rPr>
              <w:rStyle w:val="spHeading"/>
            </w:rPr>
            <w:t>C.3  Meetings</w:t>
          </w:r>
        </w:p>
        <w:p w:rsidR="00DA4311" w:rsidRDefault="00DA4311" w:rsidP="002734AD">
          <w:pPr>
            <w:pStyle w:val="spParagraph"/>
          </w:pPr>
          <w:r w:rsidRPr="007C7BE4">
            <w:t xml:space="preserve">Attend </w:t>
          </w:r>
          <w:r w:rsidRPr="0058751A">
            <w:t xml:space="preserve">in-person pre-construction meetings with the department. Attend additional meetings as deemed necessary by the department. These meetings may be held in person or via teleconference, as scheduled by the </w:t>
          </w:r>
          <w:r w:rsidRPr="007C7BE4">
            <w:t>department.</w:t>
          </w:r>
        </w:p>
        <w:p w:rsidR="00DA4311" w:rsidRPr="007C7BE4" w:rsidRDefault="00DA4311" w:rsidP="002734AD">
          <w:pPr>
            <w:pStyle w:val="spParagraph"/>
            <w:rPr>
              <w:rStyle w:val="spHeading"/>
            </w:rPr>
          </w:pPr>
          <w:r w:rsidRPr="007C7BE4">
            <w:rPr>
              <w:rStyle w:val="spHeading"/>
            </w:rPr>
            <w:t>C.4  Programming</w:t>
          </w:r>
        </w:p>
        <w:p w:rsidR="00DA4311" w:rsidRPr="007C7BE4" w:rsidRDefault="00DA4311" w:rsidP="002734AD">
          <w:pPr>
            <w:pStyle w:val="spParagraph"/>
            <w:rPr>
              <w:rStyle w:val="spHeading"/>
            </w:rPr>
          </w:pPr>
          <w:r w:rsidRPr="007C7BE4">
            <w:rPr>
              <w:rStyle w:val="spHeading"/>
            </w:rPr>
            <w:t>C.4.1  General</w:t>
          </w:r>
        </w:p>
        <w:p w:rsidR="00DA4311" w:rsidRDefault="00DA4311" w:rsidP="002734AD">
          <w:pPr>
            <w:pStyle w:val="spParagraph"/>
          </w:pPr>
          <w:r w:rsidRPr="007C7BE4">
            <w:t xml:space="preserve">Program the </w:t>
          </w:r>
          <w:r>
            <w:t xml:space="preserve">Basic Traffic </w:t>
          </w:r>
          <w:r w:rsidRPr="007C7BE4">
            <w:t>QWS to ensure that the following general operations are performed:</w:t>
          </w:r>
        </w:p>
        <w:p w:rsidR="00DA4311" w:rsidRDefault="00DA4311" w:rsidP="00DA4311">
          <w:pPr>
            <w:pStyle w:val="spNumList1"/>
            <w:numPr>
              <w:ilvl w:val="0"/>
              <w:numId w:val="8"/>
            </w:numPr>
            <w:spacing w:before="120" w:after="120"/>
          </w:pPr>
          <w:r w:rsidRPr="00511F67">
            <w:t>Provide a password protected login to the ASM, website and all other databases.</w:t>
          </w:r>
        </w:p>
        <w:p w:rsidR="00DA4311" w:rsidRDefault="00DA4311" w:rsidP="00DA4311">
          <w:pPr>
            <w:pStyle w:val="spNumList1"/>
            <w:numPr>
              <w:ilvl w:val="0"/>
              <w:numId w:val="8"/>
            </w:numPr>
            <w:spacing w:before="120" w:after="120"/>
          </w:pPr>
          <w:bookmarkStart w:id="26" w:name="_Hlk40348052"/>
          <w:r w:rsidRPr="00193D7C">
            <w:t>A</w:t>
          </w:r>
          <w:r>
            <w:t>utomatic setting of the FBS</w:t>
          </w:r>
          <w:r w:rsidRPr="00193D7C">
            <w:t xml:space="preserve"> to reflect current traffic flow status updated every 60 seconds </w:t>
          </w:r>
          <w:r>
            <w:t>for congestion</w:t>
          </w:r>
          <w:r w:rsidRPr="00193D7C">
            <w:t>.  Ensure to remove a congestion message when 180 seconds of average traffic speeds above the current level are observed, or utilize a customized frequency as determined by the engineer.</w:t>
          </w:r>
        </w:p>
        <w:bookmarkEnd w:id="26"/>
        <w:p w:rsidR="00DA4311" w:rsidRDefault="00DA4311" w:rsidP="00DA4311">
          <w:pPr>
            <w:pStyle w:val="spNumList1"/>
            <w:numPr>
              <w:ilvl w:val="0"/>
              <w:numId w:val="8"/>
            </w:numPr>
            <w:spacing w:before="120" w:after="120"/>
          </w:pPr>
          <w:r>
            <w:t>The FBS activate based on pre-determined speed thresholds from the next downstream sensor.</w:t>
          </w:r>
        </w:p>
        <w:p w:rsidR="00DA4311" w:rsidRDefault="00DA4311" w:rsidP="002734AD">
          <w:pPr>
            <w:pStyle w:val="spNumList1"/>
            <w:spacing w:before="120" w:after="120"/>
            <w:ind w:firstLine="0"/>
          </w:pPr>
          <w:r>
            <w:t xml:space="preserve">          -</w:t>
          </w:r>
          <w:r>
            <w:tab/>
            <w:t xml:space="preserve">FBS #3 shall activate based on traffic speeds at the PTS located within the lane closure taper. </w:t>
          </w:r>
        </w:p>
        <w:p w:rsidR="00DA4311" w:rsidRDefault="00DA4311" w:rsidP="002734AD">
          <w:pPr>
            <w:pStyle w:val="spNumList1"/>
            <w:spacing w:before="120" w:after="120"/>
            <w:ind w:left="1440" w:hanging="720"/>
          </w:pPr>
          <w:r>
            <w:t xml:space="preserve">          -</w:t>
          </w:r>
          <w:r>
            <w:tab/>
            <w:t xml:space="preserve">FBS #2 shall activate based on traffic speeds at the PTS located approximately 1 mile upstream of lane closure taper, or at FBS #3. </w:t>
          </w:r>
        </w:p>
        <w:p w:rsidR="00DA4311" w:rsidRDefault="00DA4311" w:rsidP="002734AD">
          <w:pPr>
            <w:pStyle w:val="spNumList1"/>
            <w:spacing w:before="120" w:after="120"/>
            <w:ind w:left="1440" w:hanging="720"/>
          </w:pPr>
          <w:r>
            <w:t xml:space="preserve">          -   FBS #1 shall activate based on traffic speeds at the PTS located 2 miles upstream of lane closure taper, or at FBS #2.</w:t>
          </w:r>
        </w:p>
        <w:p w:rsidR="00DA4311" w:rsidRPr="00275A16" w:rsidRDefault="00DA4311" w:rsidP="002734AD">
          <w:pPr>
            <w:pStyle w:val="spNumList1"/>
            <w:spacing w:before="120" w:after="120"/>
          </w:pPr>
          <w:r>
            <w:t>4.</w:t>
          </w:r>
          <w:r>
            <w:tab/>
          </w:r>
          <w:r w:rsidRPr="00275A16">
            <w:t xml:space="preserve">Provide real-time data from the ASM to a website </w:t>
          </w:r>
          <w:r>
            <w:t xml:space="preserve">with a full color mapping feature </w:t>
          </w:r>
          <w:r w:rsidRPr="00275A16">
            <w:t>and refresh every 60 seconds.</w:t>
          </w:r>
          <w:r>
            <w:t xml:space="preserve">  Make data on website </w:t>
          </w:r>
          <w:r w:rsidRPr="00275A16">
            <w:t>available to the department staff at all times for the duration of the work zone activity</w:t>
          </w:r>
          <w:r>
            <w:t>. Ensure website</w:t>
          </w:r>
          <w:r w:rsidRPr="00275A16">
            <w:t xml:space="preserve"> include</w:t>
          </w:r>
          <w:r>
            <w:t>s</w:t>
          </w:r>
          <w:r w:rsidRPr="00275A16">
            <w:t>:</w:t>
          </w:r>
        </w:p>
        <w:p w:rsidR="00DA4311" w:rsidRPr="007C7BE4" w:rsidRDefault="00DA4311" w:rsidP="002734AD">
          <w:pPr>
            <w:pStyle w:val="spSmall"/>
            <w:tabs>
              <w:tab w:val="left" w:pos="630"/>
            </w:tabs>
            <w:spacing w:before="120" w:after="120"/>
            <w:ind w:left="1584" w:hanging="288"/>
            <w:rPr>
              <w:rFonts w:cs="Arial"/>
            </w:rPr>
          </w:pPr>
          <w:r w:rsidRPr="007C7BE4">
            <w:rPr>
              <w:rFonts w:cs="Arial"/>
            </w:rPr>
            <w:t>-</w:t>
          </w:r>
          <w:r w:rsidRPr="007C7BE4">
            <w:rPr>
              <w:rFonts w:cs="Arial"/>
            </w:rPr>
            <w:tab/>
            <w:t>Vehicle speeds</w:t>
          </w:r>
        </w:p>
        <w:p w:rsidR="00DA4311" w:rsidRPr="007C7BE4" w:rsidRDefault="00DA4311" w:rsidP="002734AD">
          <w:pPr>
            <w:pStyle w:val="spSmall"/>
            <w:tabs>
              <w:tab w:val="left" w:pos="630"/>
            </w:tabs>
            <w:spacing w:before="120" w:after="120"/>
            <w:ind w:left="1584" w:hanging="288"/>
            <w:rPr>
              <w:rFonts w:cs="Arial"/>
            </w:rPr>
          </w:pPr>
          <w:r w:rsidRPr="007C7BE4">
            <w:rPr>
              <w:rFonts w:cs="Arial"/>
            </w:rPr>
            <w:t>-</w:t>
          </w:r>
          <w:r w:rsidRPr="007C7BE4">
            <w:rPr>
              <w:rFonts w:cs="Arial"/>
            </w:rPr>
            <w:tab/>
          </w:r>
          <w:r>
            <w:rPr>
              <w:rFonts w:cs="Arial"/>
            </w:rPr>
            <w:t>FBS triggers</w:t>
          </w:r>
        </w:p>
        <w:p w:rsidR="00DA4311" w:rsidRPr="007C7BE4" w:rsidRDefault="00DA4311" w:rsidP="002734AD">
          <w:pPr>
            <w:pStyle w:val="spSmall"/>
            <w:tabs>
              <w:tab w:val="left" w:pos="630"/>
            </w:tabs>
            <w:spacing w:before="120" w:after="120"/>
            <w:ind w:left="1584" w:hanging="288"/>
            <w:rPr>
              <w:rFonts w:cs="Arial"/>
            </w:rPr>
          </w:pPr>
          <w:r w:rsidRPr="007C7BE4">
            <w:rPr>
              <w:rFonts w:cs="Arial"/>
            </w:rPr>
            <w:t>-</w:t>
          </w:r>
          <w:r w:rsidRPr="007C7BE4">
            <w:rPr>
              <w:rFonts w:cs="Arial"/>
            </w:rPr>
            <w:tab/>
            <w:t>Device locations</w:t>
          </w:r>
        </w:p>
        <w:p w:rsidR="00DA4311" w:rsidRDefault="00DA4311" w:rsidP="002734AD">
          <w:pPr>
            <w:pStyle w:val="spNumList1"/>
            <w:spacing w:before="120" w:after="120"/>
          </w:pPr>
          <w:r>
            <w:t>5.</w:t>
          </w:r>
          <w:r>
            <w:tab/>
          </w:r>
          <w:r w:rsidRPr="00C100B6">
            <w:t xml:space="preserve">Archive all traffic data in a Microsoft </w:t>
          </w:r>
          <w:r>
            <w:t>E</w:t>
          </w:r>
          <w:r w:rsidRPr="00C100B6">
            <w:t>xcel format with date and time stamps.</w:t>
          </w:r>
        </w:p>
        <w:p w:rsidR="00DA4311" w:rsidRDefault="00DA4311" w:rsidP="002734AD">
          <w:pPr>
            <w:pStyle w:val="spNumList1"/>
            <w:spacing w:before="120" w:after="120"/>
          </w:pPr>
          <w:r>
            <w:t>6.</w:t>
          </w:r>
          <w:r>
            <w:tab/>
          </w:r>
          <w:r w:rsidRPr="00511F67">
            <w:t xml:space="preserve">Configure the website to </w:t>
          </w:r>
          <w:r w:rsidRPr="003E5426">
            <w:t xml:space="preserve">quantify system failures </w:t>
          </w:r>
          <w:r w:rsidRPr="00511F67">
            <w:t xml:space="preserve">which includes communication disruption between any devices in the system configuration, </w:t>
          </w:r>
          <w:r>
            <w:t>FBS</w:t>
          </w:r>
          <w:r w:rsidRPr="00511F67">
            <w:t xml:space="preserve"> malfunctioning, PTS malfunction, loss of power, low battery, etc.</w:t>
          </w:r>
        </w:p>
        <w:p w:rsidR="00DA4311" w:rsidRDefault="00DA4311" w:rsidP="002734AD">
          <w:pPr>
            <w:pStyle w:val="spNumList1"/>
            <w:spacing w:before="120" w:after="120"/>
          </w:pPr>
          <w:r>
            <w:t>7.</w:t>
          </w:r>
          <w:r>
            <w:tab/>
          </w:r>
          <w:r w:rsidRPr="00511F67">
            <w:t>Automatically generate and send an email alert any time a user specified queue is detected by the system.</w:t>
          </w:r>
        </w:p>
        <w:p w:rsidR="00DA4311" w:rsidRDefault="00DA4311" w:rsidP="002734AD">
          <w:pPr>
            <w:pStyle w:val="spNumList1"/>
            <w:spacing w:before="120" w:after="120"/>
          </w:pPr>
          <w:r>
            <w:t>8.</w:t>
          </w:r>
          <w:r>
            <w:tab/>
          </w:r>
          <w:r w:rsidRPr="00511F67">
            <w:t>Ensure the system autonomously restarts in case of any power failure.</w:t>
          </w:r>
        </w:p>
        <w:p w:rsidR="00DA4311" w:rsidRPr="007C7BE4" w:rsidRDefault="00DA4311" w:rsidP="002734AD">
          <w:pPr>
            <w:pStyle w:val="spParagraph"/>
            <w:rPr>
              <w:rStyle w:val="spHeading"/>
            </w:rPr>
          </w:pPr>
          <w:r w:rsidRPr="007C7BE4">
            <w:rPr>
              <w:rStyle w:val="spHeading"/>
            </w:rPr>
            <w:t xml:space="preserve">C.4.2 </w:t>
          </w:r>
          <w:r>
            <w:rPr>
              <w:rStyle w:val="spHeading"/>
            </w:rPr>
            <w:t xml:space="preserve"> </w:t>
          </w:r>
          <w:r w:rsidRPr="007C7BE4">
            <w:rPr>
              <w:rStyle w:val="spHeading"/>
            </w:rPr>
            <w:t>System Operation Strategy</w:t>
          </w:r>
        </w:p>
        <w:p w:rsidR="00DA4311" w:rsidRDefault="00DA4311" w:rsidP="002734AD">
          <w:pPr>
            <w:pStyle w:val="spParagraph"/>
          </w:pPr>
          <w:r w:rsidRPr="007C7BE4">
            <w:t xml:space="preserve">Arrange for the vendor/manufacturer to coordinate system operation, detection, </w:t>
          </w:r>
          <w:r>
            <w:t xml:space="preserve">and </w:t>
          </w:r>
          <w:r w:rsidRPr="007C7BE4">
            <w:t xml:space="preserve">trends/thresholds with the </w:t>
          </w:r>
          <w:r>
            <w:t>engineer</w:t>
          </w:r>
          <w:r w:rsidRPr="007C7BE4">
            <w:t>.</w:t>
          </w:r>
        </w:p>
        <w:p w:rsidR="00DA4311" w:rsidRDefault="00DA4311" w:rsidP="002734AD">
          <w:pPr>
            <w:pStyle w:val="spParagraph"/>
          </w:pPr>
          <w:r w:rsidRPr="007C7BE4">
            <w:t xml:space="preserve">The sequences </w:t>
          </w:r>
          <w:r>
            <w:t>below are a minimum requirement, but</w:t>
          </w:r>
          <w:r w:rsidRPr="007C7BE4">
            <w:t xml:space="preserve"> can be adjusted </w:t>
          </w:r>
          <w:r>
            <w:t>at the discretion of the engineer, are as follows:</w:t>
          </w:r>
        </w:p>
        <w:p w:rsidR="00DA4311" w:rsidRPr="007C7BE4" w:rsidRDefault="00DA4311" w:rsidP="002734AD">
          <w:pPr>
            <w:pStyle w:val="spParagraph"/>
            <w:rPr>
              <w:rStyle w:val="spHeading"/>
            </w:rPr>
          </w:pPr>
          <w:r w:rsidRPr="007C7BE4">
            <w:rPr>
              <w:rStyle w:val="spHeading"/>
            </w:rPr>
            <w:t>Free Flow:</w:t>
          </w:r>
        </w:p>
        <w:p w:rsidR="00DA4311" w:rsidRDefault="00DA4311" w:rsidP="002734AD">
          <w:pPr>
            <w:pStyle w:val="spParagraph"/>
          </w:pPr>
          <w:r w:rsidRPr="007C7BE4">
            <w:t xml:space="preserve">If the current </w:t>
          </w:r>
          <w:r>
            <w:t xml:space="preserve">PTS </w:t>
          </w:r>
          <w:r w:rsidRPr="007C7BE4">
            <w:t xml:space="preserve">speed on a </w:t>
          </w:r>
          <w:r>
            <w:t xml:space="preserve">downstream </w:t>
          </w:r>
          <w:r w:rsidRPr="007C7BE4">
            <w:t xml:space="preserve">section is at or above 40 mph, the </w:t>
          </w:r>
          <w:r>
            <w:t xml:space="preserve">next </w:t>
          </w:r>
          <w:r w:rsidRPr="007C7BE4">
            <w:t xml:space="preserve">upstream </w:t>
          </w:r>
          <w:r>
            <w:t>FBS will not flash</w:t>
          </w:r>
          <w:r w:rsidRPr="007C7BE4">
            <w:t>.</w:t>
          </w:r>
        </w:p>
        <w:p w:rsidR="00DA4311" w:rsidRPr="007C7BE4" w:rsidRDefault="00DA4311" w:rsidP="002734AD">
          <w:pPr>
            <w:pStyle w:val="spParagraph"/>
            <w:rPr>
              <w:rStyle w:val="spHeading"/>
            </w:rPr>
          </w:pPr>
          <w:r w:rsidRPr="007C7BE4">
            <w:rPr>
              <w:rStyle w:val="spHeading"/>
            </w:rPr>
            <w:t xml:space="preserve">Slow </w:t>
          </w:r>
          <w:r>
            <w:rPr>
              <w:rStyle w:val="spHeading"/>
            </w:rPr>
            <w:t xml:space="preserve">or Stopped </w:t>
          </w:r>
          <w:r w:rsidRPr="007C7BE4">
            <w:rPr>
              <w:rStyle w:val="spHeading"/>
            </w:rPr>
            <w:t>Traffic:</w:t>
          </w:r>
        </w:p>
        <w:p w:rsidR="00DA4311" w:rsidRPr="007C7BE4" w:rsidRDefault="00DA4311" w:rsidP="002734AD">
          <w:pPr>
            <w:pStyle w:val="spParagraph"/>
          </w:pPr>
          <w:r>
            <w:t>If the current PTS s</w:t>
          </w:r>
          <w:r w:rsidRPr="007C7BE4">
            <w:t xml:space="preserve">peed on a downstream section of the roadway is between the 39 mph and </w:t>
          </w:r>
          <w:r>
            <w:t>0 mph (for </w:t>
          </w:r>
          <w:r w:rsidRPr="007C7BE4">
            <w:t xml:space="preserve">example, 35 mph), the </w:t>
          </w:r>
          <w:r>
            <w:t>next upstream FBS shall flash.</w:t>
          </w:r>
        </w:p>
        <w:p w:rsidR="00DA4311" w:rsidRPr="00D076EE" w:rsidRDefault="00DA4311" w:rsidP="002734AD">
          <w:pPr>
            <w:pStyle w:val="spParagraph"/>
            <w:rPr>
              <w:rStyle w:val="spHeading"/>
            </w:rPr>
          </w:pPr>
          <w:r w:rsidRPr="00D076EE">
            <w:rPr>
              <w:rStyle w:val="spHeading"/>
            </w:rPr>
            <w:t>C.5  Calibration and Testing</w:t>
          </w:r>
        </w:p>
        <w:p w:rsidR="00DA4311" w:rsidRDefault="00DA4311" w:rsidP="002734AD">
          <w:pPr>
            <w:pStyle w:val="spParagraph"/>
          </w:pPr>
          <w:r>
            <w:t>At the beginning of the project perform a successful field test and calibration at the Basic Traffic QWS location to verify the system is detecting accurate vehicle speeds, and accurately relaying the information to the ASM and the FBS.</w:t>
          </w:r>
        </w:p>
        <w:p w:rsidR="00DA4311" w:rsidRDefault="00DA4311" w:rsidP="002734AD">
          <w:pPr>
            <w:pStyle w:val="spParagraph"/>
          </w:pPr>
          <w:r>
            <w:t>Send email of successful calibration and testing to the engineer.</w:t>
          </w:r>
        </w:p>
        <w:p w:rsidR="00DA4311" w:rsidRPr="00D076EE" w:rsidRDefault="00DA4311" w:rsidP="002734AD">
          <w:pPr>
            <w:pStyle w:val="spParagraph"/>
            <w:rPr>
              <w:rStyle w:val="spHeading"/>
            </w:rPr>
          </w:pPr>
          <w:r w:rsidRPr="00D076EE">
            <w:rPr>
              <w:rStyle w:val="spHeading"/>
            </w:rPr>
            <w:t>D  Measurement</w:t>
          </w:r>
        </w:p>
        <w:p w:rsidR="00DA4311" w:rsidRDefault="00DA4311" w:rsidP="002734AD">
          <w:pPr>
            <w:pStyle w:val="spParagraph"/>
          </w:pPr>
          <w:r>
            <w:t>The department will measure Basic Traffic Queue Warning System</w:t>
          </w:r>
          <w:r w:rsidRPr="005225FF">
            <w:t xml:space="preserve"> by the day</w:t>
          </w:r>
          <w:r>
            <w:t>,</w:t>
          </w:r>
          <w:r w:rsidRPr="005225FF">
            <w:t xml:space="preserve"> </w:t>
          </w:r>
          <w:r>
            <w:t>acceptably completed,</w:t>
          </w:r>
          <w:r w:rsidRPr="005225FF">
            <w:t xml:space="preserve"> measured as each complete system per roadway.</w:t>
          </w:r>
        </w:p>
        <w:p w:rsidR="00DA4311" w:rsidRPr="00D076EE" w:rsidRDefault="00DA4311" w:rsidP="002734AD">
          <w:pPr>
            <w:pStyle w:val="spParagraph"/>
            <w:rPr>
              <w:rStyle w:val="spHeading"/>
            </w:rPr>
          </w:pPr>
          <w:r w:rsidRPr="00D076EE">
            <w:rPr>
              <w:rStyle w:val="spHeading"/>
            </w:rPr>
            <w:t>E  Payment</w:t>
          </w:r>
        </w:p>
        <w:p w:rsidR="00DA4311" w:rsidRDefault="00DA4311" w:rsidP="002734AD">
          <w:pPr>
            <w:pStyle w:val="spParagraph"/>
          </w:pPr>
          <w:r w:rsidRPr="00D076EE">
            <w:t>The department will pay for measured quantities at the contract unit price under the following bid item:</w:t>
          </w:r>
        </w:p>
        <w:p w:rsidR="00DA4311" w:rsidRPr="00D076EE" w:rsidRDefault="00DA4311" w:rsidP="00A80E21">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Pr="00D076EE" w:rsidRDefault="00DA4311" w:rsidP="00A80E21">
          <w:pPr>
            <w:pStyle w:val="ssBidItem"/>
            <w:tabs>
              <w:tab w:val="clear" w:pos="1584"/>
              <w:tab w:val="clear" w:pos="9360"/>
              <w:tab w:val="left" w:pos="1980"/>
            </w:tabs>
          </w:pPr>
          <w:r>
            <w:t>643.1205.S</w:t>
          </w:r>
          <w:r>
            <w:tab/>
            <w:t>Basic Traffic Queue Warning System</w:t>
          </w:r>
          <w:r>
            <w:tab/>
          </w:r>
          <w:r>
            <w:tab/>
          </w:r>
          <w:r>
            <w:tab/>
          </w:r>
          <w:r>
            <w:tab/>
          </w:r>
          <w:r>
            <w:tab/>
          </w:r>
          <w:r>
            <w:tab/>
            <w:t>DAY</w:t>
          </w:r>
        </w:p>
        <w:p w:rsidR="00DA4311" w:rsidRDefault="00DA4311" w:rsidP="002734AD">
          <w:pPr>
            <w:pStyle w:val="spParagraph"/>
          </w:pPr>
          <w:r>
            <w:t>Payment is full compensation for providing, repositioning, operating, maintaining, monitoring, calibrating, testing, and removing the complete system consisting of FBS, PTS, ASM, and system communications.</w:t>
          </w:r>
        </w:p>
        <w:p w:rsidR="00DA4311" w:rsidRDefault="00DA4311" w:rsidP="002734AD">
          <w:pPr>
            <w:pStyle w:val="spParagraph"/>
          </w:pPr>
          <w:r>
            <w:t>Failure to correct a deficiency to the FBS, PTS, or ASM within 2 hours after notification from the engineer or the department will result in a one-day deduction of the measured quantity for each day in which the deficiency is not corrected.</w:t>
          </w:r>
        </w:p>
        <w:p w:rsidR="00DA4311" w:rsidRPr="00703097" w:rsidRDefault="00DA4311" w:rsidP="002734AD">
          <w:pPr>
            <w:pStyle w:val="spParagraph"/>
          </w:pPr>
          <w:r>
            <w:t xml:space="preserve">Failure to correct the website within 2 hours after notification from the engineer will result in a 10% </w:t>
          </w:r>
          <w:r w:rsidRPr="00703097">
            <w:t>reduction of the day quantity for each day the website is down.</w:t>
          </w:r>
        </w:p>
        <w:p w:rsidR="00DA4311" w:rsidRPr="00703097" w:rsidRDefault="00DA4311" w:rsidP="002734AD">
          <w:pPr>
            <w:pStyle w:val="spParagraph"/>
          </w:pPr>
          <w:r w:rsidRPr="00703097">
            <w:t>The engineer will have sole discretion to assess the deductions for an improperly working Basic Traffic QWS.</w:t>
          </w:r>
        </w:p>
        <w:p w:rsidR="00DA4311" w:rsidRDefault="00DA4311" w:rsidP="002734AD">
          <w:pPr>
            <w:pStyle w:val="spVersion"/>
            <w:spacing w:before="120" w:after="120"/>
          </w:pPr>
          <w:r w:rsidRPr="002734AD">
            <w:t>stp-643-046 (20250108)</w:t>
          </w:r>
        </w:p>
        <w:p w:rsidR="00DA4311" w:rsidRPr="0058751A" w:rsidRDefault="00DA4311" w:rsidP="0058751A"/>
        <w:p w:rsidR="00DA4311" w:rsidRDefault="00DA4311"/>
      </w:docPartBody>
    </w:docPart>
    <w:docPart>
      <w:docPartPr>
        <w:name w:val="107-130"/>
        <w:style w:val="wiComment"/>
        <w:category>
          <w:name w:val="STSP"/>
          <w:gallery w:val="docParts"/>
        </w:category>
        <w:behaviors>
          <w:behavior w:val="content"/>
        </w:behaviors>
        <w:guid w:val="{731FAAA5-5CD8-4CD4-8B5A-E432767CAFC0}"/>
      </w:docPartPr>
      <w:docPartBody>
        <w:p w:rsidR="00DA4311" w:rsidRPr="000C5916" w:rsidRDefault="00DA4311" w:rsidP="00621DCA">
          <w:pPr>
            <w:pStyle w:val="wiComment"/>
          </w:pPr>
          <w:r>
            <w:t>107-130</w:t>
          </w:r>
          <w:r w:rsidRPr="000C5916">
            <w:rPr>
              <w:highlight w:val="yellow"/>
            </w:rPr>
            <w:t xml:space="preserve"> DELETE ALL DESIGNER NOTES FROM YOUR SPECIAL PROVISIONS</w:t>
          </w:r>
        </w:p>
        <w:p w:rsidR="00DA4311" w:rsidRDefault="00DA4311" w:rsidP="001110FD">
          <w:pPr>
            <w:pStyle w:val="wiComment"/>
          </w:pPr>
          <w:r>
            <w:t xml:space="preserve">Select this STSP if removals include creosote lumber. Proper disposal of the material will be incidental to the respective bid item. DNR contact information can be found </w:t>
          </w:r>
          <w:hyperlink r:id="rId12" w:history="1">
            <w:r w:rsidRPr="00C33638">
              <w:rPr>
                <w:rStyle w:val="Hyperlink"/>
              </w:rPr>
              <w:t>here</w:t>
            </w:r>
          </w:hyperlink>
          <w:r>
            <w:t xml:space="preserve">. </w:t>
          </w:r>
        </w:p>
        <w:p w:rsidR="00DA4311" w:rsidRDefault="00DA4311" w:rsidP="001110FD">
          <w:pPr>
            <w:pStyle w:val="wiComment"/>
          </w:pPr>
          <w:r>
            <w:t>Note that in most cases there will be contaminated soil or groundwater due to the creosote.</w:t>
          </w:r>
        </w:p>
        <w:p w:rsidR="00DA4311" w:rsidRDefault="00DA4311" w:rsidP="00DA4311">
          <w:pPr>
            <w:pStyle w:val="wiComment"/>
            <w:numPr>
              <w:ilvl w:val="0"/>
              <w:numId w:val="11"/>
            </w:numPr>
          </w:pPr>
          <w:r>
            <w:t xml:space="preserve">If contaminated groundwater is expected to be encountered, use STSP 205-005 </w:t>
          </w:r>
          <w:r w:rsidRPr="001110FD">
            <w:t>Excavation, Hauling, and Disposal of Contaminated Soil and Management of Contaminated Groundwater</w:t>
          </w:r>
          <w:r>
            <w:t>.</w:t>
          </w:r>
        </w:p>
        <w:p w:rsidR="00DA4311" w:rsidRPr="000C5916" w:rsidRDefault="00DA4311" w:rsidP="00DA4311">
          <w:pPr>
            <w:pStyle w:val="wiComment"/>
            <w:numPr>
              <w:ilvl w:val="0"/>
              <w:numId w:val="11"/>
            </w:numPr>
          </w:pPr>
          <w:r>
            <w:t xml:space="preserve">If contaminated groundwater is not expected to be encountered, use STSP 205-006 </w:t>
          </w:r>
          <w:r w:rsidRPr="001110FD">
            <w:t>Excavation, Hauling, and Disposal of Contaminated Soil</w:t>
          </w:r>
          <w:r>
            <w:t>.</w:t>
          </w:r>
        </w:p>
        <w:p w:rsidR="00DA4311" w:rsidRPr="00302F04" w:rsidRDefault="00DA4311" w:rsidP="00C33638">
          <w:pPr>
            <w:pStyle w:val="1Heading1"/>
          </w:pPr>
          <w:r w:rsidRPr="00302F04">
            <w:t>Notice to Contractor – Creosote Lumber.</w:t>
          </w:r>
        </w:p>
        <w:p w:rsidR="00DA4311" w:rsidRDefault="00DA4311" w:rsidP="00C33638">
          <w:pPr>
            <w:pStyle w:val="spParagraph"/>
          </w:pPr>
          <w:r>
            <w:t xml:space="preserve">The Wisconsin Department of Natural Resources requires proper disposal of the creosote timbers that will result from the removal of </w:t>
          </w:r>
          <w:r>
            <w:fldChar w:fldCharType="begin">
              <w:ffData>
                <w:name w:val=""/>
                <w:enabled/>
                <w:calcOnExit w:val="0"/>
                <w:textInput>
                  <w:default w:val="Enter removal item. If removing structure, provide the structure number"/>
                </w:textInput>
              </w:ffData>
            </w:fldChar>
          </w:r>
          <w:r>
            <w:instrText xml:space="preserve"> FORMTEXT </w:instrText>
          </w:r>
          <w:r>
            <w:fldChar w:fldCharType="separate"/>
          </w:r>
          <w:r>
            <w:rPr>
              <w:noProof/>
            </w:rPr>
            <w:t>Enter removal item. If removing structure, provide the structure number</w:t>
          </w:r>
          <w:r>
            <w:fldChar w:fldCharType="end"/>
          </w:r>
          <w:r>
            <w:t xml:space="preserve">. Proper disposal includes, but is not limited to, land filling or use as landscape timbers. Under no circumstances should this material be burned or buried on site. Beneficial re-use of this material is an option, and the contractor may contact </w:t>
          </w:r>
          <w:r>
            <w:fldChar w:fldCharType="begin">
              <w:ffData>
                <w:name w:val=""/>
                <w:enabled/>
                <w:calcOnExit w:val="0"/>
                <w:textInput>
                  <w:default w:val="Enter name of DNR contact"/>
                </w:textInput>
              </w:ffData>
            </w:fldChar>
          </w:r>
          <w:r>
            <w:instrText xml:space="preserve"> FORMTEXT </w:instrText>
          </w:r>
          <w:r>
            <w:fldChar w:fldCharType="separate"/>
          </w:r>
          <w:r>
            <w:rPr>
              <w:noProof/>
            </w:rPr>
            <w:t>Enter name of DNR contact</w:t>
          </w:r>
          <w:r>
            <w:fldChar w:fldCharType="end"/>
          </w:r>
          <w:r>
            <w:t xml:space="preserve"> at the WDNR </w:t>
          </w:r>
          <w:r>
            <w:fldChar w:fldCharType="begin">
              <w:ffData>
                <w:name w:val=""/>
                <w:enabled/>
                <w:calcOnExit w:val="0"/>
                <w:textInput>
                  <w:default w:val="Enter city of the regional headquarters"/>
                </w:textInput>
              </w:ffData>
            </w:fldChar>
          </w:r>
          <w:r>
            <w:instrText xml:space="preserve"> FORMTEXT </w:instrText>
          </w:r>
          <w:r>
            <w:fldChar w:fldCharType="separate"/>
          </w:r>
          <w:r>
            <w:rPr>
              <w:noProof/>
            </w:rPr>
            <w:t>Enter city of the regional headquarters</w:t>
          </w:r>
          <w:r>
            <w:fldChar w:fldCharType="end"/>
          </w:r>
          <w:r>
            <w:t xml:space="preserve"> Region Headquarters for additional information on disposal options.</w:t>
          </w:r>
        </w:p>
        <w:p w:rsidR="00DA4311" w:rsidRPr="00302F04" w:rsidRDefault="00DA4311" w:rsidP="00C33638">
          <w:pPr>
            <w:autoSpaceDE w:val="0"/>
            <w:autoSpaceDN w:val="0"/>
            <w:spacing w:before="120" w:after="120"/>
            <w:rPr>
              <w:rFonts w:ascii="Arial" w:hAnsi="Arial" w:cs="Arial"/>
              <w:sz w:val="20"/>
              <w:szCs w:val="20"/>
            </w:rPr>
          </w:pPr>
          <w:r w:rsidRPr="00302F04">
            <w:rPr>
              <w:rFonts w:ascii="Arial" w:hAnsi="Arial" w:cs="Arial"/>
              <w:sz w:val="20"/>
              <w:szCs w:val="20"/>
            </w:rPr>
            <w:t xml:space="preserve">Disposal shall be incidental to </w:t>
          </w:r>
          <w:r w:rsidRPr="00302F04">
            <w:rPr>
              <w:rFonts w:ascii="Arial" w:hAnsi="Arial" w:cs="Arial"/>
              <w:sz w:val="20"/>
              <w:szCs w:val="20"/>
            </w:rPr>
            <w:fldChar w:fldCharType="begin">
              <w:ffData>
                <w:name w:val="Text2"/>
                <w:enabled/>
                <w:calcOnExit w:val="0"/>
                <w:textInput>
                  <w:default w:val="Enter the removal bid item"/>
                </w:textInput>
              </w:ffData>
            </w:fldChar>
          </w:r>
          <w:bookmarkStart w:id="27" w:name="Text2"/>
          <w:r w:rsidRPr="00302F04">
            <w:rPr>
              <w:rFonts w:ascii="Arial" w:hAnsi="Arial" w:cs="Arial"/>
              <w:sz w:val="20"/>
              <w:szCs w:val="20"/>
            </w:rPr>
            <w:instrText xml:space="preserve"> FORMTEXT </w:instrText>
          </w:r>
          <w:r w:rsidRPr="00302F04">
            <w:rPr>
              <w:rFonts w:ascii="Arial" w:hAnsi="Arial" w:cs="Arial"/>
              <w:sz w:val="20"/>
              <w:szCs w:val="20"/>
            </w:rPr>
          </w:r>
          <w:r w:rsidRPr="00302F04">
            <w:rPr>
              <w:rFonts w:ascii="Arial" w:hAnsi="Arial" w:cs="Arial"/>
              <w:sz w:val="20"/>
              <w:szCs w:val="20"/>
            </w:rPr>
            <w:fldChar w:fldCharType="separate"/>
          </w:r>
          <w:r w:rsidRPr="00302F04">
            <w:rPr>
              <w:rFonts w:ascii="Arial" w:hAnsi="Arial" w:cs="Arial"/>
              <w:noProof/>
              <w:sz w:val="20"/>
              <w:szCs w:val="20"/>
            </w:rPr>
            <w:t>Enter the removal bid item</w:t>
          </w:r>
          <w:r w:rsidRPr="00302F04">
            <w:rPr>
              <w:rFonts w:ascii="Arial" w:hAnsi="Arial" w:cs="Arial"/>
              <w:sz w:val="20"/>
              <w:szCs w:val="20"/>
            </w:rPr>
            <w:fldChar w:fldCharType="end"/>
          </w:r>
          <w:bookmarkEnd w:id="27"/>
          <w:r w:rsidRPr="00302F04">
            <w:rPr>
              <w:rFonts w:ascii="Arial" w:hAnsi="Arial" w:cs="Arial"/>
              <w:sz w:val="20"/>
              <w:szCs w:val="20"/>
            </w:rPr>
            <w:t>.</w:t>
          </w:r>
        </w:p>
        <w:p w:rsidR="00DA4311" w:rsidRDefault="00DA4311" w:rsidP="00F835F1">
          <w:pPr>
            <w:pStyle w:val="spVersion"/>
          </w:pPr>
          <w:r>
            <w:t>stp-107-130 (20220628)</w:t>
          </w:r>
        </w:p>
        <w:p w:rsidR="00DA4311" w:rsidRDefault="00DA4311"/>
      </w:docPartBody>
    </w:docPart>
    <w:docPart>
      <w:docPartPr>
        <w:name w:val="517-110"/>
        <w:style w:val="wiComment"/>
        <w:category>
          <w:name w:val="STSP"/>
          <w:gallery w:val="docParts"/>
        </w:category>
        <w:behaviors>
          <w:behavior w:val="content"/>
        </w:behaviors>
        <w:guid w:val="{EE44E0B9-2B59-48A4-8C44-5C507D9173D6}"/>
      </w:docPartPr>
      <w:docPartBody>
        <w:p w:rsidR="00DA4311" w:rsidRPr="000C5916" w:rsidRDefault="00DA4311" w:rsidP="002D32BA">
          <w:pPr>
            <w:pStyle w:val="wiComment"/>
          </w:pPr>
          <w:r w:rsidRPr="000C5916">
            <w:t>517</w:t>
          </w:r>
          <w:r>
            <w:t>-</w:t>
          </w:r>
          <w:r w:rsidRPr="000C5916">
            <w:t>110</w:t>
          </w:r>
          <w:r w:rsidRPr="000C5916">
            <w:rPr>
              <w:highlight w:val="yellow"/>
            </w:rPr>
            <w:t xml:space="preserve"> DELETE ALL DESIGNER NOTES FROM YOUR SPECIAL PROVISIONS</w:t>
          </w:r>
        </w:p>
        <w:p w:rsidR="00DA4311" w:rsidRPr="007609AA" w:rsidRDefault="00DA4311" w:rsidP="007609AA">
          <w:pPr>
            <w:pStyle w:val="1Heading1"/>
          </w:pPr>
          <w:r w:rsidRPr="007609AA">
            <w:t xml:space="preserve">Concrete Staining </w:t>
          </w:r>
          <w:r w:rsidRPr="007609AA">
            <w:rPr>
              <w:highlight w:val="lightGray"/>
            </w:rPr>
            <w:fldChar w:fldCharType="begin">
              <w:ffData>
                <w:name w:val="Text3"/>
                <w:enabled/>
                <w:calcOnExit w:val="0"/>
                <w:textInput>
                  <w:default w:val="Enter Structure #"/>
                </w:textInput>
              </w:ffData>
            </w:fldChar>
          </w:r>
          <w:r w:rsidRPr="007609AA">
            <w:rPr>
              <w:highlight w:val="lightGray"/>
            </w:rPr>
            <w:instrText xml:space="preserve"> FORMTEXT </w:instrText>
          </w:r>
          <w:r w:rsidRPr="007609AA">
            <w:rPr>
              <w:highlight w:val="lightGray"/>
            </w:rPr>
          </w:r>
          <w:r w:rsidRPr="007609AA">
            <w:rPr>
              <w:highlight w:val="lightGray"/>
            </w:rPr>
            <w:fldChar w:fldCharType="separate"/>
          </w:r>
          <w:r w:rsidRPr="007609AA">
            <w:rPr>
              <w:highlight w:val="lightGray"/>
            </w:rPr>
            <w:t>Enter Structure #</w:t>
          </w:r>
          <w:r w:rsidRPr="007609AA">
            <w:rPr>
              <w:highlight w:val="lightGray"/>
            </w:rPr>
            <w:fldChar w:fldCharType="end"/>
          </w:r>
          <w:r w:rsidRPr="007609AA">
            <w:t>, Item 517.1010.S.</w:t>
          </w:r>
        </w:p>
        <w:p w:rsidR="00DA4311" w:rsidRDefault="00DA4311" w:rsidP="002D32BA">
          <w:pPr>
            <w:pStyle w:val="spParagraph"/>
          </w:pPr>
          <w:r w:rsidRPr="00961652">
            <w:rPr>
              <w:rStyle w:val="spHeading"/>
            </w:rPr>
            <w:t>A  Description</w:t>
          </w:r>
        </w:p>
        <w:p w:rsidR="00DA4311" w:rsidRDefault="00DA4311" w:rsidP="002D32BA">
          <w:pPr>
            <w:pStyle w:val="spParagraph"/>
          </w:pPr>
          <w:r>
            <w:t>This special provision describes providing a two coat concrete stain on the exposed concrete surfaces of structures as the plans show.</w:t>
          </w:r>
        </w:p>
        <w:p w:rsidR="00DA4311" w:rsidRDefault="00DA4311" w:rsidP="002D32BA">
          <w:pPr>
            <w:pStyle w:val="spParagraph"/>
          </w:pPr>
          <w:r w:rsidRPr="00961652">
            <w:rPr>
              <w:rStyle w:val="spHeading"/>
            </w:rPr>
            <w:t>B  Materials</w:t>
          </w:r>
        </w:p>
        <w:p w:rsidR="00DA4311" w:rsidRDefault="00DA4311" w:rsidP="002D32BA">
          <w:pPr>
            <w:pStyle w:val="spParagraph"/>
          </w:pPr>
          <w:r w:rsidRPr="00961652">
            <w:rPr>
              <w:rStyle w:val="spHeading"/>
            </w:rPr>
            <w:t>B.1  Mortar</w:t>
          </w:r>
        </w:p>
        <w:p w:rsidR="00DA4311" w:rsidRDefault="00DA4311" w:rsidP="002D32BA">
          <w:pPr>
            <w:pStyle w:val="spParagraph"/>
          </w:pPr>
          <w:r>
            <w:t>Use mortar for sack rubbing the concrete surfaces as given in standard spec 502.3.7.5 or use one of the following products: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2"/>
            <w:gridCol w:w="4419"/>
          </w:tblGrid>
          <w:tr w:rsidR="00DA4311" w:rsidTr="00913D64">
            <w:trPr>
              <w:jc w:val="right"/>
            </w:trPr>
            <w:tc>
              <w:tcPr>
                <w:tcW w:w="4162" w:type="dxa"/>
                <w:vAlign w:val="center"/>
              </w:tcPr>
              <w:p w:rsidR="00DA4311" w:rsidRDefault="00DA4311" w:rsidP="00913D64">
                <w:pPr>
                  <w:pStyle w:val="spTable"/>
                  <w:jc w:val="left"/>
                </w:pPr>
                <w:r>
                  <w:t xml:space="preserve">Preblended, Packaged Type II Cement: </w:t>
                </w:r>
              </w:p>
            </w:tc>
            <w:tc>
              <w:tcPr>
                <w:tcW w:w="4419" w:type="dxa"/>
                <w:vAlign w:val="center"/>
              </w:tcPr>
              <w:p w:rsidR="00DA4311" w:rsidRDefault="00DA4311" w:rsidP="00913D64">
                <w:pPr>
                  <w:pStyle w:val="spTable"/>
                  <w:jc w:val="left"/>
                </w:pPr>
                <w:r>
                  <w:t>Tri-Mix by TK Products</w:t>
                </w:r>
              </w:p>
            </w:tc>
          </w:tr>
          <w:tr w:rsidR="00DA4311" w:rsidTr="00913D64">
            <w:trPr>
              <w:jc w:val="right"/>
            </w:trPr>
            <w:tc>
              <w:tcPr>
                <w:tcW w:w="4162" w:type="dxa"/>
                <w:vAlign w:val="center"/>
              </w:tcPr>
              <w:p w:rsidR="00DA4311" w:rsidRDefault="00DA4311" w:rsidP="00913D64">
                <w:pPr>
                  <w:pStyle w:val="spTable"/>
                  <w:jc w:val="left"/>
                </w:pPr>
              </w:p>
            </w:tc>
            <w:tc>
              <w:tcPr>
                <w:tcW w:w="4419" w:type="dxa"/>
                <w:vAlign w:val="center"/>
              </w:tcPr>
              <w:p w:rsidR="00DA4311" w:rsidRDefault="00DA4311" w:rsidP="00913D64">
                <w:pPr>
                  <w:pStyle w:val="spTable"/>
                  <w:jc w:val="left"/>
                </w:pPr>
                <w:r>
                  <w:t>Thoroseal Pearl Gray by Thoro Products</w:t>
                </w:r>
              </w:p>
            </w:tc>
          </w:tr>
        </w:tbl>
        <w:p w:rsidR="00DA4311" w:rsidRDefault="00DA4311" w:rsidP="002D32BA">
          <w:pPr>
            <w:pStyle w:val="spParagraph"/>
          </w:pPr>
          <w:r>
            <w:t>The mortar shall contain one of the following acrylic bonding admixtures mixed and applied according to manufacturer’s recommendations: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9"/>
            <w:gridCol w:w="3136"/>
          </w:tblGrid>
          <w:tr w:rsidR="00DA4311" w:rsidTr="00913D64">
            <w:trPr>
              <w:jc w:val="center"/>
            </w:trPr>
            <w:tc>
              <w:tcPr>
                <w:tcW w:w="3109" w:type="dxa"/>
                <w:vAlign w:val="center"/>
              </w:tcPr>
              <w:p w:rsidR="00DA4311" w:rsidRDefault="00DA4311" w:rsidP="00913D64">
                <w:pPr>
                  <w:pStyle w:val="spTable"/>
                  <w:jc w:val="left"/>
                </w:pPr>
                <w:r>
                  <w:t>Acrylic Bonding Admixture:</w:t>
                </w:r>
              </w:p>
            </w:tc>
            <w:tc>
              <w:tcPr>
                <w:tcW w:w="3136" w:type="dxa"/>
                <w:vAlign w:val="center"/>
              </w:tcPr>
              <w:p w:rsidR="00DA4311" w:rsidRDefault="00DA4311" w:rsidP="00913D64">
                <w:pPr>
                  <w:pStyle w:val="spTable"/>
                  <w:jc w:val="left"/>
                </w:pPr>
                <w:r>
                  <w:t>TK-225 by TK Products</w:t>
                </w:r>
              </w:p>
            </w:tc>
          </w:tr>
          <w:tr w:rsidR="00DA4311" w:rsidTr="00913D64">
            <w:trPr>
              <w:jc w:val="center"/>
            </w:trPr>
            <w:tc>
              <w:tcPr>
                <w:tcW w:w="3109" w:type="dxa"/>
                <w:vAlign w:val="center"/>
              </w:tcPr>
              <w:p w:rsidR="00DA4311" w:rsidRDefault="00DA4311" w:rsidP="00913D64">
                <w:pPr>
                  <w:pStyle w:val="spTable"/>
                  <w:jc w:val="left"/>
                </w:pPr>
              </w:p>
            </w:tc>
            <w:tc>
              <w:tcPr>
                <w:tcW w:w="3136" w:type="dxa"/>
                <w:vAlign w:val="center"/>
              </w:tcPr>
              <w:p w:rsidR="00DA4311" w:rsidRDefault="00DA4311" w:rsidP="00913D64">
                <w:pPr>
                  <w:pStyle w:val="spTable"/>
                  <w:jc w:val="left"/>
                </w:pPr>
                <w:r>
                  <w:t>Achro 60 by Thoro Products</w:t>
                </w:r>
              </w:p>
            </w:tc>
          </w:tr>
          <w:tr w:rsidR="00DA4311" w:rsidTr="00913D64">
            <w:trPr>
              <w:jc w:val="center"/>
            </w:trPr>
            <w:tc>
              <w:tcPr>
                <w:tcW w:w="3109" w:type="dxa"/>
                <w:vAlign w:val="center"/>
              </w:tcPr>
              <w:p w:rsidR="00DA4311" w:rsidRDefault="00DA4311" w:rsidP="00913D64">
                <w:pPr>
                  <w:pStyle w:val="spTable"/>
                  <w:jc w:val="left"/>
                </w:pPr>
              </w:p>
            </w:tc>
            <w:tc>
              <w:tcPr>
                <w:tcW w:w="3136" w:type="dxa"/>
                <w:vAlign w:val="center"/>
              </w:tcPr>
              <w:p w:rsidR="00DA4311" w:rsidRDefault="00DA4311" w:rsidP="00913D64">
                <w:pPr>
                  <w:pStyle w:val="spTable"/>
                  <w:jc w:val="left"/>
                </w:pPr>
                <w:r>
                  <w:t>Achro Set by Master Builders</w:t>
                </w:r>
              </w:p>
            </w:tc>
          </w:tr>
        </w:tbl>
        <w:p w:rsidR="00DA4311" w:rsidRDefault="00DA4311" w:rsidP="002D32BA">
          <w:pPr>
            <w:pStyle w:val="spParagraph"/>
          </w:pPr>
          <w:r w:rsidRPr="00961652">
            <w:rPr>
              <w:rStyle w:val="spHeading"/>
            </w:rPr>
            <w:t>B.2  Concrete Stain</w:t>
          </w:r>
        </w:p>
        <w:p w:rsidR="00DA4311" w:rsidRDefault="00DA4311" w:rsidP="002D32BA">
          <w:pPr>
            <w:pStyle w:val="spParagraph"/>
          </w:pPr>
          <w:r>
            <w:t>Use concrete stain manufactured for use on exterior concrete surfaces, consisting of a base coat and a pigmented sealer finish coat. Use the following products, or equal as approved by the department, as part of the two coat finish system:</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DA4311" w:rsidRPr="0064016C" w:rsidTr="00913D64">
            <w:tc>
              <w:tcPr>
                <w:tcW w:w="8280" w:type="dxa"/>
                <w:vAlign w:val="center"/>
              </w:tcPr>
              <w:p w:rsidR="00DA4311" w:rsidRPr="0064016C" w:rsidRDefault="00DA4311" w:rsidP="00913D64">
                <w:pPr>
                  <w:pStyle w:val="spTable"/>
                  <w:jc w:val="left"/>
                </w:pPr>
                <w:r w:rsidRPr="0064016C">
                  <w:t>Tri</w:t>
                </w:r>
                <w:r>
                  <w:t>-</w:t>
                </w:r>
                <w:r w:rsidRPr="0064016C">
                  <w:t>Sheen Concrete Surfacer, Smooth by TK Products</w:t>
                </w:r>
              </w:p>
            </w:tc>
          </w:tr>
          <w:tr w:rsidR="00DA4311" w:rsidRPr="0064016C" w:rsidTr="00913D64">
            <w:tc>
              <w:tcPr>
                <w:tcW w:w="8280" w:type="dxa"/>
                <w:vAlign w:val="center"/>
              </w:tcPr>
              <w:p w:rsidR="00DA4311" w:rsidRPr="0064016C" w:rsidRDefault="00DA4311" w:rsidP="00913D64">
                <w:pPr>
                  <w:pStyle w:val="spTable"/>
                  <w:jc w:val="left"/>
                </w:pPr>
                <w:r w:rsidRPr="0064016C">
                  <w:t>Tri</w:t>
                </w:r>
                <w:r>
                  <w:t>-</w:t>
                </w:r>
                <w:r w:rsidRPr="0064016C">
                  <w:t>Sheen Acrylic by TK Products</w:t>
                </w:r>
              </w:p>
            </w:tc>
          </w:tr>
          <w:tr w:rsidR="00DA4311" w:rsidRPr="0064016C" w:rsidTr="00913D64">
            <w:tc>
              <w:tcPr>
                <w:tcW w:w="8280" w:type="dxa"/>
                <w:vAlign w:val="center"/>
              </w:tcPr>
              <w:p w:rsidR="00DA4311" w:rsidRPr="0064016C" w:rsidRDefault="00DA4311" w:rsidP="00913D64">
                <w:pPr>
                  <w:pStyle w:val="spTable"/>
                  <w:jc w:val="left"/>
                </w:pPr>
                <w:r w:rsidRPr="0064016C">
                  <w:t>TK</w:t>
                </w:r>
                <w:r>
                  <w:t>-</w:t>
                </w:r>
                <w:r w:rsidRPr="0064016C">
                  <w:t>1450 Natural Look Urethane Anti</w:t>
                </w:r>
                <w:r>
                  <w:t>-</w:t>
                </w:r>
                <w:r w:rsidRPr="0064016C">
                  <w:t>Graffiti Primers by TK Products</w:t>
                </w:r>
              </w:p>
            </w:tc>
          </w:tr>
          <w:tr w:rsidR="00DA4311" w:rsidRPr="0064016C" w:rsidTr="00913D64">
            <w:tc>
              <w:tcPr>
                <w:tcW w:w="8280" w:type="dxa"/>
                <w:vAlign w:val="center"/>
              </w:tcPr>
              <w:p w:rsidR="00DA4311" w:rsidRPr="0064016C" w:rsidRDefault="00DA4311" w:rsidP="00913D64">
                <w:pPr>
                  <w:pStyle w:val="spTable"/>
                  <w:jc w:val="left"/>
                </w:pPr>
                <w:r w:rsidRPr="0064016C">
                  <w:t>Safe</w:t>
                </w:r>
                <w:r>
                  <w:t>-</w:t>
                </w:r>
                <w:r w:rsidRPr="0064016C">
                  <w:t>Cure &amp; Seal EPX by Chem Masters</w:t>
                </w:r>
              </w:p>
            </w:tc>
          </w:tr>
          <w:tr w:rsidR="00DA4311" w:rsidRPr="0064016C" w:rsidTr="00913D64">
            <w:tc>
              <w:tcPr>
                <w:tcW w:w="8280" w:type="dxa"/>
                <w:vAlign w:val="center"/>
              </w:tcPr>
              <w:p w:rsidR="00DA4311" w:rsidRPr="0064016C" w:rsidRDefault="00DA4311" w:rsidP="00913D64">
                <w:pPr>
                  <w:pStyle w:val="spTable"/>
                  <w:jc w:val="left"/>
                </w:pPr>
                <w:r w:rsidRPr="0064016C">
                  <w:t>H&amp;C Concrete Stain Solid Color Water Based by Sherwin</w:t>
                </w:r>
                <w:r>
                  <w:t>-</w:t>
                </w:r>
                <w:r w:rsidRPr="0064016C">
                  <w:t>Williams</w:t>
                </w:r>
              </w:p>
            </w:tc>
          </w:tr>
        </w:tbl>
        <w:p w:rsidR="00DA4311" w:rsidRDefault="00DA4311" w:rsidP="002D32BA">
          <w:pPr>
            <w:pStyle w:val="spParagraph"/>
          </w:pPr>
          <w:r w:rsidRPr="00961652">
            <w:rPr>
              <w:rStyle w:val="spHeading"/>
            </w:rPr>
            <w:t>C  Construction</w:t>
          </w:r>
        </w:p>
        <w:p w:rsidR="00DA4311" w:rsidRDefault="00DA4311" w:rsidP="002D32BA">
          <w:pPr>
            <w:pStyle w:val="spParagraph"/>
          </w:pPr>
          <w:r w:rsidRPr="00961652">
            <w:rPr>
              <w:rStyle w:val="spHeading"/>
            </w:rPr>
            <w:t>C.1  General</w:t>
          </w:r>
        </w:p>
        <w:p w:rsidR="00DA4311" w:rsidRDefault="00DA4311" w:rsidP="002D32BA">
          <w:pPr>
            <w:pStyle w:val="spParagraph"/>
          </w:pPr>
          <w:r>
            <w:t>Furnish, prepare, apply, cure, and store all materials according to the product manufacturer’s specifications for the type and condition of application required.</w:t>
          </w:r>
        </w:p>
        <w:p w:rsidR="00DA4311" w:rsidRDefault="00DA4311" w:rsidP="002D32BA">
          <w:pPr>
            <w:pStyle w:val="spParagraph"/>
          </w:pPr>
          <w:r>
            <w:t>Match or exceed the stain manufacturer’s minimum recommended curing time of the concrete or 28 days, whichever is greater, before staining.</w:t>
          </w:r>
        </w:p>
        <w:p w:rsidR="00DA4311" w:rsidRDefault="00DA4311" w:rsidP="002D32BA">
          <w:pPr>
            <w:pStyle w:val="spParagraph"/>
          </w:pPr>
          <w:r w:rsidRPr="00961652">
            <w:rPr>
              <w:rStyle w:val="spHeading"/>
            </w:rPr>
            <w:t>C.2  Preparation of Concrete Surfaces</w:t>
          </w:r>
        </w:p>
        <w:p w:rsidR="00DA4311" w:rsidRDefault="00DA4311" w:rsidP="002D32BA">
          <w:pPr>
            <w:pStyle w:val="spParagraph"/>
          </w:pPr>
          <w:r>
            <w:t>Provide a sack rubbed finish as specified in standard spec 502.3.7.5, using mortar as indicated above on concrete surfaces with open voids or honeycombing.</w:t>
          </w:r>
        </w:p>
        <w:p w:rsidR="00DA4311" w:rsidRDefault="00DA4311" w:rsidP="002D32BA">
          <w:pPr>
            <w:pStyle w:val="spParagraph"/>
          </w:pPr>
          <w:r>
            <w:t>Following the sack rubbing, clean all concrete surfaces that are to be coated to ensure that the surface is free of all laitance, dirt, dust, grease, efflorescence, and any foreign material and that the surface will accept the coating material according to product requirements. As a minimum, clean the surface using a 3000-psi water blast. Hold the nozzle of the water blaster approximately 6 inches from the concrete surface and move it continuously in a sweeping motion. Give special attention to smooth concrete surfaces to produce an acceptable surface texture. Correct any surface problems resulting from the surface preparation methods. Grit blasting of the concrete surface is not allowed.</w:t>
          </w:r>
        </w:p>
        <w:p w:rsidR="00DA4311" w:rsidRDefault="00DA4311" w:rsidP="002D32BA">
          <w:pPr>
            <w:pStyle w:val="spParagraph"/>
          </w:pPr>
          <w:r w:rsidRPr="00961652">
            <w:rPr>
              <w:rStyle w:val="spHeading"/>
            </w:rPr>
            <w:t>C.3  Staining Concrete Surfaces</w:t>
          </w:r>
        </w:p>
        <w:p w:rsidR="00DA4311" w:rsidRDefault="00DA4311" w:rsidP="002D32BA">
          <w:pPr>
            <w:pStyle w:val="spParagraph"/>
          </w:pPr>
          <w:r>
            <w:t>Apply the concrete stain according to the manufacturer’s recommendations.</w:t>
          </w:r>
        </w:p>
        <w:p w:rsidR="00DA4311" w:rsidRDefault="00DA4311" w:rsidP="002D32BA">
          <w:pPr>
            <w:pStyle w:val="spParagraph"/>
          </w:pPr>
          <w:r>
            <w:t>Apply the concrete stain when the temperature of the concrete surface is 45º F or higher, or as given by the manufacturer.</w:t>
          </w:r>
        </w:p>
        <w:p w:rsidR="00DA4311" w:rsidRDefault="00DA4311" w:rsidP="002D32BA">
          <w:pPr>
            <w:pStyle w:val="spParagraph"/>
          </w:pPr>
          <w:r>
            <w:t>The color of the stain shall be as given on the plan. Tint the base coat to match the finish coat; the two coats shall be compatible with each other.</w:t>
          </w:r>
        </w:p>
        <w:p w:rsidR="00DA4311" w:rsidRDefault="00DA4311" w:rsidP="002D32BA">
          <w:pPr>
            <w:pStyle w:val="spParagraph"/>
          </w:pPr>
          <w:r>
            <w:t>Do not begin staining the structure until earthwork operations are completed to a point where this work can begin without receiving damage. Where this work is adjacent to exposed soil or pavement areas, provide temporary covering protection from overspray or splatter.</w:t>
          </w:r>
        </w:p>
        <w:p w:rsidR="00DA4311" w:rsidRDefault="00DA4311" w:rsidP="002D32BA">
          <w:pPr>
            <w:pStyle w:val="spParagraph"/>
          </w:pPr>
          <w:r w:rsidRPr="00961652">
            <w:rPr>
              <w:rStyle w:val="spHeading"/>
            </w:rPr>
            <w:t>C.4  Test Areas</w:t>
          </w:r>
        </w:p>
        <w:p w:rsidR="00DA4311" w:rsidRDefault="00DA4311" w:rsidP="002D32BA">
          <w:pPr>
            <w:pStyle w:val="spParagraph"/>
          </w:pPr>
          <w:r>
            <w:t>Before applying stain to the structure, apply the stain to sample panels measuring a minimum of 48 inches x 48 inches and constructed to demonstrate workmanship in the use of the form liner specified on the structure if applicable. Match or exceed the stain manufacturer’s minimum recommended curing time of the concrete or 28 days, whichever is greater, before staining. Prepare the concrete surfaces of the sample panels and apply stain using the same materials and in the same manner as proposed for the structure, including staining of the joints between the stones produced by the form liner if applicable. Do not apply stain to the structure until the department approves the test panels.</w:t>
          </w:r>
        </w:p>
        <w:p w:rsidR="00DA4311" w:rsidRDefault="00DA4311" w:rsidP="002D32BA">
          <w:pPr>
            <w:pStyle w:val="spParagraph"/>
          </w:pPr>
          <w:r w:rsidRPr="00961652">
            <w:rPr>
              <w:rStyle w:val="spHeading"/>
            </w:rPr>
            <w:t>C.5  Surfaces to be Coated.</w:t>
          </w:r>
        </w:p>
        <w:p w:rsidR="00DA4311" w:rsidRDefault="00DA4311" w:rsidP="002D32BA">
          <w:pPr>
            <w:pStyle w:val="spParagraph"/>
          </w:pPr>
          <w:r>
            <w:t>Apply concrete stain to the surfaces according to the plan.</w:t>
          </w:r>
        </w:p>
        <w:p w:rsidR="00DA4311" w:rsidRDefault="00DA4311" w:rsidP="002D32BA">
          <w:pPr>
            <w:pStyle w:val="spParagraph"/>
          </w:pPr>
          <w:r w:rsidRPr="00961652">
            <w:rPr>
              <w:rStyle w:val="spHeading"/>
            </w:rPr>
            <w:t>D  Measurement</w:t>
          </w:r>
        </w:p>
        <w:p w:rsidR="00DA4311" w:rsidRDefault="00DA4311" w:rsidP="002D32BA">
          <w:pPr>
            <w:pStyle w:val="spParagraph"/>
          </w:pPr>
          <w:r>
            <w:t xml:space="preserve">The department will measure Concrete Staining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in area by the square foot of surface, acceptably prepared and stained.</w:t>
          </w:r>
        </w:p>
        <w:p w:rsidR="00DA4311" w:rsidRDefault="00DA4311" w:rsidP="002D32BA">
          <w:pPr>
            <w:pStyle w:val="spParagraph"/>
          </w:pPr>
          <w:r w:rsidRPr="00961652">
            <w:rPr>
              <w:rStyle w:val="spHeading"/>
            </w:rPr>
            <w:t>E  Payment</w:t>
          </w:r>
        </w:p>
        <w:p w:rsidR="00DA4311" w:rsidRDefault="00DA4311" w:rsidP="002D32BA">
          <w:pPr>
            <w:pStyle w:val="spParagraph"/>
          </w:pPr>
          <w:r>
            <w:t>The department will pay for measured quantities at the contract unit price under the following bid item:</w:t>
          </w:r>
        </w:p>
        <w:p w:rsidR="00DA4311" w:rsidRDefault="00DA4311" w:rsidP="00C202D2">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C202D2">
          <w:pPr>
            <w:pStyle w:val="ssBidItem"/>
            <w:tabs>
              <w:tab w:val="clear" w:pos="1584"/>
              <w:tab w:val="clear" w:pos="9360"/>
              <w:tab w:val="left" w:pos="1980"/>
            </w:tabs>
          </w:pPr>
          <w:r>
            <w:t>517.1010.S</w:t>
          </w:r>
          <w:r w:rsidRPr="000A528D">
            <w:tab/>
          </w:r>
          <w:r>
            <w:t xml:space="preserve">Concrete Staining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r>
          <w:r>
            <w:tab/>
          </w:r>
          <w:r>
            <w:tab/>
          </w:r>
          <w:r>
            <w:tab/>
            <w:t>SF</w:t>
          </w:r>
        </w:p>
        <w:p w:rsidR="00DA4311" w:rsidRDefault="00DA4311" w:rsidP="002D32BA">
          <w:pPr>
            <w:pStyle w:val="spParagraph"/>
          </w:pPr>
          <w:r>
            <w:t>Payment is full compensation for furnishing and applying the two coat system; for preparing the concrete surface; and for preparing the sample panels.</w:t>
          </w:r>
        </w:p>
        <w:p w:rsidR="00DA4311" w:rsidRDefault="00DA4311" w:rsidP="005042F6">
          <w:pPr>
            <w:pStyle w:val="spVersion"/>
          </w:pPr>
          <w:r>
            <w:t>stp-517-110 (20140630)</w:t>
          </w:r>
        </w:p>
        <w:p w:rsidR="00DA4311" w:rsidRDefault="00DA4311"/>
      </w:docPartBody>
    </w:docPart>
    <w:docPart>
      <w:docPartPr>
        <w:name w:val="645-045"/>
        <w:style w:val="wiComment"/>
        <w:category>
          <w:name w:val="STSP"/>
          <w:gallery w:val="docParts"/>
        </w:category>
        <w:behaviors>
          <w:behavior w:val="content"/>
        </w:behaviors>
        <w:guid w:val="{E641E078-1E9E-48E0-9216-6314C9899E02}"/>
      </w:docPartPr>
      <w:docPartBody>
        <w:p w:rsidR="00DA4311" w:rsidRDefault="00DA4311" w:rsidP="00816BB3">
          <w:pPr>
            <w:pStyle w:val="wiComment"/>
            <w:widowControl/>
            <w:rPr>
              <w:rFonts w:cs="Arial"/>
            </w:rPr>
          </w:pPr>
          <w:r>
            <w:rPr>
              <w:rFonts w:cs="Arial"/>
            </w:rPr>
            <w:t>645-045</w:t>
          </w:r>
          <w:r w:rsidRPr="00003EDA">
            <w:rPr>
              <w:rFonts w:cs="Arial"/>
            </w:rPr>
            <w:t xml:space="preserve"> </w:t>
          </w:r>
          <w:r w:rsidRPr="00003EDA">
            <w:rPr>
              <w:rFonts w:cs="Arial"/>
              <w:highlight w:val="yellow"/>
            </w:rPr>
            <w:t>DELETE ALL DESIGNER NOTES FROM YOUR SPECIAL PROVISIONS</w:t>
          </w:r>
        </w:p>
        <w:p w:rsidR="00DA4311" w:rsidRPr="00D05647" w:rsidRDefault="00DA4311" w:rsidP="00D05647">
          <w:pPr>
            <w:pStyle w:val="wiComment"/>
          </w:pPr>
          <w:r>
            <w:t xml:space="preserve">Use Geogrid Type SR-2 for subgrade reinforcement applications that require a stiffer grid than Geogrid Type SR. </w:t>
          </w:r>
        </w:p>
        <w:p w:rsidR="00DA4311" w:rsidRPr="00956496" w:rsidRDefault="00DA4311" w:rsidP="00816BB3">
          <w:pPr>
            <w:pStyle w:val="1Heading1"/>
          </w:pPr>
          <w:r w:rsidRPr="00956496">
            <w:t>Geogrid Type SR</w:t>
          </w:r>
          <w:r>
            <w:t>-</w:t>
          </w:r>
          <w:r w:rsidRPr="00956496">
            <w:t xml:space="preserve">2, Item </w:t>
          </w:r>
          <w:r>
            <w:t>645.0145.S.</w:t>
          </w:r>
        </w:p>
        <w:p w:rsidR="00DA4311" w:rsidRDefault="00DA4311" w:rsidP="00956496">
          <w:pPr>
            <w:pStyle w:val="spParagraph"/>
          </w:pPr>
          <w:r w:rsidRPr="00765725">
            <w:rPr>
              <w:rStyle w:val="spHeading"/>
            </w:rPr>
            <w:t>A  Description</w:t>
          </w:r>
        </w:p>
        <w:p w:rsidR="00DA4311" w:rsidRPr="00956496" w:rsidRDefault="00DA4311" w:rsidP="00DA4311">
          <w:pPr>
            <w:pStyle w:val="BodyText"/>
            <w:numPr>
              <w:ilvl w:val="0"/>
              <w:numId w:val="12"/>
            </w:numPr>
            <w:spacing w:before="120" w:after="120" w:line="242" w:lineRule="auto"/>
            <w:ind w:left="0" w:right="177" w:hanging="270"/>
            <w:rPr>
              <w:sz w:val="20"/>
              <w:szCs w:val="20"/>
            </w:rPr>
          </w:pPr>
          <w:r w:rsidRPr="00956496">
            <w:rPr>
              <w:sz w:val="20"/>
              <w:szCs w:val="20"/>
            </w:rPr>
            <w:t>This special provision describes furnishing and installing geogrids for subgrade stabilization, base reinforcement, or pavement structure applications</w:t>
          </w:r>
          <w:r>
            <w:rPr>
              <w:sz w:val="20"/>
              <w:szCs w:val="20"/>
            </w:rPr>
            <w:t>.</w:t>
          </w:r>
        </w:p>
        <w:p w:rsidR="00DA4311" w:rsidRPr="00956496" w:rsidRDefault="00DA4311" w:rsidP="00956496">
          <w:pPr>
            <w:pStyle w:val="spParagraph"/>
            <w:rPr>
              <w:rStyle w:val="spHeading"/>
            </w:rPr>
          </w:pPr>
          <w:r w:rsidRPr="00956496">
            <w:rPr>
              <w:rStyle w:val="spHeading"/>
            </w:rPr>
            <w:t>B</w:t>
          </w:r>
          <w:r>
            <w:rPr>
              <w:rStyle w:val="spHeading"/>
            </w:rPr>
            <w:t xml:space="preserve"> </w:t>
          </w:r>
          <w:r w:rsidRPr="00956496">
            <w:rPr>
              <w:rStyle w:val="spHeading"/>
            </w:rPr>
            <w:t xml:space="preserve"> Materials</w:t>
          </w:r>
        </w:p>
        <w:p w:rsidR="00DA4311" w:rsidRDefault="00DA4311" w:rsidP="00816BB3">
          <w:pPr>
            <w:pStyle w:val="BodyText"/>
            <w:spacing w:before="120" w:after="120" w:line="242" w:lineRule="auto"/>
            <w:ind w:right="177" w:hanging="270"/>
            <w:rPr>
              <w:sz w:val="20"/>
              <w:szCs w:val="20"/>
            </w:rPr>
          </w:pPr>
          <w:r w:rsidRPr="001B645C">
            <w:rPr>
              <w:sz w:val="20"/>
              <w:szCs w:val="20"/>
              <w:vertAlign w:val="subscript"/>
            </w:rPr>
            <w:t>(1)</w:t>
          </w:r>
          <w:r>
            <w:rPr>
              <w:sz w:val="20"/>
              <w:szCs w:val="20"/>
              <w:vertAlign w:val="subscript"/>
            </w:rPr>
            <w:tab/>
          </w:r>
          <w:r w:rsidRPr="00956496">
            <w:rPr>
              <w:sz w:val="20"/>
              <w:szCs w:val="20"/>
            </w:rPr>
            <w:t>Furnish geogrid that consists of a single layer of a uniform square or rectangular grid of bonded, formed, or fused polymer tensile strands. Furnish polyester, polypropylene, polyamide, or polyethylene material that maintains dimensional stability during handling, placing, and installation. Use geogrid that is at least 6.0 feet wide.</w:t>
          </w:r>
        </w:p>
        <w:p w:rsidR="00DA4311" w:rsidRPr="001B645C" w:rsidRDefault="00DA4311" w:rsidP="00816BB3">
          <w:pPr>
            <w:pStyle w:val="BodyText"/>
            <w:spacing w:before="120" w:after="120" w:line="242" w:lineRule="auto"/>
            <w:ind w:right="177" w:hanging="270"/>
            <w:rPr>
              <w:sz w:val="20"/>
              <w:szCs w:val="20"/>
            </w:rPr>
          </w:pPr>
          <w:r>
            <w:rPr>
              <w:sz w:val="20"/>
              <w:szCs w:val="20"/>
              <w:vertAlign w:val="subscript"/>
            </w:rPr>
            <w:t>(2)</w:t>
          </w:r>
          <w:r>
            <w:rPr>
              <w:sz w:val="20"/>
              <w:szCs w:val="20"/>
              <w:vertAlign w:val="subscript"/>
            </w:rPr>
            <w:tab/>
          </w:r>
          <w:r w:rsidRPr="001B645C">
            <w:rPr>
              <w:sz w:val="20"/>
              <w:szCs w:val="20"/>
            </w:rPr>
            <w:t>Protect the geogrid from ultraviolet radiation and from damage due to shipping and handling. Keep the geogrid dry until it is installed. Clearly mark geogrid rolls to identify the material contained.</w:t>
          </w:r>
        </w:p>
        <w:p w:rsidR="00DA4311" w:rsidRDefault="00DA4311" w:rsidP="00816BB3">
          <w:pPr>
            <w:pStyle w:val="BodyText"/>
            <w:spacing w:before="120" w:after="120" w:line="242" w:lineRule="auto"/>
            <w:ind w:right="177" w:hanging="270"/>
            <w:rPr>
              <w:sz w:val="20"/>
              <w:szCs w:val="20"/>
            </w:rPr>
          </w:pPr>
          <w:r w:rsidRPr="00816BB3">
            <w:rPr>
              <w:sz w:val="20"/>
              <w:szCs w:val="20"/>
              <w:vertAlign w:val="subscript"/>
            </w:rPr>
            <w:t>(3</w:t>
          </w:r>
          <w:r>
            <w:rPr>
              <w:sz w:val="20"/>
              <w:szCs w:val="20"/>
              <w:vertAlign w:val="subscript"/>
            </w:rPr>
            <w:t>)</w:t>
          </w:r>
          <w:r>
            <w:rPr>
              <w:sz w:val="20"/>
              <w:szCs w:val="20"/>
              <w:vertAlign w:val="subscript"/>
            </w:rPr>
            <w:tab/>
          </w:r>
          <w:r w:rsidRPr="00956496">
            <w:rPr>
              <w:sz w:val="20"/>
              <w:szCs w:val="20"/>
            </w:rPr>
            <w:t>Furnish manufacturer’s certified report of test or analysis</w:t>
          </w:r>
          <w:r>
            <w:rPr>
              <w:sz w:val="20"/>
              <w:szCs w:val="20"/>
            </w:rPr>
            <w:t xml:space="preserve"> </w:t>
          </w:r>
          <w:r w:rsidRPr="00956496">
            <w:rPr>
              <w:sz w:val="20"/>
              <w:szCs w:val="20"/>
            </w:rPr>
            <w:t>that shows that the geogrid delivered meets the requirements of this specification</w:t>
          </w:r>
          <w:r w:rsidRPr="00F243E9">
            <w:rPr>
              <w:sz w:val="20"/>
              <w:szCs w:val="20"/>
            </w:rPr>
            <w:t xml:space="preserve"> </w:t>
          </w:r>
          <w:r w:rsidRPr="00956496">
            <w:rPr>
              <w:sz w:val="20"/>
              <w:szCs w:val="20"/>
            </w:rPr>
            <w:t>to the engineer at least 15 business days before use in the work. Mark the delivered geogrid to clearly identify it with the applicable test report furnished to the engineer. The engineer will obtain samples of geogrid for testing from the job site for each 10,000 square yards or lesser portion used in the work.</w:t>
          </w:r>
        </w:p>
        <w:p w:rsidR="00DA4311" w:rsidRPr="001B645C" w:rsidRDefault="00DA4311" w:rsidP="00816BB3">
          <w:pPr>
            <w:pStyle w:val="BodyText"/>
            <w:spacing w:before="120" w:after="120" w:line="242" w:lineRule="auto"/>
            <w:ind w:right="177" w:hanging="270"/>
            <w:rPr>
              <w:sz w:val="20"/>
              <w:szCs w:val="20"/>
            </w:rPr>
          </w:pPr>
          <w:r w:rsidRPr="00816BB3">
            <w:rPr>
              <w:sz w:val="20"/>
              <w:szCs w:val="20"/>
              <w:vertAlign w:val="subscript"/>
            </w:rPr>
            <w:t>(4)</w:t>
          </w:r>
          <w:r>
            <w:rPr>
              <w:sz w:val="20"/>
              <w:szCs w:val="20"/>
            </w:rPr>
            <w:tab/>
          </w:r>
          <w:r w:rsidRPr="001B645C">
            <w:rPr>
              <w:sz w:val="20"/>
              <w:szCs w:val="20"/>
            </w:rPr>
            <w:t>Provide</w:t>
          </w:r>
          <w:r w:rsidRPr="001B645C">
            <w:rPr>
              <w:spacing w:val="-5"/>
              <w:sz w:val="20"/>
              <w:szCs w:val="20"/>
            </w:rPr>
            <w:t xml:space="preserve"> </w:t>
          </w:r>
          <w:r w:rsidRPr="001B645C">
            <w:rPr>
              <w:sz w:val="20"/>
              <w:szCs w:val="20"/>
            </w:rPr>
            <w:t>geogrid</w:t>
          </w:r>
          <w:r w:rsidRPr="001B645C">
            <w:rPr>
              <w:spacing w:val="-2"/>
              <w:sz w:val="20"/>
              <w:szCs w:val="20"/>
            </w:rPr>
            <w:t xml:space="preserve"> for subgrade reinforcement </w:t>
          </w:r>
          <w:r w:rsidRPr="001B645C">
            <w:rPr>
              <w:sz w:val="20"/>
              <w:szCs w:val="20"/>
            </w:rPr>
            <w:t>that</w:t>
          </w:r>
          <w:r w:rsidRPr="001B645C">
            <w:rPr>
              <w:spacing w:val="-2"/>
              <w:sz w:val="20"/>
              <w:szCs w:val="20"/>
            </w:rPr>
            <w:t xml:space="preserve"> </w:t>
          </w:r>
          <w:r w:rsidRPr="001B645C">
            <w:rPr>
              <w:sz w:val="20"/>
              <w:szCs w:val="20"/>
            </w:rPr>
            <w:t>complies</w:t>
          </w:r>
          <w:r w:rsidRPr="001B645C">
            <w:rPr>
              <w:spacing w:val="-2"/>
              <w:sz w:val="20"/>
              <w:szCs w:val="20"/>
            </w:rPr>
            <w:t xml:space="preserve"> </w:t>
          </w:r>
          <w:r w:rsidRPr="001B645C">
            <w:rPr>
              <w:sz w:val="20"/>
              <w:szCs w:val="20"/>
            </w:rPr>
            <w:t>with</w:t>
          </w:r>
          <w:r w:rsidRPr="001B645C">
            <w:rPr>
              <w:spacing w:val="-3"/>
              <w:sz w:val="20"/>
              <w:szCs w:val="20"/>
            </w:rPr>
            <w:t xml:space="preserve"> </w:t>
          </w:r>
          <w:r w:rsidRPr="001B645C">
            <w:rPr>
              <w:sz w:val="20"/>
              <w:szCs w:val="20"/>
            </w:rPr>
            <w:t>the</w:t>
          </w:r>
          <w:r w:rsidRPr="001B645C">
            <w:rPr>
              <w:spacing w:val="-3"/>
              <w:sz w:val="20"/>
              <w:szCs w:val="20"/>
            </w:rPr>
            <w:t xml:space="preserve"> </w:t>
          </w:r>
          <w:r w:rsidRPr="001B645C">
            <w:rPr>
              <w:sz w:val="20"/>
              <w:szCs w:val="20"/>
            </w:rPr>
            <w:t>following</w:t>
          </w:r>
          <w:r w:rsidRPr="001B645C">
            <w:rPr>
              <w:spacing w:val="-3"/>
              <w:sz w:val="20"/>
              <w:szCs w:val="20"/>
            </w:rPr>
            <w:t xml:space="preserve"> </w:t>
          </w:r>
          <w:r w:rsidRPr="001B645C">
            <w:rPr>
              <w:sz w:val="20"/>
              <w:szCs w:val="20"/>
            </w:rPr>
            <w:t>physical</w:t>
          </w:r>
          <w:r w:rsidRPr="001B645C">
            <w:rPr>
              <w:spacing w:val="-3"/>
              <w:sz w:val="20"/>
              <w:szCs w:val="20"/>
            </w:rPr>
            <w:t xml:space="preserve"> </w:t>
          </w:r>
          <w:r w:rsidRPr="001B645C">
            <w:rPr>
              <w:spacing w:val="-2"/>
              <w:sz w:val="20"/>
              <w:szCs w:val="20"/>
            </w:rPr>
            <w:t>properties:</w:t>
          </w:r>
        </w:p>
        <w:tbl>
          <w:tblPr>
            <w:tblW w:w="0" w:type="auto"/>
            <w:tblInd w:w="630" w:type="dxa"/>
            <w:tblLayout w:type="fixed"/>
            <w:tblCellMar>
              <w:left w:w="0" w:type="dxa"/>
              <w:right w:w="0" w:type="dxa"/>
            </w:tblCellMar>
            <w:tblLook w:val="01E0" w:firstRow="1" w:lastRow="1" w:firstColumn="1" w:lastColumn="1" w:noHBand="0" w:noVBand="0"/>
          </w:tblPr>
          <w:tblGrid>
            <w:gridCol w:w="3420"/>
            <w:gridCol w:w="2430"/>
            <w:gridCol w:w="1980"/>
          </w:tblGrid>
          <w:tr w:rsidR="00DA4311" w:rsidRPr="00816BB3" w:rsidTr="00816BB3">
            <w:trPr>
              <w:trHeight w:val="291"/>
            </w:trPr>
            <w:tc>
              <w:tcPr>
                <w:tcW w:w="3420" w:type="dxa"/>
              </w:tcPr>
              <w:p w:rsidR="00DA4311" w:rsidRPr="00816BB3" w:rsidRDefault="00DA4311" w:rsidP="00956496">
                <w:pPr>
                  <w:pStyle w:val="TableParagraph"/>
                  <w:spacing w:before="120" w:after="120" w:line="243" w:lineRule="exact"/>
                  <w:ind w:left="230"/>
                  <w:rPr>
                    <w:rFonts w:ascii="Arial" w:hAnsi="Arial" w:cs="Arial"/>
                    <w:b/>
                    <w:sz w:val="18"/>
                    <w:szCs w:val="18"/>
                  </w:rPr>
                </w:pPr>
                <w:r w:rsidRPr="00816BB3">
                  <w:rPr>
                    <w:rFonts w:ascii="Arial" w:hAnsi="Arial" w:cs="Arial"/>
                    <w:b/>
                    <w:spacing w:val="-4"/>
                    <w:sz w:val="18"/>
                    <w:szCs w:val="18"/>
                  </w:rPr>
                  <w:t>Test</w:t>
                </w:r>
              </w:p>
            </w:tc>
            <w:tc>
              <w:tcPr>
                <w:tcW w:w="2430" w:type="dxa"/>
              </w:tcPr>
              <w:p w:rsidR="00DA4311" w:rsidRPr="00816BB3" w:rsidRDefault="00DA4311" w:rsidP="00956496">
                <w:pPr>
                  <w:pStyle w:val="TableParagraph"/>
                  <w:spacing w:before="120" w:after="120" w:line="243" w:lineRule="exact"/>
                  <w:ind w:left="541"/>
                  <w:rPr>
                    <w:rFonts w:ascii="Arial" w:hAnsi="Arial" w:cs="Arial"/>
                    <w:b/>
                    <w:sz w:val="18"/>
                    <w:szCs w:val="18"/>
                  </w:rPr>
                </w:pPr>
                <w:r w:rsidRPr="00816BB3">
                  <w:rPr>
                    <w:rFonts w:ascii="Arial" w:hAnsi="Arial" w:cs="Arial"/>
                    <w:b/>
                    <w:spacing w:val="-2"/>
                    <w:sz w:val="18"/>
                    <w:szCs w:val="18"/>
                  </w:rPr>
                  <w:t>Method</w:t>
                </w:r>
              </w:p>
            </w:tc>
            <w:tc>
              <w:tcPr>
                <w:tcW w:w="1980" w:type="dxa"/>
              </w:tcPr>
              <w:p w:rsidR="00DA4311" w:rsidRPr="00816BB3" w:rsidRDefault="00DA4311" w:rsidP="00816BB3">
                <w:pPr>
                  <w:pStyle w:val="TableParagraph"/>
                  <w:spacing w:before="120" w:after="120" w:line="243" w:lineRule="exact"/>
                  <w:ind w:left="181"/>
                  <w:jc w:val="center"/>
                  <w:rPr>
                    <w:rFonts w:ascii="Arial" w:hAnsi="Arial" w:cs="Arial"/>
                    <w:b/>
                    <w:sz w:val="18"/>
                    <w:szCs w:val="18"/>
                  </w:rPr>
                </w:pPr>
                <w:r w:rsidRPr="00816BB3">
                  <w:rPr>
                    <w:rFonts w:ascii="Arial" w:hAnsi="Arial" w:cs="Arial"/>
                    <w:b/>
                    <w:sz w:val="18"/>
                    <w:szCs w:val="18"/>
                  </w:rPr>
                  <w:t xml:space="preserve">Value </w:t>
                </w:r>
                <w:r w:rsidRPr="00816BB3">
                  <w:rPr>
                    <w:rFonts w:ascii="Arial" w:hAnsi="Arial" w:cs="Arial"/>
                    <w:b/>
                    <w:spacing w:val="-5"/>
                    <w:sz w:val="18"/>
                    <w:szCs w:val="18"/>
                    <w:vertAlign w:val="superscript"/>
                  </w:rPr>
                  <w:t>(1)</w:t>
                </w:r>
              </w:p>
            </w:tc>
          </w:tr>
          <w:tr w:rsidR="00DA4311" w:rsidRPr="00816BB3" w:rsidTr="00816BB3">
            <w:trPr>
              <w:trHeight w:val="658"/>
            </w:trPr>
            <w:tc>
              <w:tcPr>
                <w:tcW w:w="3420" w:type="dxa"/>
              </w:tcPr>
              <w:p w:rsidR="00DA4311" w:rsidRPr="00816BB3" w:rsidRDefault="00DA4311" w:rsidP="00956496">
                <w:pPr>
                  <w:pStyle w:val="TableParagraph"/>
                  <w:spacing w:before="120" w:after="120" w:line="242" w:lineRule="auto"/>
                  <w:ind w:right="145"/>
                  <w:rPr>
                    <w:rFonts w:ascii="Arial" w:hAnsi="Arial" w:cs="Arial"/>
                    <w:sz w:val="18"/>
                    <w:szCs w:val="18"/>
                  </w:rPr>
                </w:pPr>
                <w:r w:rsidRPr="00816BB3">
                  <w:rPr>
                    <w:rFonts w:ascii="Arial" w:hAnsi="Arial" w:cs="Arial"/>
                    <w:sz w:val="18"/>
                    <w:szCs w:val="18"/>
                  </w:rPr>
                  <w:t>Tensile Strength at 5% Strain, (lb/ft)</w:t>
                </w:r>
              </w:p>
            </w:tc>
            <w:tc>
              <w:tcPr>
                <w:tcW w:w="2430" w:type="dxa"/>
              </w:tcPr>
              <w:p w:rsidR="00DA4311" w:rsidRPr="00816BB3" w:rsidRDefault="00DA4311" w:rsidP="00956496">
                <w:pPr>
                  <w:pStyle w:val="TableParagraph"/>
                  <w:spacing w:before="120" w:after="120"/>
                  <w:ind w:left="121"/>
                  <w:rPr>
                    <w:rFonts w:ascii="Arial" w:hAnsi="Arial" w:cs="Arial"/>
                    <w:b/>
                    <w:sz w:val="18"/>
                    <w:szCs w:val="18"/>
                  </w:rPr>
                </w:pPr>
                <w:r w:rsidRPr="00816BB3">
                  <w:rPr>
                    <w:rFonts w:ascii="Arial" w:hAnsi="Arial" w:cs="Arial"/>
                    <w:sz w:val="18"/>
                    <w:szCs w:val="18"/>
                  </w:rPr>
                  <w:t>ASTM</w:t>
                </w:r>
                <w:r w:rsidRPr="00816BB3">
                  <w:rPr>
                    <w:rFonts w:ascii="Arial" w:hAnsi="Arial" w:cs="Arial"/>
                    <w:spacing w:val="-5"/>
                    <w:sz w:val="18"/>
                    <w:szCs w:val="18"/>
                  </w:rPr>
                  <w:t xml:space="preserve"> </w:t>
                </w:r>
                <w:r w:rsidRPr="00816BB3">
                  <w:rPr>
                    <w:rFonts w:ascii="Arial" w:hAnsi="Arial" w:cs="Arial"/>
                    <w:sz w:val="18"/>
                    <w:szCs w:val="18"/>
                  </w:rPr>
                  <w:t>D</w:t>
                </w:r>
                <w:r w:rsidRPr="00816BB3">
                  <w:rPr>
                    <w:rFonts w:ascii="Arial" w:hAnsi="Arial" w:cs="Arial"/>
                    <w:spacing w:val="-3"/>
                    <w:sz w:val="18"/>
                    <w:szCs w:val="18"/>
                  </w:rPr>
                  <w:t xml:space="preserve"> </w:t>
                </w:r>
                <w:r w:rsidRPr="00816BB3">
                  <w:rPr>
                    <w:rFonts w:ascii="Arial" w:hAnsi="Arial" w:cs="Arial"/>
                    <w:sz w:val="18"/>
                    <w:szCs w:val="18"/>
                  </w:rPr>
                  <w:t>6637</w:t>
                </w:r>
              </w:p>
            </w:tc>
            <w:tc>
              <w:tcPr>
                <w:tcW w:w="1980" w:type="dxa"/>
              </w:tcPr>
              <w:p w:rsidR="00DA4311" w:rsidRPr="00816BB3" w:rsidRDefault="00DA4311" w:rsidP="00816BB3">
                <w:pPr>
                  <w:pStyle w:val="TableParagraph"/>
                  <w:spacing w:before="120" w:after="120"/>
                  <w:ind w:left="-1"/>
                  <w:jc w:val="center"/>
                  <w:rPr>
                    <w:rFonts w:ascii="Arial" w:hAnsi="Arial" w:cs="Arial"/>
                    <w:spacing w:val="-4"/>
                    <w:sz w:val="18"/>
                    <w:szCs w:val="18"/>
                  </w:rPr>
                </w:pPr>
                <w:r w:rsidRPr="00816BB3">
                  <w:rPr>
                    <w:rFonts w:ascii="Arial" w:hAnsi="Arial" w:cs="Arial"/>
                    <w:spacing w:val="-4"/>
                    <w:sz w:val="18"/>
                    <w:szCs w:val="18"/>
                  </w:rPr>
                  <w:t>(MD</w:t>
                </w:r>
                <w:r w:rsidRPr="00816BB3">
                  <w:rPr>
                    <w:rFonts w:ascii="Arial" w:hAnsi="Arial" w:cs="Arial"/>
                    <w:spacing w:val="-4"/>
                    <w:sz w:val="18"/>
                    <w:szCs w:val="18"/>
                    <w:vertAlign w:val="superscript"/>
                  </w:rPr>
                  <w:t>)(2)</w:t>
                </w:r>
                <w:r w:rsidRPr="00816BB3">
                  <w:rPr>
                    <w:rFonts w:ascii="Arial" w:hAnsi="Arial" w:cs="Arial"/>
                    <w:spacing w:val="-4"/>
                    <w:sz w:val="18"/>
                    <w:szCs w:val="18"/>
                  </w:rPr>
                  <w:t xml:space="preserve">: </w:t>
                </w:r>
                <w:r w:rsidRPr="00816BB3">
                  <w:rPr>
                    <w:rFonts w:ascii="Arial" w:hAnsi="Arial" w:cs="Arial"/>
                    <w:sz w:val="18"/>
                    <w:szCs w:val="18"/>
                  </w:rPr>
                  <w:t>810</w:t>
                </w:r>
                <w:r w:rsidRPr="00816BB3">
                  <w:rPr>
                    <w:rFonts w:ascii="Arial" w:hAnsi="Arial" w:cs="Arial"/>
                    <w:spacing w:val="1"/>
                    <w:sz w:val="18"/>
                    <w:szCs w:val="18"/>
                  </w:rPr>
                  <w:t xml:space="preserve"> </w:t>
                </w:r>
                <w:r w:rsidRPr="00816BB3">
                  <w:rPr>
                    <w:rFonts w:ascii="Arial" w:hAnsi="Arial" w:cs="Arial"/>
                    <w:spacing w:val="-4"/>
                    <w:sz w:val="18"/>
                    <w:szCs w:val="18"/>
                  </w:rPr>
                  <w:t>min.</w:t>
                </w:r>
              </w:p>
              <w:p w:rsidR="00DA4311" w:rsidRPr="00816BB3" w:rsidRDefault="00DA4311" w:rsidP="00816BB3">
                <w:pPr>
                  <w:pStyle w:val="TableParagraph"/>
                  <w:spacing w:before="120" w:after="120"/>
                  <w:ind w:left="4"/>
                  <w:jc w:val="center"/>
                  <w:rPr>
                    <w:rFonts w:ascii="Arial" w:hAnsi="Arial" w:cs="Arial"/>
                    <w:sz w:val="18"/>
                    <w:szCs w:val="18"/>
                  </w:rPr>
                </w:pPr>
                <w:r w:rsidRPr="00816BB3">
                  <w:rPr>
                    <w:rFonts w:ascii="Arial" w:hAnsi="Arial" w:cs="Arial"/>
                    <w:spacing w:val="-4"/>
                    <w:sz w:val="18"/>
                    <w:szCs w:val="18"/>
                  </w:rPr>
                  <w:t>(XMD)</w:t>
                </w:r>
                <w:r w:rsidRPr="00816BB3">
                  <w:rPr>
                    <w:rFonts w:ascii="Arial" w:hAnsi="Arial" w:cs="Arial"/>
                    <w:spacing w:val="-4"/>
                    <w:sz w:val="18"/>
                    <w:szCs w:val="18"/>
                    <w:vertAlign w:val="superscript"/>
                  </w:rPr>
                  <w:t>(2)</w:t>
                </w:r>
                <w:r w:rsidRPr="00816BB3">
                  <w:rPr>
                    <w:rFonts w:ascii="Arial" w:hAnsi="Arial" w:cs="Arial"/>
                    <w:spacing w:val="-4"/>
                    <w:sz w:val="18"/>
                    <w:szCs w:val="18"/>
                  </w:rPr>
                  <w:t>: 1,340 min.</w:t>
                </w:r>
              </w:p>
            </w:tc>
          </w:tr>
          <w:tr w:rsidR="00DA4311" w:rsidRPr="00816BB3" w:rsidTr="00816BB3">
            <w:trPr>
              <w:trHeight w:val="432"/>
            </w:trPr>
            <w:tc>
              <w:tcPr>
                <w:tcW w:w="3420" w:type="dxa"/>
              </w:tcPr>
              <w:p w:rsidR="00DA4311" w:rsidRPr="00816BB3" w:rsidRDefault="00DA4311" w:rsidP="00816BB3">
                <w:pPr>
                  <w:pStyle w:val="TableParagraph"/>
                  <w:spacing w:before="120" w:after="120"/>
                  <w:ind w:left="0"/>
                  <w:rPr>
                    <w:rFonts w:ascii="Arial" w:hAnsi="Arial" w:cs="Arial"/>
                    <w:sz w:val="18"/>
                    <w:szCs w:val="18"/>
                  </w:rPr>
                </w:pPr>
                <w:r w:rsidRPr="00816BB3">
                  <w:rPr>
                    <w:rFonts w:ascii="Arial" w:hAnsi="Arial" w:cs="Arial"/>
                    <w:sz w:val="18"/>
                    <w:szCs w:val="18"/>
                  </w:rPr>
                  <w:t>Overall Flexural</w:t>
                </w:r>
                <w:r w:rsidRPr="00816BB3">
                  <w:rPr>
                    <w:rFonts w:ascii="Arial" w:hAnsi="Arial" w:cs="Arial"/>
                    <w:spacing w:val="-10"/>
                    <w:sz w:val="18"/>
                    <w:szCs w:val="18"/>
                  </w:rPr>
                  <w:t xml:space="preserve"> </w:t>
                </w:r>
                <w:r w:rsidRPr="00816BB3">
                  <w:rPr>
                    <w:rFonts w:ascii="Arial" w:hAnsi="Arial" w:cs="Arial"/>
                    <w:spacing w:val="-2"/>
                    <w:sz w:val="18"/>
                    <w:szCs w:val="18"/>
                  </w:rPr>
                  <w:t xml:space="preserve">Rigidity, </w:t>
                </w:r>
                <w:r w:rsidRPr="00816BB3">
                  <w:rPr>
                    <w:rFonts w:ascii="Arial" w:hAnsi="Arial" w:cs="Arial"/>
                    <w:sz w:val="18"/>
                    <w:szCs w:val="18"/>
                  </w:rPr>
                  <w:t>(mg-</w:t>
                </w:r>
                <w:r w:rsidRPr="00816BB3">
                  <w:rPr>
                    <w:rFonts w:ascii="Arial" w:hAnsi="Arial" w:cs="Arial"/>
                    <w:spacing w:val="-5"/>
                    <w:sz w:val="18"/>
                    <w:szCs w:val="18"/>
                  </w:rPr>
                  <w:t>cm)</w:t>
                </w:r>
              </w:p>
            </w:tc>
            <w:tc>
              <w:tcPr>
                <w:tcW w:w="2430" w:type="dxa"/>
              </w:tcPr>
              <w:p w:rsidR="00DA4311" w:rsidRPr="00816BB3" w:rsidRDefault="00DA4311" w:rsidP="00956496">
                <w:pPr>
                  <w:pStyle w:val="TableParagraph"/>
                  <w:spacing w:before="120" w:after="120"/>
                  <w:ind w:left="121"/>
                  <w:rPr>
                    <w:rFonts w:ascii="Arial" w:hAnsi="Arial" w:cs="Arial"/>
                    <w:b/>
                    <w:sz w:val="18"/>
                    <w:szCs w:val="18"/>
                  </w:rPr>
                </w:pPr>
                <w:r w:rsidRPr="00816BB3">
                  <w:rPr>
                    <w:rFonts w:ascii="Arial" w:hAnsi="Arial" w:cs="Arial"/>
                    <w:sz w:val="18"/>
                    <w:szCs w:val="18"/>
                  </w:rPr>
                  <w:t>ASTM</w:t>
                </w:r>
                <w:r w:rsidRPr="00816BB3">
                  <w:rPr>
                    <w:rFonts w:ascii="Arial" w:hAnsi="Arial" w:cs="Arial"/>
                    <w:spacing w:val="-5"/>
                    <w:sz w:val="18"/>
                    <w:szCs w:val="18"/>
                  </w:rPr>
                  <w:t xml:space="preserve"> </w:t>
                </w:r>
                <w:r w:rsidRPr="00816BB3">
                  <w:rPr>
                    <w:rFonts w:ascii="Arial" w:hAnsi="Arial" w:cs="Arial"/>
                    <w:sz w:val="18"/>
                    <w:szCs w:val="18"/>
                  </w:rPr>
                  <w:t>D</w:t>
                </w:r>
                <w:r w:rsidRPr="00816BB3">
                  <w:rPr>
                    <w:rFonts w:ascii="Arial" w:hAnsi="Arial" w:cs="Arial"/>
                    <w:spacing w:val="-3"/>
                    <w:sz w:val="18"/>
                    <w:szCs w:val="18"/>
                  </w:rPr>
                  <w:t xml:space="preserve"> </w:t>
                </w:r>
                <w:r w:rsidRPr="00816BB3">
                  <w:rPr>
                    <w:rFonts w:ascii="Arial" w:hAnsi="Arial" w:cs="Arial"/>
                    <w:sz w:val="18"/>
                    <w:szCs w:val="18"/>
                  </w:rPr>
                  <w:t>7748</w:t>
                </w:r>
              </w:p>
            </w:tc>
            <w:tc>
              <w:tcPr>
                <w:tcW w:w="1980" w:type="dxa"/>
              </w:tcPr>
              <w:p w:rsidR="00DA4311" w:rsidRPr="00816BB3" w:rsidRDefault="00DA4311" w:rsidP="00816BB3">
                <w:pPr>
                  <w:pStyle w:val="TableParagraph"/>
                  <w:spacing w:before="120" w:after="120"/>
                  <w:ind w:left="4"/>
                  <w:jc w:val="center"/>
                  <w:rPr>
                    <w:rFonts w:ascii="Arial" w:hAnsi="Arial" w:cs="Arial"/>
                    <w:sz w:val="18"/>
                    <w:szCs w:val="18"/>
                  </w:rPr>
                </w:pPr>
                <w:r w:rsidRPr="00816BB3">
                  <w:rPr>
                    <w:rFonts w:ascii="Arial" w:hAnsi="Arial" w:cs="Arial"/>
                    <w:sz w:val="18"/>
                    <w:szCs w:val="18"/>
                  </w:rPr>
                  <w:t>750,000</w:t>
                </w:r>
                <w:r w:rsidRPr="00816BB3">
                  <w:rPr>
                    <w:rFonts w:ascii="Arial" w:hAnsi="Arial" w:cs="Arial"/>
                    <w:spacing w:val="-1"/>
                    <w:sz w:val="18"/>
                    <w:szCs w:val="18"/>
                  </w:rPr>
                  <w:t xml:space="preserve"> </w:t>
                </w:r>
                <w:r w:rsidRPr="00816BB3">
                  <w:rPr>
                    <w:rFonts w:ascii="Arial" w:hAnsi="Arial" w:cs="Arial"/>
                    <w:spacing w:val="-4"/>
                    <w:sz w:val="18"/>
                    <w:szCs w:val="18"/>
                  </w:rPr>
                  <w:t>min.</w:t>
                </w:r>
              </w:p>
            </w:tc>
          </w:tr>
          <w:tr w:rsidR="00DA4311" w:rsidRPr="00816BB3" w:rsidTr="00816BB3">
            <w:trPr>
              <w:trHeight w:val="480"/>
            </w:trPr>
            <w:tc>
              <w:tcPr>
                <w:tcW w:w="3420" w:type="dxa"/>
              </w:tcPr>
              <w:p w:rsidR="00DA4311" w:rsidRPr="00816BB3" w:rsidRDefault="00DA4311" w:rsidP="00956496">
                <w:pPr>
                  <w:pStyle w:val="TableParagraph"/>
                  <w:spacing w:before="120" w:after="120"/>
                  <w:rPr>
                    <w:rFonts w:ascii="Arial" w:hAnsi="Arial" w:cs="Arial"/>
                    <w:sz w:val="18"/>
                    <w:szCs w:val="18"/>
                  </w:rPr>
                </w:pPr>
                <w:r w:rsidRPr="00816BB3">
                  <w:rPr>
                    <w:rFonts w:ascii="Arial" w:hAnsi="Arial" w:cs="Arial"/>
                    <w:sz w:val="18"/>
                    <w:szCs w:val="18"/>
                  </w:rPr>
                  <w:t>Aperture</w:t>
                </w:r>
                <w:r w:rsidRPr="00816BB3">
                  <w:rPr>
                    <w:rFonts w:ascii="Arial" w:hAnsi="Arial" w:cs="Arial"/>
                    <w:spacing w:val="-2"/>
                    <w:sz w:val="18"/>
                    <w:szCs w:val="18"/>
                  </w:rPr>
                  <w:t xml:space="preserve"> </w:t>
                </w:r>
                <w:r w:rsidRPr="00816BB3">
                  <w:rPr>
                    <w:rFonts w:ascii="Arial" w:hAnsi="Arial" w:cs="Arial"/>
                    <w:sz w:val="18"/>
                    <w:szCs w:val="18"/>
                  </w:rPr>
                  <w:t xml:space="preserve">Area </w:t>
                </w:r>
                <w:r w:rsidRPr="00816BB3">
                  <w:rPr>
                    <w:rFonts w:ascii="Arial" w:hAnsi="Arial" w:cs="Arial"/>
                    <w:spacing w:val="-4"/>
                    <w:sz w:val="18"/>
                    <w:szCs w:val="18"/>
                  </w:rPr>
                  <w:t>(in</w:t>
                </w:r>
                <w:r w:rsidRPr="00816BB3">
                  <w:rPr>
                    <w:rFonts w:ascii="Arial" w:hAnsi="Arial" w:cs="Arial"/>
                    <w:spacing w:val="-4"/>
                    <w:sz w:val="18"/>
                    <w:szCs w:val="18"/>
                    <w:vertAlign w:val="superscript"/>
                  </w:rPr>
                  <w:t>2</w:t>
                </w:r>
                <w:r w:rsidRPr="00816BB3">
                  <w:rPr>
                    <w:rFonts w:ascii="Arial" w:hAnsi="Arial" w:cs="Arial"/>
                    <w:spacing w:val="-4"/>
                    <w:sz w:val="18"/>
                    <w:szCs w:val="18"/>
                  </w:rPr>
                  <w:t>)</w:t>
                </w:r>
              </w:p>
            </w:tc>
            <w:tc>
              <w:tcPr>
                <w:tcW w:w="2430" w:type="dxa"/>
              </w:tcPr>
              <w:p w:rsidR="00DA4311" w:rsidRPr="00816BB3" w:rsidRDefault="00DA4311" w:rsidP="00956496">
                <w:pPr>
                  <w:pStyle w:val="TableParagraph"/>
                  <w:spacing w:before="120" w:after="120"/>
                  <w:ind w:left="122"/>
                  <w:rPr>
                    <w:rFonts w:ascii="Arial" w:hAnsi="Arial" w:cs="Arial"/>
                    <w:b/>
                    <w:sz w:val="18"/>
                    <w:szCs w:val="18"/>
                  </w:rPr>
                </w:pPr>
                <w:r w:rsidRPr="00816BB3">
                  <w:rPr>
                    <w:rFonts w:ascii="Arial" w:hAnsi="Arial" w:cs="Arial"/>
                    <w:sz w:val="18"/>
                    <w:szCs w:val="18"/>
                  </w:rPr>
                  <w:t>Inside</w:t>
                </w:r>
                <w:r w:rsidRPr="00816BB3">
                  <w:rPr>
                    <w:rFonts w:ascii="Arial" w:hAnsi="Arial" w:cs="Arial"/>
                    <w:spacing w:val="-2"/>
                    <w:sz w:val="18"/>
                    <w:szCs w:val="18"/>
                  </w:rPr>
                  <w:t xml:space="preserve"> </w:t>
                </w:r>
                <w:r w:rsidRPr="00816BB3">
                  <w:rPr>
                    <w:rFonts w:ascii="Arial" w:hAnsi="Arial" w:cs="Arial"/>
                    <w:sz w:val="18"/>
                    <w:szCs w:val="18"/>
                  </w:rPr>
                  <w:t>Measurement</w:t>
                </w:r>
              </w:p>
            </w:tc>
            <w:tc>
              <w:tcPr>
                <w:tcW w:w="1980" w:type="dxa"/>
              </w:tcPr>
              <w:p w:rsidR="00DA4311" w:rsidRPr="00816BB3" w:rsidRDefault="00DA4311" w:rsidP="00816BB3">
                <w:pPr>
                  <w:pStyle w:val="TableParagraph"/>
                  <w:spacing w:before="120" w:after="120"/>
                  <w:ind w:left="4"/>
                  <w:jc w:val="center"/>
                  <w:rPr>
                    <w:rFonts w:ascii="Arial" w:hAnsi="Arial" w:cs="Arial"/>
                    <w:sz w:val="18"/>
                    <w:szCs w:val="18"/>
                  </w:rPr>
                </w:pPr>
                <w:r w:rsidRPr="00816BB3">
                  <w:rPr>
                    <w:rFonts w:ascii="Arial" w:hAnsi="Arial" w:cs="Arial"/>
                    <w:sz w:val="18"/>
                    <w:szCs w:val="18"/>
                  </w:rPr>
                  <w:t>5.0</w:t>
                </w:r>
                <w:r w:rsidRPr="00816BB3">
                  <w:rPr>
                    <w:rFonts w:ascii="Arial" w:hAnsi="Arial" w:cs="Arial"/>
                    <w:spacing w:val="1"/>
                    <w:sz w:val="18"/>
                    <w:szCs w:val="18"/>
                  </w:rPr>
                  <w:t xml:space="preserve"> </w:t>
                </w:r>
                <w:r w:rsidRPr="00816BB3">
                  <w:rPr>
                    <w:rFonts w:ascii="Arial" w:hAnsi="Arial" w:cs="Arial"/>
                    <w:spacing w:val="-4"/>
                    <w:sz w:val="18"/>
                    <w:szCs w:val="18"/>
                  </w:rPr>
                  <w:t>max.</w:t>
                </w:r>
              </w:p>
            </w:tc>
          </w:tr>
          <w:tr w:rsidR="00DA4311" w:rsidRPr="00816BB3" w:rsidTr="00816BB3">
            <w:trPr>
              <w:trHeight w:val="392"/>
            </w:trPr>
            <w:tc>
              <w:tcPr>
                <w:tcW w:w="3420" w:type="dxa"/>
              </w:tcPr>
              <w:p w:rsidR="00DA4311" w:rsidRPr="00816BB3" w:rsidRDefault="00DA4311" w:rsidP="00956496">
                <w:pPr>
                  <w:pStyle w:val="TableParagraph"/>
                  <w:spacing w:before="120" w:after="120" w:line="256" w:lineRule="exact"/>
                  <w:rPr>
                    <w:rFonts w:ascii="Arial" w:hAnsi="Arial" w:cs="Arial"/>
                    <w:sz w:val="18"/>
                    <w:szCs w:val="18"/>
                  </w:rPr>
                </w:pPr>
                <w:r w:rsidRPr="00816BB3">
                  <w:rPr>
                    <w:rFonts w:ascii="Arial" w:hAnsi="Arial" w:cs="Arial"/>
                    <w:sz w:val="18"/>
                    <w:szCs w:val="18"/>
                  </w:rPr>
                  <w:t>Aperture</w:t>
                </w:r>
                <w:r w:rsidRPr="00816BB3">
                  <w:rPr>
                    <w:rFonts w:ascii="Arial" w:hAnsi="Arial" w:cs="Arial"/>
                    <w:spacing w:val="-1"/>
                    <w:sz w:val="18"/>
                    <w:szCs w:val="18"/>
                  </w:rPr>
                  <w:t xml:space="preserve"> </w:t>
                </w:r>
                <w:r w:rsidRPr="00816BB3">
                  <w:rPr>
                    <w:rFonts w:ascii="Arial" w:hAnsi="Arial" w:cs="Arial"/>
                    <w:sz w:val="18"/>
                    <w:szCs w:val="18"/>
                  </w:rPr>
                  <w:t>Dimension</w:t>
                </w:r>
                <w:r w:rsidRPr="00816BB3">
                  <w:rPr>
                    <w:rFonts w:ascii="Arial" w:hAnsi="Arial" w:cs="Arial"/>
                    <w:spacing w:val="-1"/>
                    <w:sz w:val="18"/>
                    <w:szCs w:val="18"/>
                  </w:rPr>
                  <w:t xml:space="preserve"> </w:t>
                </w:r>
                <w:r w:rsidRPr="00816BB3">
                  <w:rPr>
                    <w:rFonts w:ascii="Arial" w:hAnsi="Arial" w:cs="Arial"/>
                    <w:spacing w:val="-4"/>
                    <w:sz w:val="18"/>
                    <w:szCs w:val="18"/>
                  </w:rPr>
                  <w:t>(in)</w:t>
                </w:r>
              </w:p>
            </w:tc>
            <w:tc>
              <w:tcPr>
                <w:tcW w:w="2430" w:type="dxa"/>
              </w:tcPr>
              <w:p w:rsidR="00DA4311" w:rsidRPr="00816BB3" w:rsidRDefault="00DA4311" w:rsidP="00956496">
                <w:pPr>
                  <w:pStyle w:val="TableParagraph"/>
                  <w:spacing w:before="120" w:after="120" w:line="256" w:lineRule="exact"/>
                  <w:ind w:left="122"/>
                  <w:rPr>
                    <w:rFonts w:ascii="Arial" w:hAnsi="Arial" w:cs="Arial"/>
                    <w:b/>
                    <w:sz w:val="18"/>
                    <w:szCs w:val="18"/>
                  </w:rPr>
                </w:pPr>
                <w:r w:rsidRPr="00816BB3">
                  <w:rPr>
                    <w:rFonts w:ascii="Arial" w:hAnsi="Arial" w:cs="Arial"/>
                    <w:sz w:val="18"/>
                    <w:szCs w:val="18"/>
                  </w:rPr>
                  <w:t>Inside</w:t>
                </w:r>
                <w:r w:rsidRPr="00816BB3">
                  <w:rPr>
                    <w:rFonts w:ascii="Arial" w:hAnsi="Arial" w:cs="Arial"/>
                    <w:spacing w:val="-1"/>
                    <w:sz w:val="18"/>
                    <w:szCs w:val="18"/>
                  </w:rPr>
                  <w:t xml:space="preserve"> </w:t>
                </w:r>
                <w:r w:rsidRPr="00816BB3">
                  <w:rPr>
                    <w:rFonts w:ascii="Arial" w:hAnsi="Arial" w:cs="Arial"/>
                    <w:sz w:val="18"/>
                    <w:szCs w:val="18"/>
                  </w:rPr>
                  <w:t>Measurement</w:t>
                </w:r>
              </w:p>
            </w:tc>
            <w:tc>
              <w:tcPr>
                <w:tcW w:w="1980" w:type="dxa"/>
              </w:tcPr>
              <w:p w:rsidR="00DA4311" w:rsidRPr="00816BB3" w:rsidRDefault="00DA4311" w:rsidP="00816BB3">
                <w:pPr>
                  <w:pStyle w:val="TableParagraph"/>
                  <w:spacing w:before="120" w:after="120" w:line="256" w:lineRule="exact"/>
                  <w:ind w:left="4"/>
                  <w:jc w:val="center"/>
                  <w:rPr>
                    <w:rFonts w:ascii="Arial" w:hAnsi="Arial" w:cs="Arial"/>
                    <w:sz w:val="18"/>
                    <w:szCs w:val="18"/>
                  </w:rPr>
                </w:pPr>
                <w:r w:rsidRPr="00816BB3">
                  <w:rPr>
                    <w:rFonts w:ascii="Arial" w:hAnsi="Arial" w:cs="Arial"/>
                    <w:sz w:val="18"/>
                    <w:szCs w:val="18"/>
                  </w:rPr>
                  <w:t>0.5</w:t>
                </w:r>
                <w:r w:rsidRPr="00816BB3">
                  <w:rPr>
                    <w:rFonts w:ascii="Arial" w:hAnsi="Arial" w:cs="Arial"/>
                    <w:spacing w:val="1"/>
                    <w:sz w:val="18"/>
                    <w:szCs w:val="18"/>
                  </w:rPr>
                  <w:t xml:space="preserve"> </w:t>
                </w:r>
                <w:r w:rsidRPr="00816BB3">
                  <w:rPr>
                    <w:rFonts w:ascii="Arial" w:hAnsi="Arial" w:cs="Arial"/>
                    <w:spacing w:val="-4"/>
                    <w:sz w:val="18"/>
                    <w:szCs w:val="18"/>
                  </w:rPr>
                  <w:t>min.</w:t>
                </w:r>
              </w:p>
            </w:tc>
          </w:tr>
        </w:tbl>
        <w:p w:rsidR="00DA4311" w:rsidRDefault="00DA4311" w:rsidP="00956496">
          <w:pPr>
            <w:pStyle w:val="BodyText"/>
            <w:spacing w:before="120" w:after="120" w:line="244" w:lineRule="auto"/>
            <w:ind w:left="1197" w:right="193" w:hanging="207"/>
            <w:rPr>
              <w:sz w:val="18"/>
              <w:szCs w:val="18"/>
            </w:rPr>
          </w:pPr>
          <w:r w:rsidRPr="00956496">
            <w:rPr>
              <w:sz w:val="18"/>
              <w:szCs w:val="18"/>
              <w:vertAlign w:val="superscript"/>
            </w:rPr>
            <w:t>[1]</w:t>
          </w:r>
          <w:r w:rsidRPr="00956496">
            <w:rPr>
              <w:spacing w:val="-15"/>
              <w:sz w:val="18"/>
              <w:szCs w:val="18"/>
            </w:rPr>
            <w:t xml:space="preserve"> </w:t>
          </w:r>
          <w:r w:rsidRPr="00956496">
            <w:rPr>
              <w:sz w:val="18"/>
              <w:szCs w:val="18"/>
            </w:rPr>
            <w:t>Numerical values represent minimum/maximum</w:t>
          </w:r>
          <w:r w:rsidRPr="00956496">
            <w:rPr>
              <w:spacing w:val="-2"/>
              <w:sz w:val="18"/>
              <w:szCs w:val="18"/>
            </w:rPr>
            <w:t xml:space="preserve"> </w:t>
          </w:r>
          <w:r w:rsidRPr="00956496">
            <w:rPr>
              <w:sz w:val="18"/>
              <w:szCs w:val="18"/>
            </w:rPr>
            <w:t>average roll values. Average test results from all rolls in a lot must conform to the tabulated values.</w:t>
          </w:r>
        </w:p>
        <w:p w:rsidR="00DA4311" w:rsidRPr="00956496" w:rsidRDefault="00DA4311" w:rsidP="001B645C">
          <w:pPr>
            <w:pStyle w:val="BodyText"/>
            <w:spacing w:before="120" w:after="120" w:line="244" w:lineRule="auto"/>
            <w:ind w:left="1197" w:right="193" w:hanging="207"/>
            <w:rPr>
              <w:sz w:val="20"/>
              <w:szCs w:val="20"/>
            </w:rPr>
          </w:pPr>
          <w:r w:rsidRPr="00816BB3">
            <w:rPr>
              <w:sz w:val="18"/>
              <w:szCs w:val="18"/>
              <w:vertAlign w:val="superscript"/>
            </w:rPr>
            <w:t>[2]</w:t>
          </w:r>
          <w:r>
            <w:rPr>
              <w:sz w:val="18"/>
              <w:szCs w:val="18"/>
            </w:rPr>
            <w:t xml:space="preserve"> MD is the Machine Direction; XMD is the Cross Machine Direction.</w:t>
          </w:r>
        </w:p>
        <w:p w:rsidR="00DA4311" w:rsidRPr="00956496" w:rsidRDefault="00DA4311" w:rsidP="00E35469">
          <w:pPr>
            <w:pStyle w:val="BodyText"/>
            <w:spacing w:before="120" w:after="120" w:line="242" w:lineRule="auto"/>
            <w:ind w:right="177"/>
            <w:rPr>
              <w:b/>
              <w:bCs/>
              <w:sz w:val="20"/>
              <w:szCs w:val="20"/>
            </w:rPr>
          </w:pPr>
          <w:r w:rsidRPr="00956496">
            <w:rPr>
              <w:b/>
              <w:bCs/>
              <w:sz w:val="20"/>
              <w:szCs w:val="20"/>
            </w:rPr>
            <w:t xml:space="preserve">C </w:t>
          </w:r>
          <w:r>
            <w:rPr>
              <w:b/>
              <w:bCs/>
              <w:sz w:val="20"/>
              <w:szCs w:val="20"/>
            </w:rPr>
            <w:t xml:space="preserve"> </w:t>
          </w:r>
          <w:r w:rsidRPr="00956496">
            <w:rPr>
              <w:b/>
              <w:bCs/>
              <w:sz w:val="20"/>
              <w:szCs w:val="20"/>
            </w:rPr>
            <w:t>Construction</w:t>
          </w:r>
        </w:p>
        <w:p w:rsidR="00DA4311" w:rsidRPr="00956496" w:rsidRDefault="00DA4311" w:rsidP="00DA4311">
          <w:pPr>
            <w:pStyle w:val="BodyText"/>
            <w:numPr>
              <w:ilvl w:val="0"/>
              <w:numId w:val="13"/>
            </w:numPr>
            <w:spacing w:before="120" w:after="120" w:line="242" w:lineRule="auto"/>
            <w:ind w:left="0" w:right="177" w:hanging="270"/>
            <w:rPr>
              <w:sz w:val="20"/>
              <w:szCs w:val="20"/>
            </w:rPr>
          </w:pPr>
          <w:r w:rsidRPr="00956496">
            <w:rPr>
              <w:sz w:val="20"/>
              <w:szCs w:val="20"/>
            </w:rPr>
            <w:t>Before placing geogrid, establish the placement surface to the required lines, grades, and dimensions the plans show or as the engineer directs. Smooth and shape the surface to eliminate rocks, clods, roots, or other debris that may damage the geogrid during placement or backfilling.</w:t>
          </w:r>
        </w:p>
        <w:p w:rsidR="00DA4311" w:rsidRPr="00956496" w:rsidRDefault="00DA4311" w:rsidP="00DA4311">
          <w:pPr>
            <w:pStyle w:val="BodyText"/>
            <w:numPr>
              <w:ilvl w:val="0"/>
              <w:numId w:val="13"/>
            </w:numPr>
            <w:spacing w:before="120" w:after="120" w:line="242" w:lineRule="auto"/>
            <w:ind w:left="0" w:right="176" w:hanging="270"/>
            <w:rPr>
              <w:sz w:val="20"/>
              <w:szCs w:val="20"/>
            </w:rPr>
          </w:pPr>
          <w:r w:rsidRPr="00956496">
            <w:rPr>
              <w:sz w:val="20"/>
              <w:szCs w:val="20"/>
            </w:rPr>
            <w:t xml:space="preserve">Place geogrid as the plans show or engineer directs. Pull flat and secure using pins, staples, or other devices to prevent movement or displacement. Overlap parallel strips at least </w:t>
          </w:r>
          <w:r>
            <w:rPr>
              <w:sz w:val="20"/>
              <w:szCs w:val="20"/>
            </w:rPr>
            <w:t>24</w:t>
          </w:r>
          <w:r w:rsidRPr="00956496">
            <w:rPr>
              <w:sz w:val="20"/>
              <w:szCs w:val="20"/>
            </w:rPr>
            <w:t xml:space="preserve"> inches. Lap butt joints between roll ends at least </w:t>
          </w:r>
          <w:r>
            <w:rPr>
              <w:sz w:val="20"/>
              <w:szCs w:val="20"/>
            </w:rPr>
            <w:t>24</w:t>
          </w:r>
          <w:r w:rsidRPr="00956496">
            <w:rPr>
              <w:sz w:val="20"/>
              <w:szCs w:val="20"/>
            </w:rPr>
            <w:t xml:space="preserve"> inches unless the plans specify otherwise. Secure lapped sections together using engineer-approved ties, straps, clips, or other devices. Do not operate vehicles or construction equipment directly on geogrid. </w:t>
          </w:r>
        </w:p>
        <w:p w:rsidR="00DA4311" w:rsidRPr="00956496" w:rsidRDefault="00DA4311" w:rsidP="00DA4311">
          <w:pPr>
            <w:pStyle w:val="BodyText"/>
            <w:numPr>
              <w:ilvl w:val="0"/>
              <w:numId w:val="13"/>
            </w:numPr>
            <w:spacing w:before="120" w:after="120" w:line="242" w:lineRule="auto"/>
            <w:ind w:left="0" w:right="176" w:hanging="270"/>
            <w:rPr>
              <w:sz w:val="20"/>
              <w:szCs w:val="20"/>
            </w:rPr>
          </w:pPr>
          <w:r w:rsidRPr="00956496">
            <w:rPr>
              <w:sz w:val="20"/>
              <w:szCs w:val="20"/>
            </w:rPr>
            <w:t xml:space="preserve">Cover small rips, tears, or defects in the geogrid with an additional section of geogrid secured in place overlapping the damaged area by at least 3 feet in all directions. Remove and replace geogrid sections with large rips, tears, defects, or other damage as the engineer directs before backfilling. </w:t>
          </w:r>
        </w:p>
        <w:p w:rsidR="00DA4311" w:rsidRPr="00956496" w:rsidRDefault="00DA4311" w:rsidP="00DA4311">
          <w:pPr>
            <w:pStyle w:val="BodyText"/>
            <w:numPr>
              <w:ilvl w:val="0"/>
              <w:numId w:val="13"/>
            </w:numPr>
            <w:spacing w:before="120" w:after="120" w:line="242" w:lineRule="auto"/>
            <w:ind w:left="0" w:right="176" w:hanging="270"/>
            <w:rPr>
              <w:sz w:val="20"/>
              <w:szCs w:val="20"/>
            </w:rPr>
          </w:pPr>
          <w:r w:rsidRPr="00956496">
            <w:rPr>
              <w:sz w:val="20"/>
              <w:szCs w:val="20"/>
            </w:rPr>
            <w:t xml:space="preserve">After placement, backfill the geogrid to the depth and with the type of material the plans or special provisions specify. Place, spread, and compact backfill conforming to contract requirements for that backfill material, except ensure that the initial lift over the geogrid is at least 4 inches deep. </w:t>
          </w:r>
        </w:p>
        <w:p w:rsidR="00DA4311" w:rsidRPr="00956496" w:rsidRDefault="00DA4311" w:rsidP="00DA4311">
          <w:pPr>
            <w:pStyle w:val="BodyText"/>
            <w:numPr>
              <w:ilvl w:val="0"/>
              <w:numId w:val="13"/>
            </w:numPr>
            <w:spacing w:before="120" w:after="120" w:line="242" w:lineRule="auto"/>
            <w:ind w:left="0" w:right="176" w:hanging="270"/>
            <w:rPr>
              <w:sz w:val="20"/>
              <w:szCs w:val="20"/>
            </w:rPr>
          </w:pPr>
          <w:r w:rsidRPr="00956496">
            <w:rPr>
              <w:sz w:val="20"/>
              <w:szCs w:val="20"/>
            </w:rPr>
            <w:t>Do not displace or damage the geogrid during backfill operations. The engineer may direct the contractor to repair or replace damaged, displaced, or otherwise defective geogrid and may require equipment and operations changes to prevent further damage or displacement.</w:t>
          </w:r>
        </w:p>
        <w:p w:rsidR="00DA4311" w:rsidRPr="00956496" w:rsidRDefault="00DA4311" w:rsidP="00E35469">
          <w:pPr>
            <w:pStyle w:val="BodyText"/>
            <w:spacing w:before="120" w:after="120" w:line="242" w:lineRule="auto"/>
            <w:ind w:right="180"/>
            <w:rPr>
              <w:b/>
              <w:bCs/>
              <w:sz w:val="20"/>
              <w:szCs w:val="20"/>
            </w:rPr>
          </w:pPr>
          <w:r w:rsidRPr="00956496">
            <w:rPr>
              <w:b/>
              <w:bCs/>
              <w:sz w:val="20"/>
              <w:szCs w:val="20"/>
            </w:rPr>
            <w:t xml:space="preserve">D </w:t>
          </w:r>
          <w:r>
            <w:rPr>
              <w:b/>
              <w:bCs/>
              <w:sz w:val="20"/>
              <w:szCs w:val="20"/>
            </w:rPr>
            <w:t xml:space="preserve"> </w:t>
          </w:r>
          <w:r w:rsidRPr="00956496">
            <w:rPr>
              <w:b/>
              <w:bCs/>
              <w:sz w:val="20"/>
              <w:szCs w:val="20"/>
            </w:rPr>
            <w:t>Measurement</w:t>
          </w:r>
        </w:p>
        <w:p w:rsidR="00DA4311" w:rsidRPr="00956496" w:rsidRDefault="00DA4311" w:rsidP="00DA4311">
          <w:pPr>
            <w:pStyle w:val="BodyText"/>
            <w:numPr>
              <w:ilvl w:val="0"/>
              <w:numId w:val="15"/>
            </w:numPr>
            <w:spacing w:before="120" w:after="120" w:line="242" w:lineRule="auto"/>
            <w:ind w:left="0" w:right="177" w:hanging="270"/>
            <w:rPr>
              <w:sz w:val="20"/>
              <w:szCs w:val="20"/>
            </w:rPr>
          </w:pPr>
          <w:r w:rsidRPr="00956496">
            <w:rPr>
              <w:sz w:val="20"/>
              <w:szCs w:val="20"/>
            </w:rPr>
            <w:t>The department will measure Geogrid Reinforcement</w:t>
          </w:r>
          <w:r>
            <w:rPr>
              <w:sz w:val="20"/>
              <w:szCs w:val="20"/>
            </w:rPr>
            <w:t xml:space="preserve"> Type SR-2</w:t>
          </w:r>
          <w:r w:rsidRPr="00956496">
            <w:rPr>
              <w:sz w:val="20"/>
              <w:szCs w:val="20"/>
            </w:rPr>
            <w:t xml:space="preserve"> by the square yard of surface area</w:t>
          </w:r>
          <w:r>
            <w:rPr>
              <w:sz w:val="20"/>
              <w:szCs w:val="20"/>
            </w:rPr>
            <w:t>,</w:t>
          </w:r>
          <w:r w:rsidRPr="00956496">
            <w:rPr>
              <w:sz w:val="20"/>
              <w:szCs w:val="20"/>
            </w:rPr>
            <w:t xml:space="preserve"> acceptably completed.</w:t>
          </w:r>
        </w:p>
        <w:p w:rsidR="00DA4311" w:rsidRPr="00956496" w:rsidRDefault="00DA4311" w:rsidP="00E35469">
          <w:pPr>
            <w:pStyle w:val="BodyText"/>
            <w:spacing w:before="120" w:after="120" w:line="242" w:lineRule="auto"/>
            <w:ind w:right="177"/>
            <w:rPr>
              <w:b/>
              <w:bCs/>
              <w:sz w:val="20"/>
              <w:szCs w:val="20"/>
            </w:rPr>
          </w:pPr>
          <w:r w:rsidRPr="00956496">
            <w:rPr>
              <w:b/>
              <w:bCs/>
              <w:sz w:val="20"/>
              <w:szCs w:val="20"/>
            </w:rPr>
            <w:t xml:space="preserve">E </w:t>
          </w:r>
          <w:r>
            <w:rPr>
              <w:b/>
              <w:bCs/>
              <w:sz w:val="20"/>
              <w:szCs w:val="20"/>
            </w:rPr>
            <w:t xml:space="preserve"> </w:t>
          </w:r>
          <w:r w:rsidRPr="00956496">
            <w:rPr>
              <w:b/>
              <w:bCs/>
              <w:sz w:val="20"/>
              <w:szCs w:val="20"/>
            </w:rPr>
            <w:t>Payment</w:t>
          </w:r>
        </w:p>
        <w:p w:rsidR="00DA4311" w:rsidRPr="00956496" w:rsidRDefault="00DA4311" w:rsidP="00DA4311">
          <w:pPr>
            <w:pStyle w:val="BodyText"/>
            <w:numPr>
              <w:ilvl w:val="0"/>
              <w:numId w:val="14"/>
            </w:numPr>
            <w:spacing w:before="120" w:after="120" w:line="242" w:lineRule="auto"/>
            <w:ind w:left="0" w:right="180" w:hanging="270"/>
            <w:rPr>
              <w:sz w:val="20"/>
              <w:szCs w:val="20"/>
            </w:rPr>
          </w:pPr>
          <w:r w:rsidRPr="00956496">
            <w:rPr>
              <w:sz w:val="20"/>
              <w:szCs w:val="20"/>
            </w:rPr>
            <w:t>The</w:t>
          </w:r>
          <w:r w:rsidRPr="00956496">
            <w:rPr>
              <w:spacing w:val="-11"/>
              <w:sz w:val="20"/>
              <w:szCs w:val="20"/>
            </w:rPr>
            <w:t xml:space="preserve"> </w:t>
          </w:r>
          <w:r w:rsidRPr="00956496">
            <w:rPr>
              <w:sz w:val="20"/>
              <w:szCs w:val="20"/>
            </w:rPr>
            <w:t>department</w:t>
          </w:r>
          <w:r w:rsidRPr="00956496">
            <w:rPr>
              <w:spacing w:val="-11"/>
              <w:sz w:val="20"/>
              <w:szCs w:val="20"/>
            </w:rPr>
            <w:t xml:space="preserve"> </w:t>
          </w:r>
          <w:r w:rsidRPr="00956496">
            <w:rPr>
              <w:sz w:val="20"/>
              <w:szCs w:val="20"/>
            </w:rPr>
            <w:t>will</w:t>
          </w:r>
          <w:r w:rsidRPr="00956496">
            <w:rPr>
              <w:spacing w:val="-11"/>
              <w:sz w:val="20"/>
              <w:szCs w:val="20"/>
            </w:rPr>
            <w:t xml:space="preserve"> </w:t>
          </w:r>
          <w:r w:rsidRPr="00956496">
            <w:rPr>
              <w:sz w:val="20"/>
              <w:szCs w:val="20"/>
            </w:rPr>
            <w:t>pay</w:t>
          </w:r>
          <w:r w:rsidRPr="00956496">
            <w:rPr>
              <w:spacing w:val="-11"/>
              <w:sz w:val="20"/>
              <w:szCs w:val="20"/>
            </w:rPr>
            <w:t xml:space="preserve"> </w:t>
          </w:r>
          <w:r w:rsidRPr="00956496">
            <w:rPr>
              <w:sz w:val="20"/>
              <w:szCs w:val="20"/>
            </w:rPr>
            <w:t>for</w:t>
          </w:r>
          <w:r w:rsidRPr="00956496">
            <w:rPr>
              <w:spacing w:val="-11"/>
              <w:sz w:val="20"/>
              <w:szCs w:val="20"/>
            </w:rPr>
            <w:t xml:space="preserve"> </w:t>
          </w:r>
          <w:r w:rsidRPr="00956496">
            <w:rPr>
              <w:sz w:val="20"/>
              <w:szCs w:val="20"/>
            </w:rPr>
            <w:t>measured</w:t>
          </w:r>
          <w:r w:rsidRPr="00956496">
            <w:rPr>
              <w:spacing w:val="-11"/>
              <w:sz w:val="20"/>
              <w:szCs w:val="20"/>
            </w:rPr>
            <w:t xml:space="preserve"> </w:t>
          </w:r>
          <w:r w:rsidRPr="00956496">
            <w:rPr>
              <w:sz w:val="20"/>
              <w:szCs w:val="20"/>
            </w:rPr>
            <w:t>quantities</w:t>
          </w:r>
          <w:r w:rsidRPr="00956496">
            <w:rPr>
              <w:spacing w:val="-11"/>
              <w:sz w:val="20"/>
              <w:szCs w:val="20"/>
            </w:rPr>
            <w:t xml:space="preserve"> </w:t>
          </w:r>
          <w:r w:rsidRPr="00956496">
            <w:rPr>
              <w:sz w:val="20"/>
              <w:szCs w:val="20"/>
            </w:rPr>
            <w:t>at</w:t>
          </w:r>
          <w:r w:rsidRPr="00956496">
            <w:rPr>
              <w:spacing w:val="-11"/>
              <w:sz w:val="20"/>
              <w:szCs w:val="20"/>
            </w:rPr>
            <w:t xml:space="preserve"> </w:t>
          </w:r>
          <w:r w:rsidRPr="00956496">
            <w:rPr>
              <w:sz w:val="20"/>
              <w:szCs w:val="20"/>
            </w:rPr>
            <w:t>the</w:t>
          </w:r>
          <w:r w:rsidRPr="00956496">
            <w:rPr>
              <w:spacing w:val="-11"/>
              <w:sz w:val="20"/>
              <w:szCs w:val="20"/>
            </w:rPr>
            <w:t xml:space="preserve"> </w:t>
          </w:r>
          <w:r w:rsidRPr="00956496">
            <w:rPr>
              <w:sz w:val="20"/>
              <w:szCs w:val="20"/>
            </w:rPr>
            <w:t>contract</w:t>
          </w:r>
          <w:r w:rsidRPr="00956496">
            <w:rPr>
              <w:spacing w:val="-11"/>
              <w:sz w:val="20"/>
              <w:szCs w:val="20"/>
            </w:rPr>
            <w:t xml:space="preserve"> </w:t>
          </w:r>
          <w:r w:rsidRPr="00956496">
            <w:rPr>
              <w:sz w:val="20"/>
              <w:szCs w:val="20"/>
            </w:rPr>
            <w:t>unit</w:t>
          </w:r>
          <w:r w:rsidRPr="00956496">
            <w:rPr>
              <w:spacing w:val="-11"/>
              <w:sz w:val="20"/>
              <w:szCs w:val="20"/>
            </w:rPr>
            <w:t xml:space="preserve"> </w:t>
          </w:r>
          <w:r w:rsidRPr="00956496">
            <w:rPr>
              <w:sz w:val="20"/>
              <w:szCs w:val="20"/>
            </w:rPr>
            <w:t>price</w:t>
          </w:r>
          <w:r w:rsidRPr="00956496">
            <w:rPr>
              <w:spacing w:val="-11"/>
              <w:sz w:val="20"/>
              <w:szCs w:val="20"/>
            </w:rPr>
            <w:t xml:space="preserve"> </w:t>
          </w:r>
          <w:r w:rsidRPr="00956496">
            <w:rPr>
              <w:sz w:val="20"/>
              <w:szCs w:val="20"/>
            </w:rPr>
            <w:t>under</w:t>
          </w:r>
          <w:r w:rsidRPr="00956496">
            <w:rPr>
              <w:spacing w:val="-11"/>
              <w:sz w:val="20"/>
              <w:szCs w:val="20"/>
            </w:rPr>
            <w:t xml:space="preserve"> </w:t>
          </w:r>
          <w:r w:rsidRPr="00956496">
            <w:rPr>
              <w:sz w:val="20"/>
              <w:szCs w:val="20"/>
            </w:rPr>
            <w:t>the following bid item:</w:t>
          </w:r>
        </w:p>
        <w:p w:rsidR="00DA4311" w:rsidRPr="00956496" w:rsidRDefault="00DA4311" w:rsidP="00816BB3">
          <w:pPr>
            <w:pStyle w:val="BodyText"/>
            <w:tabs>
              <w:tab w:val="left" w:pos="3071"/>
              <w:tab w:val="left" w:pos="6714"/>
            </w:tabs>
            <w:spacing w:before="60" w:after="60"/>
            <w:rPr>
              <w:sz w:val="18"/>
              <w:szCs w:val="18"/>
            </w:rPr>
          </w:pPr>
          <w:r w:rsidRPr="00956496">
            <w:rPr>
              <w:sz w:val="18"/>
              <w:szCs w:val="18"/>
            </w:rPr>
            <w:t>ITEM</w:t>
          </w:r>
          <w:r w:rsidRPr="00956496">
            <w:rPr>
              <w:spacing w:val="-13"/>
              <w:sz w:val="18"/>
              <w:szCs w:val="18"/>
            </w:rPr>
            <w:t xml:space="preserve"> </w:t>
          </w:r>
          <w:r w:rsidRPr="00956496">
            <w:rPr>
              <w:spacing w:val="-2"/>
              <w:sz w:val="18"/>
              <w:szCs w:val="18"/>
            </w:rPr>
            <w:t>NUMBER</w:t>
          </w:r>
          <w:r w:rsidRPr="00956496">
            <w:rPr>
              <w:sz w:val="18"/>
              <w:szCs w:val="18"/>
            </w:rPr>
            <w:tab/>
          </w:r>
          <w:r w:rsidRPr="00956496">
            <w:rPr>
              <w:spacing w:val="-2"/>
              <w:sz w:val="18"/>
              <w:szCs w:val="18"/>
            </w:rPr>
            <w:t>DESCRIPTION</w:t>
          </w:r>
          <w:r w:rsidRPr="00956496">
            <w:rPr>
              <w:sz w:val="18"/>
              <w:szCs w:val="18"/>
            </w:rPr>
            <w:tab/>
          </w:r>
          <w:r w:rsidRPr="00956496">
            <w:rPr>
              <w:sz w:val="18"/>
              <w:szCs w:val="18"/>
            </w:rPr>
            <w:tab/>
          </w:r>
          <w:r w:rsidRPr="00956496">
            <w:rPr>
              <w:sz w:val="18"/>
              <w:szCs w:val="18"/>
            </w:rPr>
            <w:tab/>
          </w:r>
          <w:r w:rsidRPr="00956496">
            <w:rPr>
              <w:sz w:val="18"/>
              <w:szCs w:val="18"/>
            </w:rPr>
            <w:tab/>
          </w:r>
          <w:r w:rsidRPr="00956496">
            <w:rPr>
              <w:spacing w:val="-4"/>
              <w:sz w:val="18"/>
              <w:szCs w:val="18"/>
            </w:rPr>
            <w:t>UNIT</w:t>
          </w:r>
        </w:p>
        <w:p w:rsidR="00DA4311" w:rsidRPr="00956496" w:rsidRDefault="00DA4311" w:rsidP="00816BB3">
          <w:pPr>
            <w:pStyle w:val="BodyText"/>
            <w:tabs>
              <w:tab w:val="left" w:pos="3069"/>
              <w:tab w:val="left" w:pos="6713"/>
            </w:tabs>
            <w:spacing w:before="60" w:after="60"/>
            <w:rPr>
              <w:sz w:val="18"/>
              <w:szCs w:val="18"/>
            </w:rPr>
          </w:pPr>
          <w:r w:rsidRPr="00F3447B">
            <w:rPr>
              <w:spacing w:val="-2"/>
              <w:sz w:val="18"/>
              <w:szCs w:val="18"/>
            </w:rPr>
            <w:t>645.0145.S</w:t>
          </w:r>
          <w:r w:rsidRPr="00956496">
            <w:rPr>
              <w:sz w:val="18"/>
              <w:szCs w:val="18"/>
            </w:rPr>
            <w:tab/>
          </w:r>
          <w:r w:rsidRPr="00956496">
            <w:rPr>
              <w:spacing w:val="-2"/>
              <w:sz w:val="18"/>
              <w:szCs w:val="18"/>
            </w:rPr>
            <w:t>Geogrid</w:t>
          </w:r>
          <w:r w:rsidRPr="00956496">
            <w:rPr>
              <w:spacing w:val="-8"/>
              <w:sz w:val="18"/>
              <w:szCs w:val="18"/>
            </w:rPr>
            <w:t xml:space="preserve"> </w:t>
          </w:r>
          <w:r w:rsidRPr="00D31F63">
            <w:rPr>
              <w:spacing w:val="-2"/>
              <w:sz w:val="18"/>
              <w:szCs w:val="18"/>
            </w:rPr>
            <w:t>Type SR-2</w:t>
          </w:r>
          <w:r w:rsidRPr="00956496">
            <w:rPr>
              <w:sz w:val="18"/>
              <w:szCs w:val="18"/>
            </w:rPr>
            <w:tab/>
          </w:r>
          <w:r w:rsidRPr="00956496">
            <w:rPr>
              <w:sz w:val="18"/>
              <w:szCs w:val="18"/>
            </w:rPr>
            <w:tab/>
          </w:r>
          <w:r w:rsidRPr="00956496">
            <w:rPr>
              <w:sz w:val="18"/>
              <w:szCs w:val="18"/>
            </w:rPr>
            <w:tab/>
          </w:r>
          <w:r w:rsidRPr="00956496">
            <w:rPr>
              <w:sz w:val="18"/>
              <w:szCs w:val="18"/>
            </w:rPr>
            <w:tab/>
          </w:r>
          <w:r w:rsidRPr="00956496">
            <w:rPr>
              <w:spacing w:val="-5"/>
              <w:sz w:val="18"/>
              <w:szCs w:val="18"/>
            </w:rPr>
            <w:t>SY</w:t>
          </w:r>
        </w:p>
        <w:p w:rsidR="00DA4311" w:rsidRDefault="00DA4311" w:rsidP="00DA4311">
          <w:pPr>
            <w:pStyle w:val="BodyText"/>
            <w:numPr>
              <w:ilvl w:val="0"/>
              <w:numId w:val="14"/>
            </w:numPr>
            <w:spacing w:before="120" w:after="120" w:line="242" w:lineRule="auto"/>
            <w:ind w:left="0" w:right="173" w:hanging="274"/>
            <w:rPr>
              <w:sz w:val="20"/>
              <w:szCs w:val="20"/>
            </w:rPr>
          </w:pPr>
          <w:r w:rsidRPr="00956496">
            <w:rPr>
              <w:sz w:val="20"/>
              <w:szCs w:val="20"/>
            </w:rPr>
            <w:t>Payment is full compensation for furnishing, transporting, and installing the geogrid; furnishing and installing all devices and materials necessary to join or secure the geogrid in place;</w:t>
          </w:r>
          <w:r>
            <w:rPr>
              <w:sz w:val="20"/>
              <w:szCs w:val="20"/>
            </w:rPr>
            <w:t xml:space="preserve"> and</w:t>
          </w:r>
          <w:r w:rsidRPr="00956496">
            <w:rPr>
              <w:sz w:val="20"/>
              <w:szCs w:val="20"/>
            </w:rPr>
            <w:t xml:space="preserve"> preparing the foundation before installation</w:t>
          </w:r>
          <w:r>
            <w:rPr>
              <w:sz w:val="20"/>
              <w:szCs w:val="20"/>
            </w:rPr>
            <w:t>.</w:t>
          </w:r>
        </w:p>
        <w:p w:rsidR="00DA4311" w:rsidRPr="0047779C" w:rsidRDefault="00DA4311" w:rsidP="0047779C">
          <w:pPr>
            <w:rPr>
              <w:rFonts w:ascii="Arial" w:hAnsi="Arial" w:cs="Arial"/>
              <w:sz w:val="18"/>
              <w:szCs w:val="18"/>
            </w:rPr>
          </w:pPr>
          <w:r w:rsidRPr="007C5703">
            <w:rPr>
              <w:rFonts w:ascii="Arial" w:hAnsi="Arial" w:cs="Arial"/>
              <w:sz w:val="18"/>
              <w:szCs w:val="18"/>
            </w:rPr>
            <w:t>stp-645-045 (20250108)</w:t>
          </w:r>
        </w:p>
        <w:p w:rsidR="00DA4311" w:rsidRPr="0047779C" w:rsidRDefault="00DA4311" w:rsidP="0047779C"/>
        <w:p w:rsidR="00DA4311" w:rsidRDefault="00DA4311"/>
      </w:docPartBody>
    </w:docPart>
    <w:docPart>
      <w:docPartPr>
        <w:name w:val="643-040"/>
        <w:style w:val="wiComment"/>
        <w:category>
          <w:name w:val="STSP"/>
          <w:gallery w:val="docParts"/>
        </w:category>
        <w:behaviors>
          <w:behavior w:val="content"/>
        </w:behaviors>
        <w:guid w:val="{62C9D53C-AACF-462A-A199-1D8EE93AB253}"/>
      </w:docPartPr>
      <w:docPartBody>
        <w:p w:rsidR="00DA4311" w:rsidRPr="00DD0295" w:rsidRDefault="00DA4311" w:rsidP="00DD0295">
          <w:pPr>
            <w:pStyle w:val="wiComment"/>
            <w:widowControl/>
          </w:pPr>
          <w:bookmarkStart w:id="28" w:name="_Toc375033334"/>
          <w:bookmarkStart w:id="29" w:name="_Toc385439656"/>
          <w:bookmarkStart w:id="30" w:name="_Toc385853203"/>
          <w:bookmarkStart w:id="31" w:name="_Toc390700263"/>
          <w:bookmarkStart w:id="32" w:name="_Toc390848434"/>
          <w:bookmarkStart w:id="33" w:name="_Toc399845921"/>
          <w:bookmarkStart w:id="34" w:name="_Toc418202656"/>
          <w:r>
            <w:t>643-040</w:t>
          </w:r>
          <w:r w:rsidRPr="00DD0295">
            <w:rPr>
              <w:highlight w:val="yellow"/>
            </w:rPr>
            <w:t xml:space="preserve"> DELETE ALL DESIGNER NOTES FROM YOUR SPECIAL PROVISIONS</w:t>
          </w:r>
        </w:p>
        <w:p w:rsidR="00DA4311" w:rsidRPr="004806EB" w:rsidRDefault="00DA4311" w:rsidP="00F3270D">
          <w:pPr>
            <w:widowControl w:val="0"/>
            <w:spacing w:before="120" w:after="120" w:line="240" w:lineRule="auto"/>
            <w:ind w:left="-432" w:right="-432"/>
            <w:rPr>
              <w:rFonts w:eastAsia="Times New Roman"/>
              <w:b/>
              <w:i/>
              <w:color w:val="CC0000"/>
              <w:sz w:val="18"/>
              <w:szCs w:val="20"/>
            </w:rPr>
          </w:pPr>
          <w:r w:rsidRPr="00DD0295">
            <w:rPr>
              <w:rFonts w:eastAsia="Times New Roman"/>
              <w:b/>
              <w:i/>
              <w:color w:val="CC0000"/>
              <w:sz w:val="18"/>
              <w:szCs w:val="20"/>
            </w:rPr>
            <w:t>Contact the Bureau of Traffic Operations, Erin Sch</w:t>
          </w:r>
          <w:r>
            <w:rPr>
              <w:rFonts w:eastAsia="Times New Roman"/>
              <w:b/>
              <w:i/>
              <w:color w:val="CC0000"/>
              <w:sz w:val="18"/>
              <w:szCs w:val="20"/>
            </w:rPr>
            <w:t>wark</w:t>
          </w:r>
          <w:r w:rsidRPr="00DD0295">
            <w:rPr>
              <w:rFonts w:eastAsia="Times New Roman"/>
              <w:b/>
              <w:i/>
              <w:color w:val="CC0000"/>
              <w:sz w:val="18"/>
              <w:szCs w:val="20"/>
            </w:rPr>
            <w:t xml:space="preserve">, at </w:t>
          </w:r>
          <w:r>
            <w:rPr>
              <w:rFonts w:eastAsia="Times New Roman"/>
              <w:b/>
              <w:i/>
              <w:color w:val="CC0000"/>
              <w:sz w:val="18"/>
              <w:szCs w:val="20"/>
            </w:rPr>
            <w:t>(</w:t>
          </w:r>
          <w:r w:rsidRPr="00DD0295">
            <w:rPr>
              <w:rFonts w:eastAsia="Times New Roman"/>
              <w:b/>
              <w:i/>
              <w:color w:val="CC0000"/>
              <w:sz w:val="18"/>
              <w:szCs w:val="20"/>
            </w:rPr>
            <w:t>414</w:t>
          </w:r>
          <w:r>
            <w:rPr>
              <w:rFonts w:eastAsia="Times New Roman"/>
              <w:b/>
              <w:i/>
              <w:color w:val="CC0000"/>
              <w:sz w:val="18"/>
              <w:szCs w:val="20"/>
            </w:rPr>
            <w:t xml:space="preserve">) </w:t>
          </w:r>
          <w:r w:rsidRPr="00DD0295">
            <w:rPr>
              <w:rFonts w:eastAsia="Times New Roman"/>
              <w:b/>
              <w:i/>
              <w:color w:val="CC0000"/>
              <w:sz w:val="18"/>
              <w:szCs w:val="20"/>
            </w:rPr>
            <w:t>313-6841 for additional information and inclusion of a smart work zone system.</w:t>
          </w:r>
          <w:r w:rsidRPr="00F3270D">
            <w:rPr>
              <w:rFonts w:eastAsia="Times New Roman"/>
              <w:b/>
              <w:i/>
              <w:color w:val="CC0000"/>
              <w:sz w:val="18"/>
              <w:szCs w:val="20"/>
            </w:rPr>
            <w:t xml:space="preserve"> </w:t>
          </w:r>
          <w:r w:rsidRPr="004806EB">
            <w:rPr>
              <w:rFonts w:eastAsia="Times New Roman"/>
              <w:b/>
              <w:i/>
              <w:color w:val="CC0000"/>
              <w:sz w:val="18"/>
              <w:szCs w:val="20"/>
            </w:rPr>
            <w:t>Use the following pertinent Standard Detail Drawings when using this item:</w:t>
          </w:r>
        </w:p>
        <w:p w:rsidR="00DA4311" w:rsidRPr="00F3270D" w:rsidRDefault="00DA4311" w:rsidP="00F3270D">
          <w:pPr>
            <w:widowControl w:val="0"/>
            <w:spacing w:before="120" w:after="120" w:line="240" w:lineRule="auto"/>
            <w:ind w:left="-432" w:right="-432"/>
            <w:rPr>
              <w:rFonts w:eastAsia="Times New Roman"/>
              <w:b/>
              <w:i/>
              <w:color w:val="CC0000"/>
              <w:sz w:val="18"/>
              <w:szCs w:val="20"/>
            </w:rPr>
          </w:pPr>
          <w:r w:rsidRPr="004806EB">
            <w:rPr>
              <w:rFonts w:eastAsia="Times New Roman"/>
              <w:b/>
              <w:i/>
              <w:color w:val="CC0000"/>
              <w:sz w:val="18"/>
              <w:szCs w:val="20"/>
            </w:rPr>
            <w:tab/>
            <w:t>15D12</w:t>
          </w:r>
          <w:r w:rsidRPr="004806EB">
            <w:rPr>
              <w:rFonts w:eastAsia="Times New Roman"/>
              <w:b/>
              <w:i/>
              <w:color w:val="CC0000"/>
              <w:sz w:val="18"/>
              <w:szCs w:val="20"/>
            </w:rPr>
            <w:tab/>
            <w:t>Traffic Control</w:t>
          </w:r>
          <w:r>
            <w:rPr>
              <w:rFonts w:eastAsia="Times New Roman"/>
              <w:b/>
              <w:i/>
              <w:color w:val="CC0000"/>
              <w:sz w:val="18"/>
              <w:szCs w:val="20"/>
            </w:rPr>
            <w:t xml:space="preserve">, sheet c: </w:t>
          </w:r>
          <w:r w:rsidRPr="00F3270D">
            <w:rPr>
              <w:rFonts w:eastAsia="Times New Roman"/>
              <w:b/>
              <w:i/>
              <w:color w:val="CC0000"/>
              <w:sz w:val="18"/>
              <w:szCs w:val="20"/>
            </w:rPr>
            <w:t>Traffic Control, Lane Closure, Dynamic Late Merge System</w:t>
          </w:r>
        </w:p>
        <w:p w:rsidR="00DA4311" w:rsidRPr="0088557B" w:rsidRDefault="00DA4311" w:rsidP="00765180">
          <w:pPr>
            <w:pStyle w:val="1Heading1"/>
          </w:pPr>
          <w:r w:rsidRPr="0088557B">
            <w:t xml:space="preserve">Dynamic Late Merge System, Item </w:t>
          </w:r>
          <w:bookmarkEnd w:id="28"/>
          <w:r w:rsidRPr="0088557B">
            <w:t>643.1100.S.</w:t>
          </w:r>
          <w:bookmarkEnd w:id="29"/>
          <w:bookmarkEnd w:id="30"/>
          <w:bookmarkEnd w:id="31"/>
          <w:bookmarkEnd w:id="32"/>
          <w:bookmarkEnd w:id="33"/>
          <w:bookmarkEnd w:id="34"/>
        </w:p>
        <w:p w:rsidR="00DA4311" w:rsidRPr="00520E29" w:rsidRDefault="00DA4311" w:rsidP="00821E65">
          <w:pPr>
            <w:pStyle w:val="spParagraph"/>
            <w:rPr>
              <w:rStyle w:val="spHeading"/>
            </w:rPr>
          </w:pPr>
          <w:r w:rsidRPr="00520E29">
            <w:rPr>
              <w:rStyle w:val="spHeading"/>
            </w:rPr>
            <w:t>A  Description</w:t>
          </w:r>
        </w:p>
        <w:p w:rsidR="00DA4311" w:rsidRDefault="00DA4311" w:rsidP="00821E65">
          <w:pPr>
            <w:pStyle w:val="spParagraph"/>
          </w:pPr>
          <w:r w:rsidRPr="00A84F73">
            <w:t>This special provision describes providing, repositioning, operating, maintaining, monitoring, calibrating, testing and removing a dynamic late merge system (DLMS) capable of measuring vehicular speeds at downstream sections of the roadway and activating the system.</w:t>
          </w:r>
        </w:p>
        <w:p w:rsidR="00DA4311" w:rsidRPr="00520E29" w:rsidRDefault="00DA4311" w:rsidP="00821E65">
          <w:pPr>
            <w:pStyle w:val="spParagraph"/>
            <w:rPr>
              <w:rStyle w:val="spHeading"/>
            </w:rPr>
          </w:pPr>
          <w:r w:rsidRPr="00520E29">
            <w:rPr>
              <w:rStyle w:val="spHeading"/>
            </w:rPr>
            <w:t>B  Materials</w:t>
          </w:r>
        </w:p>
        <w:p w:rsidR="00DA4311" w:rsidRDefault="00DA4311" w:rsidP="00821E65">
          <w:pPr>
            <w:pStyle w:val="spParagraph"/>
          </w:pPr>
          <w:r w:rsidRPr="00520E29">
            <w:t>Provide DLMS components and software that is National Transportation Communications for ITS Protocol (NCTIP) compliant.</w:t>
          </w:r>
        </w:p>
        <w:p w:rsidR="00DA4311" w:rsidRPr="00520E29" w:rsidRDefault="00DA4311" w:rsidP="00821E65">
          <w:pPr>
            <w:pStyle w:val="spParagraph"/>
            <w:rPr>
              <w:rStyle w:val="spHeading"/>
            </w:rPr>
          </w:pPr>
          <w:r w:rsidRPr="00520E29">
            <w:rPr>
              <w:rStyle w:val="spHeading"/>
            </w:rPr>
            <w:t xml:space="preserve">B.1 </w:t>
          </w:r>
          <w:r>
            <w:rPr>
              <w:rStyle w:val="spHeading"/>
            </w:rPr>
            <w:t xml:space="preserve"> </w:t>
          </w:r>
          <w:r w:rsidRPr="00520E29">
            <w:rPr>
              <w:rStyle w:val="spHeading"/>
            </w:rPr>
            <w:t>Portable Changeable Message Signs (PCMS)</w:t>
          </w:r>
        </w:p>
        <w:p w:rsidR="00DA4311" w:rsidRDefault="00DA4311" w:rsidP="00821E65">
          <w:pPr>
            <w:pStyle w:val="spParagraph"/>
          </w:pPr>
          <w:r>
            <w:t>Provide PCMS conforming to standard spec 643. Ensure each PCMS is integrated with a modem and other equipment (e.g., automated system manager) mounted on it, and acts as a single device for communicating with similarly integrated devices and displaying real-time traffic conditions.</w:t>
          </w:r>
        </w:p>
        <w:p w:rsidR="00DA4311" w:rsidRPr="00520E29" w:rsidRDefault="00DA4311" w:rsidP="00821E65">
          <w:pPr>
            <w:pStyle w:val="spParagraph"/>
            <w:rPr>
              <w:rStyle w:val="spHeading"/>
            </w:rPr>
          </w:pPr>
          <w:r w:rsidRPr="00520E29">
            <w:rPr>
              <w:rStyle w:val="spHeading"/>
            </w:rPr>
            <w:t>B.2  Portable Traffic Sensors (PTS)</w:t>
          </w:r>
        </w:p>
        <w:p w:rsidR="00DA4311" w:rsidRDefault="00DA4311" w:rsidP="00821E65">
          <w:pPr>
            <w:pStyle w:val="spParagraph"/>
          </w:pPr>
          <w:r>
            <w:t xml:space="preserve">Provide PTS that are nonintrusive and capable of capturing vehicle speed in miles per hour. Integrate each sensor with a modem to communicate with the automated system manager (ASM). </w:t>
          </w:r>
        </w:p>
        <w:p w:rsidR="00DA4311" w:rsidRPr="0054702A" w:rsidRDefault="00DA4311" w:rsidP="00821E65">
          <w:pPr>
            <w:spacing w:before="120" w:after="120"/>
            <w:rPr>
              <w:rStyle w:val="spHeading"/>
              <w:sz w:val="20"/>
              <w:szCs w:val="28"/>
            </w:rPr>
          </w:pPr>
          <w:r w:rsidRPr="0054702A">
            <w:rPr>
              <w:rStyle w:val="spHeading"/>
              <w:sz w:val="20"/>
              <w:szCs w:val="28"/>
            </w:rPr>
            <w:t>B.3  Static Traffic Control Signs with Temporary Flashing Beacons</w:t>
          </w:r>
          <w:r>
            <w:rPr>
              <w:rStyle w:val="spHeading"/>
              <w:sz w:val="20"/>
              <w:szCs w:val="28"/>
            </w:rPr>
            <w:t xml:space="preserve"> (FBS)</w:t>
          </w:r>
        </w:p>
        <w:p w:rsidR="00DA4311" w:rsidRPr="007C6016" w:rsidRDefault="00DA4311" w:rsidP="00821E65">
          <w:pPr>
            <w:spacing w:before="120" w:after="120" w:line="240" w:lineRule="auto"/>
            <w:rPr>
              <w:rFonts w:eastAsia="Times New Roman"/>
              <w:sz w:val="20"/>
              <w:szCs w:val="20"/>
            </w:rPr>
          </w:pPr>
          <w:r w:rsidRPr="774F8AC0">
            <w:rPr>
              <w:rFonts w:eastAsia="Times New Roman"/>
              <w:sz w:val="20"/>
              <w:szCs w:val="20"/>
            </w:rPr>
            <w:t>Provide static traffic control signs with temporary flashing beacon signs conforming to standard spec 658.2(2) for Traffic Signal Faces. Ensure each FBS is integrated with a modem and other equipment (e.g., automated system manager) mounted on it, and acts as a single device for communicating with similarly integrated devices and displaying real-time traffic conditions.</w:t>
          </w:r>
        </w:p>
        <w:p w:rsidR="00DA4311" w:rsidRPr="00520E29" w:rsidRDefault="00DA4311" w:rsidP="00821E65">
          <w:pPr>
            <w:pStyle w:val="spParagraph"/>
            <w:rPr>
              <w:rStyle w:val="spHeading"/>
            </w:rPr>
          </w:pPr>
          <w:r w:rsidRPr="00520E29">
            <w:rPr>
              <w:rStyle w:val="spHeading"/>
            </w:rPr>
            <w:t>B.</w:t>
          </w:r>
          <w:r>
            <w:rPr>
              <w:rStyle w:val="spHeading"/>
            </w:rPr>
            <w:t>4</w:t>
          </w:r>
          <w:r w:rsidRPr="00520E29">
            <w:rPr>
              <w:rStyle w:val="spHeading"/>
            </w:rPr>
            <w:t xml:space="preserve">  Automated System Manager (ASM)</w:t>
          </w:r>
        </w:p>
        <w:p w:rsidR="00DA4311" w:rsidRDefault="00DA4311" w:rsidP="00821E65">
          <w:pPr>
            <w:pStyle w:val="spParagraph"/>
          </w:pPr>
          <w:r>
            <w:t>Furnish ASM from department’s approved products list</w:t>
          </w:r>
          <w:r w:rsidRPr="00895639">
            <w:t xml:space="preserve"> that assesses current traffic data captured by the PTS, determines the appropriate merging strategy based upon predetermined speed thresholds, and communicates appropriate messages to the motorists through the PCMS and FBS</w:t>
          </w:r>
          <w:r w:rsidRPr="00520E29">
            <w:t>.</w:t>
          </w:r>
        </w:p>
        <w:p w:rsidR="00DA4311" w:rsidRPr="00520E29" w:rsidRDefault="00DA4311" w:rsidP="00821E65">
          <w:pPr>
            <w:pStyle w:val="spParagraph"/>
            <w:rPr>
              <w:rStyle w:val="spHeading"/>
            </w:rPr>
          </w:pPr>
          <w:r w:rsidRPr="00520E29">
            <w:rPr>
              <w:rStyle w:val="spHeading"/>
            </w:rPr>
            <w:t>B.</w:t>
          </w:r>
          <w:r>
            <w:rPr>
              <w:rStyle w:val="spHeading"/>
            </w:rPr>
            <w:t>5</w:t>
          </w:r>
          <w:r w:rsidRPr="00520E29">
            <w:rPr>
              <w:rStyle w:val="spHeading"/>
            </w:rPr>
            <w:t xml:space="preserve">  System Communications</w:t>
          </w:r>
        </w:p>
        <w:p w:rsidR="00DA4311" w:rsidRDefault="00DA4311" w:rsidP="00821E65">
          <w:pPr>
            <w:pStyle w:val="spParagraph"/>
          </w:pPr>
          <w:r w:rsidRPr="00520E29">
            <w:t>Ensure DLMS communications meet the following requirements:</w:t>
          </w:r>
        </w:p>
        <w:p w:rsidR="00DA4311" w:rsidRDefault="00DA4311" w:rsidP="00821E65">
          <w:pPr>
            <w:pStyle w:val="spNumList1"/>
            <w:spacing w:before="120" w:after="120"/>
          </w:pPr>
          <w:r w:rsidRPr="00B848AD">
            <w:t>1.</w:t>
          </w:r>
          <w:r w:rsidRPr="00B848AD">
            <w:tab/>
            <w:t>Perform r</w:t>
          </w:r>
          <w:r>
            <w:t>equired configuration of the DLMS</w:t>
          </w:r>
          <w:r w:rsidRPr="00B848AD">
            <w:t xml:space="preserve"> communication system automatically during system initialization.</w:t>
          </w:r>
        </w:p>
        <w:p w:rsidR="00DA4311" w:rsidRDefault="00DA4311" w:rsidP="00821E65">
          <w:pPr>
            <w:pStyle w:val="spNumList1"/>
            <w:spacing w:before="120" w:after="120"/>
          </w:pPr>
          <w:r w:rsidRPr="00B848AD">
            <w:t>2.</w:t>
          </w:r>
          <w:r w:rsidRPr="00B848AD">
            <w:tab/>
            <w:t>Communication between the server and any individual PCMS</w:t>
          </w:r>
          <w:r>
            <w:t>, FBS</w:t>
          </w:r>
          <w:r w:rsidRPr="00B848AD">
            <w:t xml:space="preserve"> or PTS are independent through the full range of deployed locations, and do not rely upon communications with any other PCMS</w:t>
          </w:r>
          <w:r>
            <w:t>, FBS</w:t>
          </w:r>
          <w:r w:rsidRPr="00B848AD">
            <w:t xml:space="preserve"> or PTS.</w:t>
          </w:r>
        </w:p>
        <w:p w:rsidR="00DA4311" w:rsidRDefault="00DA4311" w:rsidP="00821E65">
          <w:pPr>
            <w:pStyle w:val="spNumList1"/>
            <w:spacing w:before="120" w:after="120"/>
          </w:pPr>
          <w:r w:rsidRPr="007C39FE">
            <w:t>3.</w:t>
          </w:r>
          <w:r w:rsidRPr="007C39FE">
            <w:tab/>
          </w:r>
          <w:r w:rsidRPr="00B848AD">
            <w:t>Incorporate an error detection/c</w:t>
          </w:r>
          <w:r>
            <w:t>orrection mechanism into the DLMS</w:t>
          </w:r>
          <w:r w:rsidRPr="00B848AD">
            <w:t xml:space="preserve"> communication system to ensure the integrity of all traffic condition data and motorist information messages.</w:t>
          </w:r>
        </w:p>
        <w:p w:rsidR="00DA4311" w:rsidRPr="00520E29" w:rsidRDefault="00DA4311" w:rsidP="00821E65">
          <w:pPr>
            <w:pStyle w:val="spParagraph"/>
            <w:rPr>
              <w:rStyle w:val="spHeading"/>
            </w:rPr>
          </w:pPr>
          <w:r>
            <w:rPr>
              <w:rStyle w:val="spHeading"/>
            </w:rPr>
            <w:t>B.6</w:t>
          </w:r>
          <w:r w:rsidRPr="00520E29">
            <w:rPr>
              <w:rStyle w:val="spHeading"/>
            </w:rPr>
            <w:t xml:space="preserve">  System Acceptance</w:t>
          </w:r>
        </w:p>
        <w:p w:rsidR="00DA4311" w:rsidRPr="00895639" w:rsidRDefault="00DA4311" w:rsidP="00821E65">
          <w:pPr>
            <w:pStyle w:val="spParagraph"/>
          </w:pPr>
          <w:r w:rsidRPr="00895639">
            <w:t>Submit vendor verification to the engineer and Bureau of Traffic Operations</w:t>
          </w:r>
          <w:r>
            <w:t xml:space="preserve"> (</w:t>
          </w:r>
          <w:hyperlink r:id="rId13" w:history="1">
            <w:r w:rsidRPr="00127AD0">
              <w:rPr>
                <w:rStyle w:val="Hyperlink"/>
              </w:rPr>
              <w:t>DOTBTOworkzone@dot.wi.gov</w:t>
            </w:r>
          </w:hyperlink>
          <w:r w:rsidRPr="00895639">
            <w:t xml:space="preserve">) 14 calendar </w:t>
          </w:r>
          <w:bookmarkStart w:id="35" w:name="_Hlk23396556"/>
          <w:r w:rsidRPr="00895639">
            <w:t xml:space="preserve">days before the pre-construction meeting </w:t>
          </w:r>
          <w:bookmarkEnd w:id="35"/>
          <w:r w:rsidRPr="00895639">
            <w:t xml:space="preserve">that the system will adequately perform the functions specified in this special provision. </w:t>
          </w:r>
        </w:p>
        <w:p w:rsidR="00DA4311" w:rsidRPr="00895639" w:rsidRDefault="00DA4311" w:rsidP="00821E65">
          <w:pPr>
            <w:pStyle w:val="spParagraph"/>
          </w:pPr>
          <w:r w:rsidRPr="00895639">
            <w:t>Provide contact information for a designated representative responsible for monitoring the performance of the system and for making modifications to the operational settings as the engineer directs.</w:t>
          </w:r>
        </w:p>
        <w:p w:rsidR="00DA4311" w:rsidRPr="00895639" w:rsidRDefault="00DA4311" w:rsidP="00821E65">
          <w:pPr>
            <w:pStyle w:val="spParagraph"/>
          </w:pPr>
          <w:r w:rsidRPr="00895639">
            <w:t>Provide all testing and calibration equipment.</w:t>
          </w:r>
        </w:p>
        <w:p w:rsidR="00DA4311" w:rsidRPr="00520E29" w:rsidRDefault="00DA4311" w:rsidP="00821E65">
          <w:pPr>
            <w:pStyle w:val="spParagraph"/>
            <w:rPr>
              <w:rStyle w:val="spHeading"/>
            </w:rPr>
          </w:pPr>
          <w:r w:rsidRPr="00520E29">
            <w:rPr>
              <w:rStyle w:val="spHeading"/>
            </w:rPr>
            <w:t>C  Construction</w:t>
          </w:r>
        </w:p>
        <w:p w:rsidR="00DA4311" w:rsidRPr="00520E29" w:rsidRDefault="00DA4311" w:rsidP="00821E65">
          <w:pPr>
            <w:pStyle w:val="spParagraph"/>
            <w:rPr>
              <w:rStyle w:val="spHeading"/>
            </w:rPr>
          </w:pPr>
          <w:r w:rsidRPr="00520E29">
            <w:rPr>
              <w:rStyle w:val="spHeading"/>
            </w:rPr>
            <w:t xml:space="preserve">C.1 </w:t>
          </w:r>
          <w:r>
            <w:rPr>
              <w:rStyle w:val="spHeading"/>
            </w:rPr>
            <w:t xml:space="preserve"> </w:t>
          </w:r>
          <w:r w:rsidRPr="00520E29">
            <w:rPr>
              <w:rStyle w:val="spHeading"/>
            </w:rPr>
            <w:t>General</w:t>
          </w:r>
        </w:p>
        <w:p w:rsidR="00DA4311" w:rsidRDefault="00DA4311" w:rsidP="00821E65">
          <w:pPr>
            <w:pStyle w:val="spParagraph"/>
            <w:tabs>
              <w:tab w:val="left" w:pos="1980"/>
            </w:tabs>
          </w:pPr>
          <w:r w:rsidRPr="00895639">
            <w:t xml:space="preserve">Install and reposition DLMS per plan </w:t>
          </w:r>
          <w:r>
            <w:t xml:space="preserve">or as the engineer directs. </w:t>
          </w:r>
          <w:r w:rsidRPr="00895639">
            <w:t xml:space="preserve">Provide plan to the engineer and Bureau of Traffic Operations </w:t>
          </w:r>
          <w:r>
            <w:t>(</w:t>
          </w:r>
          <w:hyperlink r:id="rId14" w:history="1">
            <w:r w:rsidRPr="00127AD0">
              <w:rPr>
                <w:rStyle w:val="Hyperlink"/>
              </w:rPr>
              <w:t>DOTBTOworkzone@dot.wi.gov</w:t>
            </w:r>
          </w:hyperlink>
          <w:r w:rsidRPr="00895639">
            <w:t>) 14 calendar days before the pre-construction meeting.</w:t>
          </w:r>
        </w:p>
        <w:p w:rsidR="00DA4311" w:rsidRDefault="00DA4311" w:rsidP="00821E65">
          <w:pPr>
            <w:pStyle w:val="spParagraph"/>
          </w:pPr>
          <w:r>
            <w:t xml:space="preserve">PTS may be mounted on PCMS, FBS, arrow board, or other trailer devices. </w:t>
          </w:r>
        </w:p>
        <w:p w:rsidR="00DA4311" w:rsidRDefault="00DA4311" w:rsidP="00821E65">
          <w:pPr>
            <w:pStyle w:val="spParagraph"/>
            <w:tabs>
              <w:tab w:val="left" w:pos="1980"/>
            </w:tabs>
          </w:pPr>
          <w:r>
            <w:t>Install PTS at the following locations:</w:t>
          </w:r>
        </w:p>
        <w:p w:rsidR="00DA4311" w:rsidRPr="0020021E" w:rsidRDefault="00DA4311" w:rsidP="00DA4311">
          <w:pPr>
            <w:pStyle w:val="spParagraph"/>
            <w:numPr>
              <w:ilvl w:val="0"/>
              <w:numId w:val="18"/>
            </w:numPr>
            <w:rPr>
              <w:sz w:val="18"/>
            </w:rPr>
          </w:pPr>
          <w:r w:rsidRPr="0020021E">
            <w:rPr>
              <w:sz w:val="18"/>
            </w:rPr>
            <w:t xml:space="preserve">Place first PTS </w:t>
          </w:r>
          <w:r>
            <w:rPr>
              <w:sz w:val="18"/>
            </w:rPr>
            <w:t>within</w:t>
          </w:r>
          <w:r w:rsidRPr="0020021E">
            <w:rPr>
              <w:sz w:val="18"/>
            </w:rPr>
            <w:t xml:space="preserve"> the lane closure taper.</w:t>
          </w:r>
        </w:p>
        <w:p w:rsidR="00DA4311" w:rsidRPr="0020021E" w:rsidRDefault="00DA4311" w:rsidP="00DA4311">
          <w:pPr>
            <w:pStyle w:val="spParagraph"/>
            <w:numPr>
              <w:ilvl w:val="0"/>
              <w:numId w:val="18"/>
            </w:numPr>
            <w:rPr>
              <w:sz w:val="18"/>
              <w:szCs w:val="18"/>
            </w:rPr>
          </w:pPr>
          <w:r w:rsidRPr="774F8AC0">
            <w:rPr>
              <w:sz w:val="18"/>
              <w:szCs w:val="18"/>
            </w:rPr>
            <w:t xml:space="preserve">Place second PTS one half-mile upstream of the lane closure taper. </w:t>
          </w:r>
        </w:p>
        <w:p w:rsidR="00DA4311" w:rsidRPr="0020021E" w:rsidRDefault="00DA4311" w:rsidP="00DA4311">
          <w:pPr>
            <w:pStyle w:val="spParagraph"/>
            <w:numPr>
              <w:ilvl w:val="0"/>
              <w:numId w:val="18"/>
            </w:numPr>
            <w:rPr>
              <w:sz w:val="18"/>
            </w:rPr>
          </w:pPr>
          <w:r w:rsidRPr="0020021E">
            <w:rPr>
              <w:sz w:val="18"/>
            </w:rPr>
            <w:t xml:space="preserve">Place third PTS </w:t>
          </w:r>
          <w:r>
            <w:rPr>
              <w:sz w:val="18"/>
            </w:rPr>
            <w:t>5,700 feet</w:t>
          </w:r>
          <w:r w:rsidRPr="0020021E">
            <w:rPr>
              <w:sz w:val="18"/>
            </w:rPr>
            <w:t xml:space="preserve"> upstream of the lane closure taper.</w:t>
          </w:r>
        </w:p>
        <w:p w:rsidR="00DA4311" w:rsidRDefault="00DA4311" w:rsidP="00DA4311">
          <w:pPr>
            <w:pStyle w:val="spParagraph"/>
            <w:numPr>
              <w:ilvl w:val="0"/>
              <w:numId w:val="18"/>
            </w:numPr>
            <w:rPr>
              <w:sz w:val="18"/>
            </w:rPr>
          </w:pPr>
          <w:r w:rsidRPr="0020021E">
            <w:rPr>
              <w:sz w:val="18"/>
            </w:rPr>
            <w:t xml:space="preserve">Place fourth PTS 2 miles upstream of lane closure taper, if applicable. </w:t>
          </w:r>
        </w:p>
        <w:p w:rsidR="00DA4311" w:rsidRDefault="00DA4311" w:rsidP="00DA4311">
          <w:pPr>
            <w:pStyle w:val="spParagraph"/>
            <w:numPr>
              <w:ilvl w:val="0"/>
              <w:numId w:val="18"/>
            </w:numPr>
            <w:rPr>
              <w:sz w:val="18"/>
            </w:rPr>
          </w:pPr>
          <w:r w:rsidRPr="00CB61B4">
            <w:rPr>
              <w:sz w:val="18"/>
            </w:rPr>
            <w:t>Place any additional sensors even distances (in miles)</w:t>
          </w:r>
          <w:r w:rsidRPr="0020021E">
            <w:rPr>
              <w:sz w:val="18"/>
            </w:rPr>
            <w:t xml:space="preserve"> upstream of the fourth PTS or as directed by the </w:t>
          </w:r>
          <w:r>
            <w:rPr>
              <w:sz w:val="18"/>
            </w:rPr>
            <w:t>e</w:t>
          </w:r>
          <w:r w:rsidRPr="0020021E">
            <w:rPr>
              <w:sz w:val="18"/>
            </w:rPr>
            <w:t>ngineer.</w:t>
          </w:r>
        </w:p>
        <w:p w:rsidR="00DA4311" w:rsidRDefault="00DA4311" w:rsidP="00821E65">
          <w:pPr>
            <w:pStyle w:val="spParagraph"/>
          </w:pPr>
          <w:r w:rsidRPr="00EE2DAD">
            <w:t>Install the PCMS at the following locations, delineated by 5 drums:</w:t>
          </w:r>
        </w:p>
        <w:p w:rsidR="00DA4311" w:rsidRDefault="00DA4311" w:rsidP="00DA4311">
          <w:pPr>
            <w:pStyle w:val="spParagraph"/>
            <w:numPr>
              <w:ilvl w:val="0"/>
              <w:numId w:val="19"/>
            </w:numPr>
            <w:rPr>
              <w:sz w:val="18"/>
              <w:szCs w:val="18"/>
            </w:rPr>
          </w:pPr>
          <w:r w:rsidRPr="6D3E12D9">
            <w:rPr>
              <w:sz w:val="18"/>
              <w:szCs w:val="18"/>
            </w:rPr>
            <w:t>Place first PCMS (PCMS #3) 200 feet upstream of the lane closure taper, offset to ensure downstream arrow board can be seen.</w:t>
          </w:r>
        </w:p>
        <w:p w:rsidR="00DA4311" w:rsidRDefault="00DA4311" w:rsidP="00DA4311">
          <w:pPr>
            <w:pStyle w:val="spParagraph"/>
            <w:numPr>
              <w:ilvl w:val="0"/>
              <w:numId w:val="19"/>
            </w:numPr>
            <w:rPr>
              <w:sz w:val="18"/>
            </w:rPr>
          </w:pPr>
          <w:r>
            <w:rPr>
              <w:sz w:val="18"/>
            </w:rPr>
            <w:t>Place second PCMS (PCMS #2) approximately 3,100 feet upstream of the lane closure taper.</w:t>
          </w:r>
        </w:p>
        <w:p w:rsidR="00DA4311" w:rsidRDefault="00DA4311" w:rsidP="00DA4311">
          <w:pPr>
            <w:pStyle w:val="spParagraph"/>
            <w:numPr>
              <w:ilvl w:val="0"/>
              <w:numId w:val="19"/>
            </w:numPr>
            <w:rPr>
              <w:sz w:val="18"/>
              <w:szCs w:val="18"/>
            </w:rPr>
          </w:pPr>
          <w:r w:rsidRPr="6D3E12D9">
            <w:rPr>
              <w:sz w:val="18"/>
              <w:szCs w:val="18"/>
            </w:rPr>
            <w:t xml:space="preserve">Place third PCMS (PCMS #1) 1 mile upstream of last FBS. </w:t>
          </w:r>
          <w:r>
            <w:rPr>
              <w:sz w:val="18"/>
              <w:szCs w:val="18"/>
            </w:rPr>
            <w:t xml:space="preserve"> </w:t>
          </w:r>
          <w:r w:rsidRPr="6D3E12D9">
            <w:rPr>
              <w:sz w:val="18"/>
              <w:szCs w:val="18"/>
            </w:rPr>
            <w:t xml:space="preserve"> </w:t>
          </w:r>
        </w:p>
        <w:p w:rsidR="00DA4311" w:rsidRPr="0054702A" w:rsidRDefault="00DA4311" w:rsidP="00821E65">
          <w:pPr>
            <w:pStyle w:val="spParagraph"/>
          </w:pPr>
          <w:r w:rsidRPr="0054702A">
            <w:t>Install the FBS at the following locations, delineated by 5 drums:</w:t>
          </w:r>
        </w:p>
        <w:p w:rsidR="00DA4311" w:rsidRDefault="00DA4311" w:rsidP="00DA4311">
          <w:pPr>
            <w:pStyle w:val="spParagraph"/>
            <w:numPr>
              <w:ilvl w:val="0"/>
              <w:numId w:val="20"/>
            </w:numPr>
            <w:rPr>
              <w:sz w:val="18"/>
            </w:rPr>
          </w:pPr>
          <w:r>
            <w:rPr>
              <w:sz w:val="18"/>
            </w:rPr>
            <w:t xml:space="preserve">Place first FBS (FBS #1) 5,700 feet upstream of the lane closure taper. </w:t>
          </w:r>
        </w:p>
        <w:p w:rsidR="00DA4311" w:rsidRDefault="00DA4311" w:rsidP="00DA4311">
          <w:pPr>
            <w:pStyle w:val="spParagraph"/>
            <w:numPr>
              <w:ilvl w:val="0"/>
              <w:numId w:val="20"/>
            </w:numPr>
            <w:rPr>
              <w:sz w:val="18"/>
            </w:rPr>
          </w:pPr>
          <w:r>
            <w:rPr>
              <w:sz w:val="18"/>
            </w:rPr>
            <w:t xml:space="preserve">Place second FBS 2 miles upstream of the lane closure taper. </w:t>
          </w:r>
        </w:p>
        <w:p w:rsidR="00DA4311" w:rsidRDefault="00DA4311" w:rsidP="00DA4311">
          <w:pPr>
            <w:pStyle w:val="spParagraph"/>
            <w:numPr>
              <w:ilvl w:val="0"/>
              <w:numId w:val="20"/>
            </w:numPr>
            <w:rPr>
              <w:sz w:val="18"/>
            </w:rPr>
          </w:pPr>
          <w:r>
            <w:rPr>
              <w:sz w:val="18"/>
            </w:rPr>
            <w:t xml:space="preserve">Place third FBS 3 miles upstream of the lane closure taper. </w:t>
          </w:r>
        </w:p>
        <w:p w:rsidR="00DA4311" w:rsidRPr="0054702A" w:rsidRDefault="00DA4311" w:rsidP="00DA4311">
          <w:pPr>
            <w:pStyle w:val="spParagraph"/>
            <w:numPr>
              <w:ilvl w:val="0"/>
              <w:numId w:val="20"/>
            </w:numPr>
            <w:rPr>
              <w:sz w:val="18"/>
            </w:rPr>
          </w:pPr>
          <w:r>
            <w:rPr>
              <w:sz w:val="18"/>
            </w:rPr>
            <w:t xml:space="preserve">Place any additional FBS even distances (in miles) upstream of the third FBS or as directed by the engineer. </w:t>
          </w:r>
        </w:p>
        <w:p w:rsidR="00DA4311" w:rsidRDefault="00DA4311" w:rsidP="00821E65">
          <w:pPr>
            <w:pStyle w:val="spParagraph"/>
          </w:pPr>
          <w:r>
            <w:t xml:space="preserve">If there are more than two lanes or specified in the plans, place FBS and third PCMS (PCMS #1) on both sides of the roadway. </w:t>
          </w:r>
        </w:p>
        <w:p w:rsidR="00DA4311" w:rsidRPr="00895639" w:rsidRDefault="00DA4311" w:rsidP="00821E65">
          <w:pPr>
            <w:pStyle w:val="spParagraph"/>
          </w:pPr>
          <w:r>
            <w:t>Number the devices in sequential order so they are visible from the shoulder with 6-inch white high reflective sheeting.</w:t>
          </w:r>
        </w:p>
        <w:p w:rsidR="00DA4311" w:rsidRPr="00895639" w:rsidRDefault="00DA4311" w:rsidP="00821E65">
          <w:pPr>
            <w:pStyle w:val="spParagraph"/>
          </w:pPr>
          <w:r w:rsidRPr="00895639">
            <w:t>Provide technical personnel for all system calibration, operation, maintenance, and timely on-call support services.</w:t>
          </w:r>
        </w:p>
        <w:p w:rsidR="00DA4311" w:rsidRPr="00895639" w:rsidRDefault="00DA4311" w:rsidP="00821E65">
          <w:pPr>
            <w:pStyle w:val="spParagraph"/>
          </w:pPr>
          <w:r>
            <w:t xml:space="preserve">Promptly correct the system within 2 hours of becoming aware of a deficiency in the operation or individual part of the system. </w:t>
          </w:r>
        </w:p>
        <w:p w:rsidR="00DA4311" w:rsidRPr="00895639" w:rsidRDefault="00DA4311" w:rsidP="00821E65">
          <w:pPr>
            <w:pStyle w:val="spParagraph"/>
          </w:pPr>
          <w:r w:rsidRPr="00895639">
            <w:t>Maintain the DLMS for the duration of the project or as identified in the plans. Ensure the system operates continuously (24 hours, 7 days a week) in the automated mode throughout the duration of the project.</w:t>
          </w:r>
        </w:p>
        <w:p w:rsidR="00DA4311" w:rsidRPr="00895639" w:rsidRDefault="00DA4311" w:rsidP="00821E65">
          <w:pPr>
            <w:pStyle w:val="spParagraph"/>
          </w:pPr>
          <w:r w:rsidRPr="00895639">
            <w:t>Remove the system upon project completion.</w:t>
          </w:r>
        </w:p>
        <w:p w:rsidR="00DA4311" w:rsidRPr="00520E29" w:rsidRDefault="00DA4311" w:rsidP="00821E65">
          <w:pPr>
            <w:pStyle w:val="spParagraph"/>
            <w:rPr>
              <w:rStyle w:val="spHeading"/>
            </w:rPr>
          </w:pPr>
          <w:r w:rsidRPr="00520E29">
            <w:rPr>
              <w:rStyle w:val="spHeading"/>
            </w:rPr>
            <w:t xml:space="preserve">C.2 </w:t>
          </w:r>
          <w:r>
            <w:rPr>
              <w:rStyle w:val="spHeading"/>
            </w:rPr>
            <w:t xml:space="preserve"> </w:t>
          </w:r>
          <w:r w:rsidRPr="00520E29">
            <w:rPr>
              <w:rStyle w:val="spHeading"/>
            </w:rPr>
            <w:t>Reports</w:t>
          </w:r>
        </w:p>
        <w:p w:rsidR="00DA4311" w:rsidRDefault="00DA4311" w:rsidP="00821E65">
          <w:pPr>
            <w:pStyle w:val="spParagraph"/>
          </w:pPr>
          <w:r w:rsidRPr="00895639">
            <w:t>Provide an electronic copy of a weekly summary report via email to the engineer. Ensure the report includes, at a minimum, the average speed per sensor, time in congestive state per sensor and number of triggers per day</w:t>
          </w:r>
          <w:r w:rsidRPr="00520E29">
            <w:t>.</w:t>
          </w:r>
        </w:p>
        <w:p w:rsidR="00DA4311" w:rsidRPr="00520E29" w:rsidRDefault="00DA4311" w:rsidP="00821E65">
          <w:pPr>
            <w:pStyle w:val="spParagraph"/>
            <w:rPr>
              <w:rStyle w:val="spHeading"/>
            </w:rPr>
          </w:pPr>
          <w:r w:rsidRPr="00520E29">
            <w:rPr>
              <w:rStyle w:val="spHeading"/>
            </w:rPr>
            <w:t>C.3  Meetings</w:t>
          </w:r>
        </w:p>
        <w:p w:rsidR="00DA4311" w:rsidRDefault="00DA4311" w:rsidP="00821E65">
          <w:pPr>
            <w:pStyle w:val="spParagraph"/>
          </w:pPr>
          <w:r w:rsidRPr="00895639">
            <w:t>Attend mandatory pre-construction meetings with the department. Attend additional meetings as deemed necessary by the department. These meetings may be held in person or via teleconference, as scheduled by the department.</w:t>
          </w:r>
        </w:p>
        <w:p w:rsidR="00DA4311" w:rsidRPr="00520E29" w:rsidRDefault="00DA4311" w:rsidP="00821E65">
          <w:pPr>
            <w:pStyle w:val="spParagraph"/>
            <w:rPr>
              <w:rStyle w:val="spHeading"/>
            </w:rPr>
          </w:pPr>
          <w:r w:rsidRPr="00520E29">
            <w:rPr>
              <w:rStyle w:val="spHeading"/>
            </w:rPr>
            <w:t>C.4  Programming</w:t>
          </w:r>
        </w:p>
        <w:p w:rsidR="00DA4311" w:rsidRPr="00520E29" w:rsidRDefault="00DA4311" w:rsidP="00821E65">
          <w:pPr>
            <w:pStyle w:val="spParagraph"/>
            <w:rPr>
              <w:rStyle w:val="spHeading"/>
            </w:rPr>
          </w:pPr>
          <w:r w:rsidRPr="00520E29">
            <w:rPr>
              <w:rStyle w:val="spHeading"/>
            </w:rPr>
            <w:t>C.4.1  General</w:t>
          </w:r>
        </w:p>
        <w:p w:rsidR="00DA4311" w:rsidRDefault="00DA4311" w:rsidP="00821E65">
          <w:pPr>
            <w:pStyle w:val="spParagraph"/>
          </w:pPr>
          <w:r w:rsidRPr="00520E29">
            <w:t>Program the DLMS to ensure that the following general operations are performed:</w:t>
          </w:r>
        </w:p>
        <w:p w:rsidR="00DA4311" w:rsidRDefault="00DA4311" w:rsidP="00DA4311">
          <w:pPr>
            <w:pStyle w:val="spNumList1"/>
            <w:numPr>
              <w:ilvl w:val="0"/>
              <w:numId w:val="21"/>
            </w:numPr>
            <w:spacing w:before="120" w:after="120"/>
          </w:pPr>
          <w:r w:rsidRPr="00520E29">
            <w:t>Provide a password protected login to the ASM, website and all other databases.</w:t>
          </w:r>
        </w:p>
        <w:p w:rsidR="00DA4311" w:rsidRDefault="00DA4311" w:rsidP="00DA4311">
          <w:pPr>
            <w:pStyle w:val="spNumList1"/>
            <w:numPr>
              <w:ilvl w:val="0"/>
              <w:numId w:val="21"/>
            </w:numPr>
            <w:spacing w:before="120" w:after="120"/>
          </w:pPr>
          <w:r w:rsidRPr="00193D7C">
            <w:t>Automatic setting of the PCMS message sequences</w:t>
          </w:r>
          <w:r>
            <w:t xml:space="preserve"> and FBS</w:t>
          </w:r>
          <w:r w:rsidRPr="00193D7C">
            <w:t xml:space="preserve"> to reflect current traffic flow status updated every 60 seconds for a congestion message.  Ensure to remove a congestion message when 180 seconds of average traffic speeds above the current level are observed, or utilize a customized frequency as determined by the engineer.</w:t>
          </w:r>
        </w:p>
        <w:p w:rsidR="00DA4311" w:rsidRDefault="00DA4311" w:rsidP="00DA4311">
          <w:pPr>
            <w:pStyle w:val="spNumList1"/>
            <w:numPr>
              <w:ilvl w:val="0"/>
              <w:numId w:val="21"/>
            </w:numPr>
            <w:spacing w:before="120" w:after="120"/>
          </w:pPr>
          <w:r w:rsidRPr="00520E29">
            <w:t>The DLMS operate</w:t>
          </w:r>
          <w:r>
            <w:t>s</w:t>
          </w:r>
          <w:r w:rsidRPr="00520E29">
            <w:t xml:space="preserve"> as a unit where the PCMS activate at the same time for the same scenario. </w:t>
          </w:r>
        </w:p>
        <w:p w:rsidR="00DA4311" w:rsidRDefault="00DA4311"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PCMS</w:t>
          </w:r>
          <w:r>
            <w:t xml:space="preserve"> #1, PCMS #2 and PCMS #3 shall all activate at the same time based on traffic speeds at the PTS one half mile upstream of the lane closure taper and at the PTS within the lane closure taper.  </w:t>
          </w:r>
        </w:p>
        <w:p w:rsidR="00DA4311" w:rsidRDefault="00DA4311" w:rsidP="00DA4311">
          <w:pPr>
            <w:pStyle w:val="spNumList1"/>
            <w:numPr>
              <w:ilvl w:val="0"/>
              <w:numId w:val="21"/>
            </w:numPr>
            <w:spacing w:before="120" w:after="120"/>
          </w:pPr>
          <w:r w:rsidRPr="00520E29">
            <w:t>The ASM ensure</w:t>
          </w:r>
          <w:r>
            <w:t>s</w:t>
          </w:r>
          <w:r w:rsidRPr="00520E29">
            <w:t xml:space="preserve"> that messages sent to the connected PCMS are synchronized so that all the messages on all the PCMS are for the same traffic conditions.</w:t>
          </w:r>
        </w:p>
        <w:p w:rsidR="00DA4311" w:rsidRDefault="00DA4311" w:rsidP="00DA4311">
          <w:pPr>
            <w:pStyle w:val="spNumList1"/>
            <w:numPr>
              <w:ilvl w:val="0"/>
              <w:numId w:val="21"/>
            </w:numPr>
            <w:spacing w:before="120" w:after="120"/>
          </w:pPr>
          <w:r>
            <w:t>The FBS activate based on pre-determined speed thresholds from the next downstream sensor.</w:t>
          </w:r>
        </w:p>
        <w:p w:rsidR="00DA4311" w:rsidRDefault="00DA4311"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t xml:space="preserve">FBS #1 shall activate based on traffic speeds at the PTS within the lane closure taper or PTS one half mile upstream of the lane closure. </w:t>
          </w:r>
        </w:p>
        <w:p w:rsidR="00DA4311" w:rsidRDefault="00DA4311" w:rsidP="00821E65">
          <w:pPr>
            <w:pStyle w:val="spSmall"/>
            <w:tabs>
              <w:tab w:val="left" w:pos="630"/>
            </w:tabs>
            <w:spacing w:before="120" w:after="120"/>
            <w:ind w:left="1584" w:hanging="288"/>
          </w:pPr>
          <w:r>
            <w:t>-</w:t>
          </w:r>
          <w:r>
            <w:tab/>
            <w:t xml:space="preserve">All other FBS in the DLMS shall activate based on traffic speeds at the next downstream PTS (e.g. FBS #2 should use PTS at/near FBS #1, FBS #3 should use PTS at/near FBS #2). </w:t>
          </w:r>
        </w:p>
        <w:p w:rsidR="00DA4311" w:rsidRPr="00520E29" w:rsidRDefault="00DA4311" w:rsidP="00DA4311">
          <w:pPr>
            <w:pStyle w:val="spNumList1"/>
            <w:numPr>
              <w:ilvl w:val="0"/>
              <w:numId w:val="21"/>
            </w:numPr>
            <w:spacing w:before="120" w:after="120"/>
          </w:pPr>
          <w:r w:rsidRPr="00520E29">
            <w:t xml:space="preserve">Provide real-time data from the ASM to a website </w:t>
          </w:r>
          <w:r>
            <w:t xml:space="preserve">with a full color mapping feature </w:t>
          </w:r>
          <w:r w:rsidRPr="00520E29">
            <w:t>and refresh every 60 seconds.</w:t>
          </w:r>
          <w:r>
            <w:t xml:space="preserve"> Make d</w:t>
          </w:r>
          <w:r w:rsidRPr="00520E29">
            <w:t xml:space="preserve">ata on </w:t>
          </w:r>
          <w:r>
            <w:t>website</w:t>
          </w:r>
          <w:r w:rsidRPr="00520E29">
            <w:t xml:space="preserve"> available to the department at all times for the duration of the work zone activity</w:t>
          </w:r>
          <w:r>
            <w:t>.</w:t>
          </w:r>
          <w:r w:rsidRPr="00520E29">
            <w:t xml:space="preserve"> </w:t>
          </w:r>
          <w:r>
            <w:t>Ensure website includes</w:t>
          </w:r>
          <w:r w:rsidRPr="00520E29">
            <w:t xml:space="preserve"> at a minimum:</w:t>
          </w:r>
        </w:p>
        <w:p w:rsidR="00DA4311" w:rsidRPr="00520E29" w:rsidRDefault="00DA4311"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Vehicle speeds</w:t>
          </w:r>
        </w:p>
        <w:p w:rsidR="00DA4311" w:rsidRDefault="00DA4311"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PCMS messaging</w:t>
          </w:r>
        </w:p>
        <w:p w:rsidR="00DA4311" w:rsidRPr="00520E29" w:rsidRDefault="00DA4311" w:rsidP="00821E65">
          <w:pPr>
            <w:pStyle w:val="spSmall"/>
            <w:tabs>
              <w:tab w:val="left" w:pos="630"/>
            </w:tabs>
            <w:spacing w:before="120" w:after="120"/>
          </w:pPr>
          <w:r>
            <w:rPr>
              <w:rFonts w:ascii="Symbol" w:hAnsi="Symbol"/>
            </w:rPr>
            <w:tab/>
          </w:r>
          <w:r>
            <w:rPr>
              <w:rFonts w:ascii="Symbol" w:hAnsi="Symbol"/>
            </w:rPr>
            <w:tab/>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520E29">
            <w:rPr>
              <w:rFonts w:ascii="Symbol" w:hAnsi="Symbol"/>
            </w:rPr>
            <w:t></w:t>
          </w:r>
          <w:r w:rsidRPr="00520E29">
            <w:rPr>
              <w:rFonts w:ascii="Symbol" w:hAnsi="Symbol"/>
            </w:rPr>
            <w:tab/>
          </w:r>
          <w:r>
            <w:rPr>
              <w:rFonts w:ascii="Symbol" w:hAnsi="Symbol"/>
            </w:rPr>
            <w:t></w:t>
          </w:r>
          <w:r>
            <w:rPr>
              <w:rFonts w:ascii="Symbol" w:hAnsi="Symbol"/>
            </w:rPr>
            <w:t></w:t>
          </w:r>
          <w:r>
            <w:rPr>
              <w:rFonts w:ascii="Symbol" w:hAnsi="Symbol"/>
            </w:rPr>
            <w:t></w:t>
          </w:r>
          <w:r>
            <w:t>FBS triggers</w:t>
          </w:r>
        </w:p>
        <w:p w:rsidR="00DA4311" w:rsidRPr="00520E29" w:rsidRDefault="00DA4311" w:rsidP="00821E65">
          <w:pPr>
            <w:pStyle w:val="spSmall"/>
            <w:tabs>
              <w:tab w:val="left" w:pos="630"/>
            </w:tabs>
            <w:spacing w:before="120" w:after="120"/>
            <w:ind w:left="1584" w:hanging="288"/>
          </w:pPr>
          <w:r w:rsidRPr="00520E29">
            <w:rPr>
              <w:rFonts w:ascii="Symbol" w:hAnsi="Symbol"/>
            </w:rPr>
            <w:t></w:t>
          </w:r>
          <w:r w:rsidRPr="00520E29">
            <w:rPr>
              <w:rFonts w:ascii="Symbol" w:hAnsi="Symbol"/>
            </w:rPr>
            <w:tab/>
          </w:r>
          <w:r w:rsidRPr="00520E29">
            <w:t>Device locations</w:t>
          </w:r>
        </w:p>
        <w:p w:rsidR="00DA4311" w:rsidRDefault="00DA4311" w:rsidP="00DA4311">
          <w:pPr>
            <w:pStyle w:val="spNumList1"/>
            <w:numPr>
              <w:ilvl w:val="0"/>
              <w:numId w:val="21"/>
            </w:numPr>
            <w:spacing w:before="120" w:after="120"/>
          </w:pPr>
          <w:r w:rsidRPr="00520E29">
            <w:t>Archive all traffic data an</w:t>
          </w:r>
          <w:r>
            <w:t>d PCMS messages in a Microsoft E</w:t>
          </w:r>
          <w:r w:rsidRPr="00520E29">
            <w:t>xcel format with date and time stamps.</w:t>
          </w:r>
        </w:p>
        <w:p w:rsidR="00DA4311" w:rsidRDefault="00DA4311" w:rsidP="00DA4311">
          <w:pPr>
            <w:pStyle w:val="spNumList1"/>
            <w:numPr>
              <w:ilvl w:val="0"/>
              <w:numId w:val="21"/>
            </w:numPr>
            <w:spacing w:before="120" w:after="120"/>
          </w:pPr>
          <w:r w:rsidRPr="00520E29">
            <w:t>Configure the website to quantify system failures</w:t>
          </w:r>
          <w:r>
            <w:t>,</w:t>
          </w:r>
          <w:r w:rsidRPr="00520E29">
            <w:t xml:space="preserve"> which includes communication disruption between any devices in the system configuration, PCMS malfunctioning, </w:t>
          </w:r>
          <w:r>
            <w:t xml:space="preserve">FBS malfunctioning, </w:t>
          </w:r>
          <w:r w:rsidRPr="00520E29">
            <w:t>PTS malfunction, loss of power, low battery, etc.</w:t>
          </w:r>
        </w:p>
        <w:p w:rsidR="00DA4311" w:rsidRDefault="00DA4311" w:rsidP="00DA4311">
          <w:pPr>
            <w:pStyle w:val="spNumList1"/>
            <w:numPr>
              <w:ilvl w:val="0"/>
              <w:numId w:val="21"/>
            </w:numPr>
            <w:spacing w:before="120" w:after="120"/>
          </w:pPr>
          <w:r w:rsidRPr="00520E29">
            <w:t>Provide default and advisory messages automatically based on traffic conditions.</w:t>
          </w:r>
        </w:p>
        <w:p w:rsidR="00DA4311" w:rsidRDefault="00DA4311" w:rsidP="00DA4311">
          <w:pPr>
            <w:pStyle w:val="spNumList1"/>
            <w:numPr>
              <w:ilvl w:val="0"/>
              <w:numId w:val="21"/>
            </w:numPr>
            <w:spacing w:before="120" w:after="120"/>
          </w:pPr>
          <w:r w:rsidRPr="00520E29">
            <w:t>Ensure the system autonomously restarts in case of any power failure.</w:t>
          </w:r>
        </w:p>
        <w:p w:rsidR="00DA4311" w:rsidRDefault="00DA4311" w:rsidP="00DA4311">
          <w:pPr>
            <w:pStyle w:val="spNumList1"/>
            <w:numPr>
              <w:ilvl w:val="0"/>
              <w:numId w:val="21"/>
            </w:numPr>
            <w:spacing w:before="120" w:after="120"/>
          </w:pPr>
          <w:r w:rsidRPr="00520E29">
            <w:t>Provide the department access to manually override PCMS messages for a user-specified duration, after which automatic operation will resume display of messages appropriate to the prevailing traffic conditions. Document all override messages.</w:t>
          </w:r>
        </w:p>
        <w:p w:rsidR="00DA4311" w:rsidRPr="006D5503" w:rsidRDefault="00DA4311" w:rsidP="00821E65">
          <w:pPr>
            <w:pStyle w:val="spParagraph"/>
            <w:rPr>
              <w:rStyle w:val="spHeading"/>
            </w:rPr>
          </w:pPr>
          <w:r w:rsidRPr="006D5503">
            <w:rPr>
              <w:rStyle w:val="spHeading"/>
            </w:rPr>
            <w:t>C.4.2  System Operation Strategy</w:t>
          </w:r>
        </w:p>
        <w:p w:rsidR="00DA4311" w:rsidRPr="00895639" w:rsidRDefault="00DA4311" w:rsidP="00821E65">
          <w:pPr>
            <w:widowControl w:val="0"/>
            <w:autoSpaceDE w:val="0"/>
            <w:autoSpaceDN w:val="0"/>
            <w:spacing w:before="120" w:after="120" w:line="240" w:lineRule="auto"/>
            <w:rPr>
              <w:rFonts w:eastAsia="Arial"/>
              <w:sz w:val="20"/>
              <w:szCs w:val="20"/>
            </w:rPr>
          </w:pPr>
          <w:r w:rsidRPr="00895639">
            <w:rPr>
              <w:rFonts w:eastAsia="Arial"/>
              <w:sz w:val="20"/>
              <w:szCs w:val="20"/>
            </w:rPr>
            <w:t>Arrange for the vendor/manufacturer to coordinate system operation, detection, trends/thresholds, and messaging parameters with the engineer.</w:t>
          </w:r>
        </w:p>
        <w:p w:rsidR="00DA4311" w:rsidRPr="00895639" w:rsidRDefault="00DA4311" w:rsidP="00821E65">
          <w:pPr>
            <w:widowControl w:val="0"/>
            <w:autoSpaceDE w:val="0"/>
            <w:autoSpaceDN w:val="0"/>
            <w:spacing w:before="120" w:after="120" w:line="240" w:lineRule="auto"/>
            <w:ind w:right="1095"/>
            <w:rPr>
              <w:rFonts w:eastAsia="Arial"/>
              <w:sz w:val="20"/>
              <w:szCs w:val="20"/>
            </w:rPr>
          </w:pPr>
          <w:r w:rsidRPr="00895639">
            <w:rPr>
              <w:rFonts w:eastAsia="Arial"/>
              <w:sz w:val="20"/>
              <w:szCs w:val="20"/>
            </w:rPr>
            <w:t>The sequences that are a minimum requirement, but can be adjusted at the discretion of the engineer, are as follows:</w:t>
          </w:r>
        </w:p>
        <w:p w:rsidR="00DA4311" w:rsidRPr="006D5503" w:rsidRDefault="00DA4311" w:rsidP="00821E65">
          <w:pPr>
            <w:pStyle w:val="spParagraph"/>
            <w:rPr>
              <w:rStyle w:val="spHeading"/>
            </w:rPr>
          </w:pPr>
          <w:r w:rsidRPr="006D5503">
            <w:rPr>
              <w:rStyle w:val="spHeading"/>
            </w:rPr>
            <w:t>Free Flow:</w:t>
          </w:r>
        </w:p>
        <w:p w:rsidR="00DA4311" w:rsidRDefault="00DA4311" w:rsidP="00821E65">
          <w:pPr>
            <w:pStyle w:val="spParagraph"/>
          </w:pPr>
          <w:r>
            <w:t xml:space="preserve">If the current PTS-measured speed with the lane closure taper or at one half mile from the lane closure taper is at or above 40 mph, display no lane use messages, and therefore allow traffic to resume typical early merge operation.  PCMS #1 and PCMS #2 shall display nothing except for lighting the four corners (flashing caution mode) to show that it is on.  PCMS #3 shall display a flashing arrow (flashing arrow merge mode) following applicable arrow board standards. </w:t>
          </w:r>
        </w:p>
        <w:p w:rsidR="00DA4311" w:rsidRPr="006D5503" w:rsidRDefault="00DA4311" w:rsidP="00821E65">
          <w:pPr>
            <w:pStyle w:val="spParagraph"/>
            <w:rPr>
              <w:rStyle w:val="spHeading"/>
            </w:rPr>
          </w:pPr>
          <w:r w:rsidRPr="006D5503">
            <w:rPr>
              <w:rStyle w:val="spHeading"/>
            </w:rPr>
            <w:t>Congestion:</w:t>
          </w:r>
        </w:p>
        <w:p w:rsidR="00DA4311" w:rsidRDefault="00DA4311" w:rsidP="00821E65">
          <w:pPr>
            <w:pStyle w:val="spParagraph"/>
          </w:pPr>
          <w:r>
            <w:t>If the current PTS-measured speed near the lane closure tape is at or below 39 mph, the following two-phase messages shall be displayed on the upstream PMCS as shown below:</w:t>
          </w:r>
        </w:p>
        <w:p w:rsidR="00DA4311" w:rsidRPr="000953A0" w:rsidRDefault="00DA4311" w:rsidP="00821E65">
          <w:pPr>
            <w:pStyle w:val="spBullet1"/>
            <w:spacing w:before="120" w:after="120"/>
          </w:pPr>
          <w:r>
            <w:rPr>
              <w:rFonts w:ascii="Times New Roman" w:hAnsi="Times New Roman"/>
            </w:rPr>
            <w:t>-</w:t>
          </w:r>
          <w:r>
            <w:rPr>
              <w:rFonts w:ascii="Times New Roman" w:hAnsi="Times New Roman"/>
            </w:rPr>
            <w:tab/>
          </w:r>
          <w:r w:rsidRPr="000953A0">
            <w:t>Point of merge</w:t>
          </w:r>
          <w:r>
            <w:t xml:space="preserve"> (PCMS #3)</w:t>
          </w:r>
          <w:r w:rsidRPr="000953A0">
            <w:t>:</w:t>
          </w:r>
        </w:p>
        <w:tbl>
          <w:tblPr>
            <w:tblW w:w="5353" w:type="dxa"/>
            <w:jc w:val="center"/>
            <w:tblLook w:val="04A0" w:firstRow="1" w:lastRow="0" w:firstColumn="1" w:lastColumn="0" w:noHBand="0" w:noVBand="1"/>
          </w:tblPr>
          <w:tblGrid>
            <w:gridCol w:w="2643"/>
            <w:gridCol w:w="2710"/>
          </w:tblGrid>
          <w:tr w:rsidR="00DA4311" w:rsidRPr="004C730D" w:rsidTr="000B60FE">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4311" w:rsidRPr="006D5503" w:rsidRDefault="00DA4311" w:rsidP="000B60FE">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DA4311" w:rsidRPr="006D5503" w:rsidRDefault="00DA4311" w:rsidP="000B60FE">
                <w:pPr>
                  <w:pStyle w:val="spTable"/>
                  <w:rPr>
                    <w:rStyle w:val="spHeading"/>
                  </w:rPr>
                </w:pPr>
                <w:r>
                  <w:rPr>
                    <w:rStyle w:val="spHeading"/>
                  </w:rPr>
                  <w:t>FRAME</w:t>
                </w:r>
                <w:r w:rsidRPr="006D5503">
                  <w:rPr>
                    <w:rStyle w:val="spHeading"/>
                  </w:rPr>
                  <w:t xml:space="preserve"> 2</w:t>
                </w:r>
              </w:p>
            </w:tc>
          </w:tr>
          <w:tr w:rsidR="00DA4311" w:rsidRPr="004C730D" w:rsidTr="000B60FE">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4311" w:rsidRDefault="00DA4311" w:rsidP="000B60FE">
                <w:pPr>
                  <w:pStyle w:val="spTable"/>
                </w:pPr>
                <w:r>
                  <w:t>MERGE</w:t>
                </w:r>
              </w:p>
              <w:p w:rsidR="00DA4311" w:rsidRPr="00020C49" w:rsidRDefault="00DA4311" w:rsidP="000B60FE">
                <w:pPr>
                  <w:pStyle w:val="spTable"/>
                </w:pPr>
                <w:r>
                  <w:t>HERE</w:t>
                </w:r>
              </w:p>
            </w:tc>
            <w:tc>
              <w:tcPr>
                <w:tcW w:w="2710" w:type="dxa"/>
                <w:tcBorders>
                  <w:top w:val="nil"/>
                  <w:left w:val="nil"/>
                  <w:bottom w:val="single" w:sz="4" w:space="0" w:color="auto"/>
                  <w:right w:val="single" w:sz="4" w:space="0" w:color="auto"/>
                </w:tcBorders>
                <w:shd w:val="clear" w:color="auto" w:fill="auto"/>
                <w:vAlign w:val="center"/>
                <w:hideMark/>
              </w:tcPr>
              <w:p w:rsidR="00DA4311" w:rsidRDefault="00DA4311" w:rsidP="000B60FE">
                <w:pPr>
                  <w:pStyle w:val="spTable"/>
                </w:pPr>
                <w:r>
                  <w:t>TAKE</w:t>
                </w:r>
              </w:p>
              <w:p w:rsidR="00DA4311" w:rsidRPr="00020C49" w:rsidRDefault="00DA4311" w:rsidP="000B60FE">
                <w:pPr>
                  <w:pStyle w:val="spTable"/>
                </w:pPr>
                <w:r>
                  <w:t>TURNS</w:t>
                </w:r>
              </w:p>
            </w:tc>
          </w:tr>
        </w:tbl>
        <w:p w:rsidR="00DA4311" w:rsidRPr="000953A0" w:rsidRDefault="00DA4311" w:rsidP="008E41B8">
          <w:pPr>
            <w:pStyle w:val="spBullet1"/>
          </w:pPr>
          <w:r>
            <w:rPr>
              <w:rFonts w:ascii="Times New Roman" w:hAnsi="Times New Roman"/>
            </w:rPr>
            <w:t>-</w:t>
          </w:r>
          <w:r>
            <w:rPr>
              <w:rFonts w:ascii="Times New Roman" w:hAnsi="Times New Roman"/>
            </w:rPr>
            <w:tab/>
          </w:r>
          <w:r w:rsidRPr="000953A0">
            <w:t>Intermediate PCMS</w:t>
          </w:r>
          <w:r>
            <w:t xml:space="preserve"> (PCMS #2)</w:t>
          </w:r>
          <w:r w:rsidRPr="000953A0">
            <w:t>:</w:t>
          </w:r>
        </w:p>
        <w:tbl>
          <w:tblPr>
            <w:tblW w:w="5353" w:type="dxa"/>
            <w:jc w:val="center"/>
            <w:tblLook w:val="04A0" w:firstRow="1" w:lastRow="0" w:firstColumn="1" w:lastColumn="0" w:noHBand="0" w:noVBand="1"/>
          </w:tblPr>
          <w:tblGrid>
            <w:gridCol w:w="2643"/>
            <w:gridCol w:w="2710"/>
          </w:tblGrid>
          <w:tr w:rsidR="00DA4311" w:rsidRPr="004C730D" w:rsidTr="000B60FE">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4311" w:rsidRPr="006D5503" w:rsidRDefault="00DA4311" w:rsidP="000B60FE">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DA4311" w:rsidRPr="006D5503" w:rsidRDefault="00DA4311" w:rsidP="000B60FE">
                <w:pPr>
                  <w:pStyle w:val="spTable"/>
                  <w:rPr>
                    <w:rStyle w:val="spHeading"/>
                  </w:rPr>
                </w:pPr>
                <w:r>
                  <w:rPr>
                    <w:rStyle w:val="spHeading"/>
                  </w:rPr>
                  <w:t>FRAME</w:t>
                </w:r>
                <w:r w:rsidRPr="006D5503">
                  <w:rPr>
                    <w:rStyle w:val="spHeading"/>
                  </w:rPr>
                  <w:t xml:space="preserve"> 2</w:t>
                </w:r>
              </w:p>
            </w:tc>
          </w:tr>
          <w:tr w:rsidR="00DA4311" w:rsidRPr="004C730D" w:rsidTr="000B60FE">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4311" w:rsidRDefault="00DA4311" w:rsidP="000B60FE">
                <w:pPr>
                  <w:pStyle w:val="spTable"/>
                </w:pPr>
                <w:r>
                  <w:t>STAY IN</w:t>
                </w:r>
              </w:p>
              <w:p w:rsidR="00DA4311" w:rsidRPr="006C48AD" w:rsidRDefault="00DA4311" w:rsidP="000B60FE">
                <w:pPr>
                  <w:pStyle w:val="spTable"/>
                </w:pPr>
                <w:r>
                  <w:t>LANE</w:t>
                </w:r>
              </w:p>
            </w:tc>
            <w:tc>
              <w:tcPr>
                <w:tcW w:w="2710" w:type="dxa"/>
                <w:tcBorders>
                  <w:top w:val="nil"/>
                  <w:left w:val="nil"/>
                  <w:bottom w:val="single" w:sz="4" w:space="0" w:color="auto"/>
                  <w:right w:val="single" w:sz="4" w:space="0" w:color="auto"/>
                </w:tcBorders>
                <w:shd w:val="clear" w:color="auto" w:fill="auto"/>
                <w:vAlign w:val="center"/>
                <w:hideMark/>
              </w:tcPr>
              <w:p w:rsidR="00DA4311" w:rsidRDefault="00DA4311" w:rsidP="000B60FE">
                <w:pPr>
                  <w:pStyle w:val="spTable"/>
                </w:pPr>
                <w:r>
                  <w:t>DO NOT</w:t>
                </w:r>
              </w:p>
              <w:p w:rsidR="00DA4311" w:rsidRPr="006C48AD" w:rsidRDefault="00DA4311" w:rsidP="000B60FE">
                <w:pPr>
                  <w:pStyle w:val="spTable"/>
                </w:pPr>
                <w:r>
                  <w:t>MERGE</w:t>
                </w:r>
              </w:p>
            </w:tc>
          </w:tr>
        </w:tbl>
        <w:p w:rsidR="00DA4311" w:rsidRPr="000953A0" w:rsidRDefault="00DA4311" w:rsidP="00821E65">
          <w:pPr>
            <w:pStyle w:val="spBullet1"/>
            <w:spacing w:before="120" w:after="120"/>
          </w:pPr>
          <w:r>
            <w:rPr>
              <w:rFonts w:ascii="Times New Roman" w:hAnsi="Times New Roman"/>
            </w:rPr>
            <w:t>-</w:t>
          </w:r>
          <w:r>
            <w:rPr>
              <w:rFonts w:ascii="Times New Roman" w:hAnsi="Times New Roman"/>
            </w:rPr>
            <w:tab/>
          </w:r>
          <w:r w:rsidRPr="000953A0">
            <w:t>PCMS located beyond estimated maximum queue length</w:t>
          </w:r>
          <w:r>
            <w:t xml:space="preserve"> for two-lane configuration (PCMS #1)</w:t>
          </w:r>
          <w:r w:rsidRPr="000953A0">
            <w:t>:</w:t>
          </w:r>
        </w:p>
        <w:tbl>
          <w:tblPr>
            <w:tblW w:w="5353" w:type="dxa"/>
            <w:jc w:val="center"/>
            <w:tblLook w:val="04A0" w:firstRow="1" w:lastRow="0" w:firstColumn="1" w:lastColumn="0" w:noHBand="0" w:noVBand="1"/>
          </w:tblPr>
          <w:tblGrid>
            <w:gridCol w:w="2643"/>
            <w:gridCol w:w="2710"/>
          </w:tblGrid>
          <w:tr w:rsidR="00DA4311" w:rsidRPr="004C730D" w:rsidTr="000B60FE">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4311" w:rsidRPr="006D5503" w:rsidRDefault="00DA4311" w:rsidP="000B60FE">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DA4311" w:rsidRPr="006D5503" w:rsidRDefault="00DA4311" w:rsidP="000B60FE">
                <w:pPr>
                  <w:pStyle w:val="spTable"/>
                  <w:rPr>
                    <w:rStyle w:val="spHeading"/>
                  </w:rPr>
                </w:pPr>
                <w:r>
                  <w:rPr>
                    <w:rStyle w:val="spHeading"/>
                  </w:rPr>
                  <w:t>FRAME</w:t>
                </w:r>
                <w:r w:rsidRPr="006D5503">
                  <w:rPr>
                    <w:rStyle w:val="spHeading"/>
                  </w:rPr>
                  <w:t xml:space="preserve"> 2</w:t>
                </w:r>
              </w:p>
            </w:tc>
          </w:tr>
          <w:tr w:rsidR="00DA4311" w:rsidRPr="004C730D" w:rsidTr="000B60FE">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4311" w:rsidRDefault="00DA4311" w:rsidP="000B60FE">
                <w:pPr>
                  <w:pStyle w:val="spTable"/>
                </w:pPr>
                <w:r>
                  <w:t>STOPPED</w:t>
                </w:r>
              </w:p>
              <w:p w:rsidR="00DA4311" w:rsidRDefault="00DA4311" w:rsidP="000B60FE">
                <w:pPr>
                  <w:pStyle w:val="spTable"/>
                </w:pPr>
                <w:r>
                  <w:t>TRAFFIC</w:t>
                </w:r>
              </w:p>
              <w:p w:rsidR="00DA4311" w:rsidRPr="006C48AD" w:rsidRDefault="00DA4311" w:rsidP="000B60FE">
                <w:pPr>
                  <w:pStyle w:val="spTable"/>
                </w:pPr>
                <w:r>
                  <w:t>AHEAD</w:t>
                </w:r>
              </w:p>
            </w:tc>
            <w:tc>
              <w:tcPr>
                <w:tcW w:w="2710" w:type="dxa"/>
                <w:tcBorders>
                  <w:top w:val="nil"/>
                  <w:left w:val="nil"/>
                  <w:bottom w:val="single" w:sz="4" w:space="0" w:color="auto"/>
                  <w:right w:val="single" w:sz="4" w:space="0" w:color="auto"/>
                </w:tcBorders>
                <w:shd w:val="clear" w:color="auto" w:fill="auto"/>
                <w:vAlign w:val="center"/>
                <w:hideMark/>
              </w:tcPr>
              <w:p w:rsidR="00DA4311" w:rsidRDefault="00DA4311" w:rsidP="000B60FE">
                <w:pPr>
                  <w:pStyle w:val="spTable"/>
                </w:pPr>
                <w:r>
                  <w:t>USE</w:t>
                </w:r>
              </w:p>
              <w:p w:rsidR="00DA4311" w:rsidRDefault="00DA4311" w:rsidP="000B60FE">
                <w:pPr>
                  <w:pStyle w:val="spTable"/>
                </w:pPr>
                <w:r>
                  <w:t>BOTH</w:t>
                </w:r>
              </w:p>
              <w:p w:rsidR="00DA4311" w:rsidRPr="006C48AD" w:rsidRDefault="00DA4311" w:rsidP="000B60FE">
                <w:pPr>
                  <w:pStyle w:val="spTable"/>
                </w:pPr>
                <w:r>
                  <w:t>LANES</w:t>
                </w:r>
              </w:p>
            </w:tc>
          </w:tr>
        </w:tbl>
        <w:p w:rsidR="00DA4311" w:rsidRPr="000953A0" w:rsidRDefault="00DA4311" w:rsidP="00DA4311">
          <w:pPr>
            <w:pStyle w:val="spBullet1"/>
            <w:numPr>
              <w:ilvl w:val="0"/>
              <w:numId w:val="17"/>
            </w:numPr>
            <w:spacing w:before="120" w:after="120"/>
            <w:ind w:left="634" w:hanging="274"/>
          </w:pPr>
          <w:r w:rsidRPr="000953A0">
            <w:t>PCMS located beyond estimated maximum queue length</w:t>
          </w:r>
          <w:r>
            <w:t xml:space="preserve"> for three-lane configuration on both sides of the roadway (PCMS #1)</w:t>
          </w:r>
          <w:r w:rsidRPr="000953A0">
            <w:t>:</w:t>
          </w:r>
        </w:p>
        <w:tbl>
          <w:tblPr>
            <w:tblW w:w="5353" w:type="dxa"/>
            <w:jc w:val="center"/>
            <w:tblLook w:val="04A0" w:firstRow="1" w:lastRow="0" w:firstColumn="1" w:lastColumn="0" w:noHBand="0" w:noVBand="1"/>
          </w:tblPr>
          <w:tblGrid>
            <w:gridCol w:w="2643"/>
            <w:gridCol w:w="2710"/>
          </w:tblGrid>
          <w:tr w:rsidR="00DA4311" w:rsidRPr="004C730D" w:rsidTr="00C1264A">
            <w:trPr>
              <w:trHeight w:val="3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4311" w:rsidRPr="006D5503" w:rsidRDefault="00DA4311" w:rsidP="00C1264A">
                <w:pPr>
                  <w:pStyle w:val="spTable"/>
                  <w:rPr>
                    <w:rStyle w:val="spHeading"/>
                  </w:rPr>
                </w:pPr>
                <w:r>
                  <w:rPr>
                    <w:rStyle w:val="spHeading"/>
                  </w:rPr>
                  <w:t>FRAME</w:t>
                </w:r>
                <w:r w:rsidRPr="006D5503">
                  <w:rPr>
                    <w:rStyle w:val="spHeading"/>
                  </w:rPr>
                  <w:t xml:space="preserve"> 1</w:t>
                </w:r>
              </w:p>
            </w:tc>
            <w:tc>
              <w:tcPr>
                <w:tcW w:w="2710" w:type="dxa"/>
                <w:tcBorders>
                  <w:top w:val="single" w:sz="4" w:space="0" w:color="auto"/>
                  <w:left w:val="nil"/>
                  <w:bottom w:val="single" w:sz="4" w:space="0" w:color="auto"/>
                  <w:right w:val="single" w:sz="4" w:space="0" w:color="auto"/>
                </w:tcBorders>
                <w:shd w:val="clear" w:color="auto" w:fill="auto"/>
                <w:vAlign w:val="bottom"/>
                <w:hideMark/>
              </w:tcPr>
              <w:p w:rsidR="00DA4311" w:rsidRPr="006D5503" w:rsidRDefault="00DA4311" w:rsidP="00C1264A">
                <w:pPr>
                  <w:pStyle w:val="spTable"/>
                  <w:rPr>
                    <w:rStyle w:val="spHeading"/>
                  </w:rPr>
                </w:pPr>
                <w:r>
                  <w:rPr>
                    <w:rStyle w:val="spHeading"/>
                  </w:rPr>
                  <w:t>FRAME</w:t>
                </w:r>
                <w:r w:rsidRPr="006D5503">
                  <w:rPr>
                    <w:rStyle w:val="spHeading"/>
                  </w:rPr>
                  <w:t xml:space="preserve"> 2</w:t>
                </w:r>
              </w:p>
            </w:tc>
          </w:tr>
          <w:tr w:rsidR="00DA4311" w:rsidRPr="004C730D" w:rsidTr="00C1264A">
            <w:trPr>
              <w:trHeight w:val="900"/>
              <w:jc w:val="center"/>
            </w:trPr>
            <w:tc>
              <w:tcPr>
                <w:tcW w:w="2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4311" w:rsidRDefault="00DA4311" w:rsidP="00C1264A">
                <w:pPr>
                  <w:pStyle w:val="spTable"/>
                </w:pPr>
                <w:r>
                  <w:t>STOPPED</w:t>
                </w:r>
              </w:p>
              <w:p w:rsidR="00DA4311" w:rsidRDefault="00DA4311" w:rsidP="00C1264A">
                <w:pPr>
                  <w:pStyle w:val="spTable"/>
                </w:pPr>
                <w:r>
                  <w:t>TRAFFIC</w:t>
                </w:r>
              </w:p>
              <w:p w:rsidR="00DA4311" w:rsidRPr="006C48AD" w:rsidRDefault="00DA4311" w:rsidP="00C1264A">
                <w:pPr>
                  <w:pStyle w:val="spTable"/>
                </w:pPr>
                <w:r>
                  <w:t>AHEAD</w:t>
                </w:r>
              </w:p>
            </w:tc>
            <w:tc>
              <w:tcPr>
                <w:tcW w:w="2710" w:type="dxa"/>
                <w:tcBorders>
                  <w:top w:val="nil"/>
                  <w:left w:val="nil"/>
                  <w:bottom w:val="single" w:sz="4" w:space="0" w:color="auto"/>
                  <w:right w:val="single" w:sz="4" w:space="0" w:color="auto"/>
                </w:tcBorders>
                <w:shd w:val="clear" w:color="auto" w:fill="auto"/>
                <w:vAlign w:val="center"/>
                <w:hideMark/>
              </w:tcPr>
              <w:p w:rsidR="00DA4311" w:rsidRDefault="00DA4311" w:rsidP="00C1264A">
                <w:pPr>
                  <w:pStyle w:val="spTable"/>
                </w:pPr>
                <w:r>
                  <w:t>USE</w:t>
                </w:r>
              </w:p>
              <w:p w:rsidR="00DA4311" w:rsidRDefault="00DA4311" w:rsidP="00C1264A">
                <w:pPr>
                  <w:pStyle w:val="spTable"/>
                </w:pPr>
                <w:r>
                  <w:t>ALL</w:t>
                </w:r>
              </w:p>
              <w:p w:rsidR="00DA4311" w:rsidRPr="006C48AD" w:rsidRDefault="00DA4311" w:rsidP="00C1264A">
                <w:pPr>
                  <w:pStyle w:val="spTable"/>
                </w:pPr>
                <w:r>
                  <w:t>LANES</w:t>
                </w:r>
              </w:p>
            </w:tc>
          </w:tr>
        </w:tbl>
        <w:p w:rsidR="00DA4311" w:rsidRDefault="00DA4311" w:rsidP="008E41B8">
          <w:pPr>
            <w:pStyle w:val="spParagraph"/>
            <w:rPr>
              <w:rStyle w:val="spHeading"/>
            </w:rPr>
          </w:pPr>
          <w:r>
            <w:t xml:space="preserve">FBS #1 shall flash if the current PTS-measured speed within the lane closure taper or at one half mile upstream of the lane closure taper is at or below 39 mph.  All other FBS shall flash if the current PTS-measured speed at/near the next downstream PTS is at or below 39 mph.  </w:t>
          </w:r>
        </w:p>
        <w:p w:rsidR="00DA4311" w:rsidRPr="006D5503" w:rsidRDefault="00DA4311" w:rsidP="008E41B8">
          <w:pPr>
            <w:pStyle w:val="spParagraph"/>
            <w:rPr>
              <w:rStyle w:val="spHeading"/>
            </w:rPr>
          </w:pPr>
          <w:r w:rsidRPr="006D5503">
            <w:rPr>
              <w:rStyle w:val="spHeading"/>
            </w:rPr>
            <w:t>C.5  Calibration and Testing</w:t>
          </w:r>
        </w:p>
        <w:p w:rsidR="00DA4311" w:rsidRDefault="00DA4311" w:rsidP="008E41B8">
          <w:pPr>
            <w:pStyle w:val="spParagraph"/>
          </w:pPr>
          <w:r w:rsidRPr="00895639">
            <w:t>At the beginning of the project perform a successful field test and calibration at the DLMS location to verify the system is detecting accurate vehicle speeds, and accurately relaying the information to the ASM, PCMS and FBS.</w:t>
          </w:r>
        </w:p>
        <w:p w:rsidR="00DA4311" w:rsidRPr="006D5503" w:rsidRDefault="00DA4311" w:rsidP="008E41B8">
          <w:pPr>
            <w:pStyle w:val="spParagraph"/>
          </w:pPr>
          <w:r w:rsidRPr="006D5503">
            <w:t xml:space="preserve">Send email of successful calibration and testing to the </w:t>
          </w:r>
          <w:r>
            <w:t>engineer</w:t>
          </w:r>
          <w:r w:rsidRPr="006D5503">
            <w:t>.</w:t>
          </w:r>
        </w:p>
        <w:p w:rsidR="00DA4311" w:rsidRPr="006D5503" w:rsidRDefault="00DA4311" w:rsidP="008E41B8">
          <w:pPr>
            <w:pStyle w:val="spParagraph"/>
            <w:rPr>
              <w:rStyle w:val="spHeading"/>
            </w:rPr>
          </w:pPr>
          <w:r w:rsidRPr="006D5503">
            <w:rPr>
              <w:rStyle w:val="spHeading"/>
            </w:rPr>
            <w:t>D  Measurement</w:t>
          </w:r>
        </w:p>
        <w:p w:rsidR="00DA4311" w:rsidRDefault="00DA4311" w:rsidP="008E41B8">
          <w:pPr>
            <w:pStyle w:val="spParagraph"/>
          </w:pPr>
          <w:r w:rsidRPr="006D5503">
            <w:t>The department will me</w:t>
          </w:r>
          <w:r>
            <w:t>asure Dynamic Late Merge System</w:t>
          </w:r>
          <w:r w:rsidRPr="006D5503">
            <w:t xml:space="preserve"> </w:t>
          </w:r>
          <w:r>
            <w:t>by the day,</w:t>
          </w:r>
          <w:r w:rsidRPr="005225FF">
            <w:t xml:space="preserve"> </w:t>
          </w:r>
          <w:r>
            <w:t>acceptably completed, measured as each</w:t>
          </w:r>
          <w:r w:rsidRPr="000953A0">
            <w:t xml:space="preserve"> complete system per roadway</w:t>
          </w:r>
          <w:r w:rsidRPr="006D5503">
            <w:t>.</w:t>
          </w:r>
        </w:p>
        <w:p w:rsidR="00DA4311" w:rsidRPr="006D5503" w:rsidRDefault="00DA4311" w:rsidP="008E41B8">
          <w:pPr>
            <w:pStyle w:val="spParagraph"/>
            <w:rPr>
              <w:rStyle w:val="spHeading"/>
            </w:rPr>
          </w:pPr>
          <w:r w:rsidRPr="006D5503">
            <w:rPr>
              <w:rStyle w:val="spHeading"/>
            </w:rPr>
            <w:t>E  Payment</w:t>
          </w:r>
        </w:p>
        <w:p w:rsidR="00DA4311" w:rsidRPr="006D5503" w:rsidRDefault="00DA4311" w:rsidP="008E41B8">
          <w:pPr>
            <w:pStyle w:val="spParagraph"/>
          </w:pPr>
          <w:r w:rsidRPr="006D5503">
            <w:t>The department will pay for measured quantities at the contract unit price under the following bid item:</w:t>
          </w:r>
        </w:p>
        <w:p w:rsidR="00DA4311" w:rsidRPr="001F074B" w:rsidRDefault="00DA4311" w:rsidP="0031701D">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31701D">
          <w:pPr>
            <w:pStyle w:val="ssBidItem"/>
            <w:tabs>
              <w:tab w:val="clear" w:pos="1584"/>
              <w:tab w:val="clear" w:pos="9360"/>
              <w:tab w:val="left" w:pos="1980"/>
            </w:tabs>
          </w:pPr>
          <w:r>
            <w:t>643.1100.S</w:t>
          </w:r>
          <w:r>
            <w:tab/>
            <w:t>Dynamic Late Merge System</w:t>
          </w:r>
          <w:r>
            <w:tab/>
          </w:r>
          <w:r>
            <w:tab/>
          </w:r>
          <w:r>
            <w:tab/>
          </w:r>
          <w:r>
            <w:tab/>
          </w:r>
          <w:r>
            <w:tab/>
          </w:r>
          <w:r>
            <w:tab/>
          </w:r>
          <w:r>
            <w:tab/>
            <w:t>DAY</w:t>
          </w:r>
        </w:p>
        <w:p w:rsidR="00DA4311" w:rsidRDefault="00DA4311" w:rsidP="00895639">
          <w:pPr>
            <w:pStyle w:val="spParagraph"/>
          </w:pPr>
          <w:r>
            <w:t>Payment is full compensation for providing, repositioning, operating, maintaining, monitoring, calibrating, testing, and removing the complete system consisting of PCMS, FBS, PTS, ASM, and system communications.</w:t>
          </w:r>
        </w:p>
        <w:p w:rsidR="00DA4311" w:rsidRDefault="00DA4311" w:rsidP="00895639">
          <w:pPr>
            <w:pStyle w:val="spParagraph"/>
          </w:pPr>
          <w:r>
            <w:t>Failure to correct a deficiency to the PCMS, FBS, PTS, or ASM within 2 hours after notification from the engineer or the department will result in a one-day deduction of the measured quantity for each day in which the deficiency is not corrected.</w:t>
          </w:r>
        </w:p>
        <w:p w:rsidR="00DA4311" w:rsidRDefault="00DA4311" w:rsidP="00895639">
          <w:pPr>
            <w:pStyle w:val="spParagraph"/>
          </w:pPr>
          <w:r>
            <w:t>Failure to correct the website within 2 hours after notification from the engineer will result in a 10% reduction of the day quantity for each day the website is down.</w:t>
          </w:r>
        </w:p>
        <w:p w:rsidR="00DA4311" w:rsidRPr="006D5503" w:rsidRDefault="00DA4311" w:rsidP="00895639">
          <w:pPr>
            <w:pStyle w:val="spParagraph"/>
          </w:pPr>
          <w:r>
            <w:t>The engineer will have sole discretion to assess the deductions for an improperly working DLMS.</w:t>
          </w:r>
        </w:p>
        <w:p w:rsidR="00DA4311" w:rsidRDefault="00DA4311" w:rsidP="00AF1D1D">
          <w:pPr>
            <w:pStyle w:val="spVersion"/>
          </w:pPr>
          <w:r w:rsidRPr="007978F1">
            <w:t xml:space="preserve">stp-643-040 </w:t>
          </w:r>
          <w:r w:rsidRPr="00703097">
            <w:t>(</w:t>
          </w:r>
          <w:r>
            <w:t>20250108</w:t>
          </w:r>
          <w:r w:rsidRPr="00703097">
            <w:t>)</w:t>
          </w:r>
        </w:p>
        <w:p w:rsidR="00DA4311" w:rsidRDefault="00DA4311"/>
      </w:docPartBody>
    </w:docPart>
    <w:docPart>
      <w:docPartPr>
        <w:name w:val="205-006"/>
        <w:style w:val="wiComment"/>
        <w:category>
          <w:name w:val="STSP"/>
          <w:gallery w:val="docParts"/>
        </w:category>
        <w:behaviors>
          <w:behavior w:val="content"/>
        </w:behaviors>
        <w:guid w:val="{921984A6-29AF-4937-97C4-21A77D6E45A2}"/>
      </w:docPartPr>
      <w:docPartBody>
        <w:p w:rsidR="00DA4311" w:rsidRPr="00791E08" w:rsidRDefault="00DA4311" w:rsidP="00C46286">
          <w:pPr>
            <w:pStyle w:val="wiComment"/>
            <w:widowControl/>
            <w:rPr>
              <w:szCs w:val="18"/>
            </w:rPr>
          </w:pPr>
          <w:bookmarkStart w:id="36" w:name="_Hlk168057071"/>
          <w:bookmarkStart w:id="37" w:name="_Toc447174973"/>
          <w:r>
            <w:rPr>
              <w:szCs w:val="18"/>
            </w:rPr>
            <w:t>205-006</w:t>
          </w:r>
          <w:r w:rsidRPr="00791E08">
            <w:rPr>
              <w:szCs w:val="18"/>
              <w:highlight w:val="yellow"/>
            </w:rPr>
            <w:t xml:space="preserve"> DELETE </w:t>
          </w:r>
          <w:r>
            <w:rPr>
              <w:szCs w:val="18"/>
              <w:highlight w:val="yellow"/>
            </w:rPr>
            <w:t xml:space="preserve">ALL </w:t>
          </w:r>
          <w:r w:rsidRPr="00791E08">
            <w:rPr>
              <w:szCs w:val="18"/>
              <w:highlight w:val="yellow"/>
            </w:rPr>
            <w:t>DESIGNER NOTES FROM YOUR SPECIAL PROVISIONS</w:t>
          </w:r>
        </w:p>
        <w:p w:rsidR="00DA4311" w:rsidRPr="00F231EC" w:rsidRDefault="00DA4311" w:rsidP="00C46286">
          <w:pPr>
            <w:pStyle w:val="wiComment"/>
            <w:widowControl/>
            <w:rPr>
              <w:szCs w:val="18"/>
            </w:rPr>
          </w:pPr>
          <w:r w:rsidRPr="00F231EC">
            <w:rPr>
              <w:szCs w:val="18"/>
            </w:rPr>
            <w:t>Highway contractor (or their subs) performs excavation, hauling, and disposal of creosote contaminated soils</w:t>
          </w:r>
          <w:r>
            <w:rPr>
              <w:szCs w:val="18"/>
            </w:rPr>
            <w:t>. If work also includes contaminated groundwater, instead use STSP 205-005.</w:t>
          </w:r>
        </w:p>
        <w:p w:rsidR="00DA4311" w:rsidRPr="00F231EC" w:rsidRDefault="00DA4311" w:rsidP="00C46286">
          <w:pPr>
            <w:pStyle w:val="wiComment"/>
            <w:widowControl/>
            <w:rPr>
              <w:szCs w:val="18"/>
            </w:rPr>
          </w:pPr>
          <w:r w:rsidRPr="00F231EC">
            <w:rPr>
              <w:szCs w:val="18"/>
            </w:rPr>
            <w:t xml:space="preserve">Designer Notes:  Creosote contaminated soil to be excavated and hauled by contractor to a DNR approved landfill or bioremediation facility. Soil remediation (excavation) will be limited to the area designated in the </w:t>
          </w:r>
          <w:r>
            <w:rPr>
              <w:szCs w:val="18"/>
            </w:rPr>
            <w:t>M</w:t>
          </w:r>
          <w:r w:rsidRPr="00F231EC">
            <w:rPr>
              <w:szCs w:val="18"/>
            </w:rPr>
            <w:t xml:space="preserve">aterials </w:t>
          </w:r>
          <w:r>
            <w:rPr>
              <w:szCs w:val="18"/>
            </w:rPr>
            <w:t>H</w:t>
          </w:r>
          <w:r w:rsidRPr="00F231EC">
            <w:rPr>
              <w:szCs w:val="18"/>
            </w:rPr>
            <w:t xml:space="preserve">andling </w:t>
          </w:r>
          <w:r>
            <w:rPr>
              <w:szCs w:val="18"/>
            </w:rPr>
            <w:t>P</w:t>
          </w:r>
          <w:r w:rsidRPr="00F231EC">
            <w:rPr>
              <w:szCs w:val="18"/>
            </w:rPr>
            <w:t>lan. The bid item is only for excavation, loading, hauling, and disposal of creosote contaminated soil. For a list of the most recent DNR approved landfills and bioremediation facilities, contact the DNR regional solid waste coordinator, (contact list can be found at: http://dnr.wi.gov/org/aw/wm/contacts/regions.htm)</w:t>
          </w:r>
          <w:r>
            <w:rPr>
              <w:szCs w:val="18"/>
            </w:rPr>
            <w:t>,</w:t>
          </w:r>
          <w:r w:rsidRPr="00F231EC">
            <w:rPr>
              <w:szCs w:val="18"/>
            </w:rPr>
            <w:t xml:space="preserve"> or contact the regional environmental coordinator</w:t>
          </w:r>
          <w:r>
            <w:rPr>
              <w:szCs w:val="18"/>
            </w:rPr>
            <w:t>.</w:t>
          </w:r>
          <w:r w:rsidRPr="00F231EC">
            <w:rPr>
              <w:szCs w:val="18"/>
            </w:rPr>
            <w:t xml:space="preserve"> </w:t>
          </w:r>
        </w:p>
        <w:p w:rsidR="00DA4311" w:rsidRDefault="00DA4311" w:rsidP="00C46286">
          <w:pPr>
            <w:pStyle w:val="wiComment"/>
            <w:widowControl/>
            <w:rPr>
              <w:szCs w:val="18"/>
            </w:rPr>
          </w:pPr>
          <w:r w:rsidRPr="00F231EC">
            <w:rPr>
              <w:szCs w:val="18"/>
            </w:rPr>
            <w:t xml:space="preserve">Designer must show extent of contamination on plan and profile sheets using data from Phase 2, 2.5 or 3 work that was performed by department's environmental consultants as shown in the Materials Handling </w:t>
          </w:r>
          <w:r>
            <w:rPr>
              <w:szCs w:val="18"/>
            </w:rPr>
            <w:t>P</w:t>
          </w:r>
          <w:r w:rsidRPr="00F231EC">
            <w:rPr>
              <w:szCs w:val="18"/>
            </w:rPr>
            <w:t>lan</w:t>
          </w:r>
          <w:r>
            <w:rPr>
              <w:szCs w:val="18"/>
            </w:rPr>
            <w:t xml:space="preserve">. </w:t>
          </w:r>
          <w:r w:rsidRPr="00F231EC">
            <w:rPr>
              <w:szCs w:val="18"/>
            </w:rPr>
            <w:t xml:space="preserve">Shade areas of contamination or draw iso-concentration lines. For help, consult </w:t>
          </w:r>
          <w:r>
            <w:rPr>
              <w:szCs w:val="18"/>
            </w:rPr>
            <w:t>the</w:t>
          </w:r>
          <w:r w:rsidRPr="00F231EC">
            <w:rPr>
              <w:szCs w:val="18"/>
            </w:rPr>
            <w:t xml:space="preserve"> regional environmental coordinator or BTS-ESS</w:t>
          </w:r>
          <w:r>
            <w:rPr>
              <w:szCs w:val="18"/>
            </w:rPr>
            <w:t>. o</w:t>
          </w:r>
          <w:r w:rsidRPr="00F231EC">
            <w:rPr>
              <w:szCs w:val="18"/>
            </w:rPr>
            <w:t xml:space="preserve">r work done by other consultants for nearby property owners. </w:t>
          </w:r>
        </w:p>
        <w:p w:rsidR="00DA4311" w:rsidRDefault="00DA4311" w:rsidP="00C46286">
          <w:pPr>
            <w:pStyle w:val="wiComment"/>
            <w:widowControl/>
            <w:rPr>
              <w:szCs w:val="18"/>
            </w:rPr>
          </w:pPr>
          <w:r>
            <w:rPr>
              <w:szCs w:val="18"/>
            </w:rPr>
            <w:t>The department o</w:t>
          </w:r>
          <w:r w:rsidRPr="00F231EC">
            <w:rPr>
              <w:szCs w:val="18"/>
            </w:rPr>
            <w:t>ften utilizes information from investigations or remediations performed by nearby property owners and their environmental consultants</w:t>
          </w:r>
          <w:r>
            <w:rPr>
              <w:szCs w:val="18"/>
            </w:rPr>
            <w:t>. I</w:t>
          </w:r>
          <w:r w:rsidRPr="00F231EC">
            <w:rPr>
              <w:szCs w:val="18"/>
            </w:rPr>
            <w:t>f that is the case, make the appropriate changes above. Depending on the project, the contact for the reports may be a project engineer, district environmental coordinator, or BTS-ESS. The BTS-ESS contracted environmental consultants are required to provide oversight</w:t>
          </w:r>
          <w:r>
            <w:rPr>
              <w:szCs w:val="18"/>
            </w:rPr>
            <w:t xml:space="preserve">. </w:t>
          </w:r>
          <w:r w:rsidRPr="00F231EC">
            <w:rPr>
              <w:szCs w:val="18"/>
            </w:rPr>
            <w:t>Contact BTS-ESS</w:t>
          </w:r>
          <w:r>
            <w:rPr>
              <w:szCs w:val="18"/>
            </w:rPr>
            <w:t xml:space="preserve"> for consultant assignment and information</w:t>
          </w:r>
          <w:r w:rsidRPr="00F231EC">
            <w:rPr>
              <w:szCs w:val="18"/>
            </w:rPr>
            <w:t>. BTS-ESS will develop a scope of services with input from the region</w:t>
          </w:r>
          <w:r>
            <w:rPr>
              <w:szCs w:val="18"/>
            </w:rPr>
            <w:t>.</w:t>
          </w:r>
        </w:p>
        <w:p w:rsidR="00DA4311" w:rsidRPr="00EF4E8A" w:rsidRDefault="00DA4311" w:rsidP="00C46286">
          <w:pPr>
            <w:pStyle w:val="1Heading1"/>
            <w:rPr>
              <w:rFonts w:cstheme="minorBidi"/>
            </w:rPr>
          </w:pPr>
          <w:bookmarkStart w:id="38" w:name="OLE_LINK1"/>
          <w:bookmarkStart w:id="39" w:name="_Hlk168057275"/>
          <w:bookmarkEnd w:id="36"/>
          <w:r w:rsidRPr="00EF4E8A">
            <w:rPr>
              <w:rFonts w:cstheme="minorBidi"/>
            </w:rPr>
            <w:t>Excavation, Hauling, and Disposal of Creosote Contaminated Soil</w:t>
          </w:r>
          <w:bookmarkEnd w:id="38"/>
          <w:r w:rsidRPr="00EF4E8A">
            <w:rPr>
              <w:rFonts w:cstheme="minorBidi"/>
            </w:rPr>
            <w:t>, Ite</w:t>
          </w:r>
          <w:r w:rsidRPr="009E30FC">
            <w:rPr>
              <w:rFonts w:cstheme="minorBidi"/>
            </w:rPr>
            <w:t>m 205.0506.S.</w:t>
          </w:r>
          <w:bookmarkEnd w:id="37"/>
        </w:p>
        <w:bookmarkEnd w:id="39"/>
        <w:p w:rsidR="00DA4311" w:rsidRPr="00EF4E8A" w:rsidRDefault="00DA4311" w:rsidP="00C46286">
          <w:pPr>
            <w:spacing w:before="120" w:after="120"/>
            <w:rPr>
              <w:rFonts w:ascii="Arial" w:hAnsi="Arial" w:cs="Arial"/>
              <w:b/>
              <w:sz w:val="20"/>
              <w:szCs w:val="20"/>
            </w:rPr>
          </w:pPr>
          <w:r w:rsidRPr="00EF4E8A">
            <w:rPr>
              <w:rFonts w:ascii="Arial" w:hAnsi="Arial" w:cs="Arial"/>
              <w:b/>
              <w:sz w:val="20"/>
              <w:szCs w:val="20"/>
            </w:rPr>
            <w:t>A  Description</w:t>
          </w:r>
        </w:p>
        <w:p w:rsidR="00DA4311" w:rsidRPr="00EF4E8A" w:rsidRDefault="00DA4311" w:rsidP="00C46286">
          <w:pPr>
            <w:spacing w:before="120" w:after="120"/>
            <w:rPr>
              <w:rFonts w:ascii="Arial" w:hAnsi="Arial" w:cs="Arial"/>
              <w:b/>
              <w:sz w:val="20"/>
              <w:szCs w:val="20"/>
            </w:rPr>
          </w:pPr>
          <w:r w:rsidRPr="00EF4E8A">
            <w:rPr>
              <w:rFonts w:ascii="Arial" w:hAnsi="Arial" w:cs="Arial"/>
              <w:b/>
              <w:sz w:val="20"/>
              <w:szCs w:val="20"/>
            </w:rPr>
            <w:t>A.1  General</w:t>
          </w:r>
        </w:p>
        <w:p w:rsidR="00DA4311" w:rsidRPr="00EF4E8A" w:rsidRDefault="00DA4311" w:rsidP="00C90AA1">
          <w:pPr>
            <w:spacing w:before="120" w:after="120"/>
            <w:rPr>
              <w:rFonts w:ascii="Arial" w:hAnsi="Arial" w:cs="Arial"/>
              <w:sz w:val="20"/>
              <w:szCs w:val="20"/>
            </w:rPr>
          </w:pPr>
          <w:r w:rsidRPr="00EF4E8A">
            <w:rPr>
              <w:rFonts w:ascii="Arial" w:hAnsi="Arial" w:cs="Arial"/>
              <w:sz w:val="20"/>
              <w:szCs w:val="20"/>
            </w:rPr>
            <w:t>This special provision describes excavating, loading, hauling, and disposing of creosote contaminated soil at a DNR</w:t>
          </w:r>
          <w:r>
            <w:rPr>
              <w:rFonts w:ascii="Arial" w:hAnsi="Arial" w:cs="Arial"/>
              <w:sz w:val="20"/>
              <w:szCs w:val="20"/>
            </w:rPr>
            <w:t xml:space="preserve"> licensed</w:t>
          </w:r>
          <w:r w:rsidRPr="00EF4E8A">
            <w:rPr>
              <w:rFonts w:ascii="Arial" w:hAnsi="Arial" w:cs="Arial"/>
              <w:sz w:val="20"/>
              <w:szCs w:val="20"/>
            </w:rPr>
            <w:t xml:space="preserve"> landfill. The closest DNR </w:t>
          </w:r>
          <w:r>
            <w:rPr>
              <w:rFonts w:ascii="Arial" w:hAnsi="Arial" w:cs="Arial"/>
              <w:sz w:val="20"/>
              <w:szCs w:val="20"/>
            </w:rPr>
            <w:t xml:space="preserve">licensed </w:t>
          </w:r>
          <w:r w:rsidRPr="00EF4E8A">
            <w:rPr>
              <w:rFonts w:ascii="Arial" w:hAnsi="Arial" w:cs="Arial"/>
              <w:sz w:val="20"/>
              <w:szCs w:val="20"/>
            </w:rPr>
            <w:t>landfill is:</w:t>
          </w:r>
        </w:p>
        <w:p w:rsidR="00DA4311" w:rsidRPr="001605EF" w:rsidRDefault="00DA4311" w:rsidP="00C46286">
          <w:pPr>
            <w:spacing w:before="80" w:after="80"/>
            <w:rPr>
              <w:rFonts w:ascii="Arial" w:hAnsi="Arial" w:cs="Arial"/>
              <w:sz w:val="18"/>
              <w:szCs w:val="18"/>
            </w:rPr>
          </w:pPr>
          <w:r w:rsidRPr="001605EF">
            <w:rPr>
              <w:rFonts w:ascii="Arial" w:hAnsi="Arial" w:cs="Arial"/>
              <w:sz w:val="18"/>
              <w:szCs w:val="18"/>
            </w:rPr>
            <w:t xml:space="preserve">Land Fill Name: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DA4311" w:rsidRPr="001605EF" w:rsidRDefault="00DA4311" w:rsidP="00C46286">
          <w:pPr>
            <w:spacing w:before="80" w:after="80"/>
            <w:rPr>
              <w:rFonts w:ascii="Arial" w:hAnsi="Arial" w:cs="Arial"/>
              <w:sz w:val="18"/>
              <w:szCs w:val="18"/>
            </w:rPr>
          </w:pPr>
          <w:r w:rsidRPr="001605EF">
            <w:rPr>
              <w:rFonts w:ascii="Arial" w:hAnsi="Arial" w:cs="Arial"/>
              <w:sz w:val="18"/>
              <w:szCs w:val="18"/>
            </w:rPr>
            <w:t xml:space="preserve">Location/Address: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DA4311" w:rsidRPr="001605EF" w:rsidRDefault="00DA4311" w:rsidP="00C46286">
          <w:pPr>
            <w:spacing w:before="80" w:after="80"/>
            <w:rPr>
              <w:rFonts w:ascii="Arial" w:hAnsi="Arial" w:cs="Arial"/>
              <w:sz w:val="18"/>
              <w:szCs w:val="18"/>
            </w:rPr>
          </w:pPr>
          <w:r w:rsidRPr="001605EF">
            <w:rPr>
              <w:rFonts w:ascii="Arial" w:hAnsi="Arial" w:cs="Arial"/>
              <w:sz w:val="18"/>
              <w:szCs w:val="18"/>
            </w:rPr>
            <w:t xml:space="preserve">Contact Information: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 xml:space="preserve">according to </w:t>
          </w:r>
          <w:r w:rsidRPr="00EF4E8A">
            <w:rPr>
              <w:rFonts w:ascii="Arial" w:hAnsi="Arial" w:cs="Arial"/>
              <w:sz w:val="20"/>
              <w:szCs w:val="20"/>
            </w:rPr>
            <w:t>standard spec 205 and with pertinent parts of Chapters NR 700-754 of the Wisconsin Administrative Code, as supplemented herein. Per NR 718.07, a solid waste collection and transportation service-operating license is required under NR 502.06 for each vehicle used to transport contaminated soil.</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according to</w:t>
          </w:r>
          <w:r w:rsidRPr="00EF4E8A">
            <w:rPr>
              <w:rFonts w:ascii="Arial" w:hAnsi="Arial" w:cs="Arial"/>
              <w:sz w:val="20"/>
              <w:szCs w:val="20"/>
            </w:rPr>
            <w:t xml:space="preserve"> standard spec 205</w:t>
          </w:r>
          <w:r>
            <w:rPr>
              <w:rFonts w:ascii="Arial" w:hAnsi="Arial" w:cs="Arial"/>
              <w:sz w:val="20"/>
              <w:szCs w:val="20"/>
            </w:rPr>
            <w:t>,</w:t>
          </w:r>
          <w:r w:rsidRPr="00EF4E8A">
            <w:rPr>
              <w:rFonts w:ascii="Arial" w:hAnsi="Arial" w:cs="Arial"/>
              <w:sz w:val="20"/>
              <w:szCs w:val="20"/>
            </w:rPr>
            <w:t xml:space="preserve"> with pertinent parts of Chapters NR 100-299 of the Wisconsin Administrative Code, </w:t>
          </w:r>
          <w:r>
            <w:rPr>
              <w:rFonts w:ascii="Arial" w:hAnsi="Arial" w:cs="Arial"/>
              <w:sz w:val="20"/>
              <w:szCs w:val="20"/>
            </w:rPr>
            <w:t xml:space="preserve">and </w:t>
          </w:r>
          <w:r w:rsidRPr="00EF4E8A">
            <w:rPr>
              <w:rFonts w:ascii="Arial" w:hAnsi="Arial" w:cs="Arial"/>
              <w:sz w:val="20"/>
              <w:szCs w:val="20"/>
            </w:rPr>
            <w:t>as supplemented herein. Perform all work necessary to control, handle, and dispose of groundwater and surface water, and all other water that may be encountered within contaminated areas, as required for performance of the work.</w:t>
          </w:r>
        </w:p>
        <w:p w:rsidR="00DA4311" w:rsidRDefault="00DA4311" w:rsidP="00C46286">
          <w:pPr>
            <w:spacing w:before="120" w:after="120"/>
            <w:rPr>
              <w:rFonts w:ascii="Arial" w:hAnsi="Arial" w:cs="Arial"/>
              <w:b/>
              <w:sz w:val="20"/>
              <w:szCs w:val="20"/>
            </w:rPr>
          </w:pPr>
          <w:r w:rsidRPr="00EF4E8A">
            <w:rPr>
              <w:rFonts w:ascii="Arial" w:hAnsi="Arial" w:cs="Arial"/>
              <w:b/>
              <w:sz w:val="20"/>
              <w:szCs w:val="20"/>
            </w:rPr>
            <w:t xml:space="preserve">A.2  </w:t>
          </w:r>
          <w:r w:rsidRPr="00C90AA1">
            <w:rPr>
              <w:rFonts w:ascii="Arial" w:hAnsi="Arial" w:cs="Arial"/>
              <w:b/>
              <w:sz w:val="20"/>
              <w:szCs w:val="20"/>
            </w:rPr>
            <w:t>Notice to Contractor – Contaminated Soil Locations</w:t>
          </w:r>
        </w:p>
        <w:p w:rsidR="00DA4311" w:rsidRPr="00277607" w:rsidRDefault="00DA4311" w:rsidP="00C90AA1">
          <w:pPr>
            <w:spacing w:before="120" w:after="120"/>
            <w:rPr>
              <w:rFonts w:ascii="Arial" w:hAnsi="Arial" w:cs="Arial"/>
              <w:bCs/>
              <w:sz w:val="20"/>
              <w:szCs w:val="20"/>
            </w:rPr>
          </w:pPr>
          <w:r w:rsidRPr="00277607">
            <w:rPr>
              <w:rFonts w:ascii="Arial" w:hAnsi="Arial" w:cs="Arial"/>
              <w:bCs/>
              <w:sz w:val="20"/>
              <w:szCs w:val="20"/>
            </w:rPr>
            <w:t>The department completed testing for soil contamination for locations where creosote-treated timbers may have impacted the surrounding soils. Testing indicated that soil and groundwater within</w:t>
          </w:r>
          <w:r>
            <w:rPr>
              <w:rFonts w:ascii="Arial" w:hAnsi="Arial" w:cs="Arial"/>
              <w:bCs/>
              <w:sz w:val="20"/>
              <w:szCs w:val="20"/>
            </w:rPr>
            <w:t xml:space="preserve"> five</w:t>
          </w:r>
          <w:r w:rsidRPr="00277607">
            <w:rPr>
              <w:rFonts w:ascii="Arial" w:hAnsi="Arial" w:cs="Arial"/>
              <w:bCs/>
              <w:sz w:val="20"/>
              <w:szCs w:val="20"/>
            </w:rPr>
            <w:t xml:space="preserve"> feet of the creosote-treated timbers contains creosote contamination.</w:t>
          </w:r>
        </w:p>
        <w:p w:rsidR="00DA4311" w:rsidRPr="00C90AA1" w:rsidRDefault="00DA4311" w:rsidP="00C46286">
          <w:pPr>
            <w:spacing w:before="120" w:after="120"/>
            <w:rPr>
              <w:rFonts w:ascii="Arial" w:hAnsi="Arial" w:cs="Arial"/>
              <w:bCs/>
              <w:sz w:val="20"/>
              <w:szCs w:val="20"/>
            </w:rPr>
          </w:pPr>
          <w:r w:rsidRPr="00277607">
            <w:rPr>
              <w:rFonts w:ascii="Arial" w:hAnsi="Arial" w:cs="Arial"/>
              <w:bCs/>
              <w:sz w:val="20"/>
              <w:szCs w:val="20"/>
            </w:rPr>
            <w:t xml:space="preserve">For further information regarding the handling and disposal of this contaminated soil, please contact </w:t>
          </w:r>
          <w:r>
            <w:rPr>
              <w:rFonts w:ascii="Arial" w:hAnsi="Arial" w:cs="Arial"/>
              <w:sz w:val="20"/>
              <w:szCs w:val="20"/>
            </w:rPr>
            <w:fldChar w:fldCharType="begin">
              <w:ffData>
                <w:name w:val=""/>
                <w:enabled/>
                <w:calcOnExit w:val="0"/>
                <w:textInput>
                  <w:default w:val="Enter Nam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Name</w:t>
          </w:r>
          <w:r>
            <w:rPr>
              <w:rFonts w:ascii="Arial" w:hAnsi="Arial" w:cs="Arial"/>
              <w:sz w:val="20"/>
              <w:szCs w:val="20"/>
            </w:rPr>
            <w:fldChar w:fldCharType="end"/>
          </w:r>
          <w:r w:rsidRPr="00277607">
            <w:rPr>
              <w:rFonts w:ascii="Arial" w:hAnsi="Arial" w:cs="Arial"/>
              <w:bCs/>
              <w:sz w:val="20"/>
              <w:szCs w:val="20"/>
            </w:rPr>
            <w:t xml:space="preserve">, WisDOT Regional Environmental Coordinator,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w:t>
          </w:r>
        </w:p>
        <w:p w:rsidR="00DA4311" w:rsidRPr="00EF4E8A" w:rsidRDefault="00DA4311" w:rsidP="00C46286">
          <w:pPr>
            <w:spacing w:before="120" w:after="120"/>
            <w:rPr>
              <w:rFonts w:ascii="Arial" w:hAnsi="Arial" w:cs="Arial"/>
              <w:b/>
              <w:sz w:val="20"/>
              <w:szCs w:val="20"/>
            </w:rPr>
          </w:pPr>
          <w:r>
            <w:rPr>
              <w:rFonts w:ascii="Arial" w:hAnsi="Arial" w:cs="Arial"/>
              <w:b/>
              <w:sz w:val="20"/>
              <w:szCs w:val="20"/>
            </w:rPr>
            <w:t xml:space="preserve">A.3  </w:t>
          </w:r>
          <w:r w:rsidRPr="00EF4E8A">
            <w:rPr>
              <w:rFonts w:ascii="Arial" w:hAnsi="Arial" w:cs="Arial"/>
              <w:b/>
              <w:sz w:val="20"/>
              <w:szCs w:val="20"/>
            </w:rPr>
            <w:t>Coordination</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Coordinate work under this </w:t>
          </w:r>
          <w:r>
            <w:rPr>
              <w:rFonts w:ascii="Arial" w:hAnsi="Arial" w:cs="Arial"/>
              <w:sz w:val="20"/>
              <w:szCs w:val="20"/>
            </w:rPr>
            <w:t>c</w:t>
          </w:r>
          <w:r w:rsidRPr="00EF4E8A">
            <w:rPr>
              <w:rFonts w:ascii="Arial" w:hAnsi="Arial" w:cs="Arial"/>
              <w:sz w:val="20"/>
              <w:szCs w:val="20"/>
            </w:rPr>
            <w:t>ontract with the environmental consultant retained by the department:</w:t>
          </w:r>
        </w:p>
        <w:p w:rsidR="00DA4311" w:rsidRPr="00EF4E8A" w:rsidRDefault="00DA4311" w:rsidP="00C46286">
          <w:pPr>
            <w:spacing w:before="60" w:after="60"/>
            <w:rPr>
              <w:rFonts w:ascii="Arial" w:hAnsi="Arial" w:cs="Arial"/>
              <w:sz w:val="20"/>
              <w:szCs w:val="20"/>
            </w:rPr>
          </w:pPr>
          <w:r w:rsidRPr="00EF4E8A">
            <w:rPr>
              <w:rFonts w:ascii="Arial" w:hAnsi="Arial" w:cs="Arial"/>
              <w:sz w:val="20"/>
              <w:szCs w:val="20"/>
            </w:rPr>
            <w:t>Consultant:</w:t>
          </w:r>
          <w:r>
            <w:rPr>
              <w:rFonts w:ascii="Arial" w:hAnsi="Arial" w:cs="Arial"/>
              <w:sz w:val="20"/>
              <w:szCs w:val="20"/>
            </w:rPr>
            <w:t xml:space="preserve"> </w:t>
          </w:r>
          <w:bookmarkStart w:id="40" w:name="_Hlk104207888"/>
          <w:r>
            <w:rPr>
              <w:rFonts w:ascii="Arial" w:hAnsi="Arial" w:cs="Arial"/>
              <w:sz w:val="20"/>
              <w:szCs w:val="20"/>
            </w:rPr>
            <w:fldChar w:fldCharType="begin">
              <w:ffData>
                <w:name w:val="Text1"/>
                <w:enabled/>
                <w:calcOnExit w:val="0"/>
                <w:textInput/>
              </w:ffData>
            </w:fldChar>
          </w:r>
          <w:bookmarkStart w:id="41" w:name="Text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bookmarkEnd w:id="41"/>
        </w:p>
        <w:p w:rsidR="00DA4311" w:rsidRPr="00EF4E8A" w:rsidRDefault="00DA4311" w:rsidP="00C46286">
          <w:pPr>
            <w:spacing w:before="60" w:after="60"/>
            <w:rPr>
              <w:rFonts w:ascii="Arial" w:hAnsi="Arial" w:cs="Arial"/>
              <w:sz w:val="20"/>
              <w:szCs w:val="20"/>
            </w:rPr>
          </w:pPr>
          <w:r w:rsidRPr="00EF4E8A">
            <w:rPr>
              <w:rFonts w:ascii="Arial" w:hAnsi="Arial" w:cs="Arial"/>
              <w:sz w:val="20"/>
              <w:szCs w:val="20"/>
            </w:rPr>
            <w:t>Contact:</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C46286">
          <w:pPr>
            <w:spacing w:before="60" w:after="60"/>
            <w:rPr>
              <w:rFonts w:ascii="Arial" w:hAnsi="Arial" w:cs="Arial"/>
              <w:sz w:val="20"/>
              <w:szCs w:val="20"/>
            </w:rPr>
          </w:pPr>
          <w:r w:rsidRPr="00EF4E8A">
            <w:rPr>
              <w:rFonts w:ascii="Arial" w:hAnsi="Arial" w:cs="Arial"/>
              <w:sz w:val="20"/>
              <w:szCs w:val="20"/>
            </w:rPr>
            <w:tab/>
            <w:t>Address:</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C46286">
          <w:pPr>
            <w:spacing w:before="60" w:after="60"/>
            <w:rPr>
              <w:rFonts w:ascii="Arial" w:hAnsi="Arial" w:cs="Arial"/>
              <w:sz w:val="20"/>
              <w:szCs w:val="20"/>
            </w:rPr>
          </w:pPr>
          <w:r w:rsidRPr="00EF4E8A">
            <w:rPr>
              <w:rFonts w:ascii="Arial" w:hAnsi="Arial" w:cs="Arial"/>
              <w:sz w:val="20"/>
              <w:szCs w:val="20"/>
            </w:rPr>
            <w:tab/>
            <w:t>Phone:</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C46286">
          <w:pPr>
            <w:spacing w:before="60" w:after="60"/>
            <w:rPr>
              <w:rFonts w:ascii="Arial" w:hAnsi="Arial" w:cs="Arial"/>
              <w:sz w:val="20"/>
              <w:szCs w:val="20"/>
            </w:rPr>
          </w:pPr>
          <w:r w:rsidRPr="00EF4E8A">
            <w:rPr>
              <w:rFonts w:ascii="Arial" w:hAnsi="Arial" w:cs="Arial"/>
              <w:sz w:val="20"/>
              <w:szCs w:val="20"/>
            </w:rPr>
            <w:tab/>
          </w:r>
          <w:r>
            <w:rPr>
              <w:rFonts w:ascii="Arial" w:hAnsi="Arial" w:cs="Arial"/>
              <w:sz w:val="20"/>
              <w:szCs w:val="20"/>
            </w:rPr>
            <w:t>E</w:t>
          </w:r>
          <w:r w:rsidRPr="00EF4E8A">
            <w:rPr>
              <w:rFonts w:ascii="Arial" w:hAnsi="Arial" w:cs="Arial"/>
              <w:sz w:val="20"/>
              <w:szCs w:val="20"/>
            </w:rPr>
            <w:t xml:space="preserve">-mail: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The role of the environmental consultant will be limited to:</w:t>
          </w:r>
        </w:p>
        <w:p w:rsidR="00DA4311" w:rsidRDefault="00DA4311" w:rsidP="00C46286">
          <w:pPr>
            <w:spacing w:before="120" w:after="120"/>
            <w:ind w:hanging="360"/>
            <w:rPr>
              <w:rFonts w:ascii="Arial" w:hAnsi="Arial" w:cs="Arial"/>
              <w:sz w:val="20"/>
              <w:szCs w:val="20"/>
            </w:rPr>
          </w:pPr>
          <w:r w:rsidRPr="00EF4E8A">
            <w:rPr>
              <w:rFonts w:ascii="Arial" w:hAnsi="Arial" w:cs="Arial"/>
              <w:sz w:val="20"/>
              <w:szCs w:val="20"/>
            </w:rPr>
            <w:t>1.</w:t>
          </w:r>
          <w:r w:rsidRPr="00EF4E8A">
            <w:rPr>
              <w:rFonts w:ascii="Arial" w:hAnsi="Arial" w:cs="Arial"/>
              <w:sz w:val="20"/>
              <w:szCs w:val="20"/>
            </w:rPr>
            <w:tab/>
            <w:t>Determining the location and limits of contaminated soil to be excavated based on visual observations and field screening of soil that is excavated</w:t>
          </w:r>
          <w:r>
            <w:rPr>
              <w:rFonts w:ascii="Arial" w:hAnsi="Arial" w:cs="Arial"/>
              <w:sz w:val="20"/>
              <w:szCs w:val="20"/>
            </w:rPr>
            <w:t>.</w:t>
          </w:r>
        </w:p>
        <w:p w:rsidR="00DA4311" w:rsidRDefault="00DA4311" w:rsidP="00C46286">
          <w:pPr>
            <w:spacing w:before="120" w:after="120"/>
            <w:ind w:hanging="360"/>
            <w:rPr>
              <w:rFonts w:ascii="Arial" w:hAnsi="Arial" w:cs="Arial"/>
              <w:sz w:val="20"/>
              <w:szCs w:val="20"/>
            </w:rPr>
          </w:pPr>
          <w:r w:rsidRPr="00EF4E8A">
            <w:rPr>
              <w:rFonts w:ascii="Arial" w:hAnsi="Arial" w:cs="Arial"/>
              <w:sz w:val="20"/>
              <w:szCs w:val="20"/>
            </w:rPr>
            <w:t>2.</w:t>
          </w:r>
          <w:r w:rsidRPr="00EF4E8A">
            <w:rPr>
              <w:rFonts w:ascii="Arial" w:hAnsi="Arial" w:cs="Arial"/>
              <w:sz w:val="20"/>
              <w:szCs w:val="20"/>
            </w:rPr>
            <w:tab/>
            <w:t xml:space="preserve">Identifying contaminated soils to be hauled to the DNR </w:t>
          </w:r>
          <w:r>
            <w:rPr>
              <w:rFonts w:ascii="Arial" w:hAnsi="Arial" w:cs="Arial"/>
              <w:sz w:val="20"/>
              <w:szCs w:val="20"/>
            </w:rPr>
            <w:t>licensed</w:t>
          </w:r>
          <w:r w:rsidRPr="00EF4E8A">
            <w:rPr>
              <w:rFonts w:ascii="Arial" w:hAnsi="Arial" w:cs="Arial"/>
              <w:sz w:val="20"/>
              <w:szCs w:val="20"/>
            </w:rPr>
            <w:t xml:space="preserve"> landfill</w:t>
          </w:r>
          <w:r>
            <w:rPr>
              <w:rFonts w:ascii="Arial" w:hAnsi="Arial" w:cs="Arial"/>
              <w:sz w:val="20"/>
              <w:szCs w:val="20"/>
            </w:rPr>
            <w:t>.</w:t>
          </w:r>
        </w:p>
        <w:p w:rsidR="00DA4311" w:rsidRDefault="00DA4311" w:rsidP="00C46286">
          <w:pPr>
            <w:spacing w:before="120" w:after="120"/>
            <w:ind w:hanging="360"/>
            <w:rPr>
              <w:rFonts w:ascii="Arial" w:hAnsi="Arial" w:cs="Arial"/>
              <w:sz w:val="20"/>
              <w:szCs w:val="20"/>
            </w:rPr>
          </w:pPr>
          <w:r w:rsidRPr="00EF4E8A">
            <w:rPr>
              <w:rFonts w:ascii="Arial" w:hAnsi="Arial" w:cs="Arial"/>
              <w:sz w:val="20"/>
              <w:szCs w:val="20"/>
            </w:rPr>
            <w:t>3.</w:t>
          </w:r>
          <w:r w:rsidRPr="00EF4E8A">
            <w:rPr>
              <w:rFonts w:ascii="Arial" w:hAnsi="Arial" w:cs="Arial"/>
              <w:sz w:val="20"/>
              <w:szCs w:val="20"/>
            </w:rPr>
            <w:tab/>
            <w:t>Documenting that activities associated with management of contaminated soil are in conformance with the contaminated soil management methods for this project as specified herein</w:t>
          </w:r>
          <w:r>
            <w:rPr>
              <w:rFonts w:ascii="Arial" w:hAnsi="Arial" w:cs="Arial"/>
              <w:sz w:val="20"/>
              <w:szCs w:val="20"/>
            </w:rPr>
            <w:t>.</w:t>
          </w:r>
        </w:p>
        <w:p w:rsidR="00DA4311" w:rsidRDefault="00DA4311" w:rsidP="00C46286">
          <w:pPr>
            <w:spacing w:before="120" w:after="120"/>
            <w:ind w:hanging="360"/>
            <w:rPr>
              <w:rFonts w:ascii="Arial" w:hAnsi="Arial" w:cs="Arial"/>
              <w:sz w:val="20"/>
              <w:szCs w:val="20"/>
            </w:rPr>
          </w:pPr>
          <w:r w:rsidRPr="00EF4E8A">
            <w:rPr>
              <w:rFonts w:ascii="Arial" w:hAnsi="Arial" w:cs="Arial"/>
              <w:sz w:val="20"/>
              <w:szCs w:val="20"/>
            </w:rPr>
            <w:t>4.</w:t>
          </w:r>
          <w:r w:rsidRPr="00EF4E8A">
            <w:rPr>
              <w:rFonts w:ascii="Arial" w:hAnsi="Arial" w:cs="Arial"/>
              <w:sz w:val="20"/>
              <w:szCs w:val="20"/>
            </w:rPr>
            <w:tab/>
            <w:t>Obtaining the necessary approvals for disposal of contaminated soil from the DNR</w:t>
          </w:r>
          <w:r>
            <w:rPr>
              <w:rFonts w:ascii="Arial" w:hAnsi="Arial" w:cs="Arial"/>
              <w:sz w:val="20"/>
              <w:szCs w:val="20"/>
            </w:rPr>
            <w:t xml:space="preserve"> licensed</w:t>
          </w:r>
          <w:r w:rsidRPr="00EF4E8A">
            <w:rPr>
              <w:rFonts w:ascii="Arial" w:hAnsi="Arial" w:cs="Arial"/>
              <w:sz w:val="20"/>
              <w:szCs w:val="20"/>
            </w:rPr>
            <w:t xml:space="preserve"> landfill</w:t>
          </w:r>
          <w:r>
            <w:rPr>
              <w:rFonts w:ascii="Arial" w:hAnsi="Arial" w:cs="Arial"/>
              <w:sz w:val="20"/>
              <w:szCs w:val="20"/>
            </w:rPr>
            <w:t>.</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prior to commencement of excavation activities in each of the contaminated areas.</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Identify the DNR </w:t>
          </w:r>
          <w:r>
            <w:rPr>
              <w:rFonts w:ascii="Arial" w:hAnsi="Arial" w:cs="Arial"/>
              <w:sz w:val="20"/>
              <w:szCs w:val="20"/>
            </w:rPr>
            <w:t>licensed</w:t>
          </w:r>
          <w:r w:rsidRPr="00EF4E8A">
            <w:rPr>
              <w:rFonts w:ascii="Arial" w:hAnsi="Arial" w:cs="Arial"/>
              <w:sz w:val="20"/>
              <w:szCs w:val="20"/>
            </w:rPr>
            <w:t xml:space="preserve"> landfill that will be used for disposal of contaminated soils and provide this information to the environmental consultant no later than 30 calendar days prior to commencement of excavation activities in the contaminated areas or at the preconstruction conference, whichever comes first. The environmental consultant will be responsible for obtaining the necessary approvals for disposal of contaminated soils from the landfill.</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Coordinate with the environmental consultant to ensure that the environmental consultant is present during excavation activities in the contaminated areas. Perform excavation work in each of the contaminated areas on a continuous basis until excavation work is completed. Do not transport contaminated soil off</w:t>
          </w:r>
          <w:r>
            <w:rPr>
              <w:rFonts w:ascii="Arial" w:hAnsi="Arial" w:cs="Arial"/>
              <w:sz w:val="20"/>
              <w:szCs w:val="20"/>
            </w:rPr>
            <w:t>-</w:t>
          </w:r>
          <w:r w:rsidRPr="00EF4E8A">
            <w:rPr>
              <w:rFonts w:ascii="Arial" w:hAnsi="Arial" w:cs="Arial"/>
              <w:sz w:val="20"/>
              <w:szCs w:val="20"/>
            </w:rPr>
            <w:t>site without prior approval from the environmental consultant.</w:t>
          </w:r>
        </w:p>
        <w:p w:rsidR="00DA4311" w:rsidRPr="00EF4E8A" w:rsidRDefault="00DA4311" w:rsidP="00C46286">
          <w:pPr>
            <w:spacing w:before="120" w:after="120"/>
            <w:rPr>
              <w:rFonts w:ascii="Arial" w:hAnsi="Arial" w:cs="Arial"/>
              <w:b/>
              <w:sz w:val="20"/>
              <w:szCs w:val="20"/>
            </w:rPr>
          </w:pPr>
          <w:r w:rsidRPr="00EF4E8A">
            <w:rPr>
              <w:rFonts w:ascii="Arial" w:hAnsi="Arial" w:cs="Arial"/>
              <w:b/>
              <w:sz w:val="20"/>
              <w:szCs w:val="20"/>
            </w:rPr>
            <w:t>A.</w:t>
          </w:r>
          <w:r>
            <w:rPr>
              <w:rFonts w:ascii="Arial" w:hAnsi="Arial" w:cs="Arial"/>
              <w:b/>
              <w:sz w:val="20"/>
              <w:szCs w:val="20"/>
            </w:rPr>
            <w:t>4</w:t>
          </w:r>
          <w:r w:rsidRPr="00EF4E8A">
            <w:rPr>
              <w:rFonts w:ascii="Arial" w:hAnsi="Arial" w:cs="Arial"/>
              <w:b/>
              <w:sz w:val="20"/>
              <w:szCs w:val="20"/>
            </w:rPr>
            <w:t xml:space="preserve">  Excavation Management Plan Approval</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The excavation management plan for this project has been designed to minimize the off-site disposal of contaminated material. The excavation management plan, including these special provisions, has been developed in cooperation with the WDNR. The WDNR’s concurrence letter is on file at the Wisconsin Department of Transportation. For further information regarding the investigations, including waste characterization within the project limits, contact </w:t>
          </w:r>
          <w:r>
            <w:rPr>
              <w:rFonts w:ascii="Arial" w:hAnsi="Arial" w:cs="Arial"/>
              <w:sz w:val="20"/>
              <w:szCs w:val="20"/>
            </w:rPr>
            <w:fldChar w:fldCharType="begin">
              <w:ffData>
                <w:name w:val=""/>
                <w:enabled/>
                <w:calcOnExit w:val="0"/>
                <w:textInput>
                  <w:default w:val="Enter Project Manager"/>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Project Manager</w:t>
          </w:r>
          <w:r>
            <w:rPr>
              <w:rFonts w:ascii="Arial" w:hAnsi="Arial" w:cs="Arial"/>
              <w:sz w:val="20"/>
              <w:szCs w:val="20"/>
            </w:rPr>
            <w:fldChar w:fldCharType="end"/>
          </w:r>
          <w:r w:rsidRPr="00EF4E8A">
            <w:rPr>
              <w:rFonts w:ascii="Arial" w:hAnsi="Arial" w:cs="Arial"/>
              <w:sz w:val="20"/>
              <w:szCs w:val="20"/>
            </w:rPr>
            <w:t xml:space="preserve"> with the department,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 xml:space="preserve">. </w:t>
          </w:r>
        </w:p>
        <w:p w:rsidR="00DA4311" w:rsidRPr="00EF4E8A" w:rsidRDefault="00DA4311" w:rsidP="00C46286">
          <w:pPr>
            <w:spacing w:before="120" w:after="120"/>
            <w:rPr>
              <w:rFonts w:ascii="Arial" w:hAnsi="Arial" w:cs="Arial"/>
              <w:i/>
              <w:sz w:val="20"/>
              <w:szCs w:val="20"/>
            </w:rPr>
          </w:pPr>
          <w:r w:rsidRPr="00EF4E8A">
            <w:rPr>
              <w:rFonts w:ascii="Arial" w:hAnsi="Arial" w:cs="Arial"/>
              <w:b/>
              <w:sz w:val="20"/>
              <w:szCs w:val="20"/>
            </w:rPr>
            <w:t>A.</w:t>
          </w:r>
          <w:r>
            <w:rPr>
              <w:rFonts w:ascii="Arial" w:hAnsi="Arial" w:cs="Arial"/>
              <w:b/>
              <w:sz w:val="20"/>
              <w:szCs w:val="20"/>
            </w:rPr>
            <w:t>5</w:t>
          </w:r>
          <w:r w:rsidRPr="00EF4E8A">
            <w:rPr>
              <w:rFonts w:ascii="Arial" w:hAnsi="Arial" w:cs="Arial"/>
              <w:b/>
              <w:sz w:val="20"/>
              <w:szCs w:val="20"/>
            </w:rPr>
            <w:t xml:space="preserve">  Health and Safety Requirements</w:t>
          </w:r>
        </w:p>
        <w:p w:rsidR="00DA4311" w:rsidRPr="00EF4E8A" w:rsidRDefault="00DA4311" w:rsidP="00C46286">
          <w:pPr>
            <w:spacing w:before="120" w:after="120"/>
            <w:rPr>
              <w:rFonts w:ascii="Arial" w:hAnsi="Arial" w:cs="Arial"/>
              <w:i/>
              <w:sz w:val="20"/>
              <w:szCs w:val="20"/>
            </w:rPr>
          </w:pPr>
          <w:r w:rsidRPr="00EF4E8A">
            <w:rPr>
              <w:rFonts w:ascii="Arial" w:hAnsi="Arial" w:cs="Arial"/>
              <w:i/>
              <w:sz w:val="20"/>
              <w:szCs w:val="20"/>
            </w:rPr>
            <w:t>Su</w:t>
          </w:r>
          <w:r>
            <w:rPr>
              <w:rFonts w:ascii="Arial" w:hAnsi="Arial" w:cs="Arial"/>
              <w:i/>
              <w:sz w:val="20"/>
              <w:szCs w:val="20"/>
            </w:rPr>
            <w:t>pplement standard spec</w:t>
          </w:r>
          <w:r w:rsidRPr="00EF4E8A">
            <w:rPr>
              <w:rFonts w:ascii="Arial" w:hAnsi="Arial" w:cs="Arial"/>
              <w:i/>
              <w:sz w:val="20"/>
              <w:szCs w:val="20"/>
            </w:rPr>
            <w:t xml:space="preserve"> 107.1 with the following:</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During excavation activities, expect to encounter soil contaminated with </w:t>
          </w:r>
          <w:r>
            <w:rPr>
              <w:rFonts w:ascii="Arial" w:hAnsi="Arial" w:cs="Arial"/>
              <w:sz w:val="20"/>
              <w:szCs w:val="20"/>
            </w:rPr>
            <w:t xml:space="preserve">creosote </w:t>
          </w:r>
          <w:r w:rsidRPr="00EF4E8A">
            <w:rPr>
              <w:rFonts w:ascii="Arial" w:hAnsi="Arial" w:cs="Arial"/>
              <w:sz w:val="20"/>
              <w:szCs w:val="20"/>
            </w:rPr>
            <w:t>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Prepare a site-specific Health and Safety Plan, and develop, delineate and enforce the health and safety exclusion zones for each contaminated site location as required by 29 CFR 1910.120. Submit the site</w:t>
          </w:r>
          <w:r>
            <w:rPr>
              <w:rFonts w:ascii="Arial" w:hAnsi="Arial" w:cs="Arial"/>
              <w:sz w:val="20"/>
              <w:szCs w:val="20"/>
            </w:rPr>
            <w:noBreakHyphen/>
          </w:r>
          <w:r w:rsidRPr="00EF4E8A">
            <w:rPr>
              <w:rFonts w:ascii="Arial" w:hAnsi="Arial" w:cs="Arial"/>
              <w:sz w:val="20"/>
              <w:szCs w:val="20"/>
            </w:rPr>
            <w:t>specific health and safety plan and written documentation of up-to-date OSHA training to the engineer prior to the start of work.</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Disposal of </w:t>
          </w:r>
          <w:r>
            <w:rPr>
              <w:rFonts w:ascii="Arial" w:hAnsi="Arial" w:cs="Arial"/>
              <w:sz w:val="20"/>
              <w:szCs w:val="20"/>
            </w:rPr>
            <w:t>creosote</w:t>
          </w:r>
          <w:r w:rsidRPr="00EF4E8A">
            <w:rPr>
              <w:rFonts w:ascii="Arial" w:hAnsi="Arial" w:cs="Arial"/>
              <w:sz w:val="20"/>
              <w:szCs w:val="20"/>
            </w:rPr>
            <w:t xml:space="preserve">-contaminated soil at the </w:t>
          </w:r>
          <w:r>
            <w:rPr>
              <w:rFonts w:ascii="Arial" w:hAnsi="Arial" w:cs="Arial"/>
              <w:sz w:val="20"/>
              <w:szCs w:val="20"/>
            </w:rPr>
            <w:t>landfill</w:t>
          </w:r>
          <w:r w:rsidRPr="00EF4E8A">
            <w:rPr>
              <w:rFonts w:ascii="Arial" w:hAnsi="Arial" w:cs="Arial"/>
              <w:sz w:val="20"/>
              <w:szCs w:val="20"/>
            </w:rPr>
            <w:t xml:space="preserve"> facility is subject to the facility’s safety policies</w:t>
          </w:r>
          <w:r>
            <w:rPr>
              <w:rFonts w:ascii="Arial" w:hAnsi="Arial" w:cs="Arial"/>
              <w:sz w:val="20"/>
              <w:szCs w:val="20"/>
            </w:rPr>
            <w:t>.</w:t>
          </w:r>
        </w:p>
        <w:p w:rsidR="00DA4311" w:rsidRPr="00EF4E8A" w:rsidRDefault="00DA4311" w:rsidP="00C46286">
          <w:pPr>
            <w:spacing w:before="120" w:after="120"/>
            <w:rPr>
              <w:rFonts w:ascii="Arial" w:hAnsi="Arial" w:cs="Arial"/>
              <w:b/>
              <w:sz w:val="20"/>
              <w:szCs w:val="20"/>
            </w:rPr>
          </w:pPr>
          <w:r w:rsidRPr="00EF4E8A">
            <w:rPr>
              <w:rFonts w:ascii="Arial" w:hAnsi="Arial" w:cs="Arial"/>
              <w:b/>
              <w:sz w:val="20"/>
              <w:szCs w:val="20"/>
            </w:rPr>
            <w:t>B  (Vacant)</w:t>
          </w:r>
        </w:p>
        <w:p w:rsidR="00DA4311" w:rsidRPr="00EF4E8A" w:rsidRDefault="00DA4311" w:rsidP="00C46286">
          <w:pPr>
            <w:spacing w:before="120" w:after="120"/>
            <w:rPr>
              <w:rFonts w:ascii="Arial" w:hAnsi="Arial" w:cs="Arial"/>
              <w:i/>
              <w:sz w:val="20"/>
              <w:szCs w:val="20"/>
            </w:rPr>
          </w:pPr>
          <w:r w:rsidRPr="00EF4E8A">
            <w:rPr>
              <w:rFonts w:ascii="Arial" w:hAnsi="Arial" w:cs="Arial"/>
              <w:b/>
              <w:sz w:val="20"/>
              <w:szCs w:val="20"/>
            </w:rPr>
            <w:t>C  Construction</w:t>
          </w:r>
        </w:p>
        <w:p w:rsidR="00DA4311" w:rsidRPr="00EF4E8A" w:rsidRDefault="00DA4311" w:rsidP="00C46286">
          <w:pPr>
            <w:spacing w:before="120" w:after="120"/>
            <w:rPr>
              <w:rFonts w:ascii="Arial" w:hAnsi="Arial" w:cs="Arial"/>
              <w:i/>
              <w:sz w:val="20"/>
              <w:szCs w:val="20"/>
            </w:rPr>
          </w:pPr>
          <w:r w:rsidRPr="00EF4E8A">
            <w:rPr>
              <w:rFonts w:ascii="Arial" w:hAnsi="Arial" w:cs="Arial"/>
              <w:i/>
              <w:sz w:val="20"/>
              <w:szCs w:val="20"/>
            </w:rPr>
            <w:t>Supplement standard spec 205.3 with the following:</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The environmental consultant will periodically examine excavated soil during excavations in the areas of soil contamination from creosote treated timber</w:t>
          </w:r>
          <w:r>
            <w:rPr>
              <w:rFonts w:ascii="Arial" w:hAnsi="Arial" w:cs="Arial"/>
              <w:sz w:val="20"/>
              <w:szCs w:val="20"/>
            </w:rPr>
            <w:t xml:space="preserve"> </w:t>
          </w:r>
          <w:r w:rsidRPr="00EF4E8A">
            <w:rPr>
              <w:rFonts w:ascii="Arial" w:hAnsi="Arial" w:cs="Arial"/>
              <w:sz w:val="20"/>
              <w:szCs w:val="20"/>
            </w:rPr>
            <w:t>within the construction limits.</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Control operations in the contaminated areas to minimize the quantity of contaminated soil excavated and to ensure that excavations do not extend beyond the minimum required to construct utilities and highway improvements unless expressly directed to do so by the engineer</w:t>
          </w:r>
          <w:r>
            <w:rPr>
              <w:rFonts w:ascii="Arial" w:hAnsi="Arial" w:cs="Arial"/>
              <w:sz w:val="20"/>
              <w:szCs w:val="20"/>
            </w:rPr>
            <w:t xml:space="preserve">. </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The environmental consultant will periodically evaluate soil excavated from the contaminated areas to determine if the soil will require offsite disposal at a DNR </w:t>
          </w:r>
          <w:r>
            <w:rPr>
              <w:rFonts w:ascii="Arial" w:hAnsi="Arial" w:cs="Arial"/>
              <w:sz w:val="20"/>
              <w:szCs w:val="20"/>
            </w:rPr>
            <w:t>licensed</w:t>
          </w:r>
          <w:r w:rsidRPr="00EF4E8A">
            <w:rPr>
              <w:rFonts w:ascii="Arial" w:hAnsi="Arial" w:cs="Arial"/>
              <w:sz w:val="20"/>
              <w:szCs w:val="20"/>
            </w:rPr>
            <w:t xml:space="preserve"> landfill or can be beneficially re-used on-site. The environmental consultant will evaluate excavated soil based on field screening results and visual observations. Assist the environmental consultant in collecting soil samples for evaluation using excavation equipment. The sampling frequency shall be a maximum of one sample for every </w:t>
          </w:r>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r w:rsidRPr="00EF4E8A">
            <w:rPr>
              <w:rFonts w:ascii="Arial" w:hAnsi="Arial" w:cs="Arial"/>
              <w:sz w:val="20"/>
              <w:szCs w:val="20"/>
            </w:rPr>
            <w:t xml:space="preserve"> cubic yards excavated.</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On the basis of the results of such field-screening, the material will be designated for disposal as follows:</w:t>
          </w:r>
        </w:p>
        <w:p w:rsidR="00DA4311" w:rsidRPr="006A0F53" w:rsidRDefault="00DA4311" w:rsidP="00DA4311">
          <w:pPr>
            <w:pStyle w:val="ListParagraph"/>
            <w:numPr>
              <w:ilvl w:val="0"/>
              <w:numId w:val="23"/>
            </w:numPr>
            <w:ind w:left="900"/>
            <w:rPr>
              <w:sz w:val="20"/>
              <w:szCs w:val="20"/>
            </w:rPr>
          </w:pPr>
          <w:r w:rsidRPr="006A0F53">
            <w:rPr>
              <w:sz w:val="20"/>
              <w:szCs w:val="20"/>
            </w:rPr>
            <w:t>Excavation Common consisting of clean soil and/or clean construction and demolition fill (such as clean soil, boulders, concrete, reinforced concrete, bituminous pavement, bricks, building stone, and unpainted or untreated wood), which under NR 500.08 are exempt materials, or</w:t>
          </w:r>
        </w:p>
        <w:p w:rsidR="00DA4311" w:rsidRPr="006A0F53" w:rsidRDefault="00DA4311" w:rsidP="00DA4311">
          <w:pPr>
            <w:pStyle w:val="ListParagraph"/>
            <w:numPr>
              <w:ilvl w:val="0"/>
              <w:numId w:val="23"/>
            </w:numPr>
            <w:ind w:left="900"/>
            <w:rPr>
              <w:sz w:val="20"/>
              <w:szCs w:val="20"/>
            </w:rPr>
          </w:pPr>
          <w:r w:rsidRPr="006A0F53">
            <w:rPr>
              <w:sz w:val="20"/>
              <w:szCs w:val="20"/>
            </w:rPr>
            <w:t>Low-level contaminated material for reuse as fill within the construction limits, or</w:t>
          </w:r>
        </w:p>
        <w:p w:rsidR="00DA4311" w:rsidRPr="006A0F53" w:rsidRDefault="00DA4311" w:rsidP="00DA4311">
          <w:pPr>
            <w:pStyle w:val="ListParagraph"/>
            <w:numPr>
              <w:ilvl w:val="0"/>
              <w:numId w:val="23"/>
            </w:numPr>
            <w:ind w:left="900"/>
            <w:rPr>
              <w:sz w:val="20"/>
              <w:szCs w:val="20"/>
            </w:rPr>
          </w:pPr>
          <w:r w:rsidRPr="006A0F53">
            <w:rPr>
              <w:sz w:val="20"/>
              <w:szCs w:val="20"/>
            </w:rPr>
            <w:t xml:space="preserve">Contaminated soil for off-site treatment and disposal at the DNR-licensed </w:t>
          </w:r>
          <w:r>
            <w:rPr>
              <w:sz w:val="20"/>
              <w:szCs w:val="20"/>
            </w:rPr>
            <w:t>landfill</w:t>
          </w:r>
          <w:r w:rsidRPr="006A0F53">
            <w:rPr>
              <w:sz w:val="20"/>
              <w:szCs w:val="20"/>
            </w:rPr>
            <w:t xml:space="preserve"> facility, or</w:t>
          </w:r>
        </w:p>
        <w:p w:rsidR="00DA4311" w:rsidRPr="006A0F53" w:rsidRDefault="00DA4311" w:rsidP="00DA4311">
          <w:pPr>
            <w:pStyle w:val="ListParagraph"/>
            <w:numPr>
              <w:ilvl w:val="0"/>
              <w:numId w:val="23"/>
            </w:numPr>
            <w:ind w:left="900"/>
            <w:rPr>
              <w:sz w:val="20"/>
              <w:szCs w:val="20"/>
            </w:rPr>
          </w:pPr>
          <w:r w:rsidRPr="006A0F53">
            <w:rPr>
              <w:sz w:val="20"/>
              <w:szCs w:val="20"/>
            </w:rPr>
            <w:t>Potentially contaminated for temporary stockpiling and additional characterization prior to disposal</w:t>
          </w:r>
          <w:r>
            <w:rPr>
              <w:sz w:val="20"/>
              <w:szCs w:val="20"/>
            </w:rPr>
            <w:t>.</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Some material may require additional characterization prior to disposal. Provide for the temporary stockpiling of up to </w:t>
          </w:r>
          <w:bookmarkStart w:id="42" w:name="_Hlk170136122"/>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bookmarkEnd w:id="42"/>
          <w:r w:rsidRPr="00EF4E8A">
            <w:rPr>
              <w:rFonts w:ascii="Arial" w:hAnsi="Arial" w:cs="Arial"/>
              <w:sz w:val="20"/>
              <w:szCs w:val="20"/>
            </w:rPr>
            <w:t xml:space="preserve"> cubic yards of contaminated soil on-site that require additional characterization. Construct and maintain a temporary stockpile of the material </w:t>
          </w:r>
          <w:r>
            <w:rPr>
              <w:rFonts w:ascii="Arial" w:hAnsi="Arial" w:cs="Arial"/>
              <w:sz w:val="20"/>
              <w:szCs w:val="20"/>
            </w:rPr>
            <w:t>according to</w:t>
          </w:r>
          <w:r w:rsidRPr="00EF4E8A">
            <w:rPr>
              <w:rFonts w:ascii="Arial" w:hAnsi="Arial" w:cs="Arial"/>
              <w:sz w:val="20"/>
              <w:szCs w:val="20"/>
            </w:rPr>
            <w:t xml:space="preserve"> NR</w:t>
          </w:r>
          <w:r>
            <w:rPr>
              <w:rFonts w:ascii="Arial" w:hAnsi="Arial" w:cs="Arial"/>
              <w:sz w:val="20"/>
              <w:szCs w:val="20"/>
            </w:rPr>
            <w:t> </w:t>
          </w:r>
          <w:r w:rsidRPr="00EF4E8A">
            <w:rPr>
              <w:rFonts w:ascii="Arial" w:hAnsi="Arial" w:cs="Arial"/>
              <w:sz w:val="20"/>
              <w:szCs w:val="20"/>
            </w:rPr>
            <w:t xml:space="preserve">718.05(3), including, but not limited to, placement of the contaminated soil/fill material on an impervious surface and covering the stockpile with impervious material to prevent infiltration of precipitation. The </w:t>
          </w:r>
          <w:r>
            <w:rPr>
              <w:rFonts w:ascii="Arial" w:hAnsi="Arial" w:cs="Arial"/>
              <w:sz w:val="20"/>
              <w:szCs w:val="20"/>
            </w:rPr>
            <w:t>d</w:t>
          </w:r>
          <w:r w:rsidRPr="00EF4E8A">
            <w:rPr>
              <w:rFonts w:ascii="Arial" w:hAnsi="Arial" w:cs="Arial"/>
              <w:sz w:val="20"/>
              <w:szCs w:val="20"/>
            </w:rPr>
            <w:t>epartment’s environmental consultant will collect representative samples of the stockpiled material, laboratory-analyze the samples, and advise the contractor, within 10 business days of</w:t>
          </w:r>
          <w:r>
            <w:rPr>
              <w:rFonts w:ascii="Arial" w:hAnsi="Arial" w:cs="Arial"/>
              <w:sz w:val="20"/>
              <w:szCs w:val="20"/>
            </w:rPr>
            <w:t> </w:t>
          </w:r>
          <w:r w:rsidRPr="00EF4E8A">
            <w:rPr>
              <w:rFonts w:ascii="Arial" w:hAnsi="Arial" w:cs="Arial"/>
              <w:sz w:val="20"/>
              <w:szCs w:val="20"/>
            </w:rPr>
            <w:t xml:space="preserve">the construction of the stockpile, of disposal requirements. The stockpiled material shall be disposed either at the WDNR-licensed disposal facility by the contractor or, if characterized as hazardous waste, by the </w:t>
          </w:r>
          <w:r>
            <w:rPr>
              <w:rFonts w:ascii="Arial" w:hAnsi="Arial" w:cs="Arial"/>
              <w:sz w:val="20"/>
              <w:szCs w:val="20"/>
            </w:rPr>
            <w:t>d</w:t>
          </w:r>
          <w:r w:rsidRPr="00EF4E8A">
            <w:rPr>
              <w:rFonts w:ascii="Arial" w:hAnsi="Arial" w:cs="Arial"/>
              <w:sz w:val="20"/>
              <w:szCs w:val="20"/>
            </w:rPr>
            <w:t>epartment. As an alternative to temporarily stockpiling contaminated soil/fill material that requires additional characterization, the contractor has the option of suspending excavation in those areas where such soil is encountered until such time as characterization is completed.</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Directly load and haul soils designated by the environmental consultant for off-site disposal to the DNR </w:t>
          </w:r>
          <w:r>
            <w:rPr>
              <w:rFonts w:ascii="Arial" w:hAnsi="Arial" w:cs="Arial"/>
              <w:sz w:val="20"/>
              <w:szCs w:val="20"/>
            </w:rPr>
            <w:t>licensed</w:t>
          </w:r>
          <w:r w:rsidRPr="00EF4E8A">
            <w:rPr>
              <w:rFonts w:ascii="Arial" w:hAnsi="Arial" w:cs="Arial"/>
              <w:sz w:val="20"/>
              <w:szCs w:val="20"/>
            </w:rPr>
            <w:t xml:space="preserve"> landfill. Use loading and hauling practices that are appropriate to prevent any spills or releases of</w:t>
          </w:r>
          <w:r>
            <w:rPr>
              <w:rFonts w:ascii="Arial" w:hAnsi="Arial" w:cs="Arial"/>
              <w:sz w:val="20"/>
              <w:szCs w:val="20"/>
            </w:rPr>
            <w:t> creosote</w:t>
          </w:r>
          <w:r w:rsidRPr="00EF4E8A">
            <w:rPr>
              <w:rFonts w:ascii="Arial" w:hAnsi="Arial" w:cs="Arial"/>
              <w:sz w:val="20"/>
              <w:szCs w:val="20"/>
            </w:rPr>
            <w:t>-contaminated soils or residues. Prior to transport, sufficiently dewater soils designated for off</w:t>
          </w:r>
          <w:r>
            <w:rPr>
              <w:rFonts w:ascii="Arial" w:hAnsi="Arial" w:cs="Arial"/>
              <w:sz w:val="20"/>
              <w:szCs w:val="20"/>
            </w:rPr>
            <w:noBreakHyphen/>
          </w:r>
          <w:r w:rsidRPr="00EF4E8A">
            <w:rPr>
              <w:rFonts w:ascii="Arial" w:hAnsi="Arial" w:cs="Arial"/>
              <w:sz w:val="20"/>
              <w:szCs w:val="20"/>
            </w:rPr>
            <w:t xml:space="preserve">site disposal so as not to contain free liquids. Verify that the vehicles used to transport contaminated material are licensed for such activity </w:t>
          </w:r>
          <w:r>
            <w:rPr>
              <w:rFonts w:ascii="Arial" w:hAnsi="Arial" w:cs="Arial"/>
              <w:sz w:val="20"/>
              <w:szCs w:val="20"/>
            </w:rPr>
            <w:t>according to</w:t>
          </w:r>
          <w:r w:rsidRPr="00EF4E8A">
            <w:rPr>
              <w:rFonts w:ascii="Arial" w:hAnsi="Arial" w:cs="Arial"/>
              <w:sz w:val="20"/>
              <w:szCs w:val="20"/>
            </w:rPr>
            <w:t xml:space="preserve"> applicable state and federal regulations.</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When material is encountered outside the above-identified limits of known contamination that appears to have been impacted with petroleum or chemical products, or when other obvious potentially contaminated materials are encountered or material exhibits characteristics of industrial-type wastes, such as fly ash, foundry sand, and cinders, or when underground storage tanks are encountered, suspend excavation in that area and notify the </w:t>
          </w:r>
          <w:r>
            <w:rPr>
              <w:rFonts w:ascii="Arial" w:hAnsi="Arial" w:cs="Arial"/>
              <w:sz w:val="20"/>
              <w:szCs w:val="20"/>
            </w:rPr>
            <w:t>e</w:t>
          </w:r>
          <w:r w:rsidRPr="00EF4E8A">
            <w:rPr>
              <w:rFonts w:ascii="Arial" w:hAnsi="Arial" w:cs="Arial"/>
              <w:sz w:val="20"/>
              <w:szCs w:val="20"/>
            </w:rPr>
            <w:t xml:space="preserve">ngineer and the </w:t>
          </w:r>
          <w:r>
            <w:rPr>
              <w:rFonts w:ascii="Arial" w:hAnsi="Arial" w:cs="Arial"/>
              <w:sz w:val="20"/>
              <w:szCs w:val="20"/>
            </w:rPr>
            <w:t>e</w:t>
          </w:r>
          <w:r w:rsidRPr="00EF4E8A">
            <w:rPr>
              <w:rFonts w:ascii="Arial" w:hAnsi="Arial" w:cs="Arial"/>
              <w:sz w:val="20"/>
              <w:szCs w:val="20"/>
            </w:rPr>
            <w:t xml:space="preserve">nvironmental </w:t>
          </w:r>
          <w:r>
            <w:rPr>
              <w:rFonts w:ascii="Arial" w:hAnsi="Arial" w:cs="Arial"/>
              <w:sz w:val="20"/>
              <w:szCs w:val="20"/>
            </w:rPr>
            <w:t>c</w:t>
          </w:r>
          <w:r w:rsidRPr="00EF4E8A">
            <w:rPr>
              <w:rFonts w:ascii="Arial" w:hAnsi="Arial" w:cs="Arial"/>
              <w:sz w:val="20"/>
              <w:szCs w:val="20"/>
            </w:rPr>
            <w:t>onsultant</w:t>
          </w:r>
          <w:r>
            <w:rPr>
              <w:rFonts w:ascii="Arial" w:hAnsi="Arial" w:cs="Arial"/>
              <w:sz w:val="20"/>
              <w:szCs w:val="20"/>
            </w:rPr>
            <w:t xml:space="preserve">. </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Employ construction methods and techniques in a manner that will minimize the need for dewatering, and if dewatering is required, minimize the volume of water generated. Take measures to limit groundwater, surface water, and precipitation from entering and exiting excavations in the areas of contamination. Such measures, which may include berming, ditching, or other means, shall be maintained until construction of utilities in the areas of contamination are complete.</w:t>
          </w:r>
        </w:p>
        <w:p w:rsidR="00DA4311" w:rsidRPr="00EF4E8A" w:rsidRDefault="00DA4311" w:rsidP="00C46286">
          <w:pPr>
            <w:tabs>
              <w:tab w:val="left" w:pos="3600"/>
              <w:tab w:val="left" w:pos="7920"/>
            </w:tabs>
            <w:spacing w:before="120" w:after="120"/>
            <w:rPr>
              <w:rFonts w:ascii="Arial" w:hAnsi="Arial" w:cs="Arial"/>
              <w:sz w:val="20"/>
              <w:szCs w:val="20"/>
            </w:rPr>
          </w:pPr>
          <w:r w:rsidRPr="00EF4E8A">
            <w:rPr>
              <w:rFonts w:ascii="Arial" w:hAnsi="Arial" w:cs="Arial"/>
              <w:sz w:val="20"/>
              <w:szCs w:val="20"/>
            </w:rPr>
            <w:t>Ensure continuous dewatering and excavation safety at all times. Provide, operate, and maintain adequate pumping equipment and drainage and disposal facilities. Notify the engineer of any dewatering activities and obtain any permits necessary to discharge water. Provide copies of such permits to the engineer. Meet any requirements and pay any costs for obtaining and complying with such permit use. Follow all applicable legislative statues, judiciary decisions, and regulations of the State of Wisconsin.</w:t>
          </w:r>
        </w:p>
        <w:p w:rsidR="00DA4311" w:rsidRPr="00EF4E8A" w:rsidRDefault="00DA4311" w:rsidP="00C46286">
          <w:pPr>
            <w:spacing w:before="120" w:after="120"/>
            <w:rPr>
              <w:rFonts w:ascii="Arial" w:hAnsi="Arial" w:cs="Arial"/>
              <w:b/>
              <w:sz w:val="20"/>
              <w:szCs w:val="20"/>
            </w:rPr>
          </w:pPr>
          <w:r w:rsidRPr="00EF4E8A">
            <w:rPr>
              <w:rFonts w:ascii="Arial" w:hAnsi="Arial" w:cs="Arial"/>
              <w:b/>
              <w:sz w:val="20"/>
              <w:szCs w:val="20"/>
            </w:rPr>
            <w:t>D  Measurement</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The department will measure Excavation, Hauling, and Disposal of </w:t>
          </w:r>
          <w:r>
            <w:rPr>
              <w:rFonts w:ascii="Arial" w:hAnsi="Arial" w:cs="Arial"/>
              <w:sz w:val="20"/>
              <w:szCs w:val="20"/>
            </w:rPr>
            <w:t xml:space="preserve">Creosote </w:t>
          </w:r>
          <w:r w:rsidRPr="00EF4E8A">
            <w:rPr>
              <w:rFonts w:ascii="Arial" w:hAnsi="Arial" w:cs="Arial"/>
              <w:sz w:val="20"/>
              <w:szCs w:val="20"/>
            </w:rPr>
            <w:t xml:space="preserve">Contaminated Soil in tons of contaminated soil accepted by the DNR </w:t>
          </w:r>
          <w:r>
            <w:rPr>
              <w:rFonts w:ascii="Arial" w:hAnsi="Arial" w:cs="Arial"/>
              <w:sz w:val="20"/>
              <w:szCs w:val="20"/>
            </w:rPr>
            <w:t>licensed</w:t>
          </w:r>
          <w:r w:rsidRPr="00EF4E8A">
            <w:rPr>
              <w:rFonts w:ascii="Arial" w:hAnsi="Arial" w:cs="Arial"/>
              <w:sz w:val="20"/>
              <w:szCs w:val="20"/>
            </w:rPr>
            <w:t xml:space="preserve"> disposal facility as documented by weight tickets generated by the disposal facility.</w:t>
          </w:r>
        </w:p>
        <w:p w:rsidR="00DA4311" w:rsidRDefault="00DA4311" w:rsidP="00C46286">
          <w:pPr>
            <w:pStyle w:val="spParagraph"/>
          </w:pPr>
          <w:r w:rsidRPr="00765725">
            <w:rPr>
              <w:rStyle w:val="spHeading"/>
            </w:rPr>
            <w:t>E  Payment</w:t>
          </w:r>
        </w:p>
        <w:p w:rsidR="00DA4311" w:rsidRPr="00EF4E8A" w:rsidRDefault="00DA4311" w:rsidP="00C46286">
          <w:pPr>
            <w:spacing w:before="120" w:after="60"/>
            <w:rPr>
              <w:rFonts w:ascii="Arial" w:hAnsi="Arial" w:cs="Arial"/>
              <w:sz w:val="20"/>
              <w:szCs w:val="20"/>
            </w:rPr>
          </w:pPr>
          <w:r w:rsidRPr="00EF4E8A">
            <w:rPr>
              <w:rFonts w:ascii="Arial" w:hAnsi="Arial" w:cs="Arial"/>
              <w:sz w:val="20"/>
              <w:szCs w:val="20"/>
            </w:rPr>
            <w:t>The department will pay for measured quantities at the contract unit price under the following bid item:</w:t>
          </w:r>
        </w:p>
        <w:p w:rsidR="00DA4311" w:rsidRPr="006A0F53" w:rsidRDefault="00DA4311" w:rsidP="00C46286">
          <w:pPr>
            <w:pStyle w:val="ssBidItem"/>
            <w:tabs>
              <w:tab w:val="left" w:pos="1980"/>
            </w:tabs>
            <w:rPr>
              <w:szCs w:val="18"/>
            </w:rPr>
          </w:pPr>
          <w:r w:rsidRPr="006A0F53">
            <w:rPr>
              <w:szCs w:val="18"/>
            </w:rPr>
            <w:t>ITEM NUMBER</w:t>
          </w:r>
          <w:r w:rsidRPr="006A0F53">
            <w:rPr>
              <w:szCs w:val="18"/>
            </w:rPr>
            <w:tab/>
            <w:t>DESCRIPTION</w:t>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t>UNIT</w:t>
          </w:r>
        </w:p>
        <w:p w:rsidR="00DA4311" w:rsidRPr="006A0F53" w:rsidRDefault="00DA4311" w:rsidP="00C46286">
          <w:pPr>
            <w:pStyle w:val="ssBidItem"/>
            <w:tabs>
              <w:tab w:val="left" w:pos="1980"/>
            </w:tabs>
            <w:spacing w:after="0"/>
            <w:rPr>
              <w:szCs w:val="18"/>
            </w:rPr>
          </w:pPr>
          <w:r w:rsidRPr="006A0F53">
            <w:rPr>
              <w:szCs w:val="18"/>
            </w:rPr>
            <w:t>205.050</w:t>
          </w:r>
          <w:r>
            <w:rPr>
              <w:szCs w:val="18"/>
            </w:rPr>
            <w:t>6</w:t>
          </w:r>
          <w:r w:rsidRPr="006A0F53">
            <w:rPr>
              <w:szCs w:val="18"/>
            </w:rPr>
            <w:t>.S</w:t>
          </w:r>
          <w:r w:rsidRPr="006A0F53">
            <w:rPr>
              <w:szCs w:val="18"/>
            </w:rPr>
            <w:tab/>
          </w:r>
          <w:r w:rsidRPr="006A0F53">
            <w:rPr>
              <w:rFonts w:cs="Arial"/>
              <w:szCs w:val="18"/>
            </w:rPr>
            <w:t>Excavation, Hauling, and Disposal of Creosote Contaminated</w:t>
          </w:r>
          <w:r>
            <w:rPr>
              <w:rFonts w:cs="Arial"/>
              <w:szCs w:val="18"/>
            </w:rPr>
            <w:t xml:space="preserve"> Soil</w:t>
          </w:r>
          <w:r>
            <w:rPr>
              <w:rFonts w:cs="Arial"/>
              <w:szCs w:val="18"/>
            </w:rPr>
            <w:tab/>
          </w:r>
          <w:r w:rsidRPr="006A0F53">
            <w:rPr>
              <w:rFonts w:cs="Arial"/>
              <w:szCs w:val="18"/>
            </w:rPr>
            <w:tab/>
          </w:r>
          <w:r w:rsidRPr="006A0F53">
            <w:rPr>
              <w:szCs w:val="18"/>
            </w:rPr>
            <w:t>TON</w:t>
          </w:r>
        </w:p>
        <w:p w:rsidR="00DA4311" w:rsidRPr="00EF4E8A" w:rsidRDefault="00DA4311" w:rsidP="00C46286">
          <w:pPr>
            <w:spacing w:before="120" w:after="120"/>
            <w:rPr>
              <w:rFonts w:ascii="Arial" w:hAnsi="Arial" w:cs="Arial"/>
              <w:sz w:val="20"/>
              <w:szCs w:val="20"/>
            </w:rPr>
          </w:pPr>
          <w:r w:rsidRPr="00EF4E8A">
            <w:rPr>
              <w:rFonts w:ascii="Arial" w:hAnsi="Arial" w:cs="Arial"/>
              <w:sz w:val="20"/>
              <w:szCs w:val="20"/>
            </w:rPr>
            <w:t xml:space="preserve">Payment is full compensation for excavating, segregating, loading, hauling, and </w:t>
          </w:r>
          <w:r>
            <w:rPr>
              <w:rFonts w:ascii="Arial" w:hAnsi="Arial" w:cs="Arial"/>
              <w:sz w:val="20"/>
              <w:szCs w:val="20"/>
            </w:rPr>
            <w:t>disposal</w:t>
          </w:r>
          <w:r w:rsidRPr="00EF4E8A">
            <w:rPr>
              <w:rFonts w:ascii="Arial" w:hAnsi="Arial" w:cs="Arial"/>
              <w:sz w:val="20"/>
              <w:szCs w:val="20"/>
            </w:rPr>
            <w:t xml:space="preserve"> of contaminated soil; tipping fees including applicable taxes and surcharges; obtaining solid waste collection and transportation service operating licenses; assisting in the collection </w:t>
          </w:r>
          <w:r>
            <w:rPr>
              <w:rFonts w:ascii="Arial" w:hAnsi="Arial" w:cs="Arial"/>
              <w:sz w:val="20"/>
              <w:szCs w:val="20"/>
            </w:rPr>
            <w:t xml:space="preserve">of </w:t>
          </w:r>
          <w:r w:rsidRPr="00EF4E8A">
            <w:rPr>
              <w:rFonts w:ascii="Arial" w:hAnsi="Arial" w:cs="Arial"/>
              <w:sz w:val="20"/>
              <w:szCs w:val="20"/>
            </w:rPr>
            <w:t xml:space="preserve">soil samples for field evaluation. </w:t>
          </w:r>
        </w:p>
        <w:p w:rsidR="00DA4311" w:rsidRDefault="00DA4311" w:rsidP="00C46286">
          <w:pPr>
            <w:pStyle w:val="spVersion"/>
          </w:pPr>
          <w:r w:rsidRPr="00C46286">
            <w:t>stp-205-006</w:t>
          </w:r>
          <w:r>
            <w:t xml:space="preserve"> </w:t>
          </w:r>
          <w:r w:rsidRPr="00291B4D">
            <w:t>(20240703)</w:t>
          </w:r>
        </w:p>
        <w:p w:rsidR="00DA4311" w:rsidRDefault="00DA4311"/>
      </w:docPartBody>
    </w:docPart>
    <w:docPart>
      <w:docPartPr>
        <w:name w:val="105-002"/>
        <w:style w:val="wiComment"/>
        <w:category>
          <w:name w:val="STSP"/>
          <w:gallery w:val="docParts"/>
        </w:category>
        <w:behaviors>
          <w:behavior w:val="content"/>
        </w:behaviors>
        <w:guid w:val="{1885FAD0-0E49-40F0-BBAD-D85D7D7736E2}"/>
      </w:docPartPr>
      <w:docPartBody>
        <w:p w:rsidR="00DA4311" w:rsidRPr="000C5916" w:rsidRDefault="00DA4311" w:rsidP="008B256E">
          <w:pPr>
            <w:pStyle w:val="wiComment"/>
          </w:pPr>
          <w:r w:rsidRPr="000C5916">
            <w:t>105</w:t>
          </w:r>
          <w:r>
            <w:t>-</w:t>
          </w:r>
          <w:r w:rsidRPr="000C5916">
            <w:t>002</w:t>
          </w:r>
          <w:r w:rsidRPr="000C5916">
            <w:rPr>
              <w:highlight w:val="yellow"/>
            </w:rPr>
            <w:t xml:space="preserve"> DELETE ALL DESIGNER NOTES FROM YOUR SPECIAL PROVISIONS</w:t>
          </w:r>
        </w:p>
        <w:p w:rsidR="00DA4311" w:rsidRPr="000C5916" w:rsidRDefault="00DA4311" w:rsidP="008B256E">
          <w:pPr>
            <w:pStyle w:val="wiComment"/>
          </w:pPr>
          <w:r w:rsidRPr="000C5916">
            <w:t>Use this STSP when referencing specifications other than the standard spec such as municipality specifications, etc.</w:t>
          </w:r>
        </w:p>
        <w:p w:rsidR="00DA4311" w:rsidRPr="006A1A5A" w:rsidRDefault="00DA4311" w:rsidP="006A1A5A">
          <w:pPr>
            <w:pStyle w:val="1Heading1"/>
          </w:pPr>
          <w:r w:rsidRPr="006A1A5A">
            <w:t>Referenced Construction Specifications.</w:t>
          </w:r>
        </w:p>
        <w:p w:rsidR="00DA4311" w:rsidRDefault="00DA4311" w:rsidP="008B256E">
          <w:pPr>
            <w:pStyle w:val="spParagraph"/>
          </w:pPr>
          <w:r>
            <w:t xml:space="preserve">Construct the work enumerated below conforming to the </w:t>
          </w:r>
          <w:r>
            <w:rPr>
              <w:highlight w:val="lightGray"/>
            </w:rPr>
            <w:fldChar w:fldCharType="begin">
              <w:ffData>
                <w:name w:val="Text1"/>
                <w:enabled/>
                <w:calcOnExit w:val="0"/>
                <w:textInput>
                  <w:default w:val="Enter the name of the referenced specifi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name of the referenced specification</w:t>
          </w:r>
          <w:r>
            <w:rPr>
              <w:highlight w:val="lightGray"/>
            </w:rPr>
            <w:fldChar w:fldCharType="end"/>
          </w:r>
          <w:r>
            <w:t>. If there is a discrepancy or conflict between the referenced specification and the standard specifications regarding contract administration, part 1 of the standard specifications governs.</w:t>
          </w:r>
        </w:p>
        <w:p w:rsidR="00DA4311" w:rsidRDefault="00DA4311" w:rsidP="008B256E">
          <w:pPr>
            <w:pStyle w:val="spParagraph"/>
          </w:pPr>
          <w:r>
            <w:t>Conform to the referenced construction specifications for the following:</w:t>
          </w:r>
        </w:p>
        <w:p w:rsidR="00DA4311" w:rsidRPr="00110A5B" w:rsidRDefault="00DA4311"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DA4311" w:rsidRPr="00110A5B" w:rsidRDefault="00DA4311"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DA4311" w:rsidRPr="00110A5B" w:rsidRDefault="00DA4311"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DA4311" w:rsidRPr="00110A5B" w:rsidRDefault="00DA4311" w:rsidP="008B256E">
          <w:pPr>
            <w:pStyle w:val="spSmall"/>
          </w:pPr>
          <w:r w:rsidRPr="00110A5B">
            <w:rPr>
              <w:highlight w:val="lightGray"/>
            </w:rPr>
            <w:fldChar w:fldCharType="begin">
              <w:ffData>
                <w:name w:val=""/>
                <w:enabled/>
                <w:calcOnExit w:val="0"/>
                <w:textInput>
                  <w:default w:val="List work elements  conforming to the referenced construction specifications."/>
                </w:textInput>
              </w:ffData>
            </w:fldChar>
          </w:r>
          <w:r w:rsidRPr="00110A5B">
            <w:rPr>
              <w:highlight w:val="lightGray"/>
            </w:rPr>
            <w:instrText xml:space="preserve"> FORMTEXT </w:instrText>
          </w:r>
          <w:r w:rsidRPr="00110A5B">
            <w:rPr>
              <w:highlight w:val="lightGray"/>
            </w:rPr>
          </w:r>
          <w:r w:rsidRPr="00110A5B">
            <w:rPr>
              <w:highlight w:val="lightGray"/>
            </w:rPr>
            <w:fldChar w:fldCharType="separate"/>
          </w:r>
          <w:r w:rsidRPr="00110A5B">
            <w:rPr>
              <w:highlight w:val="lightGray"/>
            </w:rPr>
            <w:t>List work elements conforming to the referenced construction specifications.</w:t>
          </w:r>
          <w:r w:rsidRPr="00110A5B">
            <w:rPr>
              <w:highlight w:val="lightGray"/>
            </w:rPr>
            <w:fldChar w:fldCharType="end"/>
          </w:r>
        </w:p>
        <w:p w:rsidR="00DA4311" w:rsidRDefault="00DA4311" w:rsidP="00CD7450">
          <w:pPr>
            <w:pStyle w:val="spVersion"/>
          </w:pPr>
          <w:r>
            <w:t>stp-105-002 (20130615)</w:t>
          </w:r>
        </w:p>
        <w:p w:rsidR="00DA4311" w:rsidRDefault="00DA4311"/>
      </w:docPartBody>
    </w:docPart>
    <w:docPart>
      <w:docPartPr>
        <w:name w:val="517-036"/>
        <w:style w:val="wiComment"/>
        <w:category>
          <w:name w:val="STSP"/>
          <w:gallery w:val="docParts"/>
        </w:category>
        <w:behaviors>
          <w:behavior w:val="content"/>
        </w:behaviors>
        <w:guid w:val="{AEA7CDBE-CD4A-4C16-9662-E5E614D906A1}"/>
      </w:docPartPr>
      <w:docPartBody>
        <w:p w:rsidR="00DA4311" w:rsidRPr="000C5916" w:rsidRDefault="00DA4311" w:rsidP="0094709D">
          <w:pPr>
            <w:pStyle w:val="wiComment"/>
          </w:pPr>
          <w:r w:rsidRPr="000C5916">
            <w:t>517</w:t>
          </w:r>
          <w:r>
            <w:t>-</w:t>
          </w:r>
          <w:r w:rsidRPr="000C5916">
            <w:t>036</w:t>
          </w:r>
          <w:r w:rsidRPr="000C5916">
            <w:rPr>
              <w:highlight w:val="yellow"/>
            </w:rPr>
            <w:t xml:space="preserve"> DELETE ALL DESIGNER NOTES FROM YOUR SPECIAL PROVISIONS</w:t>
          </w:r>
        </w:p>
        <w:p w:rsidR="00DA4311" w:rsidRPr="000C5916" w:rsidRDefault="00DA4311" w:rsidP="0094709D">
          <w:pPr>
            <w:pStyle w:val="wiComment"/>
          </w:pPr>
          <w:r w:rsidRPr="000C5916">
            <w:t>Under Section C.1 Surface Preparation, designer may choose to add language if special tools are required; for example, vacuum shrouded power tools. If working on more than one structure, use supplemental</w:t>
          </w:r>
          <w:r>
            <w:t>.</w:t>
          </w:r>
          <w:r w:rsidRPr="000C5916">
            <w:t>S numbers; for example, if overcoating, cleaning and priming two structures, say B</w:t>
          </w:r>
          <w:r>
            <w:t>-</w:t>
          </w:r>
          <w:r w:rsidRPr="000C5916">
            <w:t>25</w:t>
          </w:r>
          <w:r>
            <w:t>-</w:t>
          </w:r>
          <w:r w:rsidRPr="000C5916">
            <w:t>100 and B</w:t>
          </w:r>
          <w:r>
            <w:t>-</w:t>
          </w:r>
          <w:r w:rsidRPr="000C5916">
            <w:t>25</w:t>
          </w:r>
          <w:r>
            <w:t>-</w:t>
          </w:r>
          <w:r w:rsidRPr="000C5916">
            <w:t>126, use 517.300</w:t>
          </w:r>
          <w:r>
            <w:t>1</w:t>
          </w:r>
          <w:r w:rsidRPr="000C5916">
            <w:t>.S.01 for Structure B</w:t>
          </w:r>
          <w:r>
            <w:t>-</w:t>
          </w:r>
          <w:r w:rsidRPr="000C5916">
            <w:t>25</w:t>
          </w:r>
          <w:r>
            <w:t>-</w:t>
          </w:r>
          <w:r w:rsidRPr="000C5916">
            <w:t>100, and 517.300</w:t>
          </w:r>
          <w:r>
            <w:t>1</w:t>
          </w:r>
          <w:r w:rsidRPr="000C5916">
            <w:t>.S.02 for Structure B</w:t>
          </w:r>
          <w:r>
            <w:t>-</w:t>
          </w:r>
          <w:r w:rsidRPr="000C5916">
            <w:t>25</w:t>
          </w:r>
          <w:r>
            <w:t>-</w:t>
          </w:r>
          <w:r w:rsidRPr="000C5916">
            <w:t>126.</w:t>
          </w:r>
          <w:r>
            <w:t xml:space="preserve"> Contact the region Bridge Maintenance Engineer for assistance in identifying the scope of painting, including the areas requiring SP 2, SP 3, SP 11 and SP 15 cleaning.</w:t>
          </w:r>
        </w:p>
        <w:p w:rsidR="00DA4311" w:rsidRPr="00BC7EE4" w:rsidRDefault="00DA4311" w:rsidP="00E80571">
          <w:pPr>
            <w:pStyle w:val="1Heading1"/>
          </w:pPr>
          <w:r w:rsidRPr="00BC7EE4">
            <w:t xml:space="preserve">Structure Overcoating Cleaning and Priming </w:t>
          </w:r>
          <w:r>
            <w:rPr>
              <w:highlight w:val="lightGray"/>
            </w:rPr>
            <w:fldChar w:fldCharType="begin">
              <w:ffData>
                <w:name w:val="Text3"/>
                <w:enabled/>
                <w:calcOnExit w:val="0"/>
                <w:textInput>
                  <w:default w:val="Enter Structure #"/>
                </w:textInput>
              </w:ffData>
            </w:fldChar>
          </w:r>
          <w:bookmarkStart w:id="43"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43"/>
          <w:r w:rsidRPr="00BC7EE4">
            <w:t>, Item 517.300</w:t>
          </w:r>
          <w:r>
            <w:t>1</w:t>
          </w:r>
          <w:r w:rsidRPr="00BC7EE4">
            <w:t>.S.</w:t>
          </w:r>
        </w:p>
        <w:p w:rsidR="00DA4311" w:rsidRDefault="00DA4311" w:rsidP="0094709D">
          <w:pPr>
            <w:pStyle w:val="spParagraph"/>
          </w:pPr>
          <w:r w:rsidRPr="00961652">
            <w:rPr>
              <w:rStyle w:val="spHeading"/>
            </w:rPr>
            <w:t>A  Description</w:t>
          </w:r>
        </w:p>
        <w:p w:rsidR="00DA4311" w:rsidRDefault="00DA4311" w:rsidP="0094709D">
          <w:pPr>
            <w:pStyle w:val="spParagraph"/>
          </w:pPr>
          <w:r>
            <w:t>This special provision describes cleaning and painting with two or three coats of paint the metal surfaces.</w:t>
          </w:r>
        </w:p>
        <w:p w:rsidR="00DA4311" w:rsidRDefault="00DA4311" w:rsidP="0094709D">
          <w:pPr>
            <w:pStyle w:val="spParagraph"/>
          </w:pPr>
          <w:r w:rsidRPr="00961652">
            <w:rPr>
              <w:rStyle w:val="spHeading"/>
            </w:rPr>
            <w:t>A.1  Areas to be Cleaned and Painted</w:t>
          </w:r>
        </w:p>
        <w:p w:rsidR="00DA4311" w:rsidRDefault="00DA4311" w:rsidP="0094709D">
          <w:pPr>
            <w:pStyle w:val="spParagraph"/>
          </w:pPr>
          <w:r>
            <w:t xml:space="preserve">Structure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p>
        <w:p w:rsidR="00DA4311" w:rsidRDefault="00DA4311" w:rsidP="0094709D">
          <w:pPr>
            <w:pStyle w:val="spNumList1"/>
          </w:pPr>
          <w:r w:rsidRPr="00857B42">
            <w:t>1.</w:t>
          </w:r>
          <w:r w:rsidRPr="00857B42">
            <w:tab/>
          </w:r>
          <w:r>
            <w:t xml:space="preserve">Two Coat Area: </w:t>
          </w:r>
          <w:r>
            <w:rPr>
              <w:highlight w:val="lightGray"/>
            </w:rPr>
            <w:fldChar w:fldCharType="begin">
              <w:ffData>
                <w:name w:val="Text5"/>
                <w:enabled/>
                <w:calcOnExit w:val="0"/>
                <w:textInput>
                  <w:default w:val="Enter the square footag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square footage</w:t>
          </w:r>
          <w:r>
            <w:rPr>
              <w:highlight w:val="lightGray"/>
            </w:rPr>
            <w:fldChar w:fldCharType="end"/>
          </w:r>
          <w:r>
            <w:t xml:space="preserve"> SF with SP 1 cleaning.</w:t>
          </w:r>
        </w:p>
        <w:p w:rsidR="00DA4311" w:rsidRDefault="00DA4311" w:rsidP="0094709D">
          <w:pPr>
            <w:pStyle w:val="spNumList1"/>
          </w:pPr>
          <w:r w:rsidRPr="00857B42">
            <w:t>2.</w:t>
          </w:r>
          <w:r w:rsidRPr="00857B42">
            <w:tab/>
          </w:r>
          <w:r>
            <w:t>Three Coat Area:</w:t>
          </w:r>
        </w:p>
        <w:p w:rsidR="00DA4311" w:rsidRPr="00317FBB" w:rsidRDefault="00DA4311"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with SP 2 cleaning.</w:t>
          </w:r>
        </w:p>
        <w:p w:rsidR="00DA4311" w:rsidRPr="00317FBB" w:rsidRDefault="00DA4311"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with SP 3 cleaning.</w:t>
          </w:r>
        </w:p>
        <w:p w:rsidR="00DA4311" w:rsidRDefault="00DA4311"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with SP 11 cleaning.</w:t>
          </w:r>
        </w:p>
        <w:p w:rsidR="00DA4311" w:rsidRPr="00317FBB" w:rsidRDefault="00DA4311" w:rsidP="00D036C2">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Pr>
              <w:rFonts w:cs="Arial"/>
            </w:rPr>
            <w:t xml:space="preserve"> SF with SP 15</w:t>
          </w:r>
          <w:r w:rsidRPr="00317FBB">
            <w:rPr>
              <w:rFonts w:cs="Arial"/>
            </w:rPr>
            <w:t xml:space="preserve"> cleaning.</w:t>
          </w:r>
        </w:p>
        <w:p w:rsidR="00DA4311" w:rsidRPr="00317FBB" w:rsidRDefault="00DA4311" w:rsidP="0094709D">
          <w:pPr>
            <w:pStyle w:val="spParagraph"/>
            <w:tabs>
              <w:tab w:val="left" w:pos="1440"/>
              <w:tab w:val="left" w:pos="1800"/>
            </w:tabs>
            <w:ind w:left="720"/>
            <w:rPr>
              <w:rFonts w:cs="Arial"/>
            </w:rPr>
          </w:pPr>
          <w:r w:rsidRPr="00317FBB">
            <w:rPr>
              <w:rFonts w:cs="Arial"/>
              <w:highlight w:val="lightGray"/>
            </w:rPr>
            <w:fldChar w:fldCharType="begin">
              <w:ffData>
                <w:name w:val="Text5"/>
                <w:enabled/>
                <w:calcOnExit w:val="0"/>
                <w:textInput>
                  <w:default w:val="Enter the square footage"/>
                </w:textInput>
              </w:ffData>
            </w:fldChar>
          </w:r>
          <w:r w:rsidRPr="00317FBB">
            <w:rPr>
              <w:rFonts w:cs="Arial"/>
              <w:highlight w:val="lightGray"/>
            </w:rPr>
            <w:instrText xml:space="preserve"> FORMTEXT </w:instrText>
          </w:r>
          <w:r w:rsidRPr="00317FBB">
            <w:rPr>
              <w:rFonts w:cs="Arial"/>
              <w:highlight w:val="lightGray"/>
            </w:rPr>
          </w:r>
          <w:r w:rsidRPr="00317FBB">
            <w:rPr>
              <w:rFonts w:cs="Arial"/>
              <w:highlight w:val="lightGray"/>
            </w:rPr>
            <w:fldChar w:fldCharType="separate"/>
          </w:r>
          <w:r w:rsidRPr="00317FBB">
            <w:rPr>
              <w:rFonts w:cs="Arial"/>
              <w:noProof/>
              <w:highlight w:val="lightGray"/>
            </w:rPr>
            <w:t>Enter the square footage</w:t>
          </w:r>
          <w:r w:rsidRPr="00317FBB">
            <w:rPr>
              <w:rFonts w:cs="Arial"/>
              <w:highlight w:val="lightGray"/>
            </w:rPr>
            <w:fldChar w:fldCharType="end"/>
          </w:r>
          <w:r w:rsidRPr="00317FBB">
            <w:rPr>
              <w:rFonts w:cs="Arial"/>
            </w:rPr>
            <w:t xml:space="preserve"> SF total three-coat area.</w:t>
          </w:r>
        </w:p>
        <w:p w:rsidR="00DA4311" w:rsidRDefault="00DA4311" w:rsidP="0094709D">
          <w:pPr>
            <w:pStyle w:val="spParagraph"/>
            <w:tabs>
              <w:tab w:val="left" w:pos="1440"/>
              <w:tab w:val="left" w:pos="1800"/>
            </w:tabs>
            <w:rPr>
              <w:rStyle w:val="spHeading"/>
            </w:rPr>
          </w:pPr>
          <w:r w:rsidRPr="00961652">
            <w:rPr>
              <w:rStyle w:val="spHeading"/>
            </w:rPr>
            <w:t xml:space="preserve">B  </w:t>
          </w:r>
          <w:r>
            <w:rPr>
              <w:rStyle w:val="spHeading"/>
            </w:rPr>
            <w:t>Materials</w:t>
          </w:r>
        </w:p>
        <w:p w:rsidR="00DA4311" w:rsidRPr="00B13848" w:rsidRDefault="00DA4311" w:rsidP="0094709D">
          <w:pPr>
            <w:pStyle w:val="spParagraph"/>
            <w:tabs>
              <w:tab w:val="left" w:pos="1440"/>
              <w:tab w:val="left" w:pos="1800"/>
            </w:tabs>
            <w:rPr>
              <w:rStyle w:val="spHeading"/>
              <w:b w:val="0"/>
            </w:rPr>
          </w:pPr>
          <w:r>
            <w:rPr>
              <w:rStyle w:val="spHeading"/>
            </w:rPr>
            <w:t>Furnish an epoxy coating system from the department’s APL for Paint- structure maintenance.</w:t>
          </w:r>
        </w:p>
        <w:p w:rsidR="00DA4311" w:rsidRPr="00961652" w:rsidRDefault="00DA4311" w:rsidP="0094709D">
          <w:pPr>
            <w:pStyle w:val="spParagraph"/>
            <w:tabs>
              <w:tab w:val="left" w:pos="1440"/>
              <w:tab w:val="left" w:pos="1800"/>
            </w:tabs>
            <w:rPr>
              <w:rStyle w:val="spHeading"/>
            </w:rPr>
          </w:pPr>
          <w:r w:rsidRPr="00961652">
            <w:rPr>
              <w:rStyle w:val="spHeading"/>
            </w:rPr>
            <w:t>C  Construction</w:t>
          </w:r>
        </w:p>
        <w:p w:rsidR="00DA4311" w:rsidRPr="00961652" w:rsidRDefault="00DA4311" w:rsidP="0094709D">
          <w:pPr>
            <w:pStyle w:val="spParagraph"/>
            <w:tabs>
              <w:tab w:val="left" w:pos="1440"/>
              <w:tab w:val="left" w:pos="1800"/>
            </w:tabs>
            <w:rPr>
              <w:rStyle w:val="spHeading"/>
            </w:rPr>
          </w:pPr>
          <w:r w:rsidRPr="00961652">
            <w:rPr>
              <w:rStyle w:val="spHeading"/>
            </w:rPr>
            <w:t>C.1  Surface Preparation</w:t>
          </w:r>
        </w:p>
        <w:p w:rsidR="00DA4311" w:rsidRPr="00317FBB" w:rsidRDefault="00DA4311" w:rsidP="0094709D">
          <w:pPr>
            <w:pStyle w:val="spParagraph"/>
            <w:tabs>
              <w:tab w:val="left" w:pos="1440"/>
              <w:tab w:val="left" w:pos="1800"/>
            </w:tabs>
            <w:rPr>
              <w:rFonts w:cs="Arial"/>
            </w:rPr>
          </w:pPr>
          <w:r w:rsidRPr="00317FBB">
            <w:rPr>
              <w:rFonts w:cs="Arial"/>
            </w:rPr>
            <w:t xml:space="preserve">Before overcoating or </w:t>
          </w:r>
          <w:sdt>
            <w:sdtPr>
              <w:rPr>
                <w:rFonts w:cs="Arial"/>
              </w:rPr>
              <w:id w:val="84329329"/>
              <w:placeholder>
                <w:docPart w:val="01F6735D43664A76B94D260CD5101AC6"/>
              </w:placeholder>
              <w:showingPlcHdr/>
              <w:dropDownList>
                <w:listItem w:value="Choose an item."/>
                <w:listItem w:displayText="hand " w:value="hand "/>
                <w:listItem w:displayText="power" w:value="power"/>
              </w:dropDownList>
            </w:sdtPr>
            <w:sdtContent>
              <w:r>
                <w:rPr>
                  <w:rStyle w:val="PlaceholderText"/>
                </w:rPr>
                <w:t>Select from drop-down</w:t>
              </w:r>
              <w:r w:rsidRPr="00317FBB">
                <w:rPr>
                  <w:rStyle w:val="PlaceholderText"/>
                </w:rPr>
                <w:t>.</w:t>
              </w:r>
            </w:sdtContent>
          </w:sdt>
          <w:r w:rsidRPr="00317FBB">
            <w:rPr>
              <w:rFonts w:cs="Arial"/>
            </w:rPr>
            <w:t xml:space="preserve"> tool cleaning, solvent clean all surfaces to be coated according to SSPC-SP1. A SSPC-SP </w:t>
          </w:r>
          <w:sdt>
            <w:sdtPr>
              <w:rPr>
                <w:rFonts w:cs="Arial"/>
              </w:rPr>
              <w:id w:val="84329331"/>
              <w:placeholder>
                <w:docPart w:val="01F6735D43664A76B94D260CD5101AC6"/>
              </w:placeholder>
              <w:showingPlcHdr/>
              <w:dropDownList>
                <w:listItem w:value="Choose an item."/>
                <w:listItem w:displayText="2" w:value="2"/>
                <w:listItem w:displayText="3" w:value="3"/>
                <w:listItem w:displayText="11" w:value="11"/>
                <w:listItem w:displayText="15" w:value="15"/>
              </w:dropDownList>
            </w:sdtPr>
            <w:sdtContent>
              <w:r>
                <w:rPr>
                  <w:rStyle w:val="PlaceholderText"/>
                </w:rPr>
                <w:t>Select from drop-down</w:t>
              </w:r>
              <w:r w:rsidRPr="00317FBB">
                <w:rPr>
                  <w:rStyle w:val="PlaceholderText"/>
                </w:rPr>
                <w:t>.</w:t>
              </w:r>
            </w:sdtContent>
          </w:sdt>
          <w:r w:rsidRPr="00317FBB">
            <w:rPr>
              <w:rFonts w:cs="Arial"/>
            </w:rPr>
            <w:t xml:space="preserve"> </w:t>
          </w:r>
          <w:sdt>
            <w:sdtPr>
              <w:rPr>
                <w:rFonts w:cs="Arial"/>
              </w:rPr>
              <w:id w:val="84329333"/>
              <w:placeholder>
                <w:docPart w:val="01F6735D43664A76B94D260CD5101AC6"/>
              </w:placeholder>
              <w:showingPlcHdr/>
              <w:dropDownList>
                <w:listItem w:value="Choose an item."/>
                <w:listItem w:displayText="hand " w:value="hand "/>
                <w:listItem w:displayText="power " w:value="power "/>
              </w:dropDownList>
            </w:sdtPr>
            <w:sdtContent>
              <w:r>
                <w:rPr>
                  <w:rStyle w:val="PlaceholderText"/>
                </w:rPr>
                <w:t>Select from drop-down</w:t>
              </w:r>
              <w:r w:rsidRPr="00317FBB">
                <w:rPr>
                  <w:rStyle w:val="PlaceholderText"/>
                </w:rPr>
                <w:t>.</w:t>
              </w:r>
            </w:sdtContent>
          </w:sdt>
          <w:r w:rsidRPr="00317FBB">
            <w:rPr>
              <w:rFonts w:cs="Arial"/>
            </w:rPr>
            <w:t xml:space="preserve">Tool Cleaning according to Steel Structures Painting Council Specification </w:t>
          </w:r>
          <w:sdt>
            <w:sdtPr>
              <w:rPr>
                <w:rFonts w:cs="Arial"/>
              </w:rPr>
              <w:id w:val="84329335"/>
              <w:placeholder>
                <w:docPart w:val="01F6735D43664A76B94D260CD5101AC6"/>
              </w:placeholder>
              <w:showingPlcHdr/>
              <w:dropDownList>
                <w:listItem w:value="Choose an item"/>
                <w:listItem w:displayText="2" w:value="2"/>
                <w:listItem w:displayText="3" w:value="3"/>
                <w:listItem w:displayText="11" w:value="11"/>
                <w:listItem w:displayText="15" w:value="15"/>
              </w:dropDownList>
            </w:sdtPr>
            <w:sdtContent>
              <w:r>
                <w:rPr>
                  <w:rStyle w:val="PlaceholderText"/>
                </w:rPr>
                <w:t>Select from drop-down</w:t>
              </w:r>
              <w:r w:rsidRPr="00317FBB">
                <w:rPr>
                  <w:rStyle w:val="PlaceholderText"/>
                </w:rPr>
                <w:t>.</w:t>
              </w:r>
            </w:sdtContent>
          </w:sdt>
          <w:r w:rsidRPr="00317FBB">
            <w:rPr>
              <w:rFonts w:cs="Arial"/>
            </w:rPr>
            <w:t xml:space="preserve"> will be required on all metal surfaces to be painted with a three-coat system. Prime the same day, or re-clean before application, all metal surfaces receiving a No. </w:t>
          </w:r>
          <w:sdt>
            <w:sdtPr>
              <w:rPr>
                <w:rFonts w:cs="Arial"/>
              </w:rPr>
              <w:id w:val="84329339"/>
              <w:placeholder>
                <w:docPart w:val="01F6735D43664A76B94D260CD5101AC6"/>
              </w:placeholder>
              <w:showingPlcHdr/>
              <w:dropDownList>
                <w:listItem w:value="Choose an item"/>
                <w:listItem w:displayText="2" w:value="2"/>
                <w:listItem w:displayText="3" w:value="3"/>
                <w:listItem w:displayText="11" w:value="11"/>
                <w:listItem w:displayText="15" w:value="15"/>
              </w:dropDownList>
            </w:sdtPr>
            <w:sdtContent>
              <w:r>
                <w:rPr>
                  <w:rStyle w:val="PlaceholderText"/>
                </w:rPr>
                <w:t>Select from drop-down</w:t>
              </w:r>
              <w:r w:rsidRPr="00317FBB">
                <w:rPr>
                  <w:rStyle w:val="PlaceholderText"/>
                </w:rPr>
                <w:t>.</w:t>
              </w:r>
            </w:sdtContent>
          </w:sdt>
          <w:r w:rsidRPr="00317FBB">
            <w:rPr>
              <w:rFonts w:cs="Arial"/>
            </w:rPr>
            <w:t xml:space="preserve"> cleaning.</w:t>
          </w:r>
        </w:p>
        <w:p w:rsidR="00DA4311" w:rsidRPr="00317FBB" w:rsidRDefault="00DA4311" w:rsidP="0094709D">
          <w:pPr>
            <w:pStyle w:val="spParagraph"/>
            <w:tabs>
              <w:tab w:val="left" w:pos="1440"/>
              <w:tab w:val="left" w:pos="1800"/>
            </w:tabs>
            <w:rPr>
              <w:rFonts w:cs="Arial"/>
            </w:rPr>
          </w:pPr>
          <w:r w:rsidRPr="00317FBB">
            <w:rPr>
              <w:rFonts w:cs="Arial"/>
            </w:rPr>
            <w:t>Remove all abrasive or paint residue from steel surfaces with a High Efficiency Particulate Abatement (HEPA-VAC) vacuum cleaner equipped with a brush-type cleaning tool, or by double blowing. If the double blowing method is used, vacuum the exposed top surfaces of all structural steel, including flanges, longitudinal stiffeners, splices, plates, and hangers, after the double blowing operations are completed. The air line used for blowing the steel clean shall have an inline water trap and the air shall be free of oil and water as it leaves the air line.</w:t>
          </w:r>
        </w:p>
        <w:p w:rsidR="00DA4311" w:rsidRPr="00317FBB" w:rsidRDefault="00DA4311" w:rsidP="0094709D">
          <w:pPr>
            <w:pStyle w:val="spParagraph"/>
            <w:tabs>
              <w:tab w:val="left" w:pos="1440"/>
              <w:tab w:val="left" w:pos="1800"/>
            </w:tabs>
            <w:rPr>
              <w:rFonts w:cs="Arial"/>
            </w:rPr>
          </w:pPr>
          <w:r w:rsidRPr="00317FBB">
            <w:rPr>
              <w:rFonts w:cs="Arial"/>
            </w:rPr>
            <w:t>Take care to protect freshly coated surfaces from subsequent cleaning operations. Thoroughly wire brush damaged primed surfaces with a non-rusting tool. Clean and re-prime the brushed surfaces within the time recommended by the manufacturer.</w:t>
          </w:r>
        </w:p>
        <w:p w:rsidR="00DA4311" w:rsidRPr="00961652" w:rsidRDefault="00DA4311" w:rsidP="0094709D">
          <w:pPr>
            <w:pStyle w:val="spParagraph"/>
            <w:tabs>
              <w:tab w:val="left" w:pos="1440"/>
              <w:tab w:val="left" w:pos="1800"/>
            </w:tabs>
            <w:rPr>
              <w:rStyle w:val="spHeading"/>
            </w:rPr>
          </w:pPr>
          <w:r w:rsidRPr="00961652">
            <w:rPr>
              <w:rStyle w:val="spHeading"/>
            </w:rPr>
            <w:t>C.2  Painting</w:t>
          </w:r>
        </w:p>
        <w:p w:rsidR="00DA4311" w:rsidRPr="00317FBB" w:rsidRDefault="00DA4311" w:rsidP="0094709D">
          <w:pPr>
            <w:pStyle w:val="spParagraph"/>
            <w:tabs>
              <w:tab w:val="left" w:pos="1440"/>
              <w:tab w:val="left" w:pos="1800"/>
            </w:tabs>
            <w:rPr>
              <w:rFonts w:cs="Arial"/>
            </w:rPr>
          </w:pPr>
          <w:r w:rsidRPr="00317FBB">
            <w:rPr>
              <w:rFonts w:cs="Arial"/>
            </w:rPr>
            <w:t>Paint by applying two or three coats of an approved coating system as specified herein to the surfaces as described in A.1 from the department’s approved products list.</w:t>
          </w:r>
        </w:p>
        <w:p w:rsidR="00DA4311" w:rsidRPr="00961652" w:rsidRDefault="00DA4311" w:rsidP="0094709D">
          <w:pPr>
            <w:pStyle w:val="spParagraph"/>
            <w:tabs>
              <w:tab w:val="left" w:pos="1440"/>
              <w:tab w:val="left" w:pos="1800"/>
            </w:tabs>
            <w:rPr>
              <w:rStyle w:val="spHeading"/>
            </w:rPr>
          </w:pPr>
          <w:r w:rsidRPr="00961652">
            <w:rPr>
              <w:rStyle w:val="spHeading"/>
            </w:rPr>
            <w:t>C.3  Coating Application</w:t>
          </w:r>
        </w:p>
        <w:p w:rsidR="00DA4311" w:rsidRPr="00317FBB" w:rsidRDefault="00DA4311" w:rsidP="0094709D">
          <w:pPr>
            <w:pStyle w:val="spParagraph"/>
            <w:tabs>
              <w:tab w:val="left" w:pos="1440"/>
              <w:tab w:val="left" w:pos="1800"/>
            </w:tabs>
            <w:rPr>
              <w:rFonts w:cs="Arial"/>
            </w:rPr>
          </w:pPr>
          <w:r w:rsidRPr="00317FBB">
            <w:rPr>
              <w:rFonts w:cs="Arial"/>
            </w:rPr>
            <w:t>Apply paint in a neat, workmanlike manner. The resultant paint film shall be smooth and uniform without skips or areas of excessive paint. Apply coating according to the manufacturer’s recommendations.</w:t>
          </w:r>
        </w:p>
        <w:p w:rsidR="00DA4311" w:rsidRPr="00317FBB" w:rsidRDefault="00DA4311" w:rsidP="0094709D">
          <w:pPr>
            <w:pStyle w:val="spParagraph"/>
            <w:tabs>
              <w:tab w:val="left" w:pos="1440"/>
              <w:tab w:val="left" w:pos="1800"/>
            </w:tabs>
            <w:rPr>
              <w:rFonts w:cs="Arial"/>
            </w:rPr>
          </w:pPr>
          <w:r w:rsidRPr="00317FBB">
            <w:rPr>
              <w:rFonts w:cs="Arial"/>
            </w:rPr>
            <w:t>Before applying the prime coat, coat with primer all edges, rivet and bolt heads, nuts and washers by using either a brush, roller, or spray application.</w:t>
          </w:r>
        </w:p>
        <w:p w:rsidR="00DA4311" w:rsidRPr="00317FBB" w:rsidRDefault="00DA4311" w:rsidP="0094709D">
          <w:pPr>
            <w:pStyle w:val="spParagraph"/>
            <w:tabs>
              <w:tab w:val="left" w:pos="1440"/>
              <w:tab w:val="left" w:pos="1800"/>
            </w:tabs>
            <w:rPr>
              <w:rFonts w:cs="Arial"/>
            </w:rPr>
          </w:pPr>
          <w:r w:rsidRPr="00317FBB">
            <w:rPr>
              <w:rFonts w:cs="Arial"/>
            </w:rPr>
            <w:t>Dry Film Thickness per coat shall be a minimum of 3-mil. The dry film thickness shall be determined by use of a magnetic film thickness gage. The gage shall be calibrated for dry film thickness measurement according to SSPC-PA 2.</w:t>
          </w:r>
        </w:p>
        <w:p w:rsidR="00DA4311" w:rsidRPr="00317FBB" w:rsidRDefault="00DA4311" w:rsidP="0094709D">
          <w:pPr>
            <w:pStyle w:val="spParagraph"/>
            <w:tabs>
              <w:tab w:val="left" w:pos="1440"/>
              <w:tab w:val="left" w:pos="1800"/>
            </w:tabs>
            <w:rPr>
              <w:rFonts w:cs="Arial"/>
            </w:rPr>
          </w:pPr>
          <w:r w:rsidRPr="00317FBB">
            <w:rPr>
              <w:rFonts w:cs="Arial"/>
            </w:rPr>
            <w:t>During surface preparation and coating application, the ambient and steel temperature shall be between 39 and 100 degrees F. The steel temperature shall be at least 5 degrees F above the dew point temperature, and the relative humidity shall not exceed 85%.</w:t>
          </w:r>
        </w:p>
        <w:p w:rsidR="00DA4311" w:rsidRPr="00961652" w:rsidRDefault="00DA4311" w:rsidP="0094709D">
          <w:pPr>
            <w:pStyle w:val="spParagraph"/>
            <w:tabs>
              <w:tab w:val="left" w:pos="1440"/>
              <w:tab w:val="left" w:pos="1800"/>
            </w:tabs>
            <w:rPr>
              <w:rStyle w:val="spHeading"/>
            </w:rPr>
          </w:pPr>
          <w:r w:rsidRPr="00961652">
            <w:rPr>
              <w:rStyle w:val="spHeading"/>
            </w:rPr>
            <w:t>D  Measurement</w:t>
          </w:r>
        </w:p>
        <w:p w:rsidR="00DA4311" w:rsidRPr="00317FBB" w:rsidRDefault="00DA4311" w:rsidP="0094709D">
          <w:pPr>
            <w:pStyle w:val="spParagraph"/>
            <w:tabs>
              <w:tab w:val="left" w:pos="1440"/>
              <w:tab w:val="left" w:pos="1800"/>
            </w:tabs>
            <w:rPr>
              <w:rFonts w:cs="Arial"/>
            </w:rPr>
          </w:pPr>
          <w:r w:rsidRPr="00317FBB">
            <w:rPr>
              <w:rFonts w:cs="Arial"/>
            </w:rPr>
            <w:t xml:space="preserve">The department will measure Structure Overcoating Cleaning and Priming </w:t>
          </w:r>
          <w:r>
            <w:t xml:space="preserve">(Structure #) as a single unit for each structure, acceptably </w:t>
          </w:r>
          <w:r w:rsidRPr="00317FBB">
            <w:rPr>
              <w:rFonts w:cs="Arial"/>
            </w:rPr>
            <w:t>completed.</w:t>
          </w:r>
        </w:p>
        <w:p w:rsidR="00DA4311" w:rsidRPr="00961652" w:rsidRDefault="00DA4311" w:rsidP="0094709D">
          <w:pPr>
            <w:pStyle w:val="spParagraph"/>
            <w:tabs>
              <w:tab w:val="left" w:pos="1440"/>
              <w:tab w:val="left" w:pos="1800"/>
            </w:tabs>
            <w:rPr>
              <w:rStyle w:val="spHeading"/>
            </w:rPr>
          </w:pPr>
          <w:r w:rsidRPr="00961652">
            <w:rPr>
              <w:rStyle w:val="spHeading"/>
            </w:rPr>
            <w:t>E  Payment</w:t>
          </w:r>
        </w:p>
        <w:p w:rsidR="00DA4311" w:rsidRPr="00317FBB" w:rsidRDefault="00DA4311" w:rsidP="0094709D">
          <w:pPr>
            <w:pStyle w:val="spParagraph"/>
            <w:tabs>
              <w:tab w:val="left" w:pos="1440"/>
              <w:tab w:val="left" w:pos="1800"/>
            </w:tabs>
            <w:rPr>
              <w:rFonts w:cs="Arial"/>
            </w:rPr>
          </w:pPr>
          <w:r w:rsidRPr="00317FBB">
            <w:rPr>
              <w:rFonts w:cs="Arial"/>
            </w:rPr>
            <w:t>The department will pay for measured quantities at the contract unit price under the following bid item:</w:t>
          </w:r>
        </w:p>
        <w:p w:rsidR="00DA4311" w:rsidRDefault="00DA4311" w:rsidP="0082214A">
          <w:pPr>
            <w:pStyle w:val="ssBidItem"/>
            <w:tabs>
              <w:tab w:val="clear" w:pos="1584"/>
              <w:tab w:val="clear" w:pos="9360"/>
              <w:tab w:val="left" w:pos="1800"/>
            </w:tabs>
          </w:pPr>
          <w:r>
            <w:t>ITEM NUMBER</w:t>
          </w:r>
          <w:r>
            <w:tab/>
            <w:t>DESCRIPTION</w:t>
          </w:r>
          <w:r>
            <w:tab/>
          </w:r>
          <w:r>
            <w:tab/>
          </w:r>
          <w:r>
            <w:tab/>
          </w:r>
          <w:r>
            <w:tab/>
          </w:r>
          <w:r>
            <w:tab/>
          </w:r>
          <w:r>
            <w:tab/>
          </w:r>
          <w:r>
            <w:tab/>
          </w:r>
          <w:r>
            <w:tab/>
            <w:t>UNIT</w:t>
          </w:r>
        </w:p>
        <w:p w:rsidR="00DA4311" w:rsidRDefault="00DA4311" w:rsidP="0082214A">
          <w:pPr>
            <w:pStyle w:val="ssBidItem"/>
            <w:tabs>
              <w:tab w:val="clear" w:pos="1584"/>
              <w:tab w:val="clear" w:pos="9360"/>
              <w:tab w:val="left" w:pos="1800"/>
            </w:tabs>
          </w:pPr>
          <w:r>
            <w:t>517.3001.S</w:t>
          </w:r>
          <w:r w:rsidRPr="000A528D">
            <w:tab/>
          </w:r>
          <w:r>
            <w:t xml:space="preserve">Structure Overcoating Cleaning and Priming </w:t>
          </w:r>
          <w:bookmarkStart w:id="44" w:name="_Hlk42666089"/>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44"/>
          <w:r>
            <w:tab/>
          </w:r>
          <w:r>
            <w:tab/>
          </w:r>
          <w:r>
            <w:tab/>
            <w:t>EACH</w:t>
          </w:r>
        </w:p>
        <w:p w:rsidR="00DA4311" w:rsidRPr="00DE0F7D" w:rsidRDefault="00DA4311" w:rsidP="0094709D">
          <w:pPr>
            <w:pStyle w:val="spParagraph"/>
          </w:pPr>
          <w:r w:rsidRPr="00DE0F7D">
            <w:t>Payment is full compensation for preparing and cleaning the designated surfaces; and for furnishing and applying the paint.</w:t>
          </w:r>
        </w:p>
        <w:p w:rsidR="00DA4311" w:rsidRDefault="00DA4311" w:rsidP="009D5D43">
          <w:pPr>
            <w:pStyle w:val="spVersion"/>
          </w:pPr>
          <w:r w:rsidRPr="00DE0F7D">
            <w:t>stp-517-036 (20210708)</w:t>
          </w:r>
        </w:p>
        <w:p w:rsidR="00DA4311" w:rsidRDefault="00DA4311"/>
      </w:docPartBody>
    </w:docPart>
    <w:docPart>
      <w:docPartPr>
        <w:name w:val="01F6735D43664A76B94D260CD5101AC6"/>
        <w:category>
          <w:name w:val="General"/>
          <w:gallery w:val="placeholder"/>
        </w:category>
        <w:types>
          <w:type w:val="bbPlcHdr"/>
        </w:types>
        <w:behaviors>
          <w:behavior w:val="content"/>
        </w:behaviors>
        <w:guid w:val="{A973E6F0-0A74-4165-9328-815E0655BBB9}"/>
      </w:docPartPr>
      <w:docPartBody>
        <w:p w:rsidR="00DA4311" w:rsidRDefault="00DA4311" w:rsidP="00DA4311">
          <w:pPr>
            <w:pStyle w:val="01F6735D43664A76B94D260CD5101AC6"/>
          </w:pPr>
          <w:r>
            <w:rPr>
              <w:rStyle w:val="PlaceholderText"/>
              <w:rFonts w:cs="Arial"/>
            </w:rPr>
            <w:t>Select from drop-down</w:t>
          </w:r>
          <w:r w:rsidRPr="00317FBB">
            <w:rPr>
              <w:rStyle w:val="PlaceholderText"/>
              <w:rFonts w:cs="Arial"/>
            </w:rPr>
            <w:t>.</w:t>
          </w:r>
        </w:p>
      </w:docPartBody>
    </w:docPart>
    <w:docPart>
      <w:docPartPr>
        <w:name w:val="107-060"/>
        <w:style w:val="wiComment"/>
        <w:category>
          <w:name w:val="STSP"/>
          <w:gallery w:val="docParts"/>
        </w:category>
        <w:behaviors>
          <w:behavior w:val="content"/>
        </w:behaviors>
        <w:guid w:val="{DAD51661-B6D4-41C3-9438-63EBA56E7DAA}"/>
      </w:docPartPr>
      <w:docPartBody>
        <w:p w:rsidR="00DA4311" w:rsidRPr="000C5916" w:rsidRDefault="00DA4311" w:rsidP="00E915D9">
          <w:pPr>
            <w:pStyle w:val="wiComment"/>
          </w:pPr>
          <w:r w:rsidRPr="000C5916">
            <w:t>107</w:t>
          </w:r>
          <w:r>
            <w:t>-</w:t>
          </w:r>
          <w:r w:rsidRPr="000C5916">
            <w:t>060</w:t>
          </w:r>
          <w:r w:rsidRPr="000C5916">
            <w:rPr>
              <w:highlight w:val="yellow"/>
            </w:rPr>
            <w:t xml:space="preserve"> DELETE ALL DESIGNER NOTES FROM YOUR SPECIAL PROVISIONS</w:t>
          </w:r>
        </w:p>
        <w:p w:rsidR="00DA4311" w:rsidRPr="008B0762" w:rsidRDefault="00DA4311" w:rsidP="00E915D9">
          <w:pPr>
            <w:pStyle w:val="1Heading1"/>
          </w:pPr>
          <w:r w:rsidRPr="008B0762">
            <w:t>Construction Over or Adjacent to Navigable Waters.</w:t>
          </w:r>
        </w:p>
        <w:p w:rsidR="00DA4311" w:rsidRDefault="00DA4311" w:rsidP="00E915D9">
          <w:pPr>
            <w:pStyle w:val="spParagraph"/>
          </w:pPr>
          <w:r>
            <w:t xml:space="preserve">The </w:t>
          </w:r>
          <w:r>
            <w:rPr>
              <w:highlight w:val="lightGray"/>
            </w:rPr>
            <w:fldChar w:fldCharType="begin">
              <w:ffData>
                <w:name w:val="Text2"/>
                <w:enabled/>
                <w:calcOnExit w:val="0"/>
                <w:textInput>
                  <w:default w:val="Enter waterway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waterway name</w:t>
          </w:r>
          <w:r>
            <w:rPr>
              <w:highlight w:val="lightGray"/>
            </w:rPr>
            <w:fldChar w:fldCharType="end"/>
          </w:r>
          <w:r>
            <w:t xml:space="preserve"> is classified as a </w:t>
          </w:r>
          <w:sdt>
            <w:sdtPr>
              <w:rPr>
                <w:rFonts w:cs="Arial"/>
              </w:rPr>
              <w:id w:val="349417717"/>
              <w:placeholder>
                <w:docPart w:val="0DADF21F1F46447184B26BB276EE6AE1"/>
              </w:placeholder>
              <w:showingPlcHdr/>
              <w:dropDownList>
                <w:listItem w:value="Choose an item."/>
                <w:listItem w:displayText="state" w:value="state"/>
                <w:listItem w:displayText="federal" w:value="federal"/>
              </w:dropDownList>
            </w:sdtPr>
            <w:sdtContent>
              <w:r>
                <w:rPr>
                  <w:rStyle w:val="PlaceholderText"/>
                </w:rPr>
                <w:t>Select from drop-down</w:t>
              </w:r>
              <w:r w:rsidRPr="00F0191E">
                <w:rPr>
                  <w:rStyle w:val="PlaceholderText"/>
                </w:rPr>
                <w:t>.</w:t>
              </w:r>
            </w:sdtContent>
          </w:sdt>
          <w:r>
            <w:t xml:space="preserve"> navigable waterway under </w:t>
          </w:r>
          <w:r w:rsidRPr="00513CD7">
            <w:t>standard spec 107.19</w:t>
          </w:r>
          <w:r>
            <w:t>.</w:t>
          </w:r>
        </w:p>
        <w:p w:rsidR="00DA4311" w:rsidRDefault="00DA4311" w:rsidP="00B327E0">
          <w:pPr>
            <w:pStyle w:val="spVersion"/>
          </w:pPr>
          <w:r>
            <w:t>stp-107-060 (20171130)</w:t>
          </w:r>
        </w:p>
        <w:p w:rsidR="00DA4311" w:rsidRDefault="00DA4311"/>
      </w:docPartBody>
    </w:docPart>
    <w:docPart>
      <w:docPartPr>
        <w:name w:val="0DADF21F1F46447184B26BB276EE6AE1"/>
        <w:category>
          <w:name w:val="General"/>
          <w:gallery w:val="placeholder"/>
        </w:category>
        <w:types>
          <w:type w:val="bbPlcHdr"/>
        </w:types>
        <w:behaviors>
          <w:behavior w:val="content"/>
        </w:behaviors>
        <w:guid w:val="{4382E1FF-92F1-4E5B-9C9B-BCDB2C72C509}"/>
      </w:docPartPr>
      <w:docPartBody>
        <w:p w:rsidR="00DA4311" w:rsidRDefault="00DA4311" w:rsidP="00DA4311">
          <w:pPr>
            <w:pStyle w:val="0DADF21F1F46447184B26BB276EE6AE1"/>
          </w:pPr>
          <w:r>
            <w:rPr>
              <w:rStyle w:val="PlaceholderText"/>
            </w:rPr>
            <w:t>Select from drop-down</w:t>
          </w:r>
          <w:r w:rsidRPr="00F0191E">
            <w:rPr>
              <w:rStyle w:val="PlaceholderText"/>
            </w:rPr>
            <w:t>.</w:t>
          </w:r>
        </w:p>
      </w:docPartBody>
    </w:docPart>
    <w:docPart>
      <w:docPartPr>
        <w:name w:val="107-055"/>
        <w:style w:val="wiComment"/>
        <w:category>
          <w:name w:val="STSP"/>
          <w:gallery w:val="docParts"/>
        </w:category>
        <w:behaviors>
          <w:behavior w:val="content"/>
        </w:behaviors>
        <w:guid w:val="{6CBA3719-5AE4-4645-915D-A68C9B9ADB3C}"/>
      </w:docPartPr>
      <w:docPartBody>
        <w:p w:rsidR="00DA4311" w:rsidRPr="000C5916" w:rsidRDefault="00DA4311" w:rsidP="00AE0AB6">
          <w:pPr>
            <w:pStyle w:val="wiComment"/>
          </w:pPr>
          <w:r w:rsidRPr="000C5916">
            <w:t>107</w:t>
          </w:r>
          <w:r>
            <w:t>-</w:t>
          </w:r>
          <w:r w:rsidRPr="000C5916">
            <w:t>055</w:t>
          </w:r>
          <w:r w:rsidRPr="000C5916">
            <w:rPr>
              <w:highlight w:val="yellow"/>
            </w:rPr>
            <w:t xml:space="preserve"> DELETE ALL DESIGNER NOTES FROM YOUR SPECIAL PROVISIONS</w:t>
          </w:r>
        </w:p>
        <w:p w:rsidR="00DA4311" w:rsidRPr="008B0762" w:rsidRDefault="00DA4311" w:rsidP="00AE0AB6">
          <w:pPr>
            <w:pStyle w:val="1Heading1"/>
          </w:pPr>
          <w:r w:rsidRPr="008B0762">
            <w:t>Environmental Protection, Aquatic Exotic Species Control.</w:t>
          </w:r>
        </w:p>
        <w:p w:rsidR="00DA4311" w:rsidRDefault="00DA4311" w:rsidP="00AE0AB6">
          <w:pPr>
            <w:pStyle w:val="spParagraph"/>
          </w:pPr>
          <w:r>
            <w:t>Exotic invasive organisms such as VHS, zebra mussels, purple loosestrife, and Eurasian water milfoil are becoming more prolific in Wisconsin and pose adverse effects to waters of the state. Wisconsin State Statutes 30.07, "Transportation of Aquatic Plants and Animals; Placement of Objects in Navigable Waters", details the state law that requires the removal of aquatic plants and zebra mussels each time equipment is put into state waters.</w:t>
          </w:r>
        </w:p>
        <w:p w:rsidR="00DA4311" w:rsidRDefault="00DA4311" w:rsidP="00AE0AB6">
          <w:pPr>
            <w:pStyle w:val="spParagraph"/>
          </w:pPr>
          <w:r>
            <w:t>At construction sites that involve navigable water or wetlands, use the follow cleaning procedures to minimize the chance of exotic invasive species infestation. Use these procedures for all equipment that comes in contact with waters of the state and/or infested water or potentially infested water in other states.</w:t>
          </w:r>
        </w:p>
        <w:p w:rsidR="00DA4311" w:rsidRDefault="00DA4311" w:rsidP="00AE0AB6">
          <w:pPr>
            <w:pStyle w:val="spParagraph"/>
          </w:pPr>
          <w:r>
            <w:t>Ensure that all equipment that has been in contact with waters of the state, or with infested or potentially infested waters, has been decontaminated for aquatic plant materials and zebra mussels before being used in other waters of the state. Before using equipment on this project, thoroughly disinfect all equipment that has come into contact with potentially infested waters. Guidelines from the Wisconsin Department of Natural Resources for disinfection are available at:</w:t>
          </w:r>
        </w:p>
        <w:p w:rsidR="00DA4311" w:rsidRPr="006E5990" w:rsidRDefault="00DA4311" w:rsidP="00AE0AB6">
          <w:pPr>
            <w:pStyle w:val="spParagraph"/>
            <w:spacing w:before="60" w:after="60"/>
            <w:jc w:val="center"/>
            <w:rPr>
              <w:rFonts w:cs="Arial"/>
            </w:rPr>
          </w:pPr>
          <w:hyperlink r:id="rId15" w:history="1">
            <w:r w:rsidRPr="006E5990">
              <w:rPr>
                <w:rStyle w:val="Hyperlink"/>
                <w:rFonts w:cs="Arial"/>
              </w:rPr>
              <w:t>http://dnr.wi.gov/topic/invasives/disinfection.html</w:t>
            </w:r>
          </w:hyperlink>
        </w:p>
        <w:p w:rsidR="00DA4311" w:rsidRDefault="00DA4311" w:rsidP="00AE0AB6">
          <w:pPr>
            <w:pStyle w:val="spParagraph"/>
          </w:pPr>
          <w:r>
            <w:t>Use the following inspection and removal procedures:</w:t>
          </w:r>
        </w:p>
        <w:p w:rsidR="00DA4311" w:rsidRDefault="00DA4311" w:rsidP="00AE0AB6">
          <w:pPr>
            <w:pStyle w:val="spNumList1"/>
          </w:pPr>
          <w:r w:rsidRPr="00857B42">
            <w:t>1.</w:t>
          </w:r>
          <w:r w:rsidRPr="00857B42">
            <w:tab/>
          </w:r>
          <w:r>
            <w:t>Before leaving the contaminated site, wash machinery and ensure that the machinery is free of all soil and other substances that could possibly contain exotic invasive species;</w:t>
          </w:r>
        </w:p>
        <w:p w:rsidR="00DA4311" w:rsidRDefault="00DA4311" w:rsidP="00AE0AB6">
          <w:pPr>
            <w:pStyle w:val="spNumList1"/>
          </w:pPr>
          <w:r w:rsidRPr="00857B42">
            <w:t>2.</w:t>
          </w:r>
          <w:r w:rsidRPr="00857B42">
            <w:tab/>
          </w:r>
          <w:r>
            <w:t>Drain all water from boats, trailers, bilges, live wells, coolers, bait buckets, engine compartments, and any other area where water may be trapped;</w:t>
          </w:r>
        </w:p>
        <w:p w:rsidR="00DA4311" w:rsidRDefault="00DA4311" w:rsidP="00AE0AB6">
          <w:pPr>
            <w:pStyle w:val="spNumList1"/>
          </w:pPr>
          <w:r w:rsidRPr="00857B42">
            <w:t>3.</w:t>
          </w:r>
          <w:r w:rsidRPr="00857B42">
            <w:tab/>
          </w:r>
          <w:r>
            <w:t>Inspect boat hulls, propellers, trailers and other surfaces. Scrape off any attached mussels, remove any aquatic plant materials (fragments, stems, leaves, seeds, or roots), and dispose of removed mussels and plant materials in a garbage can before leaving the area or invested waters; and</w:t>
          </w:r>
        </w:p>
        <w:p w:rsidR="00DA4311" w:rsidRDefault="00DA4311" w:rsidP="00AE0AB6">
          <w:pPr>
            <w:pStyle w:val="spNumList1"/>
          </w:pPr>
          <w:r w:rsidRPr="00857B42">
            <w:t>4.</w:t>
          </w:r>
          <w:r w:rsidRPr="00857B42">
            <w:tab/>
          </w:r>
          <w:r>
            <w:t>Disinfect your boat, equipment and gear by either:</w:t>
          </w:r>
        </w:p>
        <w:p w:rsidR="00DA4311" w:rsidRPr="000C400B" w:rsidRDefault="00DA4311" w:rsidP="00AE0AB6">
          <w:pPr>
            <w:pStyle w:val="spNumList2"/>
          </w:pPr>
          <w:r w:rsidRPr="000C400B">
            <w:t>4.1.</w:t>
          </w:r>
          <w:r w:rsidRPr="000C400B">
            <w:tab/>
            <w:t>Washing with ~212 F water (steam clean), or</w:t>
          </w:r>
        </w:p>
        <w:p w:rsidR="00DA4311" w:rsidRPr="000C400B" w:rsidRDefault="00DA4311" w:rsidP="00AE0AB6">
          <w:pPr>
            <w:pStyle w:val="spNumList2"/>
          </w:pPr>
          <w:r w:rsidRPr="000C400B">
            <w:t>4.2.</w:t>
          </w:r>
          <w:r w:rsidRPr="000C400B">
            <w:tab/>
            <w:t>Drying thoroughly for five days after cleaning with soap and water and/or high pressure water, or</w:t>
          </w:r>
        </w:p>
        <w:p w:rsidR="00DA4311" w:rsidRPr="000C400B" w:rsidRDefault="00DA4311" w:rsidP="00AE0AB6">
          <w:pPr>
            <w:pStyle w:val="spNumList2"/>
          </w:pPr>
          <w:r w:rsidRPr="000C400B">
            <w:t>4.3.</w:t>
          </w:r>
          <w:r w:rsidRPr="000C400B">
            <w:tab/>
            <w:t>Disinfecting with either 200 ppm (0.5 oz per gallon or 1 Tablespoon per gallon) Chlorine for 10</w:t>
          </w:r>
          <w:r>
            <w:noBreakHyphen/>
          </w:r>
          <w:r w:rsidRPr="000C400B">
            <w:t>minute contact time or 1:100 solution (38 grams per gallon) of Virkon Aquatic for 20- to 30-minute contact time. Note: Virkon is not registered to kill zebra mussel veligers nor invertebrates like spiny water flea. Therefore</w:t>
          </w:r>
          <w:r>
            <w:t>,</w:t>
          </w:r>
          <w:r w:rsidRPr="000C400B">
            <w:t xml:space="preserve"> this disinfect should be used in conjunction with a hot water (&gt;104º F) application.</w:t>
          </w:r>
        </w:p>
        <w:p w:rsidR="00DA4311" w:rsidRDefault="00DA4311" w:rsidP="00AE0AB6">
          <w:pPr>
            <w:pStyle w:val="spParagraph"/>
          </w:pPr>
          <w:r>
            <w:t>Complete the inspection and removal procedure before equipment is brought to the project site and before the equipment leaves the project site.</w:t>
          </w:r>
        </w:p>
        <w:p w:rsidR="00DA4311" w:rsidRDefault="00DA4311" w:rsidP="00493ED9">
          <w:pPr>
            <w:pStyle w:val="spVersion"/>
          </w:pPr>
          <w:r>
            <w:t>stp-107-055 (20130615)</w:t>
          </w:r>
        </w:p>
        <w:p w:rsidR="00DA4311" w:rsidRDefault="00DA4311"/>
      </w:docPartBody>
    </w:docPart>
    <w:docPart>
      <w:docPartPr>
        <w:name w:val="107-230"/>
        <w:style w:val="wiComment"/>
        <w:category>
          <w:name w:val="STSP"/>
          <w:gallery w:val="docParts"/>
        </w:category>
        <w:behaviors>
          <w:behavior w:val="content"/>
        </w:behaviors>
        <w:guid w:val="{5181540F-8B22-4ED4-B005-9F7E8B583C69}"/>
      </w:docPartPr>
      <w:docPartBody>
        <w:p w:rsidR="00DA4311" w:rsidRDefault="00DA4311" w:rsidP="00CD51ED">
          <w:pPr>
            <w:pStyle w:val="wiComment"/>
          </w:pPr>
          <w:r>
            <w:t xml:space="preserve">107-230 </w:t>
          </w:r>
          <w:r w:rsidRPr="00034F31">
            <w:t xml:space="preserve"> </w:t>
          </w:r>
          <w:r w:rsidRPr="004C0779">
            <w:rPr>
              <w:highlight w:val="yellow"/>
            </w:rPr>
            <w:t>DELETE ALL DESIGNER NOTES FROM YOUR SPECIAL PROVISIONS</w:t>
          </w:r>
        </w:p>
        <w:p w:rsidR="00DA4311" w:rsidRDefault="00DA4311" w:rsidP="001B63D1">
          <w:pPr>
            <w:pStyle w:val="wiComment"/>
          </w:pPr>
          <w:r>
            <w:t>Include the article if the following thresholds are met:</w:t>
          </w:r>
        </w:p>
        <w:p w:rsidR="00DA4311" w:rsidRDefault="00DA4311" w:rsidP="00013C45">
          <w:pPr>
            <w:pStyle w:val="wiComment"/>
          </w:pPr>
          <w:r>
            <w:t>• HMA Pavement (sum of all bid items) &gt; 30,000 tons</w:t>
          </w:r>
        </w:p>
        <w:p w:rsidR="00DA4311" w:rsidRDefault="00DA4311" w:rsidP="00013C45">
          <w:pPr>
            <w:pStyle w:val="wiComment"/>
          </w:pPr>
          <w:r>
            <w:t>• Concrete Pavement (sum of all bid items) &gt; 20,000 SY</w:t>
          </w:r>
        </w:p>
        <w:p w:rsidR="00DA4311" w:rsidRDefault="00DA4311" w:rsidP="00013C45">
          <w:pPr>
            <w:pStyle w:val="wiComment"/>
          </w:pPr>
          <w:r>
            <w:t>• Concrete Masonry Structures &gt; 1,300 CY</w:t>
          </w:r>
        </w:p>
        <w:p w:rsidR="00DA4311" w:rsidRDefault="00DA4311" w:rsidP="004C0779">
          <w:pPr>
            <w:pStyle w:val="wiComment"/>
          </w:pPr>
          <w:r>
            <w:t>Then list all bid items for those items.</w:t>
          </w:r>
        </w:p>
        <w:p w:rsidR="00DA4311" w:rsidRPr="00013C45" w:rsidRDefault="00DA4311" w:rsidP="00013C45">
          <w:pPr>
            <w:pStyle w:val="1Heading1"/>
          </w:pPr>
          <w:bookmarkStart w:id="45" w:name="_Toc157576416"/>
          <w:r w:rsidRPr="00013C45">
            <w:t>Notice to Contractor</w:t>
          </w:r>
          <w:r>
            <w:t xml:space="preserve"> – </w:t>
          </w:r>
          <w:r w:rsidRPr="00013C45">
            <w:t>Electronic Load Tickets.</w:t>
          </w:r>
          <w:bookmarkEnd w:id="45"/>
        </w:p>
        <w:p w:rsidR="00DA4311" w:rsidRPr="001B63D1" w:rsidRDefault="00DA4311" w:rsidP="001B63D1">
          <w:pPr>
            <w:rPr>
              <w:rFonts w:cs="Arial"/>
              <w:bCs/>
              <w:i/>
              <w:noProof/>
              <w:szCs w:val="28"/>
            </w:rPr>
          </w:pPr>
          <w:r w:rsidRPr="001B63D1">
            <w:rPr>
              <w:rFonts w:cs="Arial"/>
              <w:bCs/>
              <w:i/>
              <w:noProof/>
              <w:szCs w:val="28"/>
            </w:rPr>
            <w:t>Replace standard spec 109.1.4.3 (1) with the following:</w:t>
          </w:r>
        </w:p>
        <w:p w:rsidR="00DA4311" w:rsidRPr="001B63D1" w:rsidRDefault="00DA4311" w:rsidP="001B63D1">
          <w:pPr>
            <w:rPr>
              <w:rFonts w:cs="Arial"/>
            </w:rPr>
          </w:pPr>
          <w:r w:rsidRPr="001B63D1">
            <w:rPr>
              <w:rFonts w:eastAsia="Times New Roman"/>
              <w:sz w:val="12"/>
              <w:szCs w:val="12"/>
            </w:rPr>
            <w:t xml:space="preserve">(1) </w:t>
          </w:r>
          <w:r w:rsidRPr="001B63D1">
            <w:rPr>
              <w:rFonts w:cs="Arial"/>
            </w:rPr>
            <w:t>Submit an electronic ticket for each load of material for the following bid items:</w:t>
          </w:r>
        </w:p>
        <w:p w:rsidR="00DA4311" w:rsidRPr="0022100C" w:rsidRDefault="00DA4311" w:rsidP="00DA4311">
          <w:pPr>
            <w:numPr>
              <w:ilvl w:val="0"/>
              <w:numId w:val="25"/>
            </w:numPr>
            <w:spacing w:before="60" w:after="60"/>
            <w:contextualSpacing/>
            <w:rPr>
              <w:rFonts w:cs="Arial"/>
              <w:kern w:val="2"/>
              <w:sz w:val="22"/>
              <w:szCs w:val="22"/>
              <w14:ligatures w14:val="standardContextual"/>
            </w:rPr>
          </w:pPr>
          <w:r>
            <w:rPr>
              <w:rFonts w:cs="Arial"/>
              <w:kern w:val="2"/>
              <w:sz w:val="18"/>
              <w:szCs w:val="18"/>
              <w14:ligatures w14:val="standardContextual"/>
            </w:rPr>
            <w:fldChar w:fldCharType="begin">
              <w:ffData>
                <w:name w:val=""/>
                <w:enabled/>
                <w:calcOnExit w:val="0"/>
                <w:textInput>
                  <w:default w:val="List all bid items that would apply to electronic ticketing"/>
                </w:textInput>
              </w:ffData>
            </w:fldChar>
          </w:r>
          <w:r>
            <w:rPr>
              <w:rFonts w:cs="Arial"/>
              <w:kern w:val="2"/>
              <w:sz w:val="18"/>
              <w:szCs w:val="18"/>
              <w14:ligatures w14:val="standardContextual"/>
            </w:rPr>
            <w:instrText xml:space="preserve"> FORMTEXT </w:instrText>
          </w:r>
          <w:r>
            <w:rPr>
              <w:rFonts w:cs="Arial"/>
              <w:kern w:val="2"/>
              <w:sz w:val="18"/>
              <w:szCs w:val="18"/>
              <w14:ligatures w14:val="standardContextual"/>
            </w:rPr>
          </w:r>
          <w:r>
            <w:rPr>
              <w:rFonts w:cs="Arial"/>
              <w:kern w:val="2"/>
              <w:sz w:val="18"/>
              <w:szCs w:val="18"/>
              <w14:ligatures w14:val="standardContextual"/>
            </w:rPr>
            <w:fldChar w:fldCharType="separate"/>
          </w:r>
          <w:r>
            <w:rPr>
              <w:rFonts w:cs="Arial"/>
              <w:noProof/>
              <w:kern w:val="2"/>
              <w:sz w:val="18"/>
              <w:szCs w:val="18"/>
              <w14:ligatures w14:val="standardContextual"/>
            </w:rPr>
            <w:t>List all bid items that would apply to electronic ticketing</w:t>
          </w:r>
          <w:r>
            <w:rPr>
              <w:rFonts w:cs="Arial"/>
              <w:kern w:val="2"/>
              <w:sz w:val="18"/>
              <w:szCs w:val="18"/>
              <w14:ligatures w14:val="standardContextual"/>
            </w:rPr>
            <w:fldChar w:fldCharType="end"/>
          </w:r>
        </w:p>
        <w:p w:rsidR="00DA4311" w:rsidRPr="001B63D1" w:rsidRDefault="00DA4311" w:rsidP="001B63D1">
          <w:pPr>
            <w:rPr>
              <w:rFonts w:eastAsia="Times New Roman"/>
            </w:rPr>
          </w:pPr>
          <w:r w:rsidRPr="001B63D1">
            <w:rPr>
              <w:rFonts w:cs="Arial"/>
            </w:rPr>
            <w:t>Include the information as specified in 109.1.4.2 on each electronic ticket. If there is a failure in the electronic ticket system, provide a printed ticket for each load of material as a substitute for electronic tickets</w:t>
          </w:r>
          <w:r w:rsidRPr="001B63D1">
            <w:rPr>
              <w:rFonts w:eastAsia="Times New Roman"/>
            </w:rPr>
            <w:t>.</w:t>
          </w:r>
        </w:p>
        <w:p w:rsidR="00DA4311" w:rsidRPr="00013C45" w:rsidRDefault="00DA4311" w:rsidP="00013C45">
          <w:pPr>
            <w:pStyle w:val="spVersion"/>
          </w:pPr>
          <w:r w:rsidRPr="00013C45">
            <w:t>stp-107-230 (20250108)</w:t>
          </w:r>
        </w:p>
        <w:p w:rsidR="00DA4311" w:rsidRDefault="00DA4311"/>
      </w:docPartBody>
    </w:docPart>
    <w:docPart>
      <w:docPartPr>
        <w:name w:val="460-055"/>
        <w:style w:val="wiComment"/>
        <w:category>
          <w:name w:val="STSP"/>
          <w:gallery w:val="docParts"/>
        </w:category>
        <w:behaviors>
          <w:behavior w:val="content"/>
        </w:behaviors>
        <w:guid w:val="{77A7654A-11D1-425A-8658-FF1986E7FA2B}"/>
      </w:docPartPr>
      <w:docPartBody>
        <w:p w:rsidR="00DA4311" w:rsidRPr="000C5916" w:rsidRDefault="00DA4311" w:rsidP="00C0779C">
          <w:pPr>
            <w:pStyle w:val="wiComment"/>
            <w:widowControl/>
          </w:pPr>
          <w:r>
            <w:t>460-055</w:t>
          </w:r>
          <w:r w:rsidRPr="000C5916">
            <w:rPr>
              <w:highlight w:val="yellow"/>
            </w:rPr>
            <w:t xml:space="preserve"> DELETE ALL DESIGNER NOTES FROM YOUR SPECIAL PROVISIONS</w:t>
          </w:r>
        </w:p>
        <w:p w:rsidR="00DA4311" w:rsidRPr="00E00EBA" w:rsidRDefault="00DA4311" w:rsidP="00C0779C">
          <w:pPr>
            <w:pStyle w:val="1Heading1"/>
            <w:rPr>
              <w:szCs w:val="22"/>
            </w:rPr>
          </w:pPr>
          <w:r w:rsidRPr="00E00EBA">
            <w:rPr>
              <w:szCs w:val="22"/>
            </w:rPr>
            <w:t>Appendix A.</w:t>
          </w:r>
        </w:p>
        <w:p w:rsidR="00DA4311" w:rsidRPr="00145A5E" w:rsidRDefault="00DA4311" w:rsidP="00C0779C">
          <w:pPr>
            <w:pStyle w:val="ssParagraph"/>
            <w:ind w:firstLine="0"/>
            <w:contextualSpacing/>
            <w:jc w:val="center"/>
            <w:rPr>
              <w:rFonts w:cs="Arial"/>
              <w:b/>
            </w:rPr>
          </w:pPr>
          <w:r w:rsidRPr="00145A5E">
            <w:rPr>
              <w:rFonts w:cs="Arial"/>
              <w:b/>
            </w:rPr>
            <w:t>Test Methods &amp; Sampling for HMA PWL QMP Projects</w:t>
          </w:r>
        </w:p>
        <w:p w:rsidR="00DA4311" w:rsidRDefault="00DA4311" w:rsidP="00C0779C">
          <w:pPr>
            <w:spacing w:before="120" w:after="120"/>
            <w:rPr>
              <w:rFonts w:ascii="Arial" w:hAnsi="Arial" w:cs="Arial"/>
              <w:sz w:val="20"/>
              <w:szCs w:val="20"/>
            </w:rPr>
          </w:pPr>
          <w:r w:rsidRPr="00C775FB">
            <w:rPr>
              <w:rFonts w:ascii="Arial" w:hAnsi="Arial" w:cs="Arial"/>
              <w:sz w:val="20"/>
              <w:szCs w:val="20"/>
            </w:rPr>
            <w:t>The following procedures are included with the HMA Pavement Percent Within Limits (PWL) Quality Management Program (QMP) special provision:</w:t>
          </w:r>
        </w:p>
        <w:p w:rsidR="00DA4311" w:rsidRDefault="00DA4311" w:rsidP="00C0779C">
          <w:pPr>
            <w:pStyle w:val="ListParagraph"/>
            <w:spacing w:before="80" w:after="80"/>
          </w:pPr>
          <w:r>
            <w:t>WisDOT Procedure for Nuclear Gauge/Core Correlation – Test Strip</w:t>
          </w:r>
        </w:p>
        <w:p w:rsidR="00DA4311" w:rsidRDefault="00DA4311" w:rsidP="00C0779C">
          <w:pPr>
            <w:pStyle w:val="ListParagraph"/>
            <w:spacing w:before="80" w:after="80"/>
          </w:pPr>
          <w:r>
            <w:t>WisDOT Test Method for HMA PWL QMP Density Measurements for Main Production</w:t>
          </w:r>
        </w:p>
        <w:p w:rsidR="00DA4311" w:rsidRDefault="00DA4311" w:rsidP="00C0779C">
          <w:pPr>
            <w:pStyle w:val="ListParagraph"/>
            <w:spacing w:before="80" w:after="80"/>
          </w:pPr>
          <w:r>
            <w:t>Sampling for WisDOT HMA PWL QMP</w:t>
          </w:r>
        </w:p>
        <w:p w:rsidR="00DA4311" w:rsidRPr="00AE4733" w:rsidRDefault="00DA4311" w:rsidP="00C0779C">
          <w:pPr>
            <w:pStyle w:val="ListParagraph"/>
            <w:spacing w:before="80" w:after="80"/>
          </w:pPr>
          <w:r>
            <w:t>Calculation of PWL Mainline Tonnage Example</w:t>
          </w:r>
        </w:p>
        <w:p w:rsidR="00DA4311" w:rsidRPr="00145A5E" w:rsidRDefault="00DA4311" w:rsidP="00145A5E">
          <w:pPr>
            <w:spacing w:before="240" w:after="120"/>
            <w:rPr>
              <w:rFonts w:ascii="Arial" w:hAnsi="Arial" w:cs="Arial"/>
              <w:b/>
              <w:sz w:val="20"/>
              <w:szCs w:val="20"/>
              <w:u w:val="single"/>
            </w:rPr>
          </w:pPr>
          <w:r w:rsidRPr="00145A5E">
            <w:rPr>
              <w:rFonts w:ascii="Arial" w:hAnsi="Arial" w:cs="Arial"/>
              <w:b/>
              <w:sz w:val="20"/>
              <w:szCs w:val="20"/>
              <w:u w:val="single"/>
            </w:rPr>
            <w:t xml:space="preserve">WisDOT Procedure for Nuclear Gauge/Core Correlation – Test Strip </w:t>
          </w:r>
        </w:p>
        <w:p w:rsidR="00DA4311" w:rsidRPr="00986D56" w:rsidRDefault="00DA4311" w:rsidP="00C0779C">
          <w:pPr>
            <w:contextualSpacing/>
            <w:rPr>
              <w:rFonts w:ascii="Arial" w:hAnsi="Arial" w:cs="Arial"/>
              <w:sz w:val="20"/>
              <w:szCs w:val="20"/>
            </w:rPr>
          </w:pPr>
          <w:r>
            <w:rPr>
              <w:noProof/>
            </w:rPr>
            <w:drawing>
              <wp:inline distT="0" distB="0" distL="0" distR="0" wp14:anchorId="1E46F7C1" wp14:editId="239B642F">
                <wp:extent cx="5943600" cy="27273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27325"/>
                        </a:xfrm>
                        <a:prstGeom prst="rect">
                          <a:avLst/>
                        </a:prstGeom>
                      </pic:spPr>
                    </pic:pic>
                  </a:graphicData>
                </a:graphic>
              </wp:inline>
            </w:drawing>
          </w:r>
        </w:p>
        <w:p w:rsidR="00DA4311" w:rsidRPr="00986D56" w:rsidRDefault="00DA4311" w:rsidP="00C0779C">
          <w:pPr>
            <w:contextualSpacing/>
            <w:jc w:val="center"/>
            <w:rPr>
              <w:rFonts w:ascii="Arial" w:hAnsi="Arial" w:cs="Arial"/>
              <w:b/>
              <w:sz w:val="20"/>
              <w:szCs w:val="20"/>
            </w:rPr>
          </w:pPr>
          <w:r w:rsidRPr="00986D56">
            <w:rPr>
              <w:rFonts w:ascii="Arial" w:hAnsi="Arial" w:cs="Arial"/>
              <w:b/>
              <w:sz w:val="20"/>
              <w:szCs w:val="20"/>
            </w:rPr>
            <w:t>Figure 1: Nuclear/Core Correlation Location Layout</w:t>
          </w:r>
        </w:p>
        <w:p w:rsidR="00DA4311" w:rsidRPr="00986D56" w:rsidRDefault="00DA4311" w:rsidP="00C0779C">
          <w:pPr>
            <w:contextualSpacing/>
            <w:jc w:val="center"/>
            <w:rPr>
              <w:rFonts w:ascii="Arial" w:hAnsi="Arial" w:cs="Arial"/>
              <w:b/>
              <w:sz w:val="20"/>
              <w:szCs w:val="20"/>
            </w:rPr>
          </w:pPr>
        </w:p>
        <w:p w:rsidR="00DA4311" w:rsidRPr="00986D56" w:rsidRDefault="00DA4311" w:rsidP="00145A5E">
          <w:pPr>
            <w:spacing w:before="120" w:after="120"/>
            <w:rPr>
              <w:rFonts w:ascii="Arial" w:hAnsi="Arial" w:cs="Arial"/>
              <w:sz w:val="20"/>
              <w:szCs w:val="20"/>
            </w:rPr>
          </w:pPr>
          <w:r w:rsidRPr="00986D56">
            <w:rPr>
              <w:rFonts w:ascii="Arial" w:hAnsi="Arial" w:cs="Arial"/>
              <w:sz w:val="20"/>
              <w:szCs w:val="20"/>
            </w:rPr>
            <w:t xml:space="preserve">The engineer will identify two zones in which gauge/core correlation is to be performed. These two zones will be randomly selected within each </w:t>
          </w:r>
          <w:r w:rsidRPr="00986D56">
            <w:rPr>
              <w:rFonts w:ascii="Arial" w:hAnsi="Arial" w:cs="Arial"/>
              <w:i/>
              <w:sz w:val="20"/>
              <w:szCs w:val="20"/>
            </w:rPr>
            <w:t>half</w:t>
          </w:r>
          <w:r w:rsidRPr="00986D56">
            <w:rPr>
              <w:rFonts w:ascii="Arial" w:hAnsi="Arial" w:cs="Arial"/>
              <w:sz w:val="20"/>
              <w:szCs w:val="20"/>
            </w:rPr>
            <w:t xml:space="preserve"> of the test strip length. (Note: Density zones shall not overlap and must have a minimum of 100 feet between the two zones; therefore, random numbers may be shifted (evenly) in order to meet these criteria.) Each zone shall consist of five locations across the mat as identified in Figure 1. The following shall be determined at each of the five locations within both zones:</w:t>
          </w:r>
        </w:p>
        <w:p w:rsidR="00DA4311" w:rsidRPr="00401AA3" w:rsidRDefault="00DA4311" w:rsidP="00145A5E">
          <w:pPr>
            <w:spacing w:before="120" w:after="120"/>
            <w:ind w:left="547"/>
            <w:rPr>
              <w:rFonts w:ascii="Arial" w:hAnsi="Arial" w:cs="Arial"/>
              <w:sz w:val="18"/>
              <w:szCs w:val="18"/>
            </w:rPr>
          </w:pPr>
          <w:r w:rsidRPr="00401AA3">
            <w:rPr>
              <w:rFonts w:ascii="Arial" w:hAnsi="Arial" w:cs="Arial"/>
              <w:sz w:val="18"/>
              <w:szCs w:val="18"/>
            </w:rPr>
            <w:t>- two one-minute nuclear density gauge readings for QC team*</w:t>
          </w:r>
        </w:p>
        <w:p w:rsidR="00DA4311" w:rsidRPr="00401AA3" w:rsidRDefault="00DA4311" w:rsidP="00145A5E">
          <w:pPr>
            <w:spacing w:before="120" w:after="120"/>
            <w:ind w:left="547"/>
            <w:rPr>
              <w:rFonts w:ascii="Arial" w:hAnsi="Arial" w:cs="Arial"/>
              <w:sz w:val="18"/>
              <w:szCs w:val="18"/>
            </w:rPr>
          </w:pPr>
          <w:r w:rsidRPr="00401AA3">
            <w:rPr>
              <w:rFonts w:ascii="Arial" w:hAnsi="Arial" w:cs="Arial"/>
              <w:sz w:val="18"/>
              <w:szCs w:val="18"/>
            </w:rPr>
            <w:t>- two one-minute nuclear density gauge readings for QV team*</w:t>
          </w:r>
        </w:p>
        <w:p w:rsidR="00DA4311" w:rsidRPr="00401AA3" w:rsidRDefault="00DA4311" w:rsidP="00145A5E">
          <w:pPr>
            <w:spacing w:before="120" w:after="120"/>
            <w:ind w:left="547"/>
            <w:rPr>
              <w:rFonts w:ascii="Arial" w:hAnsi="Arial" w:cs="Arial"/>
              <w:sz w:val="18"/>
              <w:szCs w:val="18"/>
            </w:rPr>
          </w:pPr>
          <w:r w:rsidRPr="00401AA3">
            <w:rPr>
              <w:rFonts w:ascii="Arial" w:hAnsi="Arial" w:cs="Arial"/>
              <w:sz w:val="18"/>
              <w:szCs w:val="18"/>
            </w:rPr>
            <w:t>- pavement core sample</w:t>
          </w:r>
        </w:p>
        <w:p w:rsidR="00DA4311" w:rsidRPr="00401AA3" w:rsidRDefault="00DA4311" w:rsidP="00145A5E">
          <w:pPr>
            <w:spacing w:before="120" w:after="120"/>
            <w:ind w:left="547"/>
            <w:rPr>
              <w:rFonts w:ascii="Arial" w:hAnsi="Arial" w:cs="Arial"/>
              <w:sz w:val="18"/>
              <w:szCs w:val="18"/>
            </w:rPr>
          </w:pPr>
          <w:r w:rsidRPr="00401AA3">
            <w:rPr>
              <w:rFonts w:ascii="Arial" w:hAnsi="Arial" w:cs="Arial"/>
              <w:sz w:val="18"/>
              <w:szCs w:val="18"/>
            </w:rPr>
            <w:t xml:space="preserve">*If the two readings exceed 1.0 pcf of one another, </w:t>
          </w:r>
          <w:bookmarkStart w:id="46" w:name="_Hlk525137952"/>
          <w:r w:rsidRPr="00401AA3">
            <w:rPr>
              <w:rFonts w:ascii="Arial" w:hAnsi="Arial" w:cs="Arial"/>
              <w:sz w:val="18"/>
              <w:szCs w:val="18"/>
            </w:rPr>
            <w:t>a third reading is conducted in the same orientation as the first reading. In this event, all three readings are averaged, the individual test reading of the three which falls farthest from the average value is discarded, and the average of the remaining two values is used to represent the location for the gauge.</w:t>
          </w:r>
          <w:bookmarkEnd w:id="46"/>
        </w:p>
        <w:p w:rsidR="00DA4311" w:rsidRPr="00986D56" w:rsidRDefault="00DA4311" w:rsidP="00145A5E">
          <w:pPr>
            <w:spacing w:before="120" w:after="120"/>
            <w:rPr>
              <w:rFonts w:ascii="Arial" w:hAnsi="Arial" w:cs="Arial"/>
              <w:sz w:val="20"/>
              <w:szCs w:val="20"/>
            </w:rPr>
          </w:pPr>
          <w:r w:rsidRPr="00986D56">
            <w:rPr>
              <w:rFonts w:ascii="Arial" w:hAnsi="Arial" w:cs="Arial"/>
              <w:sz w:val="20"/>
              <w:szCs w:val="20"/>
            </w:rPr>
            <w:t>The zones are supposed to be undisclosed to the contractor/roller operators. The engineer will not lay out density/core test sites until rolling is completed and the cold/finish roller is beyond the entirety of the zone</w:t>
          </w:r>
          <w:r>
            <w:rPr>
              <w:rFonts w:ascii="Arial" w:hAnsi="Arial" w:cs="Arial"/>
              <w:sz w:val="20"/>
              <w:szCs w:val="20"/>
            </w:rPr>
            <w:t xml:space="preserve">. </w:t>
          </w:r>
          <w:r w:rsidRPr="00986D56">
            <w:rPr>
              <w:rFonts w:ascii="Arial" w:hAnsi="Arial" w:cs="Arial"/>
              <w:sz w:val="20"/>
              <w:szCs w:val="20"/>
            </w:rPr>
            <w:t xml:space="preserve">Sites are staggered across the 12-foot travel lane, and do not include shoulders. The outermost locations </w:t>
          </w:r>
          <w:r>
            <w:rPr>
              <w:rFonts w:ascii="Arial" w:hAnsi="Arial" w:cs="Arial"/>
              <w:sz w:val="20"/>
              <w:szCs w:val="20"/>
            </w:rPr>
            <w:t>shall</w:t>
          </w:r>
          <w:r w:rsidRPr="00986D56">
            <w:rPr>
              <w:rFonts w:ascii="Arial" w:hAnsi="Arial" w:cs="Arial"/>
              <w:sz w:val="20"/>
              <w:szCs w:val="20"/>
            </w:rPr>
            <w:t xml:space="preserve"> be 1.</w:t>
          </w:r>
          <w:r>
            <w:rPr>
              <w:rFonts w:ascii="Arial" w:hAnsi="Arial" w:cs="Arial"/>
              <w:sz w:val="20"/>
              <w:szCs w:val="20"/>
            </w:rPr>
            <w:t>5</w:t>
          </w:r>
          <w:r w:rsidRPr="00986D56">
            <w:rPr>
              <w:rFonts w:ascii="Arial" w:hAnsi="Arial" w:cs="Arial"/>
              <w:sz w:val="20"/>
              <w:szCs w:val="20"/>
            </w:rPr>
            <w:t>-feet from the center of the gauge to the edge of</w:t>
          </w:r>
          <w:r>
            <w:rPr>
              <w:rFonts w:ascii="Arial" w:hAnsi="Arial" w:cs="Arial"/>
              <w:sz w:val="20"/>
              <w:szCs w:val="20"/>
            </w:rPr>
            <w:t xml:space="preserve"> the</w:t>
          </w:r>
          <w:r w:rsidRPr="00986D56">
            <w:rPr>
              <w:rFonts w:ascii="Arial" w:hAnsi="Arial" w:cs="Arial"/>
              <w:sz w:val="20"/>
              <w:szCs w:val="20"/>
            </w:rPr>
            <w:t xml:space="preserve"> lane. [NOTE: This staggered layout is only applicable to the test strip</w:t>
          </w:r>
          <w:r>
            <w:rPr>
              <w:rFonts w:ascii="Arial" w:hAnsi="Arial" w:cs="Arial"/>
              <w:sz w:val="20"/>
              <w:szCs w:val="20"/>
            </w:rPr>
            <w:t xml:space="preserve">. </w:t>
          </w:r>
          <w:r w:rsidRPr="00986D56">
            <w:rPr>
              <w:rFonts w:ascii="Arial" w:hAnsi="Arial" w:cs="Arial"/>
              <w:sz w:val="20"/>
              <w:szCs w:val="20"/>
            </w:rPr>
            <w:t xml:space="preserve">All mainline density locations after test strip </w:t>
          </w:r>
          <w:r>
            <w:rPr>
              <w:rFonts w:ascii="Arial" w:hAnsi="Arial" w:cs="Arial"/>
              <w:sz w:val="20"/>
              <w:szCs w:val="20"/>
            </w:rPr>
            <w:t>shall</w:t>
          </w:r>
          <w:r w:rsidRPr="00986D56">
            <w:rPr>
              <w:rFonts w:ascii="Arial" w:hAnsi="Arial" w:cs="Arial"/>
              <w:sz w:val="20"/>
              <w:szCs w:val="20"/>
            </w:rPr>
            <w:t xml:space="preserve"> have a longitudinal</w:t>
          </w:r>
          <w:r>
            <w:rPr>
              <w:rFonts w:ascii="Arial" w:hAnsi="Arial" w:cs="Arial"/>
              <w:sz w:val="20"/>
              <w:szCs w:val="20"/>
            </w:rPr>
            <w:t xml:space="preserve"> and </w:t>
          </w:r>
          <w:r w:rsidRPr="00986D56">
            <w:rPr>
              <w:rFonts w:ascii="Arial" w:hAnsi="Arial" w:cs="Arial"/>
              <w:sz w:val="20"/>
              <w:szCs w:val="20"/>
            </w:rPr>
            <w:t>transverse</w:t>
          </w:r>
          <w:r>
            <w:rPr>
              <w:rFonts w:ascii="Arial" w:hAnsi="Arial" w:cs="Arial"/>
              <w:sz w:val="20"/>
              <w:szCs w:val="20"/>
            </w:rPr>
            <w:t xml:space="preserve"> </w:t>
          </w:r>
          <w:r w:rsidRPr="00986D56">
            <w:rPr>
              <w:rFonts w:ascii="Arial" w:hAnsi="Arial" w:cs="Arial"/>
              <w:sz w:val="20"/>
              <w:szCs w:val="20"/>
            </w:rPr>
            <w:t>random number to determine</w:t>
          </w:r>
          <w:r>
            <w:rPr>
              <w:rFonts w:ascii="Arial" w:hAnsi="Arial" w:cs="Arial"/>
              <w:sz w:val="20"/>
              <w:szCs w:val="20"/>
            </w:rPr>
            <w:t xml:space="preserve"> the</w:t>
          </w:r>
          <w:r w:rsidRPr="00986D56">
            <w:rPr>
              <w:rFonts w:ascii="Arial" w:hAnsi="Arial" w:cs="Arial"/>
              <w:sz w:val="20"/>
              <w:szCs w:val="20"/>
            </w:rPr>
            <w:t xml:space="preserve"> location as detailed in the </w:t>
          </w:r>
          <w:r w:rsidRPr="00986D56">
            <w:rPr>
              <w:rFonts w:ascii="Arial" w:hAnsi="Arial" w:cs="Arial"/>
              <w:i/>
              <w:sz w:val="20"/>
              <w:szCs w:val="20"/>
            </w:rPr>
            <w:t xml:space="preserve">WisDOT Test Method for HMA PWL QMP Density Measurements for Main Production </w:t>
          </w:r>
          <w:r w:rsidRPr="00986D56">
            <w:rPr>
              <w:rFonts w:ascii="Arial" w:hAnsi="Arial" w:cs="Arial"/>
              <w:sz w:val="20"/>
              <w:szCs w:val="20"/>
            </w:rPr>
            <w:t>section of this document.]</w:t>
          </w:r>
        </w:p>
        <w:p w:rsidR="00DA4311" w:rsidRPr="00986D56" w:rsidRDefault="00DA4311" w:rsidP="00145A5E">
          <w:pPr>
            <w:spacing w:before="120" w:after="120"/>
            <w:rPr>
              <w:rFonts w:ascii="Arial" w:hAnsi="Arial" w:cs="Arial"/>
              <w:sz w:val="20"/>
              <w:szCs w:val="20"/>
            </w:rPr>
          </w:pPr>
          <w:r w:rsidRPr="00986D56">
            <w:rPr>
              <w:rFonts w:ascii="Arial" w:hAnsi="Arial" w:cs="Arial"/>
              <w:sz w:val="20"/>
              <w:szCs w:val="20"/>
            </w:rPr>
            <w:t>The nuclear site is the same for QC and QV readings for the test strip, i.e., the QC and QV teams are to take nuclear density gauge readings in the same footprint. Each of the QC and QV teams are to take a minimum of two one-minute readings per nuclear site, with the gauge rotated 180 degrees between</w:t>
          </w:r>
          <w:r>
            <w:rPr>
              <w:rFonts w:ascii="Arial" w:hAnsi="Arial" w:cs="Arial"/>
              <w:sz w:val="20"/>
              <w:szCs w:val="20"/>
            </w:rPr>
            <w:t xml:space="preserve"> </w:t>
          </w:r>
          <w:r w:rsidRPr="00986D56">
            <w:rPr>
              <w:rFonts w:ascii="Arial" w:hAnsi="Arial" w:cs="Arial"/>
              <w:sz w:val="20"/>
              <w:szCs w:val="20"/>
            </w:rPr>
            <w:t>readings, as seen here:</w:t>
          </w:r>
        </w:p>
        <w:p w:rsidR="00DA4311" w:rsidRPr="00986D56" w:rsidRDefault="00DA4311" w:rsidP="00145A5E">
          <w:pPr>
            <w:spacing w:before="120" w:after="120"/>
            <w:rPr>
              <w:rFonts w:ascii="Arial" w:hAnsi="Arial" w:cs="Arial"/>
              <w:sz w:val="20"/>
              <w:szCs w:val="20"/>
            </w:rPr>
          </w:pPr>
        </w:p>
        <w:p w:rsidR="00DA4311" w:rsidRPr="00986D56" w:rsidRDefault="00DA4311" w:rsidP="00C0779C">
          <w:pPr>
            <w:contextualSpacing/>
            <w:rPr>
              <w:rFonts w:ascii="Arial" w:hAnsi="Arial" w:cs="Arial"/>
              <w:sz w:val="20"/>
              <w:szCs w:val="20"/>
            </w:rPr>
          </w:pPr>
          <w:r w:rsidRPr="00986D56">
            <w:rPr>
              <w:rFonts w:ascii="Arial" w:hAnsi="Arial" w:cs="Arial"/>
              <w:noProof/>
              <w:sz w:val="20"/>
              <w:szCs w:val="20"/>
            </w:rPr>
            <mc:AlternateContent>
              <mc:Choice Requires="wps">
                <w:drawing>
                  <wp:anchor distT="0" distB="0" distL="114300" distR="114300" simplePos="0" relativeHeight="251662336" behindDoc="0" locked="0" layoutInCell="1" allowOverlap="1" wp14:anchorId="03C1235E" wp14:editId="4BA9E10B">
                    <wp:simplePos x="0" y="0"/>
                    <wp:positionH relativeFrom="column">
                      <wp:posOffset>3663950</wp:posOffset>
                    </wp:positionH>
                    <wp:positionV relativeFrom="paragraph">
                      <wp:posOffset>1244600</wp:posOffset>
                    </wp:positionV>
                    <wp:extent cx="0" cy="57150"/>
                    <wp:effectExtent l="6350" t="9525" r="12700" b="9525"/>
                    <wp:wrapNone/>
                    <wp:docPr id="66" name="Auto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A73DE0" id="_x0000_t32" coordsize="21600,21600" o:spt="32" o:oned="t" path="m,l21600,21600e" filled="f">
                    <v:path arrowok="t" fillok="f" o:connecttype="none"/>
                    <o:lock v:ext="edit" shapetype="t"/>
                  </v:shapetype>
                  <v:shape id="AutoShape 173" o:spid="_x0000_s1026" type="#_x0000_t32" style="position:absolute;margin-left:288.5pt;margin-top:98pt;width:0;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4384" behindDoc="0" locked="0" layoutInCell="1" allowOverlap="1" wp14:anchorId="2DD0AEA6" wp14:editId="267B0F39">
                    <wp:simplePos x="0" y="0"/>
                    <wp:positionH relativeFrom="column">
                      <wp:posOffset>3669030</wp:posOffset>
                    </wp:positionH>
                    <wp:positionV relativeFrom="paragraph">
                      <wp:posOffset>1274445</wp:posOffset>
                    </wp:positionV>
                    <wp:extent cx="1426845" cy="20320"/>
                    <wp:effectExtent l="11430" t="10795" r="9525" b="6985"/>
                    <wp:wrapNone/>
                    <wp:docPr id="65"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26845" cy="2032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91CEED" id="AutoShape 175" o:spid="_x0000_s1026" type="#_x0000_t32" style="position:absolute;margin-left:288.9pt;margin-top:100.35pt;width:112.35pt;height:1.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3360" behindDoc="0" locked="0" layoutInCell="1" allowOverlap="1" wp14:anchorId="03C1235E" wp14:editId="7009A30C">
                    <wp:simplePos x="0" y="0"/>
                    <wp:positionH relativeFrom="column">
                      <wp:posOffset>5095875</wp:posOffset>
                    </wp:positionH>
                    <wp:positionV relativeFrom="paragraph">
                      <wp:posOffset>1229995</wp:posOffset>
                    </wp:positionV>
                    <wp:extent cx="0" cy="44450"/>
                    <wp:effectExtent l="9525" t="13970" r="9525" b="8255"/>
                    <wp:wrapNone/>
                    <wp:docPr id="64"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3FD201" id="AutoShape 174" o:spid="_x0000_s1026" type="#_x0000_t32" style="position:absolute;margin-left:401.25pt;margin-top:96.85pt;width:0;height: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0288" behindDoc="0" locked="0" layoutInCell="1" allowOverlap="1" wp14:anchorId="03C1235E" wp14:editId="103FBA20">
                    <wp:simplePos x="0" y="0"/>
                    <wp:positionH relativeFrom="column">
                      <wp:posOffset>2315845</wp:posOffset>
                    </wp:positionH>
                    <wp:positionV relativeFrom="paragraph">
                      <wp:posOffset>1249680</wp:posOffset>
                    </wp:positionV>
                    <wp:extent cx="0" cy="64770"/>
                    <wp:effectExtent l="10795" t="14605" r="8255" b="6350"/>
                    <wp:wrapNone/>
                    <wp:docPr id="63"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6ABFB9" id="AutoShape 171" o:spid="_x0000_s1026" type="#_x0000_t32" style="position:absolute;margin-left:182.35pt;margin-top:98.4pt;width:0;height: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61312" behindDoc="0" locked="0" layoutInCell="1" allowOverlap="1" wp14:anchorId="03C1235E" wp14:editId="757998D1">
                    <wp:simplePos x="0" y="0"/>
                    <wp:positionH relativeFrom="column">
                      <wp:posOffset>874395</wp:posOffset>
                    </wp:positionH>
                    <wp:positionV relativeFrom="paragraph">
                      <wp:posOffset>1224915</wp:posOffset>
                    </wp:positionV>
                    <wp:extent cx="0" cy="64770"/>
                    <wp:effectExtent l="7620" t="8890" r="11430" b="12065"/>
                    <wp:wrapNone/>
                    <wp:docPr id="62"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DB842C" id="AutoShape 172" o:spid="_x0000_s1026" type="#_x0000_t32" style="position:absolute;margin-left:68.85pt;margin-top:96.45pt;width:0;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" strokecolor="#d8d8d8 [2732]" strokeweight="1pt"/>
                </w:pict>
              </mc:Fallback>
            </mc:AlternateContent>
          </w:r>
          <w:r w:rsidRPr="00986D56">
            <w:rPr>
              <w:rFonts w:ascii="Arial" w:hAnsi="Arial" w:cs="Arial"/>
              <w:noProof/>
              <w:sz w:val="20"/>
              <w:szCs w:val="20"/>
            </w:rPr>
            <mc:AlternateContent>
              <mc:Choice Requires="wps">
                <w:drawing>
                  <wp:anchor distT="0" distB="0" distL="114300" distR="114300" simplePos="0" relativeHeight="251659264" behindDoc="0" locked="0" layoutInCell="1" allowOverlap="1" wp14:anchorId="2DD0AEA6" wp14:editId="2A2B8DF7">
                    <wp:simplePos x="0" y="0"/>
                    <wp:positionH relativeFrom="column">
                      <wp:posOffset>879475</wp:posOffset>
                    </wp:positionH>
                    <wp:positionV relativeFrom="paragraph">
                      <wp:posOffset>1284605</wp:posOffset>
                    </wp:positionV>
                    <wp:extent cx="1436370" cy="24765"/>
                    <wp:effectExtent l="12700" t="11430" r="8255" b="11430"/>
                    <wp:wrapNone/>
                    <wp:docPr id="61" name="AutoShap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24765"/>
                            </a:xfrm>
                            <a:prstGeom prst="straightConnector1">
                              <a:avLst/>
                            </a:prstGeom>
                            <a:noFill/>
                            <a:ln w="12700">
                              <a:solidFill>
                                <a:schemeClr val="bg1">
                                  <a:lumMod val="8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789358" id="AutoShape 170" o:spid="_x0000_s1026" type="#_x0000_t32" style="position:absolute;margin-left:69.25pt;margin-top:101.15pt;width:113.1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" strokecolor="#d8d8d8 [2732]" strokeweight="1pt"/>
                </w:pict>
              </mc:Fallback>
            </mc:AlternateContent>
          </w:r>
          <w:r w:rsidRPr="00986D56">
            <w:rPr>
              <w:rFonts w:ascii="Arial" w:hAnsi="Arial" w:cs="Arial"/>
              <w:sz w:val="20"/>
              <w:szCs w:val="20"/>
            </w:rPr>
            <w:tab/>
          </w:r>
          <w:r w:rsidRPr="00986D56">
            <w:rPr>
              <w:rFonts w:ascii="Arial" w:hAnsi="Arial" w:cs="Arial"/>
              <w:noProof/>
              <w:sz w:val="20"/>
              <w:szCs w:val="20"/>
            </w:rPr>
            <w:drawing>
              <wp:inline distT="0" distB="0" distL="0" distR="0" wp14:anchorId="03E3FD1E" wp14:editId="5C722424">
                <wp:extent cx="2275205" cy="168021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srcRect/>
                        <a:stretch>
                          <a:fillRect/>
                        </a:stretch>
                      </pic:blipFill>
                      <pic:spPr bwMode="auto">
                        <a:xfrm>
                          <a:off x="0" y="0"/>
                          <a:ext cx="2275205" cy="1680210"/>
                        </a:xfrm>
                        <a:prstGeom prst="rect">
                          <a:avLst/>
                        </a:prstGeom>
                        <a:noFill/>
                        <a:ln w="9525">
                          <a:noFill/>
                          <a:miter lim="800000"/>
                          <a:headEnd/>
                          <a:tailEnd/>
                        </a:ln>
                      </pic:spPr>
                    </pic:pic>
                  </a:graphicData>
                </a:graphic>
              </wp:inline>
            </w:drawing>
          </w:r>
          <w:r w:rsidRPr="00986D56">
            <w:rPr>
              <w:rFonts w:ascii="Arial" w:hAnsi="Arial" w:cs="Arial"/>
              <w:sz w:val="20"/>
              <w:szCs w:val="20"/>
            </w:rPr>
            <w:tab/>
          </w:r>
          <w:r w:rsidRPr="00986D56">
            <w:rPr>
              <w:rFonts w:ascii="Arial" w:hAnsi="Arial" w:cs="Arial"/>
              <w:noProof/>
              <w:sz w:val="20"/>
              <w:szCs w:val="20"/>
            </w:rPr>
            <w:drawing>
              <wp:inline distT="0" distB="0" distL="0" distR="0" wp14:anchorId="21E1546B" wp14:editId="5C705074">
                <wp:extent cx="2275205" cy="168021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srcRect/>
                        <a:stretch>
                          <a:fillRect/>
                        </a:stretch>
                      </pic:blipFill>
                      <pic:spPr bwMode="auto">
                        <a:xfrm flipH="1">
                          <a:off x="0" y="0"/>
                          <a:ext cx="2275205" cy="1680210"/>
                        </a:xfrm>
                        <a:prstGeom prst="rect">
                          <a:avLst/>
                        </a:prstGeom>
                        <a:noFill/>
                        <a:ln w="9525">
                          <a:noFill/>
                          <a:miter lim="800000"/>
                          <a:headEnd/>
                          <a:tailEnd/>
                        </a:ln>
                      </pic:spPr>
                    </pic:pic>
                  </a:graphicData>
                </a:graphic>
              </wp:inline>
            </w:drawing>
          </w:r>
        </w:p>
        <w:p w:rsidR="00DA4311" w:rsidRPr="00986D56" w:rsidRDefault="00DA4311" w:rsidP="00C0779C">
          <w:pPr>
            <w:ind w:left="2295"/>
          </w:pPr>
          <w:r>
            <w:t xml:space="preserve">   (a)</w:t>
          </w:r>
          <w:r>
            <w:tab/>
          </w:r>
          <w:r>
            <w:tab/>
          </w:r>
          <w:r>
            <w:tab/>
          </w:r>
          <w:r>
            <w:tab/>
          </w:r>
          <w:r>
            <w:tab/>
          </w:r>
          <w:r w:rsidRPr="00986D56">
            <w:tab/>
          </w:r>
          <w:r>
            <w:t xml:space="preserve">    </w:t>
          </w:r>
          <w:r w:rsidRPr="00986D56">
            <w:t>(b)</w:t>
          </w:r>
        </w:p>
        <w:p w:rsidR="00DA4311" w:rsidRPr="00986D56" w:rsidRDefault="00DA4311" w:rsidP="00145A5E">
          <w:pPr>
            <w:spacing w:before="120" w:after="120"/>
            <w:rPr>
              <w:rFonts w:ascii="Arial" w:hAnsi="Arial" w:cs="Arial"/>
              <w:b/>
              <w:sz w:val="20"/>
              <w:szCs w:val="20"/>
            </w:rPr>
          </w:pPr>
          <w:r w:rsidRPr="00986D56">
            <w:rPr>
              <w:rFonts w:ascii="Arial" w:hAnsi="Arial" w:cs="Arial"/>
              <w:b/>
              <w:sz w:val="20"/>
              <w:szCs w:val="20"/>
            </w:rPr>
            <w:t xml:space="preserve">Figure 2: Nuclear </w:t>
          </w:r>
          <w:r>
            <w:rPr>
              <w:rFonts w:ascii="Arial" w:hAnsi="Arial" w:cs="Arial"/>
              <w:b/>
              <w:sz w:val="20"/>
              <w:szCs w:val="20"/>
            </w:rPr>
            <w:t>G</w:t>
          </w:r>
          <w:r w:rsidRPr="00986D56">
            <w:rPr>
              <w:rFonts w:ascii="Arial" w:hAnsi="Arial" w:cs="Arial"/>
              <w:b/>
              <w:sz w:val="20"/>
              <w:szCs w:val="20"/>
            </w:rPr>
            <w:t xml:space="preserve">auge </w:t>
          </w:r>
          <w:r>
            <w:rPr>
              <w:rFonts w:ascii="Arial" w:hAnsi="Arial" w:cs="Arial"/>
              <w:b/>
              <w:sz w:val="20"/>
              <w:szCs w:val="20"/>
            </w:rPr>
            <w:t>O</w:t>
          </w:r>
          <w:r w:rsidRPr="00986D56">
            <w:rPr>
              <w:rFonts w:ascii="Arial" w:hAnsi="Arial" w:cs="Arial"/>
              <w:b/>
              <w:sz w:val="20"/>
              <w:szCs w:val="20"/>
            </w:rPr>
            <w:t>rientation for (a) 1</w:t>
          </w:r>
          <w:r w:rsidRPr="00986D56">
            <w:rPr>
              <w:rFonts w:ascii="Arial" w:hAnsi="Arial" w:cs="Arial"/>
              <w:b/>
              <w:sz w:val="20"/>
              <w:szCs w:val="20"/>
              <w:vertAlign w:val="superscript"/>
            </w:rPr>
            <w:t>st</w:t>
          </w:r>
          <w:r w:rsidRPr="00986D56">
            <w:rPr>
              <w:rFonts w:ascii="Arial" w:hAnsi="Arial" w:cs="Arial"/>
              <w:b/>
              <w:sz w:val="20"/>
              <w:szCs w:val="20"/>
            </w:rPr>
            <w:t xml:space="preserve"> </w:t>
          </w:r>
          <w:r>
            <w:rPr>
              <w:rFonts w:ascii="Arial" w:hAnsi="Arial" w:cs="Arial"/>
              <w:b/>
              <w:sz w:val="20"/>
              <w:szCs w:val="20"/>
            </w:rPr>
            <w:t>O</w:t>
          </w:r>
          <w:r w:rsidRPr="00986D56">
            <w:rPr>
              <w:rFonts w:ascii="Arial" w:hAnsi="Arial" w:cs="Arial"/>
              <w:b/>
              <w:sz w:val="20"/>
              <w:szCs w:val="20"/>
            </w:rPr>
            <w:t>ne-</w:t>
          </w:r>
          <w:r>
            <w:rPr>
              <w:rFonts w:ascii="Arial" w:hAnsi="Arial" w:cs="Arial"/>
              <w:b/>
              <w:sz w:val="20"/>
              <w:szCs w:val="20"/>
            </w:rPr>
            <w:t>M</w:t>
          </w:r>
          <w:r w:rsidRPr="00986D56">
            <w:rPr>
              <w:rFonts w:ascii="Arial" w:hAnsi="Arial" w:cs="Arial"/>
              <w:b/>
              <w:sz w:val="20"/>
              <w:szCs w:val="20"/>
            </w:rPr>
            <w:t xml:space="preserve">inute </w:t>
          </w:r>
          <w:r>
            <w:rPr>
              <w:rFonts w:ascii="Arial" w:hAnsi="Arial" w:cs="Arial"/>
              <w:b/>
              <w:sz w:val="20"/>
              <w:szCs w:val="20"/>
            </w:rPr>
            <w:t>R</w:t>
          </w:r>
          <w:r w:rsidRPr="00986D56">
            <w:rPr>
              <w:rFonts w:ascii="Arial" w:hAnsi="Arial" w:cs="Arial"/>
              <w:b/>
              <w:sz w:val="20"/>
              <w:szCs w:val="20"/>
            </w:rPr>
            <w:t>eading and (b) 2</w:t>
          </w:r>
          <w:r w:rsidRPr="00986D56">
            <w:rPr>
              <w:rFonts w:ascii="Arial" w:hAnsi="Arial" w:cs="Arial"/>
              <w:b/>
              <w:sz w:val="20"/>
              <w:szCs w:val="20"/>
              <w:vertAlign w:val="superscript"/>
            </w:rPr>
            <w:t>nd</w:t>
          </w:r>
          <w:r w:rsidRPr="00986D56">
            <w:rPr>
              <w:rFonts w:ascii="Arial" w:hAnsi="Arial" w:cs="Arial"/>
              <w:b/>
              <w:sz w:val="20"/>
              <w:szCs w:val="20"/>
            </w:rPr>
            <w:t xml:space="preserve"> </w:t>
          </w:r>
          <w:r>
            <w:rPr>
              <w:rFonts w:ascii="Arial" w:hAnsi="Arial" w:cs="Arial"/>
              <w:b/>
              <w:sz w:val="20"/>
              <w:szCs w:val="20"/>
            </w:rPr>
            <w:t>O</w:t>
          </w:r>
          <w:r w:rsidRPr="00986D56">
            <w:rPr>
              <w:rFonts w:ascii="Arial" w:hAnsi="Arial" w:cs="Arial"/>
              <w:b/>
              <w:sz w:val="20"/>
              <w:szCs w:val="20"/>
            </w:rPr>
            <w:t>ne-</w:t>
          </w:r>
          <w:r>
            <w:rPr>
              <w:rFonts w:ascii="Arial" w:hAnsi="Arial" w:cs="Arial"/>
              <w:b/>
              <w:sz w:val="20"/>
              <w:szCs w:val="20"/>
            </w:rPr>
            <w:t>M</w:t>
          </w:r>
          <w:r w:rsidRPr="00986D56">
            <w:rPr>
              <w:rFonts w:ascii="Arial" w:hAnsi="Arial" w:cs="Arial"/>
              <w:b/>
              <w:sz w:val="20"/>
              <w:szCs w:val="20"/>
            </w:rPr>
            <w:t xml:space="preserve">inute </w:t>
          </w:r>
          <w:r>
            <w:rPr>
              <w:rFonts w:ascii="Arial" w:hAnsi="Arial" w:cs="Arial"/>
              <w:b/>
              <w:sz w:val="20"/>
              <w:szCs w:val="20"/>
            </w:rPr>
            <w:t>R</w:t>
          </w:r>
          <w:r w:rsidRPr="00986D56">
            <w:rPr>
              <w:rFonts w:ascii="Arial" w:hAnsi="Arial" w:cs="Arial"/>
              <w:b/>
              <w:sz w:val="20"/>
              <w:szCs w:val="20"/>
            </w:rPr>
            <w:t>eading</w:t>
          </w:r>
        </w:p>
        <w:p w:rsidR="00DA4311" w:rsidRPr="00986D56" w:rsidRDefault="00DA4311" w:rsidP="00145A5E">
          <w:pPr>
            <w:spacing w:before="120" w:after="120"/>
            <w:rPr>
              <w:rFonts w:ascii="Arial" w:hAnsi="Arial" w:cs="Arial"/>
              <w:sz w:val="20"/>
              <w:szCs w:val="20"/>
            </w:rPr>
          </w:pPr>
          <w:r>
            <w:rPr>
              <w:rFonts w:ascii="Arial" w:hAnsi="Arial" w:cs="Arial"/>
              <w:sz w:val="20"/>
              <w:szCs w:val="20"/>
            </w:rPr>
            <w:t>Take p</w:t>
          </w:r>
          <w:r w:rsidRPr="00986D56">
            <w:rPr>
              <w:rFonts w:ascii="Arial" w:hAnsi="Arial" w:cs="Arial"/>
              <w:sz w:val="20"/>
              <w:szCs w:val="20"/>
            </w:rPr>
            <w:t xml:space="preserve">hotos of each of the 10 core/gauge locations of the test strip. </w:t>
          </w:r>
          <w:r>
            <w:rPr>
              <w:rFonts w:ascii="Arial" w:hAnsi="Arial" w:cs="Arial"/>
              <w:sz w:val="20"/>
              <w:szCs w:val="20"/>
            </w:rPr>
            <w:t>I</w:t>
          </w:r>
          <w:r w:rsidRPr="00986D56">
            <w:rPr>
              <w:rFonts w:ascii="Arial" w:hAnsi="Arial" w:cs="Arial"/>
              <w:sz w:val="20"/>
              <w:szCs w:val="20"/>
            </w:rPr>
            <w:t xml:space="preserve">nclude gauge readings (pcf) and a labelled core within the gauge footprint. If a third reading is needed, </w:t>
          </w:r>
          <w:r>
            <w:rPr>
              <w:rFonts w:ascii="Arial" w:hAnsi="Arial" w:cs="Arial"/>
              <w:sz w:val="20"/>
              <w:szCs w:val="20"/>
            </w:rPr>
            <w:t xml:space="preserve">record and document </w:t>
          </w:r>
          <w:r w:rsidRPr="00986D56">
            <w:rPr>
              <w:rFonts w:ascii="Arial" w:hAnsi="Arial" w:cs="Arial"/>
              <w:sz w:val="20"/>
              <w:szCs w:val="20"/>
            </w:rPr>
            <w:t xml:space="preserve">all three readings. Only raw readings in pcf </w:t>
          </w:r>
          <w:r>
            <w:rPr>
              <w:rFonts w:ascii="Arial" w:hAnsi="Arial" w:cs="Arial"/>
              <w:sz w:val="20"/>
              <w:szCs w:val="20"/>
            </w:rPr>
            <w:t>shall</w:t>
          </w:r>
          <w:r w:rsidRPr="00986D56">
            <w:rPr>
              <w:rFonts w:ascii="Arial" w:hAnsi="Arial" w:cs="Arial"/>
              <w:sz w:val="20"/>
              <w:szCs w:val="20"/>
            </w:rPr>
            <w:t xml:space="preserve"> be written on the pavement during the test strip, with a corresponding gauge ID/SN (generalized as QC-1 through QV-2 in the following Figure) in the following format:</w:t>
          </w:r>
        </w:p>
        <w:p w:rsidR="00DA4311" w:rsidRPr="00986D56" w:rsidRDefault="00DA4311" w:rsidP="00C0779C">
          <w:pPr>
            <w:jc w:val="center"/>
            <w:rPr>
              <w:rFonts w:eastAsia="Times New Roman"/>
              <w:sz w:val="22"/>
              <w:szCs w:val="22"/>
            </w:rPr>
          </w:pPr>
          <w:r w:rsidRPr="00986D56">
            <w:rPr>
              <w:noProof/>
            </w:rPr>
            <w:drawing>
              <wp:inline distT="0" distB="0" distL="0" distR="0" wp14:anchorId="79DCF933" wp14:editId="3E1D65D4">
                <wp:extent cx="4940392" cy="926275"/>
                <wp:effectExtent l="0" t="0" r="0" b="7620"/>
                <wp:docPr id="24" name="Picture 24" descr="cid:image014.jpg@01D2CD8C.E30D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14.jpg@01D2CD8C.E30D2250"/>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164687" cy="968328"/>
                        </a:xfrm>
                        <a:prstGeom prst="rect">
                          <a:avLst/>
                        </a:prstGeom>
                        <a:noFill/>
                        <a:ln>
                          <a:noFill/>
                        </a:ln>
                      </pic:spPr>
                    </pic:pic>
                  </a:graphicData>
                </a:graphic>
              </wp:inline>
            </w:drawing>
          </w:r>
        </w:p>
        <w:p w:rsidR="00DA4311" w:rsidRPr="0050781E" w:rsidRDefault="00DA4311" w:rsidP="00C0779C">
          <w:pPr>
            <w:jc w:val="center"/>
            <w:rPr>
              <w:rFonts w:ascii="Arial" w:eastAsia="Times New Roman" w:hAnsi="Arial" w:cs="Arial"/>
              <w:b/>
              <w:sz w:val="20"/>
              <w:szCs w:val="20"/>
            </w:rPr>
          </w:pPr>
          <w:r w:rsidRPr="0050781E">
            <w:rPr>
              <w:rFonts w:ascii="Arial" w:eastAsia="Times New Roman" w:hAnsi="Arial" w:cs="Arial"/>
              <w:b/>
              <w:sz w:val="20"/>
              <w:szCs w:val="20"/>
            </w:rPr>
            <w:t xml:space="preserve">Figure 3: Layout of </w:t>
          </w:r>
          <w:r>
            <w:rPr>
              <w:rFonts w:ascii="Arial" w:eastAsia="Times New Roman" w:hAnsi="Arial" w:cs="Arial"/>
              <w:b/>
              <w:sz w:val="20"/>
              <w:szCs w:val="20"/>
            </w:rPr>
            <w:t>R</w:t>
          </w:r>
          <w:r w:rsidRPr="0050781E">
            <w:rPr>
              <w:rFonts w:ascii="Arial" w:eastAsia="Times New Roman" w:hAnsi="Arial" w:cs="Arial"/>
              <w:b/>
              <w:sz w:val="20"/>
              <w:szCs w:val="20"/>
            </w:rPr>
            <w:t xml:space="preserve">aw </w:t>
          </w:r>
          <w:r>
            <w:rPr>
              <w:rFonts w:ascii="Arial" w:eastAsia="Times New Roman" w:hAnsi="Arial" w:cs="Arial"/>
              <w:b/>
              <w:sz w:val="20"/>
              <w:szCs w:val="20"/>
            </w:rPr>
            <w:t>G</w:t>
          </w:r>
          <w:r w:rsidRPr="0050781E">
            <w:rPr>
              <w:rFonts w:ascii="Arial" w:eastAsia="Times New Roman" w:hAnsi="Arial" w:cs="Arial"/>
              <w:b/>
              <w:sz w:val="20"/>
              <w:szCs w:val="20"/>
            </w:rPr>
            <w:t xml:space="preserve">auge </w:t>
          </w:r>
          <w:r>
            <w:rPr>
              <w:rFonts w:ascii="Arial" w:eastAsia="Times New Roman" w:hAnsi="Arial" w:cs="Arial"/>
              <w:b/>
              <w:sz w:val="20"/>
              <w:szCs w:val="20"/>
            </w:rPr>
            <w:t>R</w:t>
          </w:r>
          <w:r w:rsidRPr="0050781E">
            <w:rPr>
              <w:rFonts w:ascii="Arial" w:eastAsia="Times New Roman" w:hAnsi="Arial" w:cs="Arial"/>
              <w:b/>
              <w:sz w:val="20"/>
              <w:szCs w:val="20"/>
            </w:rPr>
            <w:t xml:space="preserve">eadings as </w:t>
          </w:r>
          <w:r>
            <w:rPr>
              <w:rFonts w:ascii="Arial" w:eastAsia="Times New Roman" w:hAnsi="Arial" w:cs="Arial"/>
              <w:b/>
              <w:sz w:val="20"/>
              <w:szCs w:val="20"/>
            </w:rPr>
            <w:t>R</w:t>
          </w:r>
          <w:r w:rsidRPr="0050781E">
            <w:rPr>
              <w:rFonts w:ascii="Arial" w:eastAsia="Times New Roman" w:hAnsi="Arial" w:cs="Arial"/>
              <w:b/>
              <w:sz w:val="20"/>
              <w:szCs w:val="20"/>
            </w:rPr>
            <w:t>ecorded on</w:t>
          </w:r>
          <w:r>
            <w:rPr>
              <w:rFonts w:ascii="Arial" w:eastAsia="Times New Roman" w:hAnsi="Arial" w:cs="Arial"/>
              <w:b/>
              <w:sz w:val="20"/>
              <w:szCs w:val="20"/>
            </w:rPr>
            <w:t xml:space="preserve"> the</w:t>
          </w:r>
          <w:r w:rsidRPr="0050781E">
            <w:rPr>
              <w:rFonts w:ascii="Arial" w:eastAsia="Times New Roman" w:hAnsi="Arial" w:cs="Arial"/>
              <w:b/>
              <w:sz w:val="20"/>
              <w:szCs w:val="20"/>
            </w:rPr>
            <w:t xml:space="preserve"> </w:t>
          </w:r>
          <w:r>
            <w:rPr>
              <w:rFonts w:ascii="Arial" w:eastAsia="Times New Roman" w:hAnsi="Arial" w:cs="Arial"/>
              <w:b/>
              <w:sz w:val="20"/>
              <w:szCs w:val="20"/>
            </w:rPr>
            <w:t>P</w:t>
          </w:r>
          <w:r w:rsidRPr="0050781E">
            <w:rPr>
              <w:rFonts w:ascii="Arial" w:eastAsia="Times New Roman" w:hAnsi="Arial" w:cs="Arial"/>
              <w:b/>
              <w:sz w:val="20"/>
              <w:szCs w:val="20"/>
            </w:rPr>
            <w:t>avement</w:t>
          </w:r>
        </w:p>
        <w:p w:rsidR="00DA4311" w:rsidRPr="006250D6" w:rsidRDefault="00DA4311" w:rsidP="00C0779C">
          <w:pPr>
            <w:spacing w:before="120" w:after="120"/>
            <w:rPr>
              <w:rFonts w:ascii="Arial" w:hAnsi="Arial" w:cs="Arial"/>
              <w:sz w:val="20"/>
              <w:szCs w:val="20"/>
            </w:rPr>
          </w:pPr>
          <w:r>
            <w:rPr>
              <w:rFonts w:ascii="Arial" w:hAnsi="Arial" w:cs="Arial"/>
              <w:sz w:val="20"/>
              <w:szCs w:val="20"/>
            </w:rPr>
            <w:t>Take e</w:t>
          </w:r>
          <w:r w:rsidRPr="00986D56">
            <w:rPr>
              <w:rFonts w:ascii="Arial" w:hAnsi="Arial" w:cs="Arial"/>
              <w:sz w:val="20"/>
              <w:szCs w:val="20"/>
            </w:rPr>
            <w:t>ach core from the center of the gauge footprint and correlate each gauge with</w:t>
          </w:r>
          <w:r>
            <w:rPr>
              <w:rFonts w:ascii="Arial" w:hAnsi="Arial" w:cs="Arial"/>
              <w:sz w:val="20"/>
              <w:szCs w:val="20"/>
            </w:rPr>
            <w:t xml:space="preserve"> the</w:t>
          </w:r>
          <w:r w:rsidRPr="00986D56">
            <w:rPr>
              <w:rFonts w:ascii="Arial" w:hAnsi="Arial" w:cs="Arial"/>
              <w:sz w:val="20"/>
              <w:szCs w:val="20"/>
            </w:rPr>
            <w:t xml:space="preserve"> laboratory-measured bulk specific gravities of the pavement cores. One core in good condition must be obtained from each of the 10 locations. </w:t>
          </w:r>
          <w:r w:rsidRPr="00986D56">
            <w:rPr>
              <w:rFonts w:ascii="Arial" w:eastAsia="Times New Roman" w:hAnsi="Arial" w:cs="Arial"/>
              <w:sz w:val="20"/>
              <w:szCs w:val="20"/>
            </w:rPr>
            <w:t xml:space="preserve">If a core is damaged at the time of extracting from the pavement, a replacement core should be taken immediately adjacent to the damaged core, i.e., from the same footprint. If a core is damaged during transport, it </w:t>
          </w:r>
          <w:r>
            <w:rPr>
              <w:rFonts w:ascii="Arial" w:eastAsia="Times New Roman" w:hAnsi="Arial" w:cs="Arial"/>
              <w:sz w:val="20"/>
              <w:szCs w:val="20"/>
            </w:rPr>
            <w:t>shall</w:t>
          </w:r>
          <w:r w:rsidRPr="00986D56">
            <w:rPr>
              <w:rFonts w:ascii="Arial" w:eastAsia="Times New Roman" w:hAnsi="Arial" w:cs="Arial"/>
              <w:sz w:val="20"/>
              <w:szCs w:val="20"/>
            </w:rPr>
            <w:t xml:space="preserve"> be recorded as damaged and excluded from the correlation. </w:t>
          </w:r>
          <w:r w:rsidRPr="006250D6">
            <w:rPr>
              <w:rFonts w:ascii="Arial" w:eastAsia="Times New Roman" w:hAnsi="Arial" w:cs="Arial"/>
              <w:sz w:val="20"/>
              <w:szCs w:val="20"/>
            </w:rPr>
            <w:t xml:space="preserve">Coring after traffic is on the pavement </w:t>
          </w:r>
          <w:r>
            <w:rPr>
              <w:rFonts w:ascii="Arial" w:eastAsia="Times New Roman" w:hAnsi="Arial" w:cs="Arial"/>
              <w:sz w:val="20"/>
              <w:szCs w:val="20"/>
            </w:rPr>
            <w:t>shall</w:t>
          </w:r>
          <w:r w:rsidRPr="006250D6">
            <w:rPr>
              <w:rFonts w:ascii="Arial" w:eastAsia="Times New Roman" w:hAnsi="Arial" w:cs="Arial"/>
              <w:sz w:val="20"/>
              <w:szCs w:val="20"/>
            </w:rPr>
            <w:t xml:space="preserve"> be avoided.</w:t>
          </w:r>
          <w:r w:rsidRPr="006250D6">
            <w:rPr>
              <w:rFonts w:ascii="Arial" w:hAnsi="Arial" w:cs="Arial"/>
              <w:sz w:val="20"/>
              <w:szCs w:val="20"/>
            </w:rPr>
            <w:t xml:space="preserve"> The contractor </w:t>
          </w:r>
          <w:r>
            <w:rPr>
              <w:rFonts w:ascii="Arial" w:hAnsi="Arial" w:cs="Arial"/>
              <w:sz w:val="20"/>
              <w:szCs w:val="20"/>
            </w:rPr>
            <w:t>shall be</w:t>
          </w:r>
          <w:r w:rsidRPr="006250D6">
            <w:rPr>
              <w:rFonts w:ascii="Arial" w:hAnsi="Arial" w:cs="Arial"/>
              <w:sz w:val="20"/>
              <w:szCs w:val="20"/>
            </w:rPr>
            <w:t xml:space="preserve"> responsible for coring of the pavement. Coring and filling of core holes must be approved by the engineer.</w:t>
          </w:r>
          <w:r w:rsidRPr="006250D6">
            <w:t xml:space="preserve"> </w:t>
          </w:r>
          <w:r w:rsidRPr="006250D6">
            <w:rPr>
              <w:rFonts w:ascii="Arial" w:hAnsi="Arial" w:cs="Arial"/>
              <w:sz w:val="20"/>
              <w:szCs w:val="20"/>
            </w:rPr>
            <w:t xml:space="preserve">The QV team is responsible for the labeling and safe transport of the cores from the field to the QC laboratory. </w:t>
          </w:r>
          <w:r>
            <w:rPr>
              <w:rFonts w:ascii="Arial" w:hAnsi="Arial" w:cs="Arial"/>
              <w:sz w:val="20"/>
              <w:szCs w:val="20"/>
            </w:rPr>
            <w:t>Conduct c</w:t>
          </w:r>
          <w:r w:rsidRPr="006250D6">
            <w:rPr>
              <w:rFonts w:ascii="Arial" w:hAnsi="Arial" w:cs="Arial"/>
              <w:sz w:val="20"/>
              <w:szCs w:val="20"/>
            </w:rPr>
            <w:t xml:space="preserve">ore density testing </w:t>
          </w:r>
          <w:r>
            <w:rPr>
              <w:rFonts w:ascii="Arial" w:hAnsi="Arial" w:cs="Arial"/>
              <w:sz w:val="20"/>
              <w:szCs w:val="20"/>
            </w:rPr>
            <w:t>with a witness</w:t>
          </w:r>
          <w:r w:rsidRPr="006250D6">
            <w:rPr>
              <w:rFonts w:ascii="Arial" w:hAnsi="Arial" w:cs="Arial"/>
              <w:sz w:val="20"/>
              <w:szCs w:val="20"/>
            </w:rPr>
            <w:t xml:space="preserve"> by department personnel. </w:t>
          </w:r>
          <w:r>
            <w:rPr>
              <w:rFonts w:ascii="Arial" w:hAnsi="Arial" w:cs="Arial"/>
              <w:sz w:val="20"/>
              <w:szCs w:val="20"/>
            </w:rPr>
            <w:t xml:space="preserve">Dry </w:t>
          </w:r>
          <w:r w:rsidRPr="006250D6">
            <w:rPr>
              <w:rFonts w:ascii="Arial" w:hAnsi="Arial" w:cs="Arial"/>
              <w:sz w:val="20"/>
              <w:szCs w:val="20"/>
            </w:rPr>
            <w:t>the cores following testing. The department will take possession of cores following initial testing and is responsible for any verification testing.</w:t>
          </w:r>
        </w:p>
        <w:p w:rsidR="00DA4311" w:rsidRPr="009D77D1" w:rsidRDefault="00DA4311" w:rsidP="00C0779C">
          <w:pPr>
            <w:autoSpaceDE w:val="0"/>
            <w:autoSpaceDN w:val="0"/>
            <w:adjustRightInd w:val="0"/>
            <w:spacing w:before="120" w:after="120"/>
            <w:rPr>
              <w:rFonts w:ascii="Arial" w:hAnsi="Arial" w:cs="Arial"/>
              <w:sz w:val="20"/>
              <w:szCs w:val="20"/>
            </w:rPr>
          </w:pPr>
          <w:r w:rsidRPr="006250D6">
            <w:rPr>
              <w:rFonts w:ascii="Arial" w:hAnsi="Arial" w:cs="Arial"/>
              <w:sz w:val="20"/>
              <w:szCs w:val="20"/>
            </w:rPr>
            <w:t xml:space="preserve">Each core 100 or 150 mm (4 or 6 inches) in diameter will be taken at locations as identified in Figure 1. Each random core will be full thickness of the layer being placed. </w:t>
          </w:r>
          <w:r>
            <w:rPr>
              <w:rFonts w:ascii="Arial" w:hAnsi="Arial" w:cs="Arial"/>
              <w:sz w:val="20"/>
              <w:szCs w:val="20"/>
            </w:rPr>
            <w:t>Thoroughly dry</w:t>
          </w:r>
          <w:r w:rsidRPr="006250D6">
            <w:rPr>
              <w:rFonts w:ascii="Arial" w:hAnsi="Arial" w:cs="Arial"/>
              <w:sz w:val="20"/>
              <w:szCs w:val="20"/>
            </w:rPr>
            <w:t xml:space="preserve"> cores obtained from the mat </w:t>
          </w:r>
          <w:r>
            <w:rPr>
              <w:rFonts w:ascii="Arial" w:hAnsi="Arial" w:cs="Arial"/>
              <w:sz w:val="20"/>
              <w:szCs w:val="20"/>
            </w:rPr>
            <w:t>according to</w:t>
          </w:r>
          <w:r w:rsidRPr="006250D6">
            <w:rPr>
              <w:rFonts w:ascii="Arial" w:hAnsi="Arial" w:cs="Arial"/>
              <w:sz w:val="20"/>
              <w:szCs w:val="20"/>
            </w:rPr>
            <w:t xml:space="preserve"> </w:t>
          </w:r>
          <w:r>
            <w:rPr>
              <w:rFonts w:ascii="Arial" w:hAnsi="Arial" w:cs="Arial"/>
              <w:sz w:val="20"/>
              <w:szCs w:val="20"/>
            </w:rPr>
            <w:t>WTM</w:t>
          </w:r>
          <w:r w:rsidRPr="006250D6">
            <w:rPr>
              <w:rFonts w:ascii="Arial" w:hAnsi="Arial" w:cs="Arial"/>
              <w:sz w:val="20"/>
              <w:szCs w:val="20"/>
            </w:rPr>
            <w:t xml:space="preserve"> R79 prior to using specimens for in-</w:t>
          </w:r>
          <w:r w:rsidRPr="009D77D1">
            <w:rPr>
              <w:rFonts w:ascii="Arial" w:hAnsi="Arial" w:cs="Arial"/>
              <w:sz w:val="20"/>
              <w:szCs w:val="20"/>
            </w:rPr>
            <w:t>place density determination according to WTM T166.</w:t>
          </w:r>
        </w:p>
        <w:p w:rsidR="00DA4311" w:rsidRPr="00986D56" w:rsidRDefault="00DA4311" w:rsidP="00C0779C">
          <w:pPr>
            <w:spacing w:before="120" w:after="120"/>
            <w:rPr>
              <w:rFonts w:ascii="Arial" w:eastAsia="Times New Roman" w:hAnsi="Arial" w:cs="Arial"/>
              <w:sz w:val="20"/>
              <w:szCs w:val="20"/>
            </w:rPr>
          </w:pPr>
          <w:r>
            <w:rPr>
              <w:rFonts w:ascii="Arial" w:hAnsi="Arial" w:cs="Arial"/>
              <w:sz w:val="20"/>
              <w:szCs w:val="20"/>
            </w:rPr>
            <w:t xml:space="preserve">Cut cores </w:t>
          </w:r>
          <w:r w:rsidRPr="009D77D1">
            <w:rPr>
              <w:rFonts w:ascii="Arial" w:hAnsi="Arial" w:cs="Arial"/>
              <w:sz w:val="20"/>
              <w:szCs w:val="20"/>
            </w:rPr>
            <w:t xml:space="preserve">by the next day after completion of the test strip, except if the next day is not a working day, then cut within 48 hours of placement. </w:t>
          </w:r>
          <w:r w:rsidRPr="009D77D1">
            <w:rPr>
              <w:rFonts w:ascii="Arial" w:eastAsia="Times New Roman" w:hAnsi="Arial" w:cs="Arial"/>
              <w:sz w:val="20"/>
              <w:szCs w:val="20"/>
            </w:rPr>
            <w:t>Cores are c</w:t>
          </w:r>
          <w:r>
            <w:rPr>
              <w:rFonts w:ascii="Arial" w:eastAsia="Times New Roman" w:hAnsi="Arial" w:cs="Arial"/>
              <w:sz w:val="20"/>
              <w:szCs w:val="20"/>
            </w:rPr>
            <w:t>ut under d</w:t>
          </w:r>
          <w:r w:rsidRPr="00E93B71">
            <w:rPr>
              <w:rFonts w:ascii="Arial" w:eastAsia="Times New Roman" w:hAnsi="Arial" w:cs="Arial"/>
              <w:sz w:val="20"/>
              <w:szCs w:val="20"/>
            </w:rPr>
            <w:t>epartment/project staff observation. Relabel each core immediately after extruding or ensure that labels applied to pavement prior to cutting remain legible. The layer interface should also be marked immediately following extrusion. Cores should be cut at this interface, using a wet saw, to allow for density measurement of only the most recently placed layer. Cores should be protected from excessive temperatures such as direct sunlight</w:t>
          </w:r>
          <w:r>
            <w:rPr>
              <w:rFonts w:ascii="Arial" w:eastAsia="Times New Roman" w:hAnsi="Arial" w:cs="Arial"/>
              <w:sz w:val="20"/>
              <w:szCs w:val="20"/>
            </w:rPr>
            <w:t xml:space="preserve">. </w:t>
          </w:r>
          <w:r w:rsidRPr="00E93B71">
            <w:rPr>
              <w:rFonts w:ascii="Arial" w:eastAsia="Times New Roman" w:hAnsi="Arial" w:cs="Arial"/>
              <w:sz w:val="20"/>
              <w:szCs w:val="20"/>
            </w:rPr>
            <w:t>Also, there should be department custody (both in transport and storage</w:t>
          </w:r>
          <w:r w:rsidRPr="00986D56">
            <w:rPr>
              <w:rFonts w:ascii="Arial" w:eastAsia="Times New Roman" w:hAnsi="Arial" w:cs="Arial"/>
              <w:sz w:val="20"/>
              <w:szCs w:val="20"/>
            </w:rPr>
            <w:t>) for the cores until they are tested whether that be immediately after the test strip or</w:t>
          </w:r>
          <w:r>
            <w:rPr>
              <w:rFonts w:ascii="Arial" w:eastAsia="Times New Roman" w:hAnsi="Arial" w:cs="Arial"/>
              <w:sz w:val="20"/>
              <w:szCs w:val="20"/>
            </w:rPr>
            <w:t xml:space="preserve"> the</w:t>
          </w:r>
          <w:r w:rsidRPr="00986D56">
            <w:rPr>
              <w:rFonts w:ascii="Arial" w:eastAsia="Times New Roman" w:hAnsi="Arial" w:cs="Arial"/>
              <w:sz w:val="20"/>
              <w:szCs w:val="20"/>
            </w:rPr>
            <w:t xml:space="preserve"> subsequent day if agreed upon between </w:t>
          </w:r>
          <w:r>
            <w:rPr>
              <w:rFonts w:ascii="Arial" w:eastAsia="Times New Roman" w:hAnsi="Arial" w:cs="Arial"/>
              <w:sz w:val="20"/>
              <w:szCs w:val="20"/>
            </w:rPr>
            <w:t>d</w:t>
          </w:r>
          <w:r w:rsidRPr="00986D56">
            <w:rPr>
              <w:rFonts w:ascii="Arial" w:eastAsia="Times New Roman" w:hAnsi="Arial" w:cs="Arial"/>
              <w:sz w:val="20"/>
              <w:szCs w:val="20"/>
            </w:rPr>
            <w:t xml:space="preserve">epartment and </w:t>
          </w:r>
          <w:r>
            <w:rPr>
              <w:rFonts w:ascii="Arial" w:eastAsia="Times New Roman" w:hAnsi="Arial" w:cs="Arial"/>
              <w:sz w:val="20"/>
              <w:szCs w:val="20"/>
            </w:rPr>
            <w:t>c</w:t>
          </w:r>
          <w:r w:rsidRPr="00986D56">
            <w:rPr>
              <w:rFonts w:ascii="Arial" w:eastAsia="Times New Roman" w:hAnsi="Arial" w:cs="Arial"/>
              <w:sz w:val="20"/>
              <w:szCs w:val="20"/>
            </w:rPr>
            <w:t>ontractor. Use of concrete cylinder molds works well to transport cores. Cores should be placed upside down (flat surface to bottom of cylinder mold) in the molds, one core per mold, cylinder molds stored upright, and ideally transported in a cooler. Avoid any stacking of pavement cores.</w:t>
          </w:r>
        </w:p>
        <w:p w:rsidR="00DA4311" w:rsidRPr="00986D56" w:rsidRDefault="00DA4311" w:rsidP="00C0779C">
          <w:pPr>
            <w:spacing w:before="120" w:after="120"/>
            <w:rPr>
              <w:rFonts w:ascii="Arial" w:eastAsia="Times New Roman" w:hAnsi="Arial" w:cs="Arial"/>
              <w:sz w:val="20"/>
              <w:szCs w:val="20"/>
            </w:rPr>
          </w:pPr>
          <w:r w:rsidRPr="00986D56">
            <w:rPr>
              <w:rFonts w:ascii="Arial" w:eastAsia="Times New Roman" w:hAnsi="Arial" w:cs="Arial"/>
              <w:sz w:val="20"/>
              <w:szCs w:val="20"/>
            </w:rPr>
            <w:t>Fill all core holes with non-shrink rapid-hardening grout, mortar</w:t>
          </w:r>
          <w:r>
            <w:rPr>
              <w:rFonts w:ascii="Arial" w:eastAsia="Times New Roman" w:hAnsi="Arial" w:cs="Arial"/>
              <w:sz w:val="20"/>
              <w:szCs w:val="20"/>
            </w:rPr>
            <w:t>,</w:t>
          </w:r>
          <w:r w:rsidRPr="00986D56">
            <w:rPr>
              <w:rFonts w:ascii="Arial" w:eastAsia="Times New Roman" w:hAnsi="Arial" w:cs="Arial"/>
              <w:sz w:val="20"/>
              <w:szCs w:val="20"/>
            </w:rPr>
            <w:t xml:space="preserve"> or concrete, or with HMA. When using grout, mortar</w:t>
          </w:r>
          <w:r>
            <w:rPr>
              <w:rFonts w:ascii="Arial" w:eastAsia="Times New Roman" w:hAnsi="Arial" w:cs="Arial"/>
              <w:sz w:val="20"/>
              <w:szCs w:val="20"/>
            </w:rPr>
            <w:t>,</w:t>
          </w:r>
          <w:r w:rsidRPr="00986D56">
            <w:rPr>
              <w:rFonts w:ascii="Arial" w:eastAsia="Times New Roman" w:hAnsi="Arial" w:cs="Arial"/>
              <w:sz w:val="20"/>
              <w:szCs w:val="20"/>
            </w:rPr>
            <w:t xml:space="preserve"> or concrete, remove all water from the core holes prior to filling. Mix the mortar or concrete in a separate container prior to placement in the hole. If HMA is used, fill all core holes with hot-mix matching the same day’s production mix type at same day compaction temperature +/- 20 F. </w:t>
          </w:r>
          <w:r>
            <w:rPr>
              <w:rFonts w:ascii="Arial" w:eastAsia="Times New Roman" w:hAnsi="Arial" w:cs="Arial"/>
              <w:sz w:val="20"/>
              <w:szCs w:val="20"/>
            </w:rPr>
            <w:t>Dry the</w:t>
          </w:r>
          <w:r w:rsidRPr="00986D56">
            <w:rPr>
              <w:rFonts w:ascii="Arial" w:eastAsia="Times New Roman" w:hAnsi="Arial" w:cs="Arial"/>
              <w:sz w:val="20"/>
              <w:szCs w:val="20"/>
            </w:rPr>
            <w:t xml:space="preserve"> core</w:t>
          </w:r>
          <w:r>
            <w:rPr>
              <w:rFonts w:ascii="Arial" w:eastAsia="Times New Roman" w:hAnsi="Arial" w:cs="Arial"/>
              <w:sz w:val="20"/>
              <w:szCs w:val="20"/>
            </w:rPr>
            <w:t> </w:t>
          </w:r>
          <w:r w:rsidRPr="00986D56">
            <w:rPr>
              <w:rFonts w:ascii="Arial" w:eastAsia="Times New Roman" w:hAnsi="Arial" w:cs="Arial"/>
              <w:sz w:val="20"/>
              <w:szCs w:val="20"/>
            </w:rPr>
            <w:t xml:space="preserve">holes and coat with tack before filling, filled with a top layer no thicker than 2.25 inches, lower layers not to exceed 4 inches, and compacted with a Marshall hammer or similar tamping device using approximately 50 blows per layer. The finished surface shall be flush with the pavement surface. Any deviation in the surface of the filled core holes greater than </w:t>
          </w:r>
          <w:r>
            <w:rPr>
              <w:rFonts w:ascii="Arial" w:eastAsia="Times New Roman" w:hAnsi="Arial" w:cs="Arial"/>
              <w:sz w:val="20"/>
              <w:szCs w:val="20"/>
            </w:rPr>
            <w:t>¼</w:t>
          </w:r>
          <w:r w:rsidRPr="00986D56">
            <w:rPr>
              <w:rFonts w:ascii="Arial" w:eastAsia="Times New Roman" w:hAnsi="Arial" w:cs="Arial"/>
              <w:sz w:val="20"/>
              <w:szCs w:val="20"/>
            </w:rPr>
            <w:t xml:space="preserve"> inch at the time of final inspection will require removal of the fill material to the depth of the layer thickness and replacement.</w:t>
          </w:r>
        </w:p>
        <w:p w:rsidR="00DA4311" w:rsidRPr="00145A5E" w:rsidRDefault="00DA4311" w:rsidP="00145A5E">
          <w:pPr>
            <w:spacing w:before="240" w:after="120"/>
            <w:rPr>
              <w:rFonts w:ascii="Arial" w:hAnsi="Arial" w:cs="Arial"/>
              <w:b/>
              <w:sz w:val="20"/>
              <w:szCs w:val="20"/>
              <w:u w:val="single"/>
            </w:rPr>
          </w:pPr>
          <w:r w:rsidRPr="00145A5E">
            <w:rPr>
              <w:rFonts w:ascii="Arial" w:hAnsi="Arial" w:cs="Arial"/>
              <w:b/>
              <w:sz w:val="20"/>
              <w:szCs w:val="20"/>
              <w:u w:val="single"/>
            </w:rPr>
            <w:t>WisDOT Test Method for HMA PWL QMP Density Measurements for Main Production</w:t>
          </w:r>
        </w:p>
        <w:p w:rsidR="00DA4311" w:rsidRPr="00986D56" w:rsidRDefault="00DA4311" w:rsidP="00C0779C">
          <w:pPr>
            <w:spacing w:before="120" w:after="120"/>
            <w:rPr>
              <w:rFonts w:ascii="Arial" w:hAnsi="Arial" w:cs="Arial"/>
              <w:i/>
              <w:sz w:val="20"/>
              <w:szCs w:val="20"/>
            </w:rPr>
          </w:pPr>
          <w:r w:rsidRPr="00986D56">
            <w:rPr>
              <w:rFonts w:ascii="Arial" w:hAnsi="Arial" w:cs="Arial"/>
              <w:sz w:val="20"/>
              <w:szCs w:val="20"/>
            </w:rPr>
            <w:t xml:space="preserve">For nuclear density testing of the pavement beyond the test strip, QC tests </w:t>
          </w:r>
          <w:r>
            <w:rPr>
              <w:rFonts w:ascii="Arial" w:hAnsi="Arial" w:cs="Arial"/>
              <w:sz w:val="20"/>
              <w:szCs w:val="20"/>
            </w:rPr>
            <w:t>shall</w:t>
          </w:r>
          <w:r w:rsidRPr="00986D56">
            <w:rPr>
              <w:rFonts w:ascii="Arial" w:hAnsi="Arial" w:cs="Arial"/>
              <w:sz w:val="20"/>
              <w:szCs w:val="20"/>
            </w:rPr>
            <w:t xml:space="preserve"> be completed at three locations per sublot, with a sublot defined as 1</w:t>
          </w:r>
          <w:r>
            <w:rPr>
              <w:rFonts w:ascii="Arial" w:hAnsi="Arial" w:cs="Arial"/>
              <w:sz w:val="20"/>
              <w:szCs w:val="20"/>
            </w:rPr>
            <w:t>,</w:t>
          </w:r>
          <w:r w:rsidRPr="00986D56">
            <w:rPr>
              <w:rFonts w:ascii="Arial" w:hAnsi="Arial" w:cs="Arial"/>
              <w:sz w:val="20"/>
              <w:szCs w:val="20"/>
            </w:rPr>
            <w:t xml:space="preserve">500 lane feet. The three locations </w:t>
          </w:r>
          <w:r>
            <w:rPr>
              <w:rFonts w:ascii="Arial" w:hAnsi="Arial" w:cs="Arial"/>
              <w:sz w:val="20"/>
              <w:szCs w:val="20"/>
            </w:rPr>
            <w:t>shall</w:t>
          </w:r>
          <w:r w:rsidRPr="00986D56">
            <w:rPr>
              <w:rFonts w:ascii="Arial" w:hAnsi="Arial" w:cs="Arial"/>
              <w:sz w:val="20"/>
              <w:szCs w:val="20"/>
            </w:rPr>
            <w:t xml:space="preserve"> represent the outside, middle, and inside of the paving lane (i.e., the lane width will be divided into thirds as shown by the dashed longitudinal lines in Figure 3 and random numbers </w:t>
          </w:r>
          <w:r>
            <w:rPr>
              <w:rFonts w:ascii="Arial" w:hAnsi="Arial" w:cs="Arial"/>
              <w:sz w:val="20"/>
              <w:szCs w:val="20"/>
            </w:rPr>
            <w:t>shall</w:t>
          </w:r>
          <w:r w:rsidRPr="00986D56">
            <w:rPr>
              <w:rFonts w:ascii="Arial" w:hAnsi="Arial" w:cs="Arial"/>
              <w:sz w:val="20"/>
              <w:szCs w:val="20"/>
            </w:rPr>
            <w:t xml:space="preserve"> be used to identify the specific transverse location within each third </w:t>
          </w:r>
          <w:r>
            <w:rPr>
              <w:rFonts w:ascii="Arial" w:hAnsi="Arial" w:cs="Arial"/>
              <w:sz w:val="20"/>
              <w:szCs w:val="20"/>
            </w:rPr>
            <w:t>determined by WTM D3665</w:t>
          </w:r>
          <w:r w:rsidRPr="00986D56">
            <w:rPr>
              <w:rFonts w:ascii="Arial" w:hAnsi="Arial" w:cs="Arial"/>
              <w:sz w:val="20"/>
              <w:szCs w:val="20"/>
            </w:rPr>
            <w:t xml:space="preserve">). Longitudinal locations within each sublot shall be determined with 3 independent random </w:t>
          </w:r>
          <w:r w:rsidRPr="00AE609E">
            <w:rPr>
              <w:rFonts w:ascii="Arial" w:hAnsi="Arial" w:cs="Arial"/>
              <w:sz w:val="20"/>
              <w:szCs w:val="20"/>
            </w:rPr>
            <w:t>numbers</w:t>
          </w:r>
          <w:r>
            <w:rPr>
              <w:rFonts w:ascii="Arial" w:hAnsi="Arial" w:cs="Arial"/>
              <w:sz w:val="20"/>
              <w:szCs w:val="20"/>
            </w:rPr>
            <w:t xml:space="preserve"> determined by WTM D3665</w:t>
          </w:r>
          <w:r w:rsidRPr="00AE609E">
            <w:rPr>
              <w:rFonts w:ascii="Arial" w:hAnsi="Arial" w:cs="Arial"/>
              <w:sz w:val="20"/>
              <w:szCs w:val="20"/>
            </w:rPr>
            <w:t xml:space="preserve">. The PWL Density measurements do not include the shoulder and other appurtenances. Such areas are tested by the department and are not eligible for density incentive but are subject to disincentive according to 460.5.2.2(5) of the HMA PWL QMP article. </w:t>
          </w:r>
          <w:r>
            <w:rPr>
              <w:rFonts w:ascii="Arial" w:hAnsi="Arial" w:cs="Arial"/>
              <w:sz w:val="20"/>
              <w:szCs w:val="20"/>
            </w:rPr>
            <w:t>Measure e</w:t>
          </w:r>
          <w:r w:rsidRPr="00AE609E">
            <w:rPr>
              <w:rFonts w:ascii="Arial" w:hAnsi="Arial" w:cs="Arial"/>
              <w:sz w:val="20"/>
              <w:szCs w:val="20"/>
            </w:rPr>
            <w:t xml:space="preserve">ach location with two one-minute gauge readings oriented 180 degrees from one another, in the same footprint as detailed in Figure 2 above. Each location requires a minimum of two readings per gauge. The density gauge orientation for the first test </w:t>
          </w:r>
          <w:r>
            <w:rPr>
              <w:rFonts w:ascii="Arial" w:hAnsi="Arial" w:cs="Arial"/>
              <w:sz w:val="20"/>
              <w:szCs w:val="20"/>
            </w:rPr>
            <w:t>shall</w:t>
          </w:r>
          <w:r w:rsidRPr="00AE609E">
            <w:rPr>
              <w:rFonts w:ascii="Arial" w:hAnsi="Arial" w:cs="Arial"/>
              <w:sz w:val="20"/>
              <w:szCs w:val="20"/>
            </w:rPr>
            <w:t xml:space="preserve"> be with the source rod towards the direction of paving. QV nuclear testing will consist of</w:t>
          </w:r>
          <w:r w:rsidRPr="00986D56">
            <w:rPr>
              <w:rFonts w:ascii="Arial" w:hAnsi="Arial" w:cs="Arial"/>
              <w:sz w:val="20"/>
              <w:szCs w:val="20"/>
            </w:rPr>
            <w:t xml:space="preserve"> one randomly selected location per sublot. The QV is also comprised of two one-minute readings oriented 180 degrees from one another. For both QC and QV test locations, if the two readings exceed 1.0 pcf of one another, a</w:t>
          </w:r>
          <w:r>
            <w:rPr>
              <w:rFonts w:ascii="Arial" w:hAnsi="Arial" w:cs="Arial"/>
              <w:sz w:val="20"/>
              <w:szCs w:val="20"/>
            </w:rPr>
            <w:t> </w:t>
          </w:r>
          <w:r w:rsidRPr="00986D56">
            <w:rPr>
              <w:rFonts w:ascii="Arial" w:hAnsi="Arial" w:cs="Arial"/>
              <w:sz w:val="20"/>
              <w:szCs w:val="20"/>
            </w:rPr>
            <w:t xml:space="preserve">third reading </w:t>
          </w:r>
          <w:r>
            <w:rPr>
              <w:rFonts w:ascii="Arial" w:hAnsi="Arial" w:cs="Arial"/>
              <w:sz w:val="20"/>
              <w:szCs w:val="20"/>
            </w:rPr>
            <w:t>shall be</w:t>
          </w:r>
          <w:r w:rsidRPr="00986D56">
            <w:rPr>
              <w:rFonts w:ascii="Arial" w:hAnsi="Arial" w:cs="Arial"/>
              <w:sz w:val="20"/>
              <w:szCs w:val="20"/>
            </w:rPr>
            <w:t xml:space="preserve"> conducted in the same orientation as the first reading. In this event, all three readings are averaged, the individual test reading of the three which falls farthest from the average value is discarded, and the average of the remaining two values is used to represent the location for the gauge. The sublot density testing layout is depicted in Figure 4, with QC test locations shown as solid</w:t>
          </w:r>
          <w:r>
            <w:rPr>
              <w:rFonts w:ascii="Arial" w:hAnsi="Arial" w:cs="Arial"/>
              <w:sz w:val="20"/>
              <w:szCs w:val="20"/>
            </w:rPr>
            <w:t xml:space="preserve"> black</w:t>
          </w:r>
          <w:r w:rsidRPr="00986D56">
            <w:rPr>
              <w:rFonts w:ascii="Arial" w:hAnsi="Arial" w:cs="Arial"/>
              <w:sz w:val="20"/>
              <w:szCs w:val="20"/>
            </w:rPr>
            <w:t xml:space="preserve"> </w:t>
          </w:r>
          <w:r>
            <w:rPr>
              <w:rFonts w:ascii="Arial" w:hAnsi="Arial" w:cs="Arial"/>
              <w:sz w:val="20"/>
              <w:szCs w:val="20"/>
            </w:rPr>
            <w:t>boxes</w:t>
          </w:r>
          <w:r w:rsidRPr="00986D56">
            <w:rPr>
              <w:rFonts w:ascii="Arial" w:hAnsi="Arial" w:cs="Arial"/>
              <w:sz w:val="20"/>
              <w:szCs w:val="20"/>
            </w:rPr>
            <w:t xml:space="preserve"> and QV</w:t>
          </w:r>
          <w:r w:rsidRPr="0029663D">
            <w:rPr>
              <w:rFonts w:ascii="Arial" w:hAnsi="Arial" w:cs="Arial"/>
              <w:sz w:val="20"/>
              <w:szCs w:val="20"/>
            </w:rPr>
            <w:t xml:space="preserve"> </w:t>
          </w:r>
          <w:r w:rsidRPr="00986D56">
            <w:rPr>
              <w:rFonts w:ascii="Arial" w:hAnsi="Arial" w:cs="Arial"/>
              <w:sz w:val="20"/>
              <w:szCs w:val="20"/>
            </w:rPr>
            <w:t>test locations shown as dashed</w:t>
          </w:r>
          <w:r>
            <w:rPr>
              <w:rFonts w:ascii="Arial" w:hAnsi="Arial" w:cs="Arial"/>
              <w:sz w:val="20"/>
              <w:szCs w:val="20"/>
            </w:rPr>
            <w:t xml:space="preserve"> red boxes</w:t>
          </w:r>
          <w:r w:rsidRPr="00986D56">
            <w:rPr>
              <w:rFonts w:ascii="Arial" w:hAnsi="Arial" w:cs="Arial"/>
              <w:sz w:val="20"/>
              <w:szCs w:val="20"/>
            </w:rPr>
            <w:t>.</w:t>
          </w:r>
        </w:p>
        <w:p w:rsidR="00DA4311" w:rsidRPr="0017683F" w:rsidRDefault="00DA4311" w:rsidP="00C0779C">
          <w:r>
            <w:rPr>
              <w:noProof/>
            </w:rPr>
            <w:drawing>
              <wp:inline distT="0" distB="0" distL="0" distR="0" wp14:anchorId="3D202435" wp14:editId="31707C9E">
                <wp:extent cx="5943600" cy="2710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710180"/>
                        </a:xfrm>
                        <a:prstGeom prst="rect">
                          <a:avLst/>
                        </a:prstGeom>
                      </pic:spPr>
                    </pic:pic>
                  </a:graphicData>
                </a:graphic>
              </wp:inline>
            </w:drawing>
          </w:r>
        </w:p>
        <w:p w:rsidR="00DA4311" w:rsidRPr="0017683F" w:rsidRDefault="00DA4311" w:rsidP="00C0779C">
          <w:pPr>
            <w:jc w:val="center"/>
            <w:rPr>
              <w:rFonts w:ascii="Arial" w:hAnsi="Arial" w:cs="Arial"/>
              <w:b/>
              <w:sz w:val="20"/>
              <w:szCs w:val="20"/>
            </w:rPr>
          </w:pPr>
          <w:r w:rsidRPr="0017683F">
            <w:rPr>
              <w:rFonts w:ascii="Arial" w:hAnsi="Arial" w:cs="Arial"/>
              <w:b/>
              <w:sz w:val="20"/>
              <w:szCs w:val="20"/>
            </w:rPr>
            <w:t xml:space="preserve">Figure 4: </w:t>
          </w:r>
          <w:r>
            <w:rPr>
              <w:rFonts w:ascii="Arial" w:hAnsi="Arial" w:cs="Arial"/>
              <w:b/>
              <w:sz w:val="20"/>
              <w:szCs w:val="20"/>
            </w:rPr>
            <w:t>Example Layout</w:t>
          </w:r>
          <w:r w:rsidRPr="0017683F">
            <w:rPr>
              <w:rFonts w:ascii="Arial" w:hAnsi="Arial" w:cs="Arial"/>
              <w:b/>
              <w:sz w:val="20"/>
              <w:szCs w:val="20"/>
            </w:rPr>
            <w:t xml:space="preserve"> of </w:t>
          </w:r>
          <w:r>
            <w:rPr>
              <w:rFonts w:ascii="Arial" w:hAnsi="Arial" w:cs="Arial"/>
              <w:b/>
              <w:sz w:val="20"/>
              <w:szCs w:val="20"/>
            </w:rPr>
            <w:t>M</w:t>
          </w:r>
          <w:r w:rsidRPr="0017683F">
            <w:rPr>
              <w:rFonts w:ascii="Arial" w:hAnsi="Arial" w:cs="Arial"/>
              <w:b/>
              <w:sz w:val="20"/>
              <w:szCs w:val="20"/>
            </w:rPr>
            <w:t>ainl</w:t>
          </w:r>
          <w:r>
            <w:rPr>
              <w:rFonts w:ascii="Arial" w:hAnsi="Arial" w:cs="Arial"/>
              <w:b/>
              <w:sz w:val="20"/>
              <w:szCs w:val="20"/>
            </w:rPr>
            <w:t>i</w:t>
          </w:r>
          <w:r w:rsidRPr="0017683F">
            <w:rPr>
              <w:rFonts w:ascii="Arial" w:hAnsi="Arial" w:cs="Arial"/>
              <w:b/>
              <w:sz w:val="20"/>
              <w:szCs w:val="20"/>
            </w:rPr>
            <w:t>ne HMA</w:t>
          </w:r>
          <w:r>
            <w:rPr>
              <w:rFonts w:ascii="Arial" w:hAnsi="Arial" w:cs="Arial"/>
              <w:b/>
              <w:sz w:val="20"/>
              <w:szCs w:val="20"/>
            </w:rPr>
            <w:t xml:space="preserve"> Nuclear</w:t>
          </w:r>
          <w:r w:rsidRPr="0017683F">
            <w:rPr>
              <w:rFonts w:ascii="Arial" w:hAnsi="Arial" w:cs="Arial"/>
              <w:b/>
              <w:sz w:val="20"/>
              <w:szCs w:val="20"/>
            </w:rPr>
            <w:t xml:space="preserve"> </w:t>
          </w:r>
          <w:r>
            <w:rPr>
              <w:rFonts w:ascii="Arial" w:hAnsi="Arial" w:cs="Arial"/>
              <w:b/>
              <w:sz w:val="20"/>
              <w:szCs w:val="20"/>
            </w:rPr>
            <w:t>D</w:t>
          </w:r>
          <w:r w:rsidRPr="0017683F">
            <w:rPr>
              <w:rFonts w:ascii="Arial" w:hAnsi="Arial" w:cs="Arial"/>
              <w:b/>
              <w:sz w:val="20"/>
              <w:szCs w:val="20"/>
            </w:rPr>
            <w:t xml:space="preserve">ensity </w:t>
          </w:r>
          <w:r>
            <w:rPr>
              <w:rFonts w:ascii="Arial" w:hAnsi="Arial" w:cs="Arial"/>
              <w:b/>
              <w:sz w:val="20"/>
              <w:szCs w:val="20"/>
            </w:rPr>
            <w:t>T</w:t>
          </w:r>
          <w:r w:rsidRPr="0017683F">
            <w:rPr>
              <w:rFonts w:ascii="Arial" w:hAnsi="Arial" w:cs="Arial"/>
              <w:b/>
              <w:sz w:val="20"/>
              <w:szCs w:val="20"/>
            </w:rPr>
            <w:t>est</w:t>
          </w:r>
          <w:r>
            <w:rPr>
              <w:rFonts w:ascii="Arial" w:hAnsi="Arial" w:cs="Arial"/>
              <w:b/>
              <w:sz w:val="20"/>
              <w:szCs w:val="20"/>
            </w:rPr>
            <w:t>s</w:t>
          </w:r>
        </w:p>
        <w:p w:rsidR="00DA4311" w:rsidRPr="0017683F" w:rsidRDefault="00DA4311" w:rsidP="00C0779C">
          <w:pPr>
            <w:spacing w:before="120" w:after="120"/>
            <w:rPr>
              <w:rFonts w:ascii="Arial" w:hAnsi="Arial" w:cs="Arial"/>
              <w:sz w:val="20"/>
              <w:szCs w:val="20"/>
            </w:rPr>
          </w:pPr>
          <w:r w:rsidRPr="0017683F">
            <w:rPr>
              <w:rFonts w:ascii="Arial" w:hAnsi="Arial" w:cs="Arial"/>
              <w:sz w:val="20"/>
              <w:szCs w:val="20"/>
            </w:rPr>
            <w:t xml:space="preserve">Raw nuclear density data must be shared by both parties at the end of each shift. Paving may be delayed if the raw data is not shared in a timely manner. QC and QV nuclear density gauge readings will be statistically analyzed </w:t>
          </w:r>
          <w:r>
            <w:rPr>
              <w:rFonts w:ascii="Arial" w:hAnsi="Arial" w:cs="Arial"/>
              <w:sz w:val="20"/>
              <w:szCs w:val="20"/>
            </w:rPr>
            <w:t>according to</w:t>
          </w:r>
          <w:r w:rsidRPr="0017683F">
            <w:rPr>
              <w:rFonts w:ascii="Arial" w:hAnsi="Arial" w:cs="Arial"/>
              <w:sz w:val="20"/>
              <w:szCs w:val="20"/>
            </w:rPr>
            <w:t xml:space="preserve"> Section 460.3.3.3 of the HMA PWL QMP </w:t>
          </w:r>
          <w:r>
            <w:rPr>
              <w:rFonts w:ascii="Arial" w:hAnsi="Arial" w:cs="Arial"/>
              <w:sz w:val="20"/>
              <w:szCs w:val="20"/>
            </w:rPr>
            <w:t xml:space="preserve">article. </w:t>
          </w:r>
          <w:r w:rsidRPr="0017683F">
            <w:rPr>
              <w:rFonts w:ascii="Arial" w:hAnsi="Arial" w:cs="Arial"/>
              <w:sz w:val="20"/>
              <w:szCs w:val="20"/>
            </w:rPr>
            <w:t>(Note: For density data, if F- and t-tests compare, QC data will be used for the subsequent calculations of PWL value and pay determination</w:t>
          </w:r>
          <w:r>
            <w:rPr>
              <w:rFonts w:ascii="Arial" w:hAnsi="Arial" w:cs="Arial"/>
              <w:sz w:val="20"/>
              <w:szCs w:val="20"/>
            </w:rPr>
            <w:t xml:space="preserve">. </w:t>
          </w:r>
          <w:r w:rsidRPr="0017683F">
            <w:rPr>
              <w:rFonts w:ascii="Arial" w:hAnsi="Arial" w:cs="Arial"/>
              <w:sz w:val="20"/>
              <w:szCs w:val="20"/>
            </w:rPr>
            <w:t>However, if an F- or t-test does not compare, the QV data will be used in subsequent calculations.)</w:t>
          </w:r>
        </w:p>
        <w:p w:rsidR="00DA4311" w:rsidRPr="0017683F" w:rsidRDefault="00DA4311" w:rsidP="00C0779C">
          <w:pPr>
            <w:contextualSpacing/>
            <w:rPr>
              <w:rFonts w:ascii="Arial" w:hAnsi="Arial" w:cs="Arial"/>
              <w:sz w:val="20"/>
              <w:szCs w:val="20"/>
            </w:rPr>
          </w:pPr>
          <w:r w:rsidRPr="0017683F">
            <w:rPr>
              <w:rFonts w:ascii="Arial" w:hAnsi="Arial" w:cs="Arial"/>
              <w:sz w:val="20"/>
              <w:szCs w:val="20"/>
            </w:rPr>
            <w:t xml:space="preserve">Investigative cores will be allowed on the approaching side of traffic outside of the footprint locations. Results </w:t>
          </w:r>
          <w:r>
            <w:rPr>
              <w:rFonts w:ascii="Arial" w:hAnsi="Arial" w:cs="Arial"/>
              <w:sz w:val="20"/>
              <w:szCs w:val="20"/>
            </w:rPr>
            <w:t>shall</w:t>
          </w:r>
          <w:r w:rsidRPr="0017683F">
            <w:rPr>
              <w:rFonts w:ascii="Arial" w:hAnsi="Arial" w:cs="Arial"/>
              <w:sz w:val="20"/>
              <w:szCs w:val="20"/>
            </w:rPr>
            <w:t xml:space="preserve"> be shared with the department.</w:t>
          </w:r>
        </w:p>
        <w:p w:rsidR="00DA4311" w:rsidRPr="0017683F" w:rsidRDefault="00DA4311" w:rsidP="00C0779C">
          <w:pPr>
            <w:spacing w:before="120" w:after="120"/>
            <w:rPr>
              <w:rFonts w:ascii="Arial" w:hAnsi="Arial" w:cs="Arial"/>
              <w:sz w:val="20"/>
              <w:szCs w:val="20"/>
            </w:rPr>
          </w:pPr>
          <w:bookmarkStart w:id="47" w:name="_Hlk25071489"/>
          <w:bookmarkStart w:id="48" w:name="_Hlk23246202"/>
          <w:r w:rsidRPr="0017683F">
            <w:rPr>
              <w:rFonts w:ascii="Arial" w:hAnsi="Arial" w:cs="Arial"/>
              <w:sz w:val="20"/>
              <w:szCs w:val="20"/>
            </w:rPr>
            <w:t xml:space="preserve">The QV density technician is expected to be onsite within 1 hour of the start of paving operations and should remain on-site until all paving is completed. Perform footprint testing as soon as both the QC and QV nuclear density technician are onsite and a minimum of once per day to ensure the gauges are not drifting apart during a project. Footprint testing compares the density readings of two gauges at the same testing location and can be done at any randomly selected location on the project. Both teams are encouraged to conduct footprint testing as often as they feel necessary. Footprint testing does not need to be performed at the same time. At project start-up, the QV should footprint the first 10 QC locations. Individual density tests less than 0.5% above the lower limit should be communicated to the other party and be footprint tested. </w:t>
          </w:r>
          <w:bookmarkEnd w:id="47"/>
          <w:r w:rsidRPr="0017683F">
            <w:rPr>
              <w:rFonts w:ascii="Arial" w:hAnsi="Arial" w:cs="Arial"/>
              <w:sz w:val="20"/>
              <w:szCs w:val="20"/>
            </w:rPr>
            <w:t xml:space="preserve">Each gauge conducts 2 to 3 1-minute tests according to </w:t>
          </w:r>
          <w:r>
            <w:rPr>
              <w:rFonts w:ascii="Arial" w:hAnsi="Arial" w:cs="Arial"/>
              <w:sz w:val="20"/>
              <w:szCs w:val="20"/>
            </w:rPr>
            <w:t>WTM T355</w:t>
          </w:r>
          <w:r w:rsidRPr="0017683F">
            <w:rPr>
              <w:rFonts w:ascii="Arial" w:hAnsi="Arial" w:cs="Arial"/>
              <w:sz w:val="20"/>
              <w:szCs w:val="20"/>
            </w:rPr>
            <w:t xml:space="preserve"> and the final results from each gauge are compared for the location. If the difference between the QC and QV gauges exceeds 1.0 pcf (0.7 percent) for an average of 10 locations, investigate the cause, check gauge moisture and density standards and perform additional footprint testing. If the cause of the difference between gauge readings cannot be identified, the regional HMA Coordinator will consult the RSO, the regional PWL representative and the BTS HMA unit to determine necessary actions. If it is agreed that there is a gauge comparison issue, perform one of the following </w:t>
          </w:r>
          <w:r>
            <w:rPr>
              <w:rFonts w:ascii="Arial" w:hAnsi="Arial" w:cs="Arial"/>
              <w:sz w:val="20"/>
              <w:szCs w:val="20"/>
            </w:rPr>
            <w:t>two</w:t>
          </w:r>
          <w:r w:rsidRPr="0017683F">
            <w:rPr>
              <w:rFonts w:ascii="Arial" w:hAnsi="Arial" w:cs="Arial"/>
              <w:sz w:val="20"/>
              <w:szCs w:val="20"/>
            </w:rPr>
            <w:t xml:space="preserve"> options:</w:t>
          </w:r>
        </w:p>
        <w:p w:rsidR="00DA4311" w:rsidRPr="0017683F" w:rsidRDefault="00DA4311" w:rsidP="00C0779C">
          <w:pPr>
            <w:spacing w:before="120" w:after="120"/>
            <w:rPr>
              <w:rFonts w:ascii="Arial" w:hAnsi="Arial" w:cs="Arial"/>
              <w:b/>
              <w:sz w:val="20"/>
              <w:szCs w:val="20"/>
            </w:rPr>
          </w:pPr>
          <w:r w:rsidRPr="0017683F">
            <w:rPr>
              <w:rFonts w:ascii="Arial" w:hAnsi="Arial" w:cs="Arial"/>
              <w:sz w:val="20"/>
              <w:szCs w:val="20"/>
            </w:rPr>
            <w:tab/>
          </w:r>
          <w:r w:rsidRPr="0017683F">
            <w:rPr>
              <w:rFonts w:ascii="Arial" w:hAnsi="Arial" w:cs="Arial"/>
              <w:b/>
              <w:sz w:val="20"/>
              <w:szCs w:val="20"/>
            </w:rPr>
            <w:t>New Gauge Combination</w:t>
          </w:r>
        </w:p>
        <w:p w:rsidR="00DA4311" w:rsidRPr="0017683F" w:rsidRDefault="00DA4311" w:rsidP="00C0779C">
          <w:pPr>
            <w:pStyle w:val="ListParagraph"/>
            <w:spacing w:before="80" w:after="80"/>
            <w:ind w:left="1354"/>
          </w:pPr>
          <w:r w:rsidRPr="0017683F">
            <w:t>All 4 gauges used on the test strip must footprint 10 locations on the pavement. Pavement placed on a previous day may be used.</w:t>
          </w:r>
        </w:p>
        <w:p w:rsidR="00DA4311" w:rsidRPr="0017683F" w:rsidRDefault="00DA4311" w:rsidP="00C0779C">
          <w:pPr>
            <w:pStyle w:val="ListParagraph"/>
            <w:spacing w:before="80" w:after="80"/>
            <w:ind w:left="1354"/>
          </w:pPr>
          <w:r w:rsidRPr="0017683F">
            <w:t xml:space="preserve">The results of the footprint testing will be analyzed to see if a better combination of acceptable gauges is available. </w:t>
          </w:r>
        </w:p>
        <w:p w:rsidR="00DA4311" w:rsidRPr="0017683F" w:rsidRDefault="00DA4311" w:rsidP="00C0779C">
          <w:pPr>
            <w:pStyle w:val="ListParagraph"/>
            <w:spacing w:before="80" w:after="80"/>
            <w:ind w:left="1354"/>
          </w:pPr>
          <w:r w:rsidRPr="0017683F">
            <w:t xml:space="preserve">If a better combination is found, those gauges should be used moving forward. </w:t>
          </w:r>
        </w:p>
        <w:p w:rsidR="00DA4311" w:rsidRPr="00C255F2" w:rsidRDefault="00DA4311" w:rsidP="00C0779C">
          <w:pPr>
            <w:pStyle w:val="ListParagraph"/>
            <w:spacing w:before="80" w:after="80"/>
            <w:ind w:left="1354"/>
          </w:pPr>
          <w:r w:rsidRPr="0017683F">
            <w:t>If a better combination cannot be found, a new gauge correlation must be performed. (see</w:t>
          </w:r>
          <w:r>
            <w:t> </w:t>
          </w:r>
          <w:r w:rsidRPr="0017683F">
            <w:t>below)</w:t>
          </w:r>
        </w:p>
        <w:p w:rsidR="00DA4311" w:rsidRPr="00C255F2" w:rsidRDefault="00DA4311" w:rsidP="00C0779C">
          <w:pPr>
            <w:spacing w:before="120" w:after="120"/>
            <w:ind w:firstLine="720"/>
            <w:rPr>
              <w:rFonts w:ascii="Arial" w:hAnsi="Arial" w:cs="Arial"/>
              <w:b/>
              <w:bCs/>
              <w:sz w:val="20"/>
              <w:szCs w:val="20"/>
            </w:rPr>
          </w:pPr>
          <w:r w:rsidRPr="00C255F2">
            <w:rPr>
              <w:rFonts w:ascii="Arial" w:hAnsi="Arial" w:cs="Arial"/>
              <w:b/>
              <w:bCs/>
              <w:sz w:val="20"/>
              <w:szCs w:val="20"/>
            </w:rPr>
            <w:t>Re-correlation of Gauges</w:t>
          </w:r>
        </w:p>
        <w:p w:rsidR="00DA4311" w:rsidRPr="0017683F" w:rsidRDefault="00DA4311" w:rsidP="00C0779C">
          <w:pPr>
            <w:pStyle w:val="ListParagraph"/>
            <w:spacing w:before="80" w:after="80"/>
            <w:ind w:left="1354"/>
          </w:pPr>
          <w:r w:rsidRPr="0017683F">
            <w:t>Follow all test strip procedures regarding correlating gauges except the following:</w:t>
          </w:r>
        </w:p>
        <w:p w:rsidR="00DA4311" w:rsidRPr="0017683F" w:rsidRDefault="00DA4311" w:rsidP="00C0779C">
          <w:pPr>
            <w:pStyle w:val="ListParagraph"/>
            <w:spacing w:before="80" w:after="80"/>
            <w:ind w:left="1354"/>
          </w:pPr>
          <w:r w:rsidRPr="0017683F">
            <w:t>The 10 locations can be QC or QV random locations</w:t>
          </w:r>
          <w:r>
            <w:t>.</w:t>
          </w:r>
        </w:p>
        <w:p w:rsidR="00DA4311" w:rsidRPr="0017683F" w:rsidRDefault="00DA4311" w:rsidP="00C0779C">
          <w:pPr>
            <w:pStyle w:val="ListParagraph"/>
            <w:spacing w:before="80" w:after="80"/>
            <w:ind w:left="1354"/>
          </w:pPr>
          <w:r w:rsidRPr="0017683F">
            <w:t>The locations used may have been paved on a previous day</w:t>
          </w:r>
          <w:r>
            <w:t>.</w:t>
          </w:r>
        </w:p>
        <w:p w:rsidR="00DA4311" w:rsidRPr="0017683F" w:rsidRDefault="00DA4311" w:rsidP="00C0779C">
          <w:pPr>
            <w:pStyle w:val="ListParagraph"/>
            <w:spacing w:before="80" w:after="80"/>
            <w:ind w:left="1354"/>
          </w:pPr>
          <w:r w:rsidRPr="0017683F">
            <w:t>Retesting with gauges must be done immediately prior to coring.</w:t>
          </w:r>
        </w:p>
        <w:p w:rsidR="00DA4311" w:rsidRPr="00C255F2" w:rsidRDefault="00DA4311" w:rsidP="00145A5E">
          <w:pPr>
            <w:pStyle w:val="ListParagraph"/>
            <w:spacing w:before="80" w:after="80"/>
            <w:ind w:left="1354"/>
          </w:pPr>
          <w:r w:rsidRPr="0017683F">
            <w:t>New gauge offsets will be used for that day’s paving and subsequent paving days. New gauge offsets will not be used to recalculate density results from prior days.</w:t>
          </w:r>
        </w:p>
        <w:p w:rsidR="00DA4311" w:rsidRPr="00145A5E" w:rsidRDefault="00DA4311" w:rsidP="00145A5E">
          <w:pPr>
            <w:spacing w:before="240" w:after="120"/>
            <w:rPr>
              <w:rFonts w:ascii="Arial" w:hAnsi="Arial" w:cs="Arial"/>
              <w:b/>
              <w:sz w:val="20"/>
              <w:szCs w:val="20"/>
              <w:u w:val="single"/>
            </w:rPr>
          </w:pPr>
          <w:r w:rsidRPr="00145A5E">
            <w:rPr>
              <w:rFonts w:ascii="Arial" w:hAnsi="Arial" w:cs="Arial"/>
              <w:b/>
              <w:sz w:val="20"/>
              <w:szCs w:val="20"/>
              <w:u w:val="single"/>
            </w:rPr>
            <w:t>Density Dispute Resolution Procedure</w:t>
          </w:r>
        </w:p>
        <w:p w:rsidR="00DA4311" w:rsidRDefault="00DA4311" w:rsidP="00C0779C">
          <w:pPr>
            <w:spacing w:before="120" w:after="120"/>
            <w:rPr>
              <w:rFonts w:ascii="Arial" w:hAnsi="Arial" w:cs="Arial"/>
              <w:color w:val="000000"/>
              <w:sz w:val="20"/>
              <w:szCs w:val="20"/>
              <w:shd w:val="clear" w:color="auto" w:fill="FFFFFF"/>
            </w:rPr>
          </w:pPr>
          <w:r w:rsidRPr="0017683F">
            <w:rPr>
              <w:rFonts w:ascii="Arial" w:hAnsi="Arial" w:cs="Arial"/>
              <w:color w:val="000000"/>
              <w:sz w:val="20"/>
              <w:szCs w:val="20"/>
              <w:shd w:val="clear" w:color="auto" w:fill="FFFFFF"/>
            </w:rPr>
            <w:t>Density results may be disputed by the contractor on a lot-by-lot basis if one of the following criteria is met</w:t>
          </w:r>
          <w:r>
            <w:rPr>
              <w:rFonts w:ascii="Arial" w:hAnsi="Arial" w:cs="Arial"/>
              <w:color w:val="000000"/>
              <w:sz w:val="20"/>
              <w:szCs w:val="20"/>
              <w:shd w:val="clear" w:color="auto" w:fill="FFFFFF"/>
            </w:rPr>
            <w:t>:</w:t>
          </w:r>
        </w:p>
        <w:p w:rsidR="00DA4311" w:rsidRPr="0017683F" w:rsidRDefault="00DA4311" w:rsidP="00C0779C">
          <w:pPr>
            <w:pStyle w:val="ListParagraph"/>
            <w:spacing w:before="80" w:after="80"/>
            <w:ind w:left="1080"/>
          </w:pPr>
          <w:r w:rsidRPr="0017683F">
            <w:t>The lot average for either QC or QV is below the lower specification limit.</w:t>
          </w:r>
        </w:p>
        <w:p w:rsidR="00DA4311" w:rsidRDefault="00DA4311" w:rsidP="00C0779C">
          <w:pPr>
            <w:pStyle w:val="ListParagraph"/>
            <w:spacing w:before="80" w:after="80"/>
            <w:ind w:left="1080"/>
          </w:pPr>
          <w:r w:rsidRPr="0017683F">
            <w:t>The lot average for QC is different from the lot average for QV by more than 0.5%.</w:t>
          </w:r>
        </w:p>
        <w:p w:rsidR="00DA4311" w:rsidRPr="0017683F" w:rsidRDefault="00DA4311" w:rsidP="00C0779C">
          <w:pPr>
            <w:pStyle w:val="ListParagraph"/>
            <w:spacing w:before="80" w:after="80"/>
            <w:ind w:left="1080"/>
          </w:pPr>
          <w:r>
            <w:t>The lot is in disincentive.</w:t>
          </w:r>
        </w:p>
        <w:p w:rsidR="00DA4311" w:rsidRPr="0017683F" w:rsidRDefault="00DA4311" w:rsidP="00C0779C">
          <w:pPr>
            <w:spacing w:before="120" w:after="120"/>
            <w:rPr>
              <w:rFonts w:ascii="Arial" w:hAnsi="Arial" w:cs="Arial"/>
              <w:sz w:val="20"/>
              <w:szCs w:val="20"/>
            </w:rPr>
          </w:pPr>
          <w:r w:rsidRPr="0017683F">
            <w:rPr>
              <w:rFonts w:ascii="Arial" w:hAnsi="Arial" w:cs="Arial"/>
              <w:sz w:val="20"/>
              <w:szCs w:val="20"/>
            </w:rPr>
            <w:t>In lieu of using density gauges for acceptance of the lot, the lot will be cored in the QV locations. The results of the cores from the entire lot will be entered in the spreadsheet and used for payment. If the pay factor increases, the contractor will only receive the additional difference in payment for the disputed lot. If the pay factor does not increase, the department will assess the contractor $2,000 for the costs of additional testing.</w:t>
          </w:r>
        </w:p>
        <w:p w:rsidR="00DA4311" w:rsidRPr="006250D6" w:rsidRDefault="00DA4311" w:rsidP="00C0779C">
          <w:pPr>
            <w:spacing w:before="120" w:after="120"/>
            <w:rPr>
              <w:rFonts w:ascii="Arial" w:hAnsi="Arial" w:cs="Arial"/>
              <w:sz w:val="20"/>
              <w:szCs w:val="20"/>
            </w:rPr>
          </w:pPr>
          <w:r w:rsidRPr="006250D6">
            <w:rPr>
              <w:rFonts w:ascii="Arial" w:hAnsi="Arial" w:cs="Arial"/>
              <w:sz w:val="20"/>
              <w:szCs w:val="20"/>
            </w:rPr>
            <w:t xml:space="preserve">Notify the engineer in writing before dispute resolution coring. Immediately prior to coring, QC and QV will test the locations with nuclear density gauges. </w:t>
          </w:r>
        </w:p>
        <w:p w:rsidR="00DA4311" w:rsidRPr="0017683F" w:rsidRDefault="00DA4311" w:rsidP="00145A5E">
          <w:pPr>
            <w:autoSpaceDE w:val="0"/>
            <w:autoSpaceDN w:val="0"/>
            <w:adjustRightInd w:val="0"/>
            <w:spacing w:before="120" w:after="120"/>
            <w:ind w:hanging="15"/>
            <w:rPr>
              <w:rFonts w:ascii="Arial" w:hAnsi="Arial" w:cs="Arial"/>
              <w:sz w:val="20"/>
              <w:szCs w:val="20"/>
            </w:rPr>
          </w:pPr>
          <w:r w:rsidRPr="006250D6">
            <w:rPr>
              <w:rFonts w:ascii="Arial" w:hAnsi="Arial" w:cs="Arial"/>
              <w:sz w:val="20"/>
              <w:szCs w:val="20"/>
            </w:rPr>
            <w:t xml:space="preserve">Under the direct observation of the engineer, cut 100 or 150 mm (4 or 6 inch) diameter cores. </w:t>
          </w:r>
          <w:r>
            <w:rPr>
              <w:rFonts w:ascii="Arial" w:hAnsi="Arial" w:cs="Arial"/>
              <w:sz w:val="20"/>
              <w:szCs w:val="20"/>
            </w:rPr>
            <w:t>Cut c</w:t>
          </w:r>
          <w:r w:rsidRPr="006250D6">
            <w:rPr>
              <w:rFonts w:ascii="Arial" w:hAnsi="Arial" w:cs="Arial"/>
              <w:sz w:val="20"/>
              <w:szCs w:val="20"/>
            </w:rPr>
            <w:t>ores by the next day after completion of the lot, except if the next day is not a working day, then cut within 48</w:t>
          </w:r>
          <w:r>
            <w:rPr>
              <w:rFonts w:ascii="Arial" w:hAnsi="Arial" w:cs="Arial"/>
              <w:sz w:val="20"/>
              <w:szCs w:val="20"/>
            </w:rPr>
            <w:t> </w:t>
          </w:r>
          <w:r w:rsidRPr="006250D6">
            <w:rPr>
              <w:rFonts w:ascii="Arial" w:hAnsi="Arial" w:cs="Arial"/>
              <w:sz w:val="20"/>
              <w:szCs w:val="20"/>
            </w:rPr>
            <w:t xml:space="preserve">hours of placement. Prepare cores and determine density according to </w:t>
          </w:r>
          <w:r>
            <w:rPr>
              <w:rFonts w:ascii="Arial" w:hAnsi="Arial" w:cs="Arial"/>
              <w:sz w:val="20"/>
              <w:szCs w:val="20"/>
            </w:rPr>
            <w:t>WTM</w:t>
          </w:r>
          <w:r w:rsidRPr="006250D6">
            <w:rPr>
              <w:rFonts w:ascii="Arial" w:hAnsi="Arial" w:cs="Arial"/>
              <w:sz w:val="20"/>
              <w:szCs w:val="20"/>
            </w:rPr>
            <w:t xml:space="preserve"> T166. Dry cores after testing. Fill core holes </w:t>
          </w:r>
          <w:bookmarkStart w:id="49" w:name="_Hlk58562918"/>
          <w:r w:rsidRPr="006250D6">
            <w:rPr>
              <w:rFonts w:ascii="Arial" w:hAnsi="Arial" w:cs="Arial"/>
              <w:sz w:val="20"/>
              <w:szCs w:val="20"/>
            </w:rPr>
            <w:t xml:space="preserve">according to Appendix A </w:t>
          </w:r>
          <w:bookmarkEnd w:id="49"/>
          <w:r w:rsidRPr="006250D6">
            <w:rPr>
              <w:rFonts w:ascii="Arial" w:hAnsi="Arial" w:cs="Arial"/>
              <w:sz w:val="20"/>
              <w:szCs w:val="20"/>
            </w:rPr>
            <w:t>and obtain engineer approval before opening to traffic</w:t>
          </w:r>
          <w:r w:rsidRPr="0017683F">
            <w:rPr>
              <w:rFonts w:ascii="Arial" w:hAnsi="Arial" w:cs="Arial"/>
              <w:sz w:val="20"/>
              <w:szCs w:val="20"/>
            </w:rPr>
            <w:t xml:space="preserve">. The department will maintain custody of cores throughout the entire sampling and testing process. The department will label cores, transport cores to testing facilities, witness testing, store dried cores, and provide subsequent verification testing. If a core is damaged at the time of coring, immediately take a replacement core </w:t>
          </w:r>
          <w:bookmarkStart w:id="50" w:name="_Hlk58562955"/>
          <w:r w:rsidRPr="0017683F">
            <w:rPr>
              <w:rFonts w:ascii="Arial" w:hAnsi="Arial" w:cs="Arial"/>
              <w:sz w:val="20"/>
              <w:szCs w:val="20"/>
            </w:rPr>
            <w:t>1 ft ahead of the existing testing location in the direction of traffic at the same offset as the damaged core</w:t>
          </w:r>
          <w:bookmarkEnd w:id="50"/>
          <w:r w:rsidRPr="0017683F">
            <w:rPr>
              <w:rFonts w:ascii="Arial" w:hAnsi="Arial" w:cs="Arial"/>
              <w:sz w:val="20"/>
              <w:szCs w:val="20"/>
            </w:rPr>
            <w:t xml:space="preserve">. If a core is damaged during transport, record it as damaged and notify the engineer immediately. </w:t>
          </w:r>
          <w:bookmarkEnd w:id="48"/>
        </w:p>
        <w:p w:rsidR="00DA4311" w:rsidRPr="00145A5E" w:rsidRDefault="00DA4311" w:rsidP="00145A5E">
          <w:pPr>
            <w:spacing w:before="240" w:after="120"/>
            <w:rPr>
              <w:rFonts w:ascii="Arial" w:hAnsi="Arial" w:cs="Arial"/>
              <w:b/>
              <w:sz w:val="20"/>
              <w:szCs w:val="20"/>
              <w:u w:val="single"/>
            </w:rPr>
          </w:pPr>
          <w:r w:rsidRPr="00145A5E">
            <w:rPr>
              <w:rFonts w:ascii="Arial" w:hAnsi="Arial" w:cs="Arial"/>
              <w:b/>
              <w:sz w:val="20"/>
              <w:szCs w:val="20"/>
              <w:u w:val="single"/>
            </w:rPr>
            <w:t xml:space="preserve">Sampling for WisDOT HMA PWL QMP Production </w:t>
          </w:r>
        </w:p>
        <w:p w:rsidR="00DA4311" w:rsidRPr="00986D56" w:rsidRDefault="00DA4311" w:rsidP="00C0779C">
          <w:pPr>
            <w:spacing w:before="120" w:after="120"/>
            <w:rPr>
              <w:rFonts w:ascii="Arial" w:eastAsia="Times New Roman" w:hAnsi="Arial"/>
              <w:sz w:val="20"/>
              <w:szCs w:val="20"/>
            </w:rPr>
          </w:pPr>
          <w:r w:rsidRPr="0017683F">
            <w:rPr>
              <w:rFonts w:ascii="Arial" w:eastAsia="Times New Roman" w:hAnsi="Arial"/>
              <w:sz w:val="20"/>
              <w:szCs w:val="20"/>
            </w:rPr>
            <w:t>Sampling of HMA mix for</w:t>
          </w:r>
          <w:r w:rsidRPr="00986D56">
            <w:rPr>
              <w:rFonts w:ascii="Arial" w:eastAsia="Times New Roman" w:hAnsi="Arial"/>
              <w:sz w:val="20"/>
              <w:szCs w:val="20"/>
            </w:rPr>
            <w:t xml:space="preserve"> QC, QV</w:t>
          </w:r>
          <w:r>
            <w:rPr>
              <w:rFonts w:ascii="Arial" w:eastAsia="Times New Roman" w:hAnsi="Arial"/>
              <w:sz w:val="20"/>
              <w:szCs w:val="20"/>
            </w:rPr>
            <w:t xml:space="preserve">, </w:t>
          </w:r>
          <w:r w:rsidRPr="00986D56">
            <w:rPr>
              <w:rFonts w:ascii="Arial" w:eastAsia="Times New Roman" w:hAnsi="Arial"/>
              <w:sz w:val="20"/>
              <w:szCs w:val="20"/>
            </w:rPr>
            <w:t>Retained</w:t>
          </w:r>
          <w:r>
            <w:rPr>
              <w:rFonts w:ascii="Arial" w:eastAsia="Times New Roman" w:hAnsi="Arial"/>
              <w:sz w:val="20"/>
              <w:szCs w:val="20"/>
            </w:rPr>
            <w:t>, and Extra split</w:t>
          </w:r>
          <w:r w:rsidRPr="00986D56">
            <w:rPr>
              <w:rFonts w:ascii="Arial" w:eastAsia="Times New Roman" w:hAnsi="Arial"/>
              <w:sz w:val="20"/>
              <w:szCs w:val="20"/>
            </w:rPr>
            <w:t xml:space="preserve"> samples shall conform to </w:t>
          </w:r>
          <w:r>
            <w:rPr>
              <w:rFonts w:ascii="Arial" w:eastAsia="Times New Roman" w:hAnsi="Arial"/>
              <w:sz w:val="20"/>
              <w:szCs w:val="20"/>
            </w:rPr>
            <w:t>WTM R97 and WTM R47</w:t>
          </w:r>
          <w:r w:rsidRPr="00986D56">
            <w:rPr>
              <w:rFonts w:ascii="Arial" w:eastAsia="Times New Roman" w:hAnsi="Arial"/>
              <w:sz w:val="20"/>
              <w:szCs w:val="20"/>
            </w:rPr>
            <w:t>.</w:t>
          </w:r>
        </w:p>
        <w:p w:rsidR="00DA4311" w:rsidRPr="002500C2" w:rsidRDefault="00DA4311" w:rsidP="00C0779C">
          <w:pPr>
            <w:spacing w:before="120" w:after="120"/>
            <w:rPr>
              <w:rFonts w:ascii="Arial" w:hAnsi="Arial" w:cs="Arial"/>
              <w:b/>
              <w:sz w:val="20"/>
              <w:szCs w:val="20"/>
            </w:rPr>
          </w:pPr>
          <w:r w:rsidRPr="002500C2">
            <w:rPr>
              <w:rFonts w:ascii="Arial" w:hAnsi="Arial" w:cs="Arial"/>
              <w:b/>
              <w:sz w:val="20"/>
              <w:szCs w:val="20"/>
            </w:rPr>
            <w:t>Sampling Hot Mix Asphalt</w:t>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 xml:space="preserve">At the beginning of the contract, </w:t>
          </w:r>
          <w:r>
            <w:rPr>
              <w:rFonts w:ascii="Arial" w:hAnsi="Arial" w:cs="Arial"/>
              <w:sz w:val="20"/>
              <w:szCs w:val="20"/>
            </w:rPr>
            <w:t>determine</w:t>
          </w:r>
          <w:r w:rsidRPr="002500C2">
            <w:rPr>
              <w:rFonts w:ascii="Arial" w:hAnsi="Arial" w:cs="Arial"/>
              <w:sz w:val="20"/>
              <w:szCs w:val="20"/>
            </w:rPr>
            <w:t xml:space="preserve"> the anticipated tonnage to be produced. The frequency of sampling is 1 per 750 tons (sublot) for QC and Retained Samples and 1 per 3</w:t>
          </w:r>
          <w:r>
            <w:rPr>
              <w:rFonts w:ascii="Arial" w:hAnsi="Arial" w:cs="Arial"/>
              <w:sz w:val="20"/>
              <w:szCs w:val="20"/>
            </w:rPr>
            <w:t>,</w:t>
          </w:r>
          <w:r w:rsidRPr="002500C2">
            <w:rPr>
              <w:rFonts w:ascii="Arial" w:hAnsi="Arial" w:cs="Arial"/>
              <w:sz w:val="20"/>
              <w:szCs w:val="20"/>
            </w:rPr>
            <w:t xml:space="preserve">750 tons (lot or 5 sublots) for QV as defined by the HMA PWL QMP </w:t>
          </w:r>
          <w:r>
            <w:rPr>
              <w:rFonts w:ascii="Arial" w:hAnsi="Arial" w:cs="Arial"/>
              <w:sz w:val="20"/>
              <w:szCs w:val="20"/>
            </w:rPr>
            <w:t>article</w:t>
          </w:r>
          <w:r w:rsidRPr="002500C2">
            <w:rPr>
              <w:rFonts w:ascii="Arial" w:hAnsi="Arial" w:cs="Arial"/>
              <w:sz w:val="20"/>
              <w:szCs w:val="20"/>
            </w:rPr>
            <w:t xml:space="preserve">. A test sample is obtained randomly from each sublot. Each random sample shall be collected at the plant according to </w:t>
          </w:r>
          <w:r>
            <w:rPr>
              <w:rFonts w:ascii="Arial" w:hAnsi="Arial" w:cs="Arial"/>
              <w:sz w:val="20"/>
              <w:szCs w:val="20"/>
            </w:rPr>
            <w:t>WTM R97</w:t>
          </w:r>
          <w:r w:rsidRPr="002500C2">
            <w:rPr>
              <w:rFonts w:ascii="Arial" w:hAnsi="Arial" w:cs="Arial"/>
              <w:sz w:val="20"/>
              <w:szCs w:val="20"/>
            </w:rPr>
            <w:t xml:space="preserve">. </w:t>
          </w:r>
          <w:r>
            <w:rPr>
              <w:rFonts w:ascii="Arial" w:hAnsi="Arial" w:cs="Arial"/>
              <w:sz w:val="20"/>
              <w:szCs w:val="20"/>
            </w:rPr>
            <w:t>Submit</w:t>
          </w:r>
          <w:r w:rsidRPr="002500C2">
            <w:rPr>
              <w:rFonts w:ascii="Arial" w:hAnsi="Arial" w:cs="Arial"/>
              <w:sz w:val="20"/>
              <w:szCs w:val="20"/>
            </w:rPr>
            <w:t xml:space="preserve"> the random numbers for all mix sampling to the department before production begins.</w:t>
          </w:r>
        </w:p>
        <w:p w:rsidR="00DA4311" w:rsidRPr="002500C2" w:rsidRDefault="00DA4311" w:rsidP="00C0779C">
          <w:pPr>
            <w:spacing w:before="120" w:after="120"/>
            <w:rPr>
              <w:rFonts w:ascii="Arial" w:hAnsi="Arial" w:cs="Arial"/>
              <w:i/>
              <w:sz w:val="20"/>
              <w:szCs w:val="20"/>
            </w:rPr>
          </w:pPr>
          <w:r w:rsidRPr="002500C2">
            <w:rPr>
              <w:rFonts w:ascii="Arial" w:hAnsi="Arial" w:cs="Arial"/>
              <w:i/>
              <w:sz w:val="20"/>
              <w:szCs w:val="20"/>
            </w:rPr>
            <w:t>Example 1</w:t>
          </w:r>
        </w:p>
        <w:p w:rsidR="00DA4311" w:rsidRDefault="00DA4311" w:rsidP="00C0779C">
          <w:pPr>
            <w:pStyle w:val="wiImage"/>
            <w:keepNext w:val="0"/>
            <w:widowControl/>
          </w:pPr>
          <w:r>
            <w:rPr>
              <w:noProof/>
            </w:rPr>
            <w:drawing>
              <wp:inline distT="0" distB="0" distL="0" distR="0" wp14:anchorId="0E9C7EF7" wp14:editId="36BD3383">
                <wp:extent cx="5800725" cy="2218653"/>
                <wp:effectExtent l="19050" t="19050" r="9525" b="1079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831336" cy="2230361"/>
                        </a:xfrm>
                        <a:prstGeom prst="rect">
                          <a:avLst/>
                        </a:prstGeom>
                        <a:ln>
                          <a:solidFill>
                            <a:schemeClr val="tx1"/>
                          </a:solidFill>
                        </a:ln>
                      </pic:spPr>
                    </pic:pic>
                  </a:graphicData>
                </a:graphic>
              </wp:inline>
            </w:drawing>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 xml:space="preserve">The approximate location of each sample within the prescribed sublots is determined by selecting random numbers using </w:t>
          </w:r>
          <w:r>
            <w:rPr>
              <w:rFonts w:ascii="Arial" w:hAnsi="Arial" w:cs="Arial"/>
              <w:sz w:val="20"/>
              <w:szCs w:val="20"/>
            </w:rPr>
            <w:t xml:space="preserve">WTM D3665. </w:t>
          </w:r>
          <w:r w:rsidRPr="002500C2">
            <w:rPr>
              <w:rFonts w:ascii="Arial" w:hAnsi="Arial" w:cs="Arial"/>
              <w:sz w:val="20"/>
              <w:szCs w:val="20"/>
            </w:rPr>
            <w:t>The random numbers selected are used in determining when a sample is to be taken and will be multiplied by the sublot tonnage. This number will then be added to the final tonnage of the previous sublot to yield the approximate cumulative tonnage of when each sample is to be taken.</w:t>
          </w:r>
        </w:p>
        <w:p w:rsidR="00DA4311" w:rsidRDefault="00DA4311" w:rsidP="00C0779C">
          <w:pPr>
            <w:spacing w:before="120" w:after="120"/>
            <w:rPr>
              <w:rFonts w:ascii="Arial" w:hAnsi="Arial" w:cs="Arial"/>
              <w:sz w:val="20"/>
              <w:szCs w:val="20"/>
            </w:rPr>
          </w:pPr>
          <w:r w:rsidRPr="002500C2">
            <w:rPr>
              <w:rFonts w:ascii="Arial" w:hAnsi="Arial" w:cs="Arial"/>
              <w:sz w:val="20"/>
              <w:szCs w:val="20"/>
            </w:rPr>
            <w:t>To allow for plant start-up variability, the procedure calls for the first random sample to be taken at 50</w:t>
          </w:r>
          <w:r>
            <w:rPr>
              <w:rFonts w:ascii="Arial" w:hAnsi="Arial" w:cs="Arial"/>
              <w:sz w:val="20"/>
              <w:szCs w:val="20"/>
            </w:rPr>
            <w:t> </w:t>
          </w:r>
          <w:r w:rsidRPr="002500C2">
            <w:rPr>
              <w:rFonts w:ascii="Arial" w:hAnsi="Arial" w:cs="Arial"/>
              <w:sz w:val="20"/>
              <w:szCs w:val="20"/>
            </w:rPr>
            <w:t xml:space="preserve">tons or greater per production day (not intended to be taken in the first two truckloads). Random samples calculated for 0-50 ton </w:t>
          </w:r>
          <w:r>
            <w:rPr>
              <w:rFonts w:ascii="Arial" w:hAnsi="Arial" w:cs="Arial"/>
              <w:sz w:val="20"/>
              <w:szCs w:val="20"/>
            </w:rPr>
            <w:t>shall</w:t>
          </w:r>
          <w:r w:rsidRPr="002500C2">
            <w:rPr>
              <w:rFonts w:ascii="Arial" w:hAnsi="Arial" w:cs="Arial"/>
              <w:sz w:val="20"/>
              <w:szCs w:val="20"/>
            </w:rPr>
            <w:t xml:space="preserve"> be taken in the next truck (51-75 ton).</w:t>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This procedure is to be used for any number of samples per contract.</w:t>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If the production is less than the final randomly generated sample tonnage, then the random sample is to be collected from the remaining portion of that sublot of</w:t>
          </w:r>
          <w:r>
            <w:rPr>
              <w:rFonts w:ascii="Arial" w:hAnsi="Arial" w:cs="Arial"/>
              <w:sz w:val="20"/>
              <w:szCs w:val="20"/>
            </w:rPr>
            <w:t xml:space="preserve"> production. </w:t>
          </w:r>
          <w:r w:rsidRPr="002500C2">
            <w:rPr>
              <w:rFonts w:ascii="Arial" w:hAnsi="Arial" w:cs="Arial"/>
              <w:sz w:val="20"/>
              <w:szCs w:val="20"/>
            </w:rPr>
            <w:t xml:space="preserve">If the randomly generated sample is calculated to be within the first 0-50 tons of the subsequent day of production, it </w:t>
          </w:r>
          <w:r>
            <w:rPr>
              <w:rFonts w:ascii="Arial" w:hAnsi="Arial" w:cs="Arial"/>
              <w:sz w:val="20"/>
              <w:szCs w:val="20"/>
            </w:rPr>
            <w:t xml:space="preserve">shall be taken in the next truck. </w:t>
          </w:r>
          <w:r w:rsidRPr="002500C2">
            <w:rPr>
              <w:rFonts w:ascii="Arial" w:hAnsi="Arial" w:cs="Arial"/>
              <w:sz w:val="20"/>
              <w:szCs w:val="20"/>
            </w:rPr>
            <w:t>Add a random sample for any fraction of 750 tons at the end of the contract. Lot size will consist of 3750 tons with sublots of 750 tons. Partial lots with less than three sublot tests will be included into the previous lot, by the engineer.</w:t>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It</w:t>
          </w:r>
          <w:r>
            <w:rPr>
              <w:rFonts w:ascii="Arial" w:hAnsi="Arial" w:cs="Arial"/>
              <w:sz w:val="20"/>
              <w:szCs w:val="20"/>
            </w:rPr>
            <w:t xml:space="preserve"> is</w:t>
          </w:r>
          <w:r w:rsidRPr="002500C2">
            <w:rPr>
              <w:rFonts w:ascii="Arial" w:hAnsi="Arial" w:cs="Arial"/>
              <w:sz w:val="20"/>
              <w:szCs w:val="20"/>
            </w:rPr>
            <w:t xml:space="preserve"> intended that the plant operator </w:t>
          </w:r>
          <w:r w:rsidRPr="00136F67">
            <w:rPr>
              <w:rFonts w:ascii="Arial" w:hAnsi="Arial" w:cs="Arial"/>
              <w:sz w:val="20"/>
              <w:szCs w:val="20"/>
            </w:rPr>
            <w:t>is not</w:t>
          </w:r>
          <w:r w:rsidRPr="002500C2">
            <w:rPr>
              <w:rFonts w:ascii="Arial" w:hAnsi="Arial" w:cs="Arial"/>
              <w:sz w:val="20"/>
              <w:szCs w:val="20"/>
            </w:rPr>
            <w:t xml:space="preserve"> advised ahead of time when samples are to be taken. </w:t>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If belt samples are used during troubleshooting, the blended aggregate will be obtained when the mixture production tonnage reaches approximately the sample tonnage. For plants with storage silos, this could be up to 60 minutes in advance of the mixture sample that’s taken when the required tonnage is shipped from the plant.</w:t>
          </w:r>
        </w:p>
        <w:p w:rsidR="00DA4311" w:rsidRPr="00E34540" w:rsidRDefault="00DA4311" w:rsidP="00C0779C">
          <w:pPr>
            <w:spacing w:before="120" w:after="120"/>
            <w:rPr>
              <w:rFonts w:ascii="Arial" w:eastAsia="Times New Roman" w:hAnsi="Arial"/>
              <w:sz w:val="20"/>
              <w:szCs w:val="20"/>
            </w:rPr>
          </w:pPr>
          <w:r>
            <w:rPr>
              <w:rFonts w:ascii="Arial" w:hAnsi="Arial" w:cs="Arial"/>
              <w:sz w:val="20"/>
              <w:szCs w:val="20"/>
            </w:rPr>
            <w:t xml:space="preserve">Collect </w:t>
          </w:r>
          <w:r w:rsidRPr="002500C2">
            <w:rPr>
              <w:rFonts w:ascii="Arial" w:hAnsi="Arial" w:cs="Arial"/>
              <w:sz w:val="20"/>
              <w:szCs w:val="20"/>
            </w:rPr>
            <w:t xml:space="preserve">QC, QV, </w:t>
          </w:r>
          <w:r>
            <w:rPr>
              <w:rFonts w:ascii="Arial" w:hAnsi="Arial" w:cs="Arial"/>
              <w:sz w:val="20"/>
              <w:szCs w:val="20"/>
            </w:rPr>
            <w:t>R</w:t>
          </w:r>
          <w:r w:rsidRPr="002500C2">
            <w:rPr>
              <w:rFonts w:ascii="Arial" w:hAnsi="Arial" w:cs="Arial"/>
              <w:sz w:val="20"/>
              <w:szCs w:val="20"/>
            </w:rPr>
            <w:t>etained</w:t>
          </w:r>
          <w:r>
            <w:rPr>
              <w:rFonts w:ascii="Arial" w:hAnsi="Arial" w:cs="Arial"/>
              <w:sz w:val="20"/>
              <w:szCs w:val="20"/>
            </w:rPr>
            <w:t>, and Extra split</w:t>
          </w:r>
          <w:r w:rsidRPr="002500C2">
            <w:rPr>
              <w:rFonts w:ascii="Arial" w:hAnsi="Arial" w:cs="Arial"/>
              <w:sz w:val="20"/>
              <w:szCs w:val="20"/>
            </w:rPr>
            <w:t xml:space="preserve"> samples for all test strip and production mixture testing using a </w:t>
          </w:r>
          <w:r>
            <w:rPr>
              <w:rFonts w:ascii="Arial" w:hAnsi="Arial" w:cs="Arial"/>
              <w:sz w:val="20"/>
              <w:szCs w:val="20"/>
            </w:rPr>
            <w:t>four</w:t>
          </w:r>
          <w:r w:rsidRPr="002500C2">
            <w:rPr>
              <w:rFonts w:ascii="Arial" w:hAnsi="Arial" w:cs="Arial"/>
              <w:sz w:val="20"/>
              <w:szCs w:val="20"/>
            </w:rPr>
            <w:t xml:space="preserve">-part splitting procedure according to </w:t>
          </w:r>
          <w:r>
            <w:rPr>
              <w:rFonts w:ascii="Arial" w:hAnsi="Arial" w:cs="Arial"/>
              <w:sz w:val="20"/>
              <w:szCs w:val="20"/>
            </w:rPr>
            <w:t>WTM R47.</w:t>
          </w:r>
        </w:p>
        <w:p w:rsidR="00DA4311" w:rsidRPr="00145A5E" w:rsidRDefault="00DA4311" w:rsidP="00145A5E">
          <w:pPr>
            <w:spacing w:before="240" w:after="120"/>
            <w:rPr>
              <w:rFonts w:ascii="Arial" w:hAnsi="Arial" w:cs="Arial"/>
              <w:b/>
              <w:sz w:val="20"/>
              <w:szCs w:val="20"/>
              <w:u w:val="single"/>
            </w:rPr>
          </w:pPr>
          <w:r w:rsidRPr="00145A5E">
            <w:rPr>
              <w:rFonts w:ascii="Arial" w:hAnsi="Arial" w:cs="Arial"/>
              <w:b/>
              <w:sz w:val="20"/>
              <w:szCs w:val="20"/>
              <w:u w:val="single"/>
            </w:rPr>
            <w:t>Calculation of PWL Mainline Tonnage Example</w:t>
          </w:r>
        </w:p>
        <w:p w:rsidR="00DA4311" w:rsidRPr="002500C2" w:rsidRDefault="00DA4311" w:rsidP="00C0779C">
          <w:pPr>
            <w:spacing w:before="120" w:after="120"/>
            <w:rPr>
              <w:rFonts w:ascii="Arial" w:hAnsi="Arial" w:cs="Arial"/>
              <w:sz w:val="20"/>
              <w:szCs w:val="20"/>
            </w:rPr>
          </w:pPr>
          <w:r w:rsidRPr="002500C2">
            <w:rPr>
              <w:rFonts w:ascii="Arial" w:hAnsi="Arial" w:cs="Arial"/>
              <w:sz w:val="20"/>
              <w:szCs w:val="20"/>
            </w:rPr>
            <w:t>A mill and overlay project in being constructed with a 12-foot travel lane and an int</w:t>
          </w:r>
          <w:r>
            <w:rPr>
              <w:rFonts w:ascii="Arial" w:hAnsi="Arial" w:cs="Arial"/>
              <w:sz w:val="20"/>
              <w:szCs w:val="20"/>
            </w:rPr>
            <w:t xml:space="preserve">egrally paved 3-foot shoulder. </w:t>
          </w:r>
          <w:r w:rsidRPr="002500C2">
            <w:rPr>
              <w:rFonts w:ascii="Arial" w:hAnsi="Arial" w:cs="Arial"/>
              <w:sz w:val="20"/>
              <w:szCs w:val="20"/>
            </w:rPr>
            <w:t>The layer thickness is 2 inches</w:t>
          </w:r>
          <w:r>
            <w:rPr>
              <w:rFonts w:ascii="Arial" w:hAnsi="Arial" w:cs="Arial"/>
              <w:sz w:val="20"/>
              <w:szCs w:val="20"/>
            </w:rPr>
            <w:t xml:space="preserve"> for the full width of paving. </w:t>
          </w:r>
          <w:r w:rsidRPr="002500C2">
            <w:rPr>
              <w:rFonts w:ascii="Arial" w:hAnsi="Arial" w:cs="Arial"/>
              <w:sz w:val="20"/>
              <w:szCs w:val="20"/>
            </w:rPr>
            <w:t>Calculate the tonnage in each sublot eligible for density incentive or disincentive.</w:t>
          </w:r>
        </w:p>
        <w:p w:rsidR="00DA4311" w:rsidRPr="00CC692A" w:rsidRDefault="00DA4311" w:rsidP="00A95306">
          <w:pPr>
            <w:pStyle w:val="cmParagraph"/>
            <w:widowControl/>
            <w:spacing w:before="240"/>
            <w:jc w:val="both"/>
            <w:rPr>
              <w:rFonts w:eastAsiaTheme="minorHAnsi" w:cs="Arial"/>
              <w:b/>
              <w:sz w:val="22"/>
              <w:szCs w:val="22"/>
            </w:rPr>
          </w:pPr>
          <w:r w:rsidRPr="00CC692A">
            <w:rPr>
              <w:rFonts w:eastAsiaTheme="minorHAnsi" w:cs="Arial"/>
              <w:b/>
              <w:sz w:val="22"/>
              <w:szCs w:val="22"/>
            </w:rPr>
            <w:t>Solution:</w:t>
          </w:r>
        </w:p>
        <w:p w:rsidR="00DA4311" w:rsidRPr="00986D56" w:rsidRDefault="00DA4311" w:rsidP="00C0779C">
          <w:pPr>
            <w:pStyle w:val="cmParagraph"/>
            <w:widowControl/>
            <w:jc w:val="both"/>
            <w:rPr>
              <w:rFonts w:cs="Arial"/>
              <w:sz w:val="28"/>
              <w:szCs w:val="28"/>
            </w:rPr>
          </w:pPr>
          <m:oMathPara>
            <m:oMath>
              <m:f>
                <m:fPr>
                  <m:ctrlPr>
                    <w:rPr>
                      <w:rFonts w:ascii="Cambria Math" w:hAnsi="Cambria Math"/>
                      <w:i/>
                      <w:sz w:val="28"/>
                      <w:szCs w:val="28"/>
                    </w:rPr>
                  </m:ctrlPr>
                </m:fPr>
                <m:num>
                  <m:r>
                    <w:rPr>
                      <w:rFonts w:ascii="Cambria Math" w:eastAsiaTheme="minorHAnsi" w:hAnsi="Cambria Math"/>
                      <w:sz w:val="28"/>
                      <w:szCs w:val="28"/>
                    </w:rPr>
                    <m:t>1500 ft × 12 ft</m:t>
                  </m:r>
                </m:num>
                <m:den>
                  <m:r>
                    <w:rPr>
                      <w:rFonts w:ascii="Cambria Math" w:eastAsiaTheme="minorHAnsi" w:hAnsi="Cambria Math"/>
                      <w:sz w:val="28"/>
                      <w:szCs w:val="28"/>
                    </w:rPr>
                    <m:t>9 sf/sy</m:t>
                  </m:r>
                </m:den>
              </m:f>
              <m:r>
                <w:rPr>
                  <w:rFonts w:ascii="Cambria Math" w:eastAsiaTheme="minorHAnsi" w:hAnsi="Cambria Math"/>
                  <w:sz w:val="28"/>
                  <w:szCs w:val="28"/>
                </w:rPr>
                <m:t xml:space="preserve"> × </m:t>
              </m:r>
              <m:f>
                <m:fPr>
                  <m:ctrlPr>
                    <w:rPr>
                      <w:rFonts w:ascii="Cambria Math" w:hAnsi="Cambria Math"/>
                      <w:i/>
                      <w:sz w:val="28"/>
                      <w:szCs w:val="28"/>
                    </w:rPr>
                  </m:ctrlPr>
                </m:fPr>
                <m:num>
                  <m:r>
                    <w:rPr>
                      <w:rFonts w:ascii="Cambria Math" w:eastAsiaTheme="minorHAnsi" w:hAnsi="Cambria Math"/>
                      <w:sz w:val="28"/>
                      <w:szCs w:val="28"/>
                    </w:rPr>
                    <m:t>2 in ×112 lb/sy/in</m:t>
                  </m:r>
                </m:num>
                <m:den>
                  <m:r>
                    <w:rPr>
                      <w:rFonts w:ascii="Cambria Math" w:eastAsiaTheme="minorHAnsi" w:hAnsi="Cambria Math"/>
                      <w:sz w:val="28"/>
                      <w:szCs w:val="28"/>
                    </w:rPr>
                    <m:t>2000 lb/ton</m:t>
                  </m:r>
                </m:den>
              </m:f>
              <m:r>
                <w:rPr>
                  <w:rFonts w:ascii="Cambria Math" w:eastAsiaTheme="minorHAnsi" w:hAnsi="Cambria Math"/>
                  <w:sz w:val="28"/>
                  <w:szCs w:val="28"/>
                </w:rPr>
                <m:t xml:space="preserve"> =224 tons</m:t>
              </m:r>
            </m:oMath>
          </m:oMathPara>
        </w:p>
        <w:p w:rsidR="00DA4311" w:rsidRPr="00986D56" w:rsidRDefault="00DA4311" w:rsidP="00C0779C">
          <w:pPr>
            <w:pStyle w:val="cmParagraph"/>
            <w:widowControl/>
            <w:jc w:val="both"/>
            <w:rPr>
              <w:rFonts w:cs="Arial"/>
            </w:rPr>
          </w:pPr>
        </w:p>
        <w:p w:rsidR="00DA4311" w:rsidRPr="000B7DEE" w:rsidRDefault="00DA4311" w:rsidP="00C0779C">
          <w:pPr>
            <w:pStyle w:val="cmParagraph"/>
            <w:widowControl/>
            <w:jc w:val="both"/>
            <w:rPr>
              <w:rFonts w:cs="Arial"/>
              <w:sz w:val="18"/>
              <w:szCs w:val="18"/>
            </w:rPr>
          </w:pPr>
          <w:r w:rsidRPr="00C775FB">
            <w:rPr>
              <w:rFonts w:cs="Arial"/>
              <w:sz w:val="18"/>
              <w:szCs w:val="18"/>
            </w:rPr>
            <w:t xml:space="preserve">stp-460-055 </w:t>
          </w:r>
          <w:r>
            <w:rPr>
              <w:rFonts w:cs="Arial"/>
              <w:sz w:val="18"/>
              <w:szCs w:val="18"/>
            </w:rPr>
            <w:t>(20240105)</w:t>
          </w:r>
        </w:p>
        <w:p w:rsidR="00DA4311" w:rsidRDefault="00DA4311"/>
      </w:docPartBody>
    </w:docPart>
    <w:docPart>
      <w:docPartPr>
        <w:name w:val="999-210"/>
        <w:style w:val="spParagraph"/>
        <w:category>
          <w:name w:val="STSP"/>
          <w:gallery w:val="docParts"/>
        </w:category>
        <w:behaviors>
          <w:behavior w:val="content"/>
        </w:behaviors>
        <w:guid w:val="{FEE26C1A-CF2D-4A32-A463-8D3B067AC9FC}"/>
      </w:docPartPr>
      <w:docPartBody>
        <w:p w:rsidR="00DA4311" w:rsidRDefault="00DA4311" w:rsidP="0080742C">
          <w:pPr>
            <w:pStyle w:val="spParagraph"/>
          </w:pPr>
        </w:p>
        <w:p w:rsidR="00DA4311" w:rsidRPr="000C5916" w:rsidRDefault="00DA4311" w:rsidP="003A1149">
          <w:pPr>
            <w:pStyle w:val="wiComment"/>
            <w:widowControl/>
          </w:pPr>
          <w:r>
            <w:t xml:space="preserve">999-210 </w:t>
          </w:r>
          <w:r w:rsidRPr="00627C58">
            <w:rPr>
              <w:highlight w:val="yellow"/>
            </w:rPr>
            <w:t>DELETE</w:t>
          </w:r>
          <w:r w:rsidRPr="000C5916">
            <w:rPr>
              <w:highlight w:val="yellow"/>
            </w:rPr>
            <w:t xml:space="preserve"> ALL DESIGNER NOTES FROM YOUR SPECIAL PROVISIONS</w:t>
          </w:r>
        </w:p>
        <w:p w:rsidR="00DA4311" w:rsidRDefault="00DA4311" w:rsidP="00DB0ECB">
          <w:pPr>
            <w:pStyle w:val="wiComment"/>
          </w:pPr>
          <w:r w:rsidRPr="00213C00">
            <w:t xml:space="preserve">Use in combination with state the Climbing Turtle (i.e. wood turtle) specification in Prosecution and Progress (Specification A or D), and with SDD for </w:t>
          </w:r>
          <w:bookmarkStart w:id="51" w:name="_Hlk202449820"/>
          <w:r>
            <w:t>Climbing Turtle Exclusion Fencing</w:t>
          </w:r>
          <w:bookmarkEnd w:id="51"/>
          <w:r w:rsidRPr="00213C00">
            <w:t>.  Coordinate appropriate STSP articles and SDDs with the REC. This STSP is required because the wood turtle can climb stakes, so provisions must be made to prevent climbing.</w:t>
          </w:r>
        </w:p>
        <w:p w:rsidR="00DA4311" w:rsidRDefault="00DA4311" w:rsidP="00DB0ECB">
          <w:pPr>
            <w:pStyle w:val="wiComment"/>
          </w:pPr>
          <w:bookmarkStart w:id="52" w:name="_Hlk201216861"/>
          <w:r>
            <w:t>Use Installing and Maintaining Climbing Turtle Exclusion Fence if the contractor is to install and maintain.</w:t>
          </w:r>
        </w:p>
        <w:p w:rsidR="00DA4311" w:rsidRPr="000C5916" w:rsidRDefault="00DA4311" w:rsidP="00DB0ECB">
          <w:pPr>
            <w:pStyle w:val="wiComment"/>
          </w:pPr>
          <w:r>
            <w:t>Use Maintaining Climbing Turtle Exclusion Fence if the contractor is to maintain fence installed by others.</w:t>
          </w:r>
        </w:p>
        <w:p w:rsidR="00DA4311" w:rsidRPr="00B04CCE" w:rsidRDefault="00DA4311" w:rsidP="00C47092">
          <w:pPr>
            <w:pStyle w:val="1Heading1"/>
          </w:pPr>
          <w:bookmarkStart w:id="53" w:name="_Toc61515036"/>
          <w:bookmarkStart w:id="54" w:name="_Hlk202449742"/>
          <w:bookmarkEnd w:id="52"/>
          <w:r>
            <w:t>Installing and Maintaining Climbing Turtle Exclusion Fence,</w:t>
          </w:r>
          <w:r w:rsidRPr="00B04CCE">
            <w:t xml:space="preserve"> Item </w:t>
          </w:r>
          <w:r>
            <w:t>999.2100.S;</w:t>
          </w:r>
          <w:r>
            <w:br/>
          </w:r>
          <w:bookmarkEnd w:id="53"/>
          <w:r>
            <w:t xml:space="preserve">Maintaining Climbing Turtle Exclusion Fence, Item 999.2105.S. </w:t>
          </w:r>
        </w:p>
        <w:bookmarkEnd w:id="54"/>
        <w:p w:rsidR="00DA4311" w:rsidRPr="002D00A6" w:rsidRDefault="00DA4311" w:rsidP="003A1149">
          <w:pPr>
            <w:pStyle w:val="spParagraph"/>
          </w:pPr>
          <w:r w:rsidRPr="00961652">
            <w:rPr>
              <w:rStyle w:val="spHeading"/>
            </w:rPr>
            <w:t>A  Description</w:t>
          </w:r>
        </w:p>
        <w:p w:rsidR="00DA4311" w:rsidRPr="008810FC" w:rsidRDefault="00DA4311" w:rsidP="008810FC">
          <w:pPr>
            <w:pStyle w:val="spParagraph"/>
          </w:pPr>
          <w:r w:rsidRPr="008810FC">
            <w:t xml:space="preserve">This special provision describes furnishing, installing, maintaining, repairing, and removing turtle exclusion fencing; or for maintaining, repairing, and removing turtle exclusion fencing when installed by others. </w:t>
          </w:r>
          <w:bookmarkStart w:id="55" w:name="_Hlk201215121"/>
          <w:r w:rsidRPr="008810FC">
            <w:t xml:space="preserve">See Prosecution and Progress for additional information. </w:t>
          </w:r>
          <w:bookmarkEnd w:id="55"/>
        </w:p>
        <w:p w:rsidR="00DA4311" w:rsidRPr="002D00A6" w:rsidRDefault="00DA4311" w:rsidP="003A1149">
          <w:pPr>
            <w:pStyle w:val="spParagraph"/>
          </w:pPr>
          <w:r w:rsidRPr="00961652">
            <w:rPr>
              <w:rStyle w:val="spHeading"/>
            </w:rPr>
            <w:t>B  Materials</w:t>
          </w:r>
        </w:p>
        <w:p w:rsidR="00DA4311" w:rsidRPr="008810FC" w:rsidRDefault="00DA4311" w:rsidP="008810FC">
          <w:pPr>
            <w:pStyle w:val="spParagraph"/>
          </w:pPr>
          <w:r w:rsidRPr="008810FC">
            <w:t xml:space="preserve">Use standard silt fence meeting the requirements of standard spec 628.2.6 and as provided in the plans.  </w:t>
          </w:r>
        </w:p>
        <w:p w:rsidR="00DA4311" w:rsidRPr="008810FC" w:rsidRDefault="00DA4311" w:rsidP="008810FC">
          <w:pPr>
            <w:pStyle w:val="spParagraph"/>
          </w:pPr>
          <w:r w:rsidRPr="008810FC">
            <w:t>Use steel wire fencing with a minimum thickness of 20 gauge and maximum opening width of one-inch in any direction for drainage relief areas.</w:t>
          </w:r>
        </w:p>
        <w:p w:rsidR="00DA4311" w:rsidRPr="008810FC" w:rsidRDefault="00DA4311" w:rsidP="008810FC">
          <w:pPr>
            <w:pStyle w:val="spParagraph"/>
          </w:pPr>
          <w:r w:rsidRPr="008810FC">
            <w:t>Use one of the following for fence cap for drainage relief areas:</w:t>
          </w:r>
        </w:p>
        <w:p w:rsidR="00DA4311" w:rsidRDefault="00DA4311" w:rsidP="00DA4311">
          <w:pPr>
            <w:pStyle w:val="spParagraph"/>
            <w:numPr>
              <w:ilvl w:val="0"/>
              <w:numId w:val="27"/>
            </w:numPr>
          </w:pPr>
          <w:r>
            <w:t xml:space="preserve">Commercially available safety cap with a lip to prevent turtles from climbing over.  </w:t>
          </w:r>
        </w:p>
        <w:p w:rsidR="00DA4311" w:rsidRDefault="00DA4311" w:rsidP="00DA4311">
          <w:pPr>
            <w:pStyle w:val="spParagraph"/>
            <w:numPr>
              <w:ilvl w:val="0"/>
              <w:numId w:val="27"/>
            </w:numPr>
          </w:pPr>
          <w:r>
            <w:t>6-inch underdrain pipe, slit longitudinally.</w:t>
          </w:r>
        </w:p>
        <w:p w:rsidR="00DA4311" w:rsidRDefault="00DA4311" w:rsidP="00DA4311">
          <w:pPr>
            <w:pStyle w:val="spParagraph"/>
            <w:numPr>
              <w:ilvl w:val="0"/>
              <w:numId w:val="27"/>
            </w:numPr>
          </w:pPr>
          <w:r>
            <w:t>Other DNR approved methods.</w:t>
          </w:r>
        </w:p>
        <w:p w:rsidR="00DA4311" w:rsidRPr="008810FC" w:rsidRDefault="00DA4311" w:rsidP="008810FC">
          <w:pPr>
            <w:pStyle w:val="spParagraph"/>
          </w:pPr>
          <w:r w:rsidRPr="008810FC">
            <w:t xml:space="preserve">Furnish rock bags in accordance with standard spec 628.2.13. </w:t>
          </w:r>
        </w:p>
        <w:p w:rsidR="00DA4311" w:rsidRPr="008810FC" w:rsidRDefault="00DA4311" w:rsidP="008810FC">
          <w:pPr>
            <w:pStyle w:val="spParagraph"/>
          </w:pPr>
          <w:r w:rsidRPr="008810FC">
            <w:t>Furnish sand bags in accordance with standard spec 628.2.8.</w:t>
          </w:r>
        </w:p>
        <w:p w:rsidR="00DA4311" w:rsidRPr="008810FC" w:rsidRDefault="00DA4311" w:rsidP="008810FC">
          <w:pPr>
            <w:pStyle w:val="spParagraph"/>
          </w:pPr>
          <w:r w:rsidRPr="008810FC">
            <w:t>Furnish wire ties, nylon zip ties, or other engineer approved methods to secure materials in place.</w:t>
          </w:r>
        </w:p>
        <w:p w:rsidR="00DA4311" w:rsidRPr="00771A7E" w:rsidRDefault="00DA4311" w:rsidP="008810FC">
          <w:pPr>
            <w:pStyle w:val="spParagraph"/>
            <w:rPr>
              <w:b/>
              <w:bCs/>
            </w:rPr>
          </w:pPr>
          <w:r w:rsidRPr="00771A7E">
            <w:rPr>
              <w:b/>
              <w:bCs/>
            </w:rPr>
            <w:t>C  Construction</w:t>
          </w:r>
        </w:p>
        <w:p w:rsidR="00DA4311" w:rsidRPr="008810FC" w:rsidRDefault="00DA4311" w:rsidP="008810FC">
          <w:pPr>
            <w:pStyle w:val="spParagraph"/>
          </w:pPr>
          <w:r w:rsidRPr="008810FC">
            <w:t>No ground disturbance, heavy equipment operation or supply/equipment storage shall occur unless exclusion fencing has been installed to keep turtles from entering the work area in accordance with the below provisions.</w:t>
          </w:r>
        </w:p>
        <w:p w:rsidR="00DA4311" w:rsidRPr="001322FB" w:rsidRDefault="00DA4311" w:rsidP="003A1149">
          <w:pPr>
            <w:pStyle w:val="spParagraph"/>
            <w:rPr>
              <w:rStyle w:val="spHeading"/>
            </w:rPr>
          </w:pPr>
          <w:r w:rsidRPr="001322FB">
            <w:rPr>
              <w:rStyle w:val="spHeading"/>
            </w:rPr>
            <w:t xml:space="preserve">C.1 </w:t>
          </w:r>
          <w:r>
            <w:rPr>
              <w:rStyle w:val="spHeading"/>
            </w:rPr>
            <w:t xml:space="preserve"> </w:t>
          </w:r>
          <w:r w:rsidRPr="001322FB">
            <w:rPr>
              <w:rStyle w:val="spHeading"/>
            </w:rPr>
            <w:t>Installation Timeframes</w:t>
          </w:r>
        </w:p>
        <w:p w:rsidR="00DA4311" w:rsidRDefault="00DA4311" w:rsidP="003A1149">
          <w:pPr>
            <w:pStyle w:val="spParagraph"/>
            <w:rPr>
              <w:rStyle w:val="spHeading"/>
              <w:b w:val="0"/>
              <w:bCs/>
            </w:rPr>
          </w:pPr>
          <w:r>
            <w:rPr>
              <w:b/>
              <w:bCs/>
              <w:i/>
              <w:iCs/>
              <w:color w:val="CC0000"/>
              <w:sz w:val="18"/>
              <w:szCs w:val="18"/>
            </w:rPr>
            <w:t>Delete one of the next two paragraphs that does not apply.</w:t>
          </w:r>
        </w:p>
        <w:p w:rsidR="00DA4311" w:rsidRPr="008810FC" w:rsidRDefault="00DA4311" w:rsidP="001322FB">
          <w:pPr>
            <w:pStyle w:val="spParagraph"/>
          </w:pPr>
          <w:r w:rsidRPr="008810FC">
            <w:t>Nesting Period: Install exclusion fencing prior to May 20. The turtle nesting season is from May 20 to September 18, both dates inclusive. Installation of exclusion fencing from</w:t>
          </w:r>
          <w:r>
            <w:t xml:space="preserve"> May 20 and September 18</w:t>
          </w:r>
          <w:r w:rsidRPr="0045639D">
            <w:t xml:space="preserve"> is not allowed, even if a turtle survey is conducted</w:t>
          </w:r>
          <w:r>
            <w:t xml:space="preserve">, as it must be </w:t>
          </w:r>
          <w:r w:rsidRPr="0045639D">
            <w:t xml:space="preserve">assumed </w:t>
          </w:r>
          <w:r>
            <w:t xml:space="preserve">that </w:t>
          </w:r>
          <w:r w:rsidRPr="0045639D">
            <w:t xml:space="preserve">turtles have established nests as of May 20. A survey </w:t>
          </w:r>
          <w:r>
            <w:t>is</w:t>
          </w:r>
          <w:r w:rsidRPr="0045639D">
            <w:t xml:space="preserve"> not sufficient to identify established nests, resulting in potential egg mortality. </w:t>
          </w:r>
          <w:r>
            <w:t>Adjustment of these dates will not be considered.</w:t>
          </w:r>
          <w:r w:rsidRPr="0045639D">
            <w:t xml:space="preserve"> </w:t>
          </w:r>
        </w:p>
        <w:p w:rsidR="00DA4311" w:rsidRDefault="00DA4311" w:rsidP="008810FC">
          <w:pPr>
            <w:pStyle w:val="spParagraph"/>
          </w:pPr>
          <w:r w:rsidRPr="008810FC">
            <w:t xml:space="preserve">Active Season: Install exclusion fencing prior to March 15. The active season runs from March 15 – October 31, both dates inclusive.  </w:t>
          </w:r>
          <w:r>
            <w:t>Requests for date adjustments will only be considered if they coincide with the WDNR’s weather-dependent activity periods found at this link:</w:t>
          </w:r>
        </w:p>
        <w:p w:rsidR="00DA4311" w:rsidRDefault="00DA4311" w:rsidP="008810FC">
          <w:pPr>
            <w:pStyle w:val="spParagraph"/>
          </w:pPr>
          <w:hyperlink r:id="rId22" w:history="1">
            <w:r w:rsidRPr="0024405A">
              <w:rPr>
                <w:rStyle w:val="Hyperlink"/>
              </w:rPr>
              <w:t>https://dnr.wisconsin.gov/topic/Wildlifehabitat/HerpRegulations</w:t>
            </w:r>
          </w:hyperlink>
          <w:r>
            <w:t>.</w:t>
          </w:r>
        </w:p>
        <w:p w:rsidR="00DA4311" w:rsidRPr="008810FC" w:rsidRDefault="00DA4311" w:rsidP="008810FC">
          <w:pPr>
            <w:pStyle w:val="spParagraph"/>
          </w:pPr>
          <w:r>
            <w:t>Requests must be submitted to the engineer for approval. The engineer will consult with the WDNR Endangered Resources Transportation Liaison, Stacy Rowe. Other date adjustment requests will not be approved.</w:t>
          </w:r>
        </w:p>
        <w:p w:rsidR="00DA4311" w:rsidRPr="00CB72AD" w:rsidRDefault="00DA4311" w:rsidP="003A1149">
          <w:pPr>
            <w:pStyle w:val="spParagraph"/>
            <w:rPr>
              <w:rStyle w:val="spHeading"/>
            </w:rPr>
          </w:pPr>
          <w:r w:rsidRPr="00CB72AD">
            <w:rPr>
              <w:rStyle w:val="spHeading"/>
            </w:rPr>
            <w:t>C.2</w:t>
          </w:r>
          <w:r>
            <w:rPr>
              <w:rStyle w:val="spHeading"/>
            </w:rPr>
            <w:t xml:space="preserve"> </w:t>
          </w:r>
          <w:r w:rsidRPr="00CB72AD">
            <w:rPr>
              <w:rStyle w:val="spHeading"/>
            </w:rPr>
            <w:t xml:space="preserve"> Locations/Exclusion Zone</w:t>
          </w:r>
        </w:p>
        <w:p w:rsidR="00DA4311" w:rsidRPr="008810FC" w:rsidRDefault="00DA4311" w:rsidP="003A1149">
          <w:pPr>
            <w:pStyle w:val="spParagraph"/>
          </w:pPr>
          <w:r w:rsidRPr="008810FC">
            <w:t>Install exclusion fencing in the following areas within the timeframes identified in C.1:</w:t>
          </w:r>
        </w:p>
        <w:p w:rsidR="00DA4311" w:rsidRDefault="00DA4311" w:rsidP="003A1149">
          <w:pPr>
            <w:pStyle w:val="spParagraph"/>
            <w:rPr>
              <w:rStyle w:val="spHeading"/>
            </w:rPr>
          </w:pPr>
          <w:sdt>
            <w:sdtPr>
              <w:rPr>
                <w:rFonts w:cs="Arial"/>
                <w:b/>
                <w:bCs/>
              </w:rPr>
              <w:id w:val="-2026861852"/>
              <w:placeholder>
                <w:docPart w:val="5FBA92E468074A778E0F438D5458E5C7"/>
              </w:placeholder>
              <w:showingPlcHdr/>
              <w:dropDownList>
                <w:listItem w:value="Choose an item."/>
                <w:listItem w:displayText="Nesting Period: Within 200 feet" w:value="Nesting Period: Within 200 feet"/>
                <w:listItem w:displayText="Active Season: Within 1000 feet" w:value="Active Season: Within 1000 feet"/>
              </w:dropDownList>
            </w:sdtPr>
            <w:sdtContent>
              <w:r>
                <w:rPr>
                  <w:rStyle w:val="PlaceholderText"/>
                </w:rPr>
                <w:t>Select from drop-down</w:t>
              </w:r>
            </w:sdtContent>
          </w:sdt>
          <w:r>
            <w:rPr>
              <w:rFonts w:cs="Arial"/>
            </w:rPr>
            <w:t xml:space="preserve"> of </w:t>
          </w:r>
          <w:bookmarkStart w:id="56" w:name="_Hlk201214897"/>
          <w:r>
            <w:rPr>
              <w:rFonts w:cs="Arial"/>
              <w:color w:val="000000" w:themeColor="text1"/>
              <w:szCs w:val="20"/>
              <w:highlight w:val="lightGray"/>
            </w:rPr>
            <w:fldChar w:fldCharType="begin">
              <w:ffData>
                <w:name w:val="Text1"/>
                <w:enabled/>
                <w:calcOnExit w:val="0"/>
                <w:textInput>
                  <w:default w:val="Enter waterway/waterbody, structure number, or station"/>
                </w:textInput>
              </w:ffData>
            </w:fldChar>
          </w:r>
          <w:bookmarkStart w:id="57" w:name="Text1"/>
          <w:r>
            <w:rPr>
              <w:rFonts w:cs="Arial"/>
              <w:color w:val="000000" w:themeColor="text1"/>
              <w:szCs w:val="20"/>
              <w:highlight w:val="lightGray"/>
            </w:rPr>
            <w:instrText xml:space="preserve"> FORMTEXT </w:instrText>
          </w:r>
          <w:r>
            <w:rPr>
              <w:rFonts w:cs="Arial"/>
              <w:color w:val="000000" w:themeColor="text1"/>
              <w:szCs w:val="20"/>
              <w:highlight w:val="lightGray"/>
            </w:rPr>
          </w:r>
          <w:r>
            <w:rPr>
              <w:rFonts w:cs="Arial"/>
              <w:color w:val="000000" w:themeColor="text1"/>
              <w:szCs w:val="20"/>
              <w:highlight w:val="lightGray"/>
            </w:rPr>
            <w:fldChar w:fldCharType="separate"/>
          </w:r>
          <w:r>
            <w:rPr>
              <w:rFonts w:cs="Arial"/>
              <w:noProof/>
              <w:color w:val="000000" w:themeColor="text1"/>
              <w:szCs w:val="20"/>
              <w:highlight w:val="lightGray"/>
            </w:rPr>
            <w:t>Enter waterway/waterbody, structure number, or station</w:t>
          </w:r>
          <w:r>
            <w:rPr>
              <w:rFonts w:cs="Arial"/>
              <w:color w:val="000000" w:themeColor="text1"/>
              <w:szCs w:val="20"/>
              <w:highlight w:val="lightGray"/>
            </w:rPr>
            <w:fldChar w:fldCharType="end"/>
          </w:r>
          <w:bookmarkEnd w:id="56"/>
          <w:bookmarkEnd w:id="57"/>
          <w:r>
            <w:rPr>
              <w:rStyle w:val="spHeading"/>
              <w:bCs/>
            </w:rPr>
            <w:t>.</w:t>
          </w:r>
        </w:p>
        <w:p w:rsidR="00DA4311" w:rsidRPr="00CB72AD" w:rsidRDefault="00DA4311" w:rsidP="003A1149">
          <w:pPr>
            <w:pStyle w:val="spParagraph"/>
            <w:rPr>
              <w:rStyle w:val="spHeading"/>
            </w:rPr>
          </w:pPr>
          <w:r w:rsidRPr="00CB72AD">
            <w:rPr>
              <w:rStyle w:val="spHeading"/>
            </w:rPr>
            <w:t>C.2  Installation</w:t>
          </w:r>
        </w:p>
        <w:p w:rsidR="00DA4311" w:rsidRPr="008810FC" w:rsidRDefault="00DA4311" w:rsidP="003A1149">
          <w:pPr>
            <w:pStyle w:val="spParagraph"/>
          </w:pPr>
          <w:r w:rsidRPr="008810FC">
            <w:t xml:space="preserve">Install exclusion fence in accordance with the plan details and as hereinafter provided: </w:t>
          </w:r>
        </w:p>
        <w:p w:rsidR="00DA4311" w:rsidRDefault="00DA4311" w:rsidP="008810FC">
          <w:pPr>
            <w:pStyle w:val="spParagraph"/>
          </w:pPr>
          <w:r w:rsidRPr="008810FC">
            <w:t>Install fencing to have at least 24 inches of exposed material above ground and at least 6 inches trenched into the ground.  If</w:t>
          </w:r>
          <w:r w:rsidRPr="00C1779E">
            <w:t xml:space="preserve"> </w:t>
          </w:r>
          <w:r>
            <w:t>trenching is not possible due to ground conditions, place rock bags or sand bags continuously along the length where trenching is not possible.  Other anchors may be used with approval from the engineer. The engineer will consult with WDNR Endangered Resources Transportation Liaison, Stacy Rowe.</w:t>
          </w:r>
        </w:p>
        <w:p w:rsidR="00DA4311" w:rsidRDefault="00DA4311" w:rsidP="008810FC">
          <w:pPr>
            <w:pStyle w:val="spParagraph"/>
          </w:pPr>
          <w:bookmarkStart w:id="58" w:name="_Hlk171315140"/>
          <w:r>
            <w:t>Install exclusion fence stakes on the construction side of the fence to prevent turtles from climbing up the stakes and entering the work area. This is opposite of the standard silt fence stake installation for sediment control. If silt fence is also required for sediment control, select one of the following options:</w:t>
          </w:r>
        </w:p>
        <w:p w:rsidR="00DA4311" w:rsidRDefault="00DA4311" w:rsidP="00DA4311">
          <w:pPr>
            <w:pStyle w:val="spParagraph"/>
            <w:numPr>
              <w:ilvl w:val="0"/>
              <w:numId w:val="27"/>
            </w:numPr>
          </w:pPr>
          <w:r>
            <w:t>Install a separate row of silt fence for sediment control on the construction side of the exclusion fencing; or</w:t>
          </w:r>
        </w:p>
        <w:p w:rsidR="00DA4311" w:rsidRDefault="00DA4311" w:rsidP="00DA4311">
          <w:pPr>
            <w:pStyle w:val="spParagraph"/>
            <w:numPr>
              <w:ilvl w:val="0"/>
              <w:numId w:val="27"/>
            </w:numPr>
          </w:pPr>
          <w:r>
            <w:t xml:space="preserve">Staple and entrench a second layer of silt fence fabric for exclusion fencing on the backside of the sediment control silt fence to cover the stakes and create a smooth surface; or </w:t>
          </w:r>
        </w:p>
        <w:p w:rsidR="00DA4311" w:rsidRPr="008810FC" w:rsidRDefault="00DA4311" w:rsidP="00DA4311">
          <w:pPr>
            <w:pStyle w:val="spParagraph"/>
            <w:numPr>
              <w:ilvl w:val="0"/>
              <w:numId w:val="27"/>
            </w:numPr>
          </w:pPr>
          <w:r>
            <w:t>Use another alternative that has been</w:t>
          </w:r>
          <w:r w:rsidRPr="00993585">
            <w:t xml:space="preserve"> </w:t>
          </w:r>
          <w:r>
            <w:t xml:space="preserve">approved on a case-by-case basis by the engineer. The engineer will consult with WDNR Endangered Resources Transportation Liaison, Stacy Rowe. Submit alternative proposals to the engineer and allow at least two weeks for review. </w:t>
          </w:r>
          <w:bookmarkEnd w:id="58"/>
        </w:p>
        <w:p w:rsidR="00DA4311" w:rsidRPr="008810FC" w:rsidRDefault="00DA4311" w:rsidP="00A8637D">
          <w:pPr>
            <w:pStyle w:val="spParagraph"/>
          </w:pPr>
          <w:r>
            <w:t>I</w:t>
          </w:r>
          <w:r w:rsidRPr="000D431D">
            <w:t xml:space="preserve">nstall turnarounds at </w:t>
          </w:r>
          <w:r>
            <w:t xml:space="preserve">all termini ends of exclusion fence </w:t>
          </w:r>
          <w:r w:rsidRPr="000D431D">
            <w:t>and at any access openings to redirect turtles away from the work area.</w:t>
          </w:r>
          <w:r>
            <w:t xml:space="preserve"> </w:t>
          </w:r>
        </w:p>
        <w:p w:rsidR="00DA4311" w:rsidRPr="008810FC" w:rsidRDefault="00DA4311" w:rsidP="003A1149">
          <w:pPr>
            <w:pStyle w:val="spParagraph"/>
          </w:pPr>
          <w:r w:rsidRPr="008810FC">
            <w:t xml:space="preserve">When temporary access points are needed during construction that require openings in the exclusion fencing, place hay or straw bales in a continuous row through the opening when the opening is not needed for construction operations.  Immediately reinstall exclusion fencing when the work requiring the temporary access opening has been completed.  </w:t>
          </w:r>
        </w:p>
        <w:p w:rsidR="00DA4311" w:rsidRPr="008810FC" w:rsidRDefault="00DA4311" w:rsidP="003A1149">
          <w:pPr>
            <w:pStyle w:val="spParagraph"/>
          </w:pPr>
          <w:r w:rsidRPr="008810FC">
            <w:t>Where openings are needed in the fencing for drainage relief purposes, install relief areas in accordance with the plan details at location directed by the engineer.</w:t>
          </w:r>
        </w:p>
        <w:p w:rsidR="00DA4311" w:rsidRPr="00126B80" w:rsidRDefault="00DA4311" w:rsidP="003A1149">
          <w:pPr>
            <w:pStyle w:val="spParagraph"/>
            <w:rPr>
              <w:b/>
              <w:bCs/>
            </w:rPr>
          </w:pPr>
          <w:r w:rsidRPr="00126B80">
            <w:rPr>
              <w:b/>
              <w:bCs/>
            </w:rPr>
            <w:t>C.3  Turtle Survey</w:t>
          </w:r>
        </w:p>
        <w:p w:rsidR="00DA4311" w:rsidRDefault="00DA4311" w:rsidP="008810FC">
          <w:pPr>
            <w:pStyle w:val="spParagraph"/>
          </w:pPr>
          <w:r>
            <w:t>Survey the area on the construction side of the exclusion fence for turtles immediately after installation and prior to any land disturbing construction activity. If a turtle is encountered at any point in time, work in the immediate area must be stopped and the turtle shall be promptly and carefully removed and relocated to suitable habitat outside of the work area.</w:t>
          </w:r>
        </w:p>
        <w:p w:rsidR="00DA4311" w:rsidRPr="00126B80" w:rsidRDefault="00DA4311" w:rsidP="003A1149">
          <w:pPr>
            <w:pStyle w:val="spParagraph"/>
            <w:rPr>
              <w:b/>
              <w:bCs/>
            </w:rPr>
          </w:pPr>
          <w:r w:rsidRPr="00126B80">
            <w:rPr>
              <w:b/>
              <w:bCs/>
            </w:rPr>
            <w:t>C.4  Inspection</w:t>
          </w:r>
        </w:p>
        <w:p w:rsidR="00DA4311" w:rsidRDefault="00DA4311" w:rsidP="008810FC">
          <w:pPr>
            <w:pStyle w:val="spParagraph"/>
          </w:pPr>
          <w:r>
            <w:t xml:space="preserve">Fences must be inspected at least once per week and after any significant rain event </w:t>
          </w:r>
          <w:r w:rsidRPr="00DE2B74">
            <w:t xml:space="preserve">(0.5 inches </w:t>
          </w:r>
          <w:r>
            <w:t xml:space="preserve">or more </w:t>
          </w:r>
          <w:r w:rsidRPr="00DE2B74">
            <w:t>of rainfall in any 24-hour period) or high wind event.</w:t>
          </w:r>
          <w:r>
            <w:t xml:space="preserve"> Needed repairs to the exclusion fencing must be made immediately. </w:t>
          </w:r>
        </w:p>
        <w:p w:rsidR="00DA4311" w:rsidRPr="00126B80" w:rsidRDefault="00DA4311" w:rsidP="003A1149">
          <w:pPr>
            <w:pStyle w:val="spParagraph"/>
            <w:rPr>
              <w:b/>
              <w:bCs/>
            </w:rPr>
          </w:pPr>
          <w:r w:rsidRPr="00126B80">
            <w:rPr>
              <w:b/>
              <w:bCs/>
            </w:rPr>
            <w:t>C.5  Maintenance Period</w:t>
          </w:r>
        </w:p>
        <w:p w:rsidR="00DA4311" w:rsidRDefault="00DA4311" w:rsidP="008810FC">
          <w:pPr>
            <w:pStyle w:val="spParagraph"/>
          </w:pPr>
          <w:r>
            <w:t xml:space="preserve">Maintain exclusion fence in good working order and free of openings during the following time period:  </w:t>
          </w:r>
        </w:p>
        <w:p w:rsidR="00DA4311" w:rsidRDefault="00DA4311" w:rsidP="00C1102F">
          <w:pPr>
            <w:pStyle w:val="spParagraph"/>
            <w:rPr>
              <w:rStyle w:val="spHeading"/>
            </w:rPr>
          </w:pPr>
          <w:sdt>
            <w:sdtPr>
              <w:rPr>
                <w:rFonts w:cs="Arial"/>
                <w:b/>
              </w:rPr>
              <w:id w:val="-804775459"/>
              <w:placeholder>
                <w:docPart w:val="0F37D0F6D9BC49CDA08CE1D087DB6039"/>
              </w:placeholder>
              <w:showingPlcHdr/>
              <w:dropDownList>
                <w:listItem w:value="Choose an item."/>
                <w:listItem w:displayText="Nesting Period: Through July 6 (the end of egg laying)" w:value="Nesting Period: Through July 6 (the end of egg laying)"/>
                <w:listItem w:displayText="Active Season: Through October 31" w:value="Active Season: Through October 31"/>
              </w:dropDownList>
            </w:sdtPr>
            <w:sdtContent>
              <w:r w:rsidRPr="00421163">
                <w:rPr>
                  <w:rStyle w:val="PlaceholderText"/>
                  <w:b w:val="0"/>
                  <w:bCs/>
                </w:rPr>
                <w:t>Select from drop-down</w:t>
              </w:r>
            </w:sdtContent>
          </w:sdt>
          <w:r>
            <w:rPr>
              <w:rFonts w:cs="Arial"/>
            </w:rPr>
            <w:t xml:space="preserve"> </w:t>
          </w:r>
          <w:r w:rsidRPr="00C1102F">
            <w:rPr>
              <w:rFonts w:cs="Arial"/>
            </w:rPr>
            <w:t xml:space="preserve">or until ground disturbance, heavy equipment operation and supply/equipment storage activities within the suitable habitat is complete, whichever is earlier.  </w:t>
          </w:r>
        </w:p>
        <w:p w:rsidR="00DA4311" w:rsidRPr="00CB72AD" w:rsidRDefault="00DA4311" w:rsidP="008D7335">
          <w:pPr>
            <w:rPr>
              <w:b/>
              <w:bCs/>
            </w:rPr>
          </w:pPr>
          <w:r w:rsidRPr="00CB72AD">
            <w:rPr>
              <w:b/>
              <w:bCs/>
            </w:rPr>
            <w:t>C.6  Removal</w:t>
          </w:r>
        </w:p>
        <w:p w:rsidR="00DA4311" w:rsidRDefault="00DA4311" w:rsidP="008810FC">
          <w:pPr>
            <w:pStyle w:val="spParagraph"/>
          </w:pPr>
          <w:r>
            <w:t>Remove all material upon completion of the work. Clean up and restore the surface after removal. The contractor owns materials after removal and is responsible for its disposal off the right-of-way.</w:t>
          </w:r>
        </w:p>
        <w:p w:rsidR="00DA4311" w:rsidRPr="002D00A6" w:rsidRDefault="00DA4311" w:rsidP="003A1149">
          <w:pPr>
            <w:pStyle w:val="spParagraph"/>
          </w:pPr>
          <w:r w:rsidRPr="00961652">
            <w:rPr>
              <w:rStyle w:val="spHeading"/>
            </w:rPr>
            <w:t>D  Measurement</w:t>
          </w:r>
        </w:p>
        <w:p w:rsidR="00DA4311" w:rsidRDefault="00DA4311" w:rsidP="00C1102F">
          <w:pPr>
            <w:pStyle w:val="spParagraph"/>
            <w:rPr>
              <w:rStyle w:val="spHeading"/>
              <w:b w:val="0"/>
              <w:bCs/>
            </w:rPr>
          </w:pPr>
          <w:bookmarkStart w:id="59" w:name="_Hlk201216220"/>
          <w:r>
            <w:rPr>
              <w:b/>
              <w:bCs/>
              <w:i/>
              <w:iCs/>
              <w:color w:val="CC0000"/>
              <w:sz w:val="18"/>
              <w:szCs w:val="18"/>
            </w:rPr>
            <w:t>Delete the paragraph and Payment Item that does not apply.</w:t>
          </w:r>
        </w:p>
        <w:bookmarkEnd w:id="59"/>
        <w:p w:rsidR="00DA4311" w:rsidRPr="008810FC" w:rsidRDefault="00DA4311" w:rsidP="003A1149">
          <w:pPr>
            <w:pStyle w:val="spParagraph"/>
          </w:pPr>
          <w:r w:rsidRPr="008810FC">
            <w:t xml:space="preserve">The department will measure Installing and Maintaining Climbing Turtle Exclusion Fence by the linear foot, acceptably completed.  </w:t>
          </w:r>
        </w:p>
        <w:p w:rsidR="00DA4311" w:rsidRPr="008810FC" w:rsidRDefault="00DA4311" w:rsidP="003A1149">
          <w:pPr>
            <w:pStyle w:val="spParagraph"/>
            <w:rPr>
              <w:b/>
            </w:rPr>
          </w:pPr>
          <w:r w:rsidRPr="008810FC">
            <w:t xml:space="preserve">The department will measure </w:t>
          </w:r>
          <w:r w:rsidRPr="00213C00">
            <w:t>Maintaining Climbing Turtle Exclusion Fence</w:t>
          </w:r>
          <w:r w:rsidRPr="008810FC">
            <w:t xml:space="preserve"> by the liner foot of fence installed by others, acceptably completed.  </w:t>
          </w:r>
        </w:p>
        <w:p w:rsidR="00DA4311" w:rsidRPr="002D00A6" w:rsidRDefault="00DA4311" w:rsidP="003A1149">
          <w:pPr>
            <w:pStyle w:val="spParagraph"/>
          </w:pPr>
          <w:r w:rsidRPr="00961652">
            <w:rPr>
              <w:rStyle w:val="spHeading"/>
            </w:rPr>
            <w:t>E  Payment</w:t>
          </w:r>
        </w:p>
        <w:p w:rsidR="00DA4311" w:rsidRPr="00A37F8C" w:rsidRDefault="00DA4311" w:rsidP="00A37F8C">
          <w:pPr>
            <w:pStyle w:val="spParagraph"/>
          </w:pPr>
          <w:r w:rsidRPr="00A37F8C">
            <w:t>The department will pay for measured quantities at the contract unit price under the following bid item:</w:t>
          </w:r>
        </w:p>
        <w:p w:rsidR="00DA4311" w:rsidRPr="00A37F8C" w:rsidRDefault="00DA4311" w:rsidP="00A37F8C">
          <w:pPr>
            <w:pStyle w:val="ssBidItem"/>
          </w:pPr>
          <w:r w:rsidRPr="00A37F8C">
            <w:t>ITEM NUMBER</w:t>
          </w:r>
          <w:r w:rsidRPr="00A37F8C">
            <w:tab/>
            <w:t>DESCRIPTION</w:t>
          </w:r>
          <w:r w:rsidRPr="00A37F8C">
            <w:tab/>
            <w:t>UNIT</w:t>
          </w:r>
        </w:p>
        <w:p w:rsidR="00DA4311" w:rsidRPr="00A37F8C" w:rsidRDefault="00DA4311" w:rsidP="00A37F8C">
          <w:pPr>
            <w:pStyle w:val="ssBidItem"/>
          </w:pPr>
          <w:r w:rsidRPr="00A37F8C">
            <w:t>999.2100.S</w:t>
          </w:r>
          <w:r w:rsidRPr="00A37F8C">
            <w:tab/>
            <w:t>Installing and Maintaining Climbing Turtle Exclusion Fence</w:t>
          </w:r>
          <w:r w:rsidRPr="00A37F8C">
            <w:tab/>
            <w:t>LF</w:t>
          </w:r>
        </w:p>
        <w:p w:rsidR="00DA4311" w:rsidRPr="00A37F8C" w:rsidRDefault="00DA4311" w:rsidP="00A37F8C">
          <w:pPr>
            <w:pStyle w:val="ssBidItem"/>
          </w:pPr>
          <w:r w:rsidRPr="00A37F8C">
            <w:t>999.2105.S</w:t>
          </w:r>
          <w:r w:rsidRPr="00A37F8C">
            <w:tab/>
            <w:t>Maintaining Climbing Turtle Exclusion Fence</w:t>
          </w:r>
          <w:r w:rsidRPr="00A37F8C">
            <w:tab/>
            <w:t>LF</w:t>
          </w:r>
        </w:p>
        <w:p w:rsidR="00DA4311" w:rsidRDefault="00DA4311" w:rsidP="00C1102F">
          <w:pPr>
            <w:pStyle w:val="spParagraph"/>
            <w:rPr>
              <w:rStyle w:val="spHeading"/>
              <w:b w:val="0"/>
              <w:bCs/>
            </w:rPr>
          </w:pPr>
          <w:bookmarkStart w:id="60" w:name="_Hlk201216233"/>
          <w:r>
            <w:rPr>
              <w:b/>
              <w:bCs/>
              <w:i/>
              <w:iCs/>
              <w:color w:val="CC0000"/>
              <w:sz w:val="18"/>
              <w:szCs w:val="18"/>
            </w:rPr>
            <w:t>Delete the paragraph that does not apply.</w:t>
          </w:r>
        </w:p>
        <w:bookmarkEnd w:id="60"/>
        <w:p w:rsidR="00DA4311" w:rsidRPr="00A37F8C" w:rsidRDefault="00DA4311" w:rsidP="00A37F8C">
          <w:pPr>
            <w:pStyle w:val="spParagraph"/>
          </w:pPr>
          <w:r w:rsidRPr="00A37F8C">
            <w:t xml:space="preserve">Payment for Installing and Maintaining Climbing Turtle Exclusion Fence is full compensation for furnishing, installing, repairing, maintaining, and removing fence; disposing all materials; and restoring the area.    </w:t>
          </w:r>
        </w:p>
        <w:p w:rsidR="00DA4311" w:rsidRPr="00A37F8C" w:rsidRDefault="00DA4311" w:rsidP="00A37F8C">
          <w:pPr>
            <w:pStyle w:val="spParagraph"/>
          </w:pPr>
          <w:r w:rsidRPr="00A37F8C">
            <w:t xml:space="preserve">Payment for Maintaining Climbing Turtle Exclusion Fence is full compensation for repairing, maintaining, and removing fence; disposing all materials; and restoring the area.  </w:t>
          </w:r>
        </w:p>
        <w:p w:rsidR="00DA4311" w:rsidRPr="00126B80" w:rsidRDefault="00DA4311" w:rsidP="00126B80">
          <w:pPr>
            <w:pStyle w:val="spParagraph"/>
            <w:rPr>
              <w:sz w:val="18"/>
              <w:szCs w:val="18"/>
            </w:rPr>
          </w:pPr>
          <w:bookmarkStart w:id="61" w:name="_Hlk201216998"/>
          <w:r w:rsidRPr="00742F99">
            <w:rPr>
              <w:sz w:val="18"/>
              <w:szCs w:val="18"/>
            </w:rPr>
            <w:t>stp-</w:t>
          </w:r>
          <w:r>
            <w:rPr>
              <w:sz w:val="18"/>
              <w:szCs w:val="18"/>
            </w:rPr>
            <w:t>999-210</w:t>
          </w:r>
          <w:r w:rsidRPr="00742F99">
            <w:rPr>
              <w:sz w:val="18"/>
              <w:szCs w:val="18"/>
            </w:rPr>
            <w:t xml:space="preserve"> (</w:t>
          </w:r>
          <w:r>
            <w:rPr>
              <w:sz w:val="18"/>
              <w:szCs w:val="18"/>
            </w:rPr>
            <w:t>20260101</w:t>
          </w:r>
          <w:r w:rsidRPr="00742F99">
            <w:rPr>
              <w:sz w:val="18"/>
              <w:szCs w:val="18"/>
            </w:rPr>
            <w:t>)</w:t>
          </w:r>
          <w:bookmarkEnd w:id="61"/>
        </w:p>
        <w:p w:rsidR="00DA4311" w:rsidRDefault="00DA4311"/>
      </w:docPartBody>
    </w:docPart>
    <w:docPart>
      <w:docPartPr>
        <w:name w:val="5FBA92E468074A778E0F438D5458E5C7"/>
        <w:category>
          <w:name w:val="General"/>
          <w:gallery w:val="placeholder"/>
        </w:category>
        <w:types>
          <w:type w:val="bbPlcHdr"/>
        </w:types>
        <w:behaviors>
          <w:behavior w:val="content"/>
        </w:behaviors>
        <w:guid w:val="{9F8A89D5-8BEF-40C9-B397-FD16B2A3CD8D}"/>
      </w:docPartPr>
      <w:docPartBody>
        <w:p w:rsidR="00DA4311" w:rsidRDefault="00DA4311" w:rsidP="00DA4311">
          <w:pPr>
            <w:pStyle w:val="5FBA92E468074A778E0F438D5458E5C7"/>
          </w:pPr>
          <w:r>
            <w:rPr>
              <w:rStyle w:val="PlaceholderText"/>
            </w:rPr>
            <w:t>Select from drop-down</w:t>
          </w:r>
        </w:p>
      </w:docPartBody>
    </w:docPart>
    <w:docPart>
      <w:docPartPr>
        <w:name w:val="0F37D0F6D9BC49CDA08CE1D087DB6039"/>
        <w:category>
          <w:name w:val="General"/>
          <w:gallery w:val="placeholder"/>
        </w:category>
        <w:types>
          <w:type w:val="bbPlcHdr"/>
        </w:types>
        <w:behaviors>
          <w:behavior w:val="content"/>
        </w:behaviors>
        <w:guid w:val="{84CAE30A-7A9D-43DB-81D3-934CF3286269}"/>
      </w:docPartPr>
      <w:docPartBody>
        <w:p w:rsidR="00DA4311" w:rsidRDefault="00DA4311" w:rsidP="00DA4311">
          <w:pPr>
            <w:pStyle w:val="0F37D0F6D9BC49CDA08CE1D087DB6039"/>
          </w:pPr>
          <w:r>
            <w:rPr>
              <w:rStyle w:val="PlaceholderText"/>
            </w:rPr>
            <w:t>Select from drop-down</w:t>
          </w:r>
        </w:p>
      </w:docPartBody>
    </w:docPart>
    <w:docPart>
      <w:docPartPr>
        <w:name w:val="108-065"/>
        <w:style w:val="wiComment"/>
        <w:category>
          <w:name w:val="STSP"/>
          <w:gallery w:val="docParts"/>
        </w:category>
        <w:behaviors>
          <w:behavior w:val="content"/>
        </w:behaviors>
        <w:guid w:val="{8CF553E0-FCC8-4055-8D6B-F6FB2092C7AC}"/>
      </w:docPartPr>
      <w:docPartBody>
        <w:p w:rsidR="00DA4311" w:rsidRPr="000C5916" w:rsidRDefault="00DA4311" w:rsidP="00400929">
          <w:pPr>
            <w:pStyle w:val="wiComment"/>
          </w:pPr>
          <w:r w:rsidRPr="000C5916">
            <w:t>108</w:t>
          </w:r>
          <w:r>
            <w:t>-</w:t>
          </w:r>
          <w:r w:rsidRPr="000C5916">
            <w:t xml:space="preserve">065 </w:t>
          </w:r>
          <w:r w:rsidRPr="000C5916">
            <w:rPr>
              <w:highlight w:val="yellow"/>
            </w:rPr>
            <w:t>DELETE ALL DESIGNER NOTES FROM YOUR SPECIAL PROVISIONS</w:t>
          </w:r>
        </w:p>
        <w:p w:rsidR="00DA4311" w:rsidRPr="000C5916" w:rsidRDefault="00DA4311" w:rsidP="00400929">
          <w:pPr>
            <w:pStyle w:val="wiComment"/>
          </w:pPr>
          <w:r w:rsidRPr="000C5916">
            <w:t>Lane Rental article for simple night work. See FDM 19</w:t>
          </w:r>
          <w:r>
            <w:t>-</w:t>
          </w:r>
          <w:r w:rsidRPr="000C5916">
            <w:t>15</w:t>
          </w:r>
          <w:r>
            <w:t>-</w:t>
          </w:r>
          <w:r w:rsidRPr="000C5916">
            <w:t>2 for guidance.</w:t>
          </w:r>
        </w:p>
        <w:p w:rsidR="00DA4311" w:rsidRPr="00B04CCE" w:rsidRDefault="00DA4311" w:rsidP="00400929">
          <w:pPr>
            <w:pStyle w:val="1Heading1"/>
          </w:pPr>
          <w:r w:rsidRPr="00B04CCE">
            <w:t>Lane Rental Fee Assessment.</w:t>
          </w:r>
        </w:p>
        <w:p w:rsidR="00DA4311" w:rsidRDefault="00DA4311" w:rsidP="00400929">
          <w:pPr>
            <w:pStyle w:val="spParagraph"/>
          </w:pPr>
          <w:r w:rsidRPr="00765725">
            <w:rPr>
              <w:rStyle w:val="spHeading"/>
            </w:rPr>
            <w:t>A  General</w:t>
          </w:r>
        </w:p>
        <w:p w:rsidR="00DA4311" w:rsidRDefault="00DA4311" w:rsidP="00400929">
          <w:pPr>
            <w:pStyle w:val="spParagraph"/>
          </w:pPr>
          <w:r w:rsidRPr="00446FED">
            <w:t>The contract designates some lane cl</w:t>
          </w:r>
          <w:r>
            <w:t>osures to perform the work. The contractor will not incur a Lane Rental Fee A</w:t>
          </w:r>
          <w:r w:rsidRPr="00446FED">
            <w:t xml:space="preserve">ssessment for closing lanes during the </w:t>
          </w:r>
          <w:r>
            <w:t>allowable lane closure times. The contractor will incur a Lane Rental Fee Assessment for each lane closure</w:t>
          </w:r>
          <w:r w:rsidRPr="00446FED">
            <w:t xml:space="preserve"> outside of the </w:t>
          </w:r>
          <w:r>
            <w:t xml:space="preserve">allowable lane closure times. </w:t>
          </w:r>
          <w:r w:rsidRPr="00446FED">
            <w:t>If a</w:t>
          </w:r>
          <w:r>
            <w:t xml:space="preserve"> </w:t>
          </w:r>
          <w:r w:rsidRPr="00446FED">
            <w:t>lane is obstructed at any time due to contractor operations, it is considered a closure. The purpose of lane</w:t>
          </w:r>
          <w:r>
            <w:t xml:space="preserve"> </w:t>
          </w:r>
          <w:r w:rsidRPr="00446FED">
            <w:t>rental is to enforce compliance of lane restrictions and discourage unnecessary closures.</w:t>
          </w:r>
        </w:p>
        <w:p w:rsidR="00DA4311" w:rsidRDefault="00DA4311" w:rsidP="00400929">
          <w:pPr>
            <w:pStyle w:val="spParagraph"/>
          </w:pPr>
          <w:r w:rsidRPr="00446FED">
            <w:t xml:space="preserve">The </w:t>
          </w:r>
          <w:r>
            <w:t xml:space="preserve">allowable lane closure times are </w:t>
          </w:r>
          <w:r w:rsidRPr="00431117">
            <w:t xml:space="preserve">shown in the </w:t>
          </w:r>
          <w:r>
            <w:t>Traffic article</w:t>
          </w:r>
          <w:r w:rsidRPr="00431117">
            <w:t>.</w:t>
          </w:r>
        </w:p>
        <w:p w:rsidR="00DA4311" w:rsidRDefault="00DA4311" w:rsidP="00400929">
          <w:pPr>
            <w:pStyle w:val="spParagraph"/>
          </w:pPr>
          <w:r>
            <w:t>S</w:t>
          </w:r>
          <w:r w:rsidRPr="00446FED">
            <w:t>ubmit the dates of the proposed lane, ramp, and roadway restr</w:t>
          </w:r>
          <w:r>
            <w:t xml:space="preserve">ictions to the engineer as part </w:t>
          </w:r>
          <w:r w:rsidRPr="00446FED">
            <w:t>of the progress schedule.</w:t>
          </w:r>
        </w:p>
        <w:p w:rsidR="00DA4311" w:rsidRPr="000C5916" w:rsidRDefault="00DA4311" w:rsidP="00400929">
          <w:pPr>
            <w:pStyle w:val="wiComment"/>
          </w:pPr>
          <w:r w:rsidRPr="000C5916">
            <w:t>If you don’t have another project in the vicinity of this project, the following paragraph may be deleted:</w:t>
          </w:r>
        </w:p>
        <w:p w:rsidR="00DA4311" w:rsidRDefault="00DA4311" w:rsidP="00400929">
          <w:pPr>
            <w:pStyle w:val="spParagraph"/>
          </w:pPr>
          <w:r>
            <w:t>C</w:t>
          </w:r>
          <w:r w:rsidRPr="00446FED">
            <w:t>oordinate lane, ramp, and roadway closures with any concurrent</w:t>
          </w:r>
          <w:r>
            <w:t xml:space="preserve"> </w:t>
          </w:r>
          <w:r w:rsidRPr="00446FED">
            <w:t>operations on adjacent roadways within 3 miles of the project.</w:t>
          </w:r>
          <w:r>
            <w:t xml:space="preserve"> </w:t>
          </w:r>
          <w:r w:rsidRPr="00446FED">
            <w:t xml:space="preserve">If other projects are in the vicinity of this project, coordinate </w:t>
          </w:r>
          <w:r>
            <w:t xml:space="preserve">lane closures to run concurrent </w:t>
          </w:r>
          <w:r w:rsidRPr="00446FED">
            <w:t>with lane closures on adjacent projects when possible. When lane closures on adjacent projects extend into the</w:t>
          </w:r>
          <w:r>
            <w:t xml:space="preserve"> </w:t>
          </w:r>
          <w:r w:rsidRPr="00446FED">
            <w:t>limit</w:t>
          </w:r>
          <w:r>
            <w:t>s of this project, Lane Rental Fee A</w:t>
          </w:r>
          <w:r w:rsidRPr="00446FED">
            <w:t>ssessments will only occur if the closure facilitates work under this contract</w:t>
          </w:r>
          <w:r>
            <w:t>.</w:t>
          </w:r>
        </w:p>
        <w:p w:rsidR="00DA4311" w:rsidRPr="004C4A0A" w:rsidRDefault="00DA4311" w:rsidP="00400929">
          <w:pPr>
            <w:pStyle w:val="spParagraph"/>
          </w:pPr>
          <w:r w:rsidRPr="00765725">
            <w:rPr>
              <w:rStyle w:val="spHeading"/>
            </w:rPr>
            <w:t>B  Lane Rental Fee Assessment</w:t>
          </w:r>
        </w:p>
        <w:p w:rsidR="00DA4311" w:rsidRPr="004C4A0A" w:rsidRDefault="00DA4311" w:rsidP="00400929">
          <w:pPr>
            <w:pStyle w:val="spParagraph"/>
          </w:pPr>
          <w:r w:rsidRPr="004C4A0A">
            <w:t>The Lane Rental Fee Assessment incurred for each lane closure, each ramp clos</w:t>
          </w:r>
          <w:r>
            <w:t xml:space="preserve">ure, and each full closure of a </w:t>
          </w:r>
          <w:r w:rsidRPr="004C4A0A">
            <w:t>roadway, per direction of travel, is as follows:</w:t>
          </w:r>
        </w:p>
        <w:p w:rsidR="00DA4311" w:rsidRPr="009B4FF1" w:rsidRDefault="00DA4311" w:rsidP="00400929">
          <w:pPr>
            <w:pStyle w:val="spBullet1"/>
          </w:pPr>
          <w:r>
            <w:t>-</w:t>
          </w:r>
          <w:r w:rsidRPr="009B4FF1">
            <w:tab/>
            <w:t>$</w:t>
          </w:r>
          <w:r w:rsidRPr="009B4FF1">
            <w:fldChar w:fldCharType="begin">
              <w:ffData>
                <w:name w:val=""/>
                <w:enabled/>
                <w:calcOnExit w:val="0"/>
                <w:textInput>
                  <w:default w:val="Lane Rental Dollar Amount"/>
                </w:textInput>
              </w:ffData>
            </w:fldChar>
          </w:r>
          <w:r w:rsidRPr="009B4FF1">
            <w:instrText xml:space="preserve"> FORMTEXT </w:instrText>
          </w:r>
          <w:r w:rsidRPr="009B4FF1">
            <w:fldChar w:fldCharType="separate"/>
          </w:r>
          <w:r w:rsidRPr="009B4FF1">
            <w:t>Lane Rental Dollar Amount</w:t>
          </w:r>
          <w:r w:rsidRPr="009B4FF1">
            <w:fldChar w:fldCharType="end"/>
          </w:r>
          <w:r w:rsidRPr="009B4FF1">
            <w:t xml:space="preserve"> per lane, per direction of travel, per hour broken into 15</w:t>
          </w:r>
          <w:r>
            <w:t>-</w:t>
          </w:r>
          <w:r w:rsidRPr="009B4FF1">
            <w:t>minute increments</w:t>
          </w:r>
        </w:p>
        <w:p w:rsidR="00DA4311" w:rsidRDefault="00DA4311" w:rsidP="00400929">
          <w:pPr>
            <w:pStyle w:val="spParagraph"/>
          </w:pPr>
          <w:r w:rsidRPr="004C4A0A">
            <w:t xml:space="preserve">The Lane Rental Fee Assessment represents </w:t>
          </w:r>
          <w:r>
            <w:t xml:space="preserve">a portion of </w:t>
          </w:r>
          <w:r w:rsidRPr="004C4A0A">
            <w:t>the cost of the interf</w:t>
          </w:r>
          <w:r>
            <w:t xml:space="preserve">erence and inconvenience to the </w:t>
          </w:r>
          <w:r w:rsidRPr="004C4A0A">
            <w:t>road users for each closure. All</w:t>
          </w:r>
          <w:r>
            <w:t xml:space="preserve"> </w:t>
          </w:r>
          <w:r w:rsidRPr="004C4A0A">
            <w:t xml:space="preserve">lane, roadway, or ramp closure event increments </w:t>
          </w:r>
          <w:r>
            <w:t xml:space="preserve">15 minutes and </w:t>
          </w:r>
          <w:r w:rsidRPr="004C4A0A">
            <w:t>less will be assessed as a 15</w:t>
          </w:r>
          <w:r>
            <w:t>-</w:t>
          </w:r>
          <w:r w:rsidRPr="004C4A0A">
            <w:t>minute</w:t>
          </w:r>
          <w:r>
            <w:t xml:space="preserve"> </w:t>
          </w:r>
          <w:r w:rsidRPr="004C4A0A">
            <w:t>increment.</w:t>
          </w:r>
        </w:p>
        <w:p w:rsidR="00DA4311" w:rsidRDefault="00DA4311" w:rsidP="00400929">
          <w:pPr>
            <w:pStyle w:val="spParagraph"/>
          </w:pPr>
          <w:r w:rsidRPr="004C4A0A">
            <w:t>The engineer, or designated representative, will be the sole authority in determining</w:t>
          </w:r>
          <w:r>
            <w:t xml:space="preserve"> </w:t>
          </w:r>
          <w:r w:rsidRPr="004C4A0A">
            <w:t>time period length for the Lane Rental Fee Assessment.</w:t>
          </w:r>
        </w:p>
        <w:p w:rsidR="00DA4311" w:rsidRDefault="00DA4311" w:rsidP="00400929">
          <w:pPr>
            <w:pStyle w:val="spParagraph"/>
          </w:pPr>
          <w:r w:rsidRPr="004C4A0A">
            <w:t>Lane Rental Fee Assessments will not be assessed for closures due to crashes, acc</w:t>
          </w:r>
          <w:r>
            <w:t xml:space="preserve">idents, or emergencies not </w:t>
          </w:r>
          <w:r w:rsidRPr="004C4A0A">
            <w:t>initiated by the contractor.</w:t>
          </w:r>
        </w:p>
        <w:p w:rsidR="00DA4311" w:rsidRDefault="00DA4311" w:rsidP="00400929">
          <w:pPr>
            <w:pStyle w:val="spParagraph"/>
          </w:pPr>
          <w:r>
            <w:t xml:space="preserve">The </w:t>
          </w:r>
          <w:r w:rsidRPr="00E34422">
            <w:t xml:space="preserve">department will </w:t>
          </w:r>
          <w:r>
            <w:t>assess</w:t>
          </w:r>
          <w:r w:rsidRPr="00E34422">
            <w:t xml:space="preserve"> Lane Rental Fee Assessment by the dollar</w:t>
          </w:r>
          <w:r>
            <w:t xml:space="preserve"> under the administrative item Failing to Open Road to Traffic</w:t>
          </w:r>
          <w:r w:rsidRPr="00E34422">
            <w:t>. The total dollar amount of Lane Rental</w:t>
          </w:r>
          <w:r>
            <w:t xml:space="preserve"> </w:t>
          </w:r>
          <w:r w:rsidRPr="00E34422">
            <w:t>Fee Assessment will be computed by multiplying the Lane Rental Assessment Rate by the number of 15</w:t>
          </w:r>
          <w:r>
            <w:t>-</w:t>
          </w:r>
          <w:r w:rsidRPr="00E34422">
            <w:t>minute</w:t>
          </w:r>
          <w:r>
            <w:t xml:space="preserve"> </w:t>
          </w:r>
          <w:r w:rsidRPr="00E34422">
            <w:t>increments of each lane closure event as described above.</w:t>
          </w:r>
        </w:p>
        <w:p w:rsidR="00DA4311" w:rsidRDefault="00DA4311" w:rsidP="00400929">
          <w:pPr>
            <w:pStyle w:val="spParagraph"/>
          </w:pPr>
          <w:r w:rsidRPr="00E34422">
            <w:t>Lane Rental Fee Assessment will be in effect from the time of the Notice to Proc</w:t>
          </w:r>
          <w:r>
            <w:t xml:space="preserve">eed until the department issues </w:t>
          </w:r>
          <w:r w:rsidRPr="00E34422">
            <w:t>final acceptance.</w:t>
          </w:r>
          <w:r w:rsidRPr="002409B1">
            <w:t xml:space="preserve"> </w:t>
          </w:r>
          <w:r>
            <w:t>If interim completion time or contract time expires before the completion of specified work in the contract, additional liquidated damages will be assessed as specified in standard spec 108.11 or as specified within this contract.</w:t>
          </w:r>
        </w:p>
        <w:p w:rsidR="00DA4311" w:rsidRDefault="00DA4311" w:rsidP="00BE4344">
          <w:pPr>
            <w:pStyle w:val="spVersion"/>
          </w:pPr>
          <w:r>
            <w:t>stp-108-065 (20161130)</w:t>
          </w:r>
        </w:p>
        <w:p w:rsidR="00DA4311" w:rsidRDefault="00DA4311"/>
      </w:docPartBody>
    </w:docPart>
    <w:docPart>
      <w:docPartPr>
        <w:name w:val="616-045"/>
        <w:style w:val="wiComment"/>
        <w:category>
          <w:name w:val="STSP"/>
          <w:gallery w:val="docParts"/>
        </w:category>
        <w:behaviors>
          <w:behavior w:val="content"/>
        </w:behaviors>
        <w:guid w:val="{E2578B59-5AAC-4406-A631-280F708721A7}"/>
      </w:docPartPr>
      <w:docPartBody>
        <w:p w:rsidR="00DA4311" w:rsidRPr="000C5916" w:rsidRDefault="00DA4311" w:rsidP="00FD7C0D">
          <w:pPr>
            <w:pStyle w:val="wiComment"/>
          </w:pPr>
          <w:r w:rsidRPr="000C5916">
            <w:t>616</w:t>
          </w:r>
          <w:r>
            <w:t>-</w:t>
          </w:r>
          <w:r w:rsidRPr="000C5916">
            <w:t>045</w:t>
          </w:r>
          <w:r>
            <w:t xml:space="preserve"> </w:t>
          </w:r>
          <w:r w:rsidRPr="001A3127">
            <w:rPr>
              <w:highlight w:val="yellow"/>
            </w:rPr>
            <w:t>DELETE</w:t>
          </w:r>
          <w:r w:rsidRPr="000C5916">
            <w:rPr>
              <w:highlight w:val="yellow"/>
            </w:rPr>
            <w:t xml:space="preserve"> ALL DESIGNER NOTES FROM YOUR SPECIAL PROVISIONS</w:t>
          </w:r>
        </w:p>
        <w:p w:rsidR="00DA4311" w:rsidRPr="00B04CCE" w:rsidRDefault="00DA4311" w:rsidP="00FD7C0D">
          <w:pPr>
            <w:pStyle w:val="1Heading1"/>
          </w:pPr>
          <w:r w:rsidRPr="00B04CCE">
            <w:t xml:space="preserve">Gates Pipe Single Leaf, </w:t>
          </w:r>
          <w:r w:rsidRPr="00B04CCE">
            <w:rPr>
              <w:highlight w:val="lightGray"/>
            </w:rPr>
            <w:fldChar w:fldCharType="begin">
              <w:ffData>
                <w:name w:val=""/>
                <w:enabled/>
                <w:calcOnExit w:val="0"/>
                <w:textInput>
                  <w:default w:val="Enter length"/>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length</w:t>
          </w:r>
          <w:r w:rsidRPr="00B04CCE">
            <w:rPr>
              <w:highlight w:val="lightGray"/>
            </w:rPr>
            <w:fldChar w:fldCharType="end"/>
          </w:r>
          <w:r w:rsidRPr="00B04CCE">
            <w:t xml:space="preserve"> F</w:t>
          </w:r>
          <w:r>
            <w:t>T</w:t>
          </w:r>
          <w:r w:rsidRPr="00B04CCE">
            <w:t>, Item 616.0360.S.</w:t>
          </w:r>
        </w:p>
        <w:p w:rsidR="00DA4311" w:rsidRDefault="00DA4311" w:rsidP="00FD7C0D">
          <w:pPr>
            <w:pStyle w:val="spParagraph"/>
          </w:pPr>
          <w:r w:rsidRPr="00961652">
            <w:rPr>
              <w:rStyle w:val="spHeading"/>
            </w:rPr>
            <w:t>A  Description</w:t>
          </w:r>
        </w:p>
        <w:p w:rsidR="00DA4311" w:rsidRDefault="00DA4311" w:rsidP="00FD7C0D">
          <w:pPr>
            <w:pStyle w:val="spParagraph"/>
          </w:pPr>
          <w:r>
            <w:t>This special provision describes providing single leaf pipe gates as the plan details show.</w:t>
          </w:r>
        </w:p>
        <w:p w:rsidR="00DA4311" w:rsidRDefault="00DA4311" w:rsidP="00FD7C0D">
          <w:pPr>
            <w:pStyle w:val="spParagraph"/>
          </w:pPr>
          <w:r w:rsidRPr="00961652">
            <w:rPr>
              <w:rStyle w:val="spHeading"/>
            </w:rPr>
            <w:t>B  Materials</w:t>
          </w:r>
        </w:p>
        <w:p w:rsidR="00DA4311" w:rsidRDefault="00DA4311" w:rsidP="00FD7C0D">
          <w:pPr>
            <w:pStyle w:val="spParagraph"/>
          </w:pPr>
          <w:r>
            <w:t>Furnish black, round steel pipe conforming to ASTM A53, type F.</w:t>
          </w:r>
        </w:p>
        <w:p w:rsidR="00DA4311" w:rsidRDefault="00DA4311" w:rsidP="00FD7C0D">
          <w:pPr>
            <w:pStyle w:val="spParagraph"/>
          </w:pPr>
          <w:r>
            <w:t>Furnish hot-rolled round bar and miscellaneous steel plates conforming to ASTM A36.</w:t>
          </w:r>
        </w:p>
        <w:p w:rsidR="00DA4311" w:rsidRDefault="00DA4311" w:rsidP="00FD7C0D">
          <w:pPr>
            <w:pStyle w:val="spParagraph"/>
          </w:pPr>
          <w:r>
            <w:t>Furnish grade A concrete conforming to standard spec 501 as modified in standard spec 716. Provide QMP for class II ancillary concrete as specified in standard spec 716.</w:t>
          </w:r>
        </w:p>
        <w:p w:rsidR="00DA4311" w:rsidRDefault="00DA4311" w:rsidP="00FD7C0D">
          <w:pPr>
            <w:pStyle w:val="spParagraph"/>
          </w:pPr>
          <w:r>
            <w:t>Furnish zinc-coated bolts, nuts, and washers.</w:t>
          </w:r>
        </w:p>
        <w:p w:rsidR="00DA4311" w:rsidRDefault="00DA4311" w:rsidP="00FD7C0D">
          <w:pPr>
            <w:pStyle w:val="spParagraph"/>
          </w:pPr>
          <w:r w:rsidRPr="00961652">
            <w:rPr>
              <w:rStyle w:val="spHeading"/>
            </w:rPr>
            <w:t>B.1  Paint</w:t>
          </w:r>
        </w:p>
        <w:p w:rsidR="00DA4311" w:rsidRDefault="00DA4311" w:rsidP="00FD7C0D">
          <w:pPr>
            <w:pStyle w:val="spParagraph"/>
          </w:pPr>
          <w:r>
            <w:t>Provide one of the following paint systems:</w:t>
          </w:r>
        </w:p>
        <w:p w:rsidR="00DA4311" w:rsidRDefault="00DA4311" w:rsidP="00FD7C0D">
          <w:pPr>
            <w:pStyle w:val="spBullet1"/>
          </w:pPr>
          <w:r>
            <w:t>-</w:t>
          </w:r>
          <w:r>
            <w:tab/>
            <w:t>Rust-Oleum 9300 System Heavy-Duty Epoxy Finish with a 9334 Zinc Rich Primer.</w:t>
          </w:r>
        </w:p>
        <w:p w:rsidR="00DA4311" w:rsidRDefault="00DA4311" w:rsidP="00FD7C0D">
          <w:pPr>
            <w:pStyle w:val="spBullet1"/>
          </w:pPr>
          <w:r>
            <w:t>-</w:t>
          </w:r>
          <w:r>
            <w:tab/>
            <w:t>Sherwin Williams Hi-Solids Catalyzed Epoxy Finish with a Zinc Rich Primer.</w:t>
          </w:r>
        </w:p>
        <w:p w:rsidR="00DA4311" w:rsidRDefault="00DA4311" w:rsidP="00FD7C0D">
          <w:pPr>
            <w:pStyle w:val="spBullet1"/>
          </w:pPr>
          <w:r>
            <w:t>-</w:t>
          </w:r>
          <w:r>
            <w:tab/>
            <w:t>Devoe Tru-Glaze-3 Epoxy Gloss Coating with a Zinc Rich Primer.</w:t>
          </w:r>
        </w:p>
        <w:p w:rsidR="00DA4311" w:rsidRDefault="00DA4311" w:rsidP="00FD7C0D">
          <w:pPr>
            <w:pStyle w:val="spParagraph"/>
          </w:pPr>
          <w:r>
            <w:t>The engineer will determine the paint color.</w:t>
          </w:r>
        </w:p>
        <w:p w:rsidR="00DA4311" w:rsidRDefault="00DA4311" w:rsidP="00FD7C0D">
          <w:pPr>
            <w:pStyle w:val="spParagraph"/>
          </w:pPr>
          <w:r w:rsidRPr="00961652">
            <w:rPr>
              <w:rStyle w:val="spHeading"/>
            </w:rPr>
            <w:t>C  Construction</w:t>
          </w:r>
        </w:p>
        <w:p w:rsidR="00DA4311" w:rsidRDefault="00DA4311" w:rsidP="00FD7C0D">
          <w:pPr>
            <w:pStyle w:val="spParagraph"/>
          </w:pPr>
          <w:r>
            <w:t>After fabrication of the entire pipe gate, including hinge and locking posts, abrasive blast clean the gate to the requirements of Grade SSPC-SP-10 as specified by the Steel Structures Painting Council.</w:t>
          </w:r>
        </w:p>
        <w:p w:rsidR="00DA4311" w:rsidRDefault="00DA4311" w:rsidP="00FD7C0D">
          <w:pPr>
            <w:pStyle w:val="spParagraph"/>
          </w:pPr>
          <w:r>
            <w:t>Give all metal components two coats of epoxy paint over a zinc rich primer conforming to standard spec 517.</w:t>
          </w:r>
        </w:p>
        <w:p w:rsidR="00DA4311" w:rsidRDefault="00DA4311" w:rsidP="00FD7C0D">
          <w:pPr>
            <w:pStyle w:val="spParagraph"/>
          </w:pPr>
          <w:r>
            <w:t>Shop apply the primer and first coat. Field apply second finish coat after erection of gate.</w:t>
          </w:r>
        </w:p>
        <w:p w:rsidR="00DA4311" w:rsidRDefault="00DA4311" w:rsidP="00FD7C0D">
          <w:pPr>
            <w:pStyle w:val="spParagraph"/>
          </w:pPr>
          <w:r w:rsidRPr="00961652">
            <w:rPr>
              <w:rStyle w:val="spHeading"/>
            </w:rPr>
            <w:t>D  Measurement</w:t>
          </w:r>
        </w:p>
        <w:p w:rsidR="00DA4311" w:rsidRDefault="00DA4311" w:rsidP="00FD7C0D">
          <w:pPr>
            <w:pStyle w:val="spParagraph"/>
          </w:pPr>
          <w:r>
            <w:t>The department will measure Gates Pipe Single Leaf, (Length) FT as each gate, acceptably completed.</w:t>
          </w:r>
        </w:p>
        <w:p w:rsidR="00DA4311" w:rsidRDefault="00DA4311" w:rsidP="00FD7C0D">
          <w:pPr>
            <w:pStyle w:val="spParagraph"/>
          </w:pPr>
          <w:r w:rsidRPr="00961652">
            <w:rPr>
              <w:rStyle w:val="spHeading"/>
            </w:rPr>
            <w:t>E  Payment</w:t>
          </w:r>
        </w:p>
        <w:p w:rsidR="00DA4311" w:rsidRDefault="00DA4311" w:rsidP="00FD7C0D">
          <w:pPr>
            <w:pStyle w:val="spParagraph"/>
          </w:pPr>
          <w:r>
            <w:t>The department will pay for measured quantities at the contract unit price under the following bid item:</w:t>
          </w:r>
        </w:p>
        <w:p w:rsidR="00DA4311" w:rsidRDefault="00DA4311" w:rsidP="00BC636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C6365">
          <w:pPr>
            <w:pStyle w:val="ssBidItem"/>
            <w:tabs>
              <w:tab w:val="clear" w:pos="1584"/>
              <w:tab w:val="clear" w:pos="9360"/>
              <w:tab w:val="left" w:pos="1980"/>
            </w:tabs>
          </w:pPr>
          <w:r>
            <w:t>616.0360.S</w:t>
          </w:r>
          <w:r w:rsidRPr="000A528D">
            <w:tab/>
          </w:r>
          <w:r>
            <w:t xml:space="preserve">Gates Pipe Single Leaf, </w:t>
          </w:r>
          <w:bookmarkStart w:id="62" w:name="_Hlk42602920"/>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w:t>
          </w:r>
          <w:bookmarkEnd w:id="62"/>
          <w:r w:rsidRPr="000A528D">
            <w:tab/>
          </w:r>
          <w:r>
            <w:tab/>
          </w:r>
          <w:r>
            <w:tab/>
          </w:r>
          <w:r>
            <w:tab/>
          </w:r>
          <w:r>
            <w:tab/>
            <w:t>EACH</w:t>
          </w:r>
        </w:p>
        <w:p w:rsidR="00DA4311" w:rsidRPr="00C52B1D" w:rsidRDefault="00DA4311" w:rsidP="00FD7C0D">
          <w:pPr>
            <w:pStyle w:val="spParagraph"/>
          </w:pPr>
          <w:r w:rsidRPr="00C52B1D">
            <w:t>Payment is full compensation for providing gates; for concrete; and for painting.</w:t>
          </w:r>
        </w:p>
        <w:p w:rsidR="00DA4311" w:rsidRDefault="00DA4311" w:rsidP="006F12D9">
          <w:pPr>
            <w:pStyle w:val="spVersion"/>
          </w:pPr>
          <w:r w:rsidRPr="00C52B1D">
            <w:t>stp-616-045 (20210708)</w:t>
          </w:r>
        </w:p>
        <w:p w:rsidR="00DA4311" w:rsidRDefault="00DA4311"/>
      </w:docPartBody>
    </w:docPart>
    <w:docPart>
      <w:docPartPr>
        <w:name w:val="107-127"/>
        <w:style w:val="wiComment"/>
        <w:category>
          <w:name w:val="STSP"/>
          <w:gallery w:val="docParts"/>
        </w:category>
        <w:behaviors>
          <w:behavior w:val="content"/>
        </w:behaviors>
        <w:guid w:val="{14722E93-5536-497B-BBB4-985A9B20269D}"/>
      </w:docPartPr>
      <w:docPartBody>
        <w:p w:rsidR="00DA4311" w:rsidRPr="000C5916" w:rsidRDefault="00DA4311" w:rsidP="00701F43">
          <w:pPr>
            <w:pStyle w:val="wiComment"/>
          </w:pPr>
          <w:r w:rsidRPr="000C5916">
            <w:t>107</w:t>
          </w:r>
          <w:r>
            <w:t>-</w:t>
          </w:r>
          <w:r w:rsidRPr="000C5916">
            <w:t>127</w:t>
          </w:r>
          <w:r w:rsidRPr="000C5916">
            <w:rPr>
              <w:highlight w:val="yellow"/>
            </w:rPr>
            <w:t xml:space="preserve"> DELETE ALL DESIGNER NOTES FROM YOUR SPECIAL PROVISIONS</w:t>
          </w:r>
        </w:p>
        <w:p w:rsidR="00DA4311" w:rsidRPr="000C5916" w:rsidRDefault="00DA4311" w:rsidP="00701F43">
          <w:pPr>
            <w:pStyle w:val="wiComment"/>
          </w:pPr>
          <w:r w:rsidRPr="000C5916">
            <w:t>Use this STSP for bridges that are not being demolished, that have been inspected and have no asbestos or no regulated levels of asbestos.</w:t>
          </w:r>
        </w:p>
        <w:p w:rsidR="00DA4311" w:rsidRPr="001D39D6" w:rsidRDefault="00DA4311" w:rsidP="003D0109">
          <w:pPr>
            <w:pStyle w:val="1Heading1"/>
          </w:pPr>
          <w:r w:rsidRPr="001D39D6">
            <w:t>Notice to Contractor, Verification of Asbestos Inspection, No Asbestos Found.</w:t>
          </w:r>
        </w:p>
        <w:p w:rsidR="00DA4311" w:rsidRDefault="00DA4311" w:rsidP="00701F43">
          <w:pPr>
            <w:pStyle w:val="spParagraph"/>
          </w:pPr>
          <w:r>
            <w:rPr>
              <w:highlight w:val="lightGray"/>
            </w:rPr>
            <w:fldChar w:fldCharType="begin">
              <w:ffData>
                <w:name w:val="Text2"/>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inspected Structure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 xml:space="preserve">. No regulated Asbestos Containing Material (RACM) was found on this structure. A copy of the inspection report is available from </w:t>
          </w:r>
          <w:r>
            <w:rPr>
              <w:highlight w:val="lightGray"/>
            </w:rPr>
            <w:fldChar w:fldCharType="begin">
              <w:ffData>
                <w:name w:val="Text6"/>
                <w:enabled/>
                <w:calcOnExit w:val="0"/>
                <w:textInput>
                  <w:default w:val="Enter name, phone number, and email of regional contact"/>
                </w:textInput>
              </w:ffData>
            </w:fldChar>
          </w:r>
          <w:bookmarkStart w:id="63" w:name="Text6"/>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w:t>
          </w:r>
          <w:r>
            <w:rPr>
              <w:highlight w:val="lightGray"/>
            </w:rPr>
            <w:fldChar w:fldCharType="end"/>
          </w:r>
          <w:bookmarkEnd w:id="63"/>
          <w:r>
            <w:t>.</w:t>
          </w:r>
        </w:p>
        <w:p w:rsidR="00DA4311" w:rsidRDefault="00DA4311" w:rsidP="00A04038">
          <w:pPr>
            <w:pStyle w:val="spVersion"/>
          </w:pPr>
          <w:r>
            <w:t>stp-107-127 (20220628)</w:t>
          </w:r>
        </w:p>
        <w:p w:rsidR="00DA4311" w:rsidRDefault="00DA4311"/>
      </w:docPartBody>
    </w:docPart>
    <w:docPart>
      <w:docPartPr>
        <w:name w:val="205-003"/>
        <w:style w:val="wiComment"/>
        <w:category>
          <w:name w:val="STSP"/>
          <w:gallery w:val="docParts"/>
        </w:category>
        <w:behaviors>
          <w:behavior w:val="content"/>
        </w:behaviors>
        <w:guid w:val="{F8B756D6-5972-48A6-96D5-268135637A28}"/>
      </w:docPartPr>
      <w:docPartBody>
        <w:p w:rsidR="00DA4311" w:rsidRPr="000C5916" w:rsidRDefault="00DA4311" w:rsidP="00286196">
          <w:pPr>
            <w:pStyle w:val="wiComment"/>
            <w:widowControl/>
          </w:pPr>
          <w:r w:rsidRPr="000C5916">
            <w:t>205</w:t>
          </w:r>
          <w:r>
            <w:t>-</w:t>
          </w:r>
          <w:r w:rsidRPr="000C5916">
            <w:t>003</w:t>
          </w:r>
          <w:r w:rsidRPr="000C5916">
            <w:rPr>
              <w:highlight w:val="yellow"/>
            </w:rPr>
            <w:t xml:space="preserve"> DELETE ALL DESIGNER NOTES FROM YOUR SPECIAL PROVISIONS</w:t>
          </w:r>
        </w:p>
        <w:p w:rsidR="00DA4311" w:rsidRDefault="00DA4311" w:rsidP="00286196">
          <w:pPr>
            <w:pStyle w:val="wiComment"/>
            <w:widowControl/>
          </w:pPr>
          <w:r w:rsidRPr="000C5916">
            <w:t>Highway contractor (or their subs) performs excavation, loading, hauling, and disposal of petroleum</w:t>
          </w:r>
          <w:r>
            <w:t>-</w:t>
          </w:r>
          <w:r w:rsidRPr="000C5916">
            <w:t>contaminated soils. Unit of measurement is tons.</w:t>
          </w:r>
        </w:p>
        <w:p w:rsidR="00DA4311" w:rsidRDefault="00DA4311" w:rsidP="00286196">
          <w:pPr>
            <w:pStyle w:val="wiComment"/>
            <w:widowControl/>
          </w:pPr>
          <w:r w:rsidRPr="000C5916">
            <w:t xml:space="preserve">Designer Notes:  WisDOT STSP Hazmat </w:t>
          </w:r>
          <w:r>
            <w:t>P</w:t>
          </w:r>
          <w:r w:rsidRPr="000C5916">
            <w:t xml:space="preserve">etroleum </w:t>
          </w:r>
          <w:r>
            <w:t>R</w:t>
          </w:r>
          <w:r w:rsidRPr="000C5916">
            <w:t xml:space="preserve">emediation Scenario 4 </w:t>
          </w:r>
          <w:r>
            <w:t>-</w:t>
          </w:r>
          <w:r w:rsidRPr="000C5916">
            <w:t xml:space="preserve"> Petroleum contaminated soil to be excavated and hauled by contractor to a DNR approved </w:t>
          </w:r>
          <w:r>
            <w:t>landfill</w:t>
          </w:r>
          <w:r w:rsidRPr="000C5916">
            <w:t>. The department is not the responsible party for the contamination, so soil remediation (excavation) will be limited to the planned zone of construction. The</w:t>
          </w:r>
          <w:r>
            <w:t> </w:t>
          </w:r>
          <w:r w:rsidRPr="000C5916">
            <w:t>bid item is only for excavation, loading, hauling, and disposal of petroleum contaminated soil and where to no groundwater contamination will be encountered, i.e., excavation activities will occur above the groundwater table and no dewatering is required for project</w:t>
          </w:r>
          <w:r>
            <w:t>.</w:t>
          </w:r>
        </w:p>
        <w:p w:rsidR="00DA4311" w:rsidRPr="000C5916" w:rsidRDefault="00DA4311" w:rsidP="00286196">
          <w:pPr>
            <w:pStyle w:val="wiComment"/>
            <w:widowControl/>
          </w:pPr>
          <w:r w:rsidRPr="000C5916">
            <w:t>Note:  Also</w:t>
          </w:r>
          <w:r>
            <w:t>,</w:t>
          </w:r>
          <w:r w:rsidRPr="000C5916">
            <w:t xml:space="preserve"> must show extent of contamination on plan and profile sheets using data from Phase 2, 2.5 or 3 work that was performed by department's environmental consultants or other consultants for nearby property owners. For example, shade areas of contamination or draw iso</w:t>
          </w:r>
          <w:r>
            <w:t>-</w:t>
          </w:r>
          <w:r w:rsidRPr="000C5916">
            <w:t>concentration lines. For help, consult a regional envi</w:t>
          </w:r>
          <w:r>
            <w:t xml:space="preserve">ronmental coordinator or the Bureau of Technical Services, Environmental Services Section (BTS-ESS). </w:t>
          </w:r>
          <w:r w:rsidRPr="000C5916">
            <w:t>Often the department utilizes information from investigations or remediations performed by nearby property owners and their environmental consultants; if that is the case, then make the appropriate changes above. Depending on the project, the contact for the reports may be a</w:t>
          </w:r>
          <w:r>
            <w:t xml:space="preserve"> project</w:t>
          </w:r>
          <w:r w:rsidRPr="000C5916">
            <w:t xml:space="preserve"> engineer, </w:t>
          </w:r>
          <w:r>
            <w:t xml:space="preserve">region </w:t>
          </w:r>
          <w:r w:rsidRPr="000C5916">
            <w:t xml:space="preserve">environmental </w:t>
          </w:r>
          <w:r w:rsidRPr="00447A09">
            <w:t>coordinator, BTS-ESS, or Depa</w:t>
          </w:r>
          <w:r w:rsidRPr="000C5916">
            <w:t>rtment of Natural Resources Regional</w:t>
          </w:r>
          <w:r>
            <w:t xml:space="preserve"> Office. </w:t>
          </w:r>
          <w:r w:rsidRPr="000C5916">
            <w:t>The</w:t>
          </w:r>
          <w:r>
            <w:t> BTS-ESS</w:t>
          </w:r>
          <w:r w:rsidRPr="000C5916">
            <w:t xml:space="preserve"> contracted environmental consultants are required to provide oversight. Contact </w:t>
          </w:r>
          <w:r>
            <w:t>BTS</w:t>
          </w:r>
          <w:r>
            <w:noBreakHyphen/>
            <w:t>ESS</w:t>
          </w:r>
          <w:r w:rsidRPr="000C5916">
            <w:t xml:space="preserve"> (Bob Pearson, (608)</w:t>
          </w:r>
          <w:r>
            <w:t> </w:t>
          </w:r>
          <w:r w:rsidRPr="000C5916">
            <w:t>266</w:t>
          </w:r>
          <w:r>
            <w:t>-</w:t>
          </w:r>
          <w:r w:rsidRPr="000C5916">
            <w:t xml:space="preserve">7980) </w:t>
          </w:r>
          <w:r>
            <w:t xml:space="preserve">or email </w:t>
          </w:r>
          <w:hyperlink r:id="rId23" w:history="1">
            <w:r w:rsidRPr="00360462">
              <w:rPr>
                <w:rStyle w:val="Hyperlink"/>
              </w:rPr>
              <w:t>DOTHAZMATUNIT@dot.wi.gov</w:t>
            </w:r>
          </w:hyperlink>
          <w:r>
            <w:t xml:space="preserve"> </w:t>
          </w:r>
          <w:r w:rsidRPr="000C5916">
            <w:t xml:space="preserve">and they will assign and provide consultant information. </w:t>
          </w:r>
          <w:r>
            <w:t xml:space="preserve">BTS-ESS </w:t>
          </w:r>
          <w:r w:rsidRPr="000C5916">
            <w:t>will develop a work order with input from the region.</w:t>
          </w:r>
        </w:p>
        <w:p w:rsidR="00DA4311" w:rsidRPr="00AC676A" w:rsidRDefault="00DA4311" w:rsidP="00286196">
          <w:pPr>
            <w:pStyle w:val="1Heading1"/>
          </w:pPr>
          <w:r w:rsidRPr="00AC676A">
            <w:t>Excavation, Hauling, and Disposal of Petroleum Contaminated Soil, Item 205.0501.S.</w:t>
          </w:r>
        </w:p>
        <w:p w:rsidR="00DA4311" w:rsidRPr="00765725" w:rsidRDefault="00DA4311" w:rsidP="00286196">
          <w:pPr>
            <w:pStyle w:val="spParagraph"/>
            <w:rPr>
              <w:rStyle w:val="spHeading"/>
            </w:rPr>
          </w:pPr>
          <w:r w:rsidRPr="00765725">
            <w:rPr>
              <w:rStyle w:val="spHeading"/>
            </w:rPr>
            <w:t>A  Description</w:t>
          </w:r>
        </w:p>
        <w:p w:rsidR="00DA4311" w:rsidRPr="00765725" w:rsidRDefault="00DA4311" w:rsidP="00286196">
          <w:pPr>
            <w:pStyle w:val="spParagraph"/>
            <w:rPr>
              <w:rStyle w:val="spHeading"/>
            </w:rPr>
          </w:pPr>
          <w:r w:rsidRPr="00765725">
            <w:rPr>
              <w:rStyle w:val="spHeading"/>
            </w:rPr>
            <w:t>A.1  General</w:t>
          </w:r>
        </w:p>
        <w:p w:rsidR="00DA4311" w:rsidRPr="006E5990" w:rsidRDefault="00DA4311" w:rsidP="00286196">
          <w:pPr>
            <w:pStyle w:val="spParagraph"/>
            <w:rPr>
              <w:rFonts w:cs="Arial"/>
            </w:rPr>
          </w:pPr>
          <w:r w:rsidRPr="006E5990">
            <w:rPr>
              <w:rFonts w:cs="Arial"/>
            </w:rPr>
            <w:t>This special provision describes excavating, loading, hauling, and disposing of petroleum contaminated soil at a DNR approved bioremediation facility</w:t>
          </w:r>
          <w:r>
            <w:rPr>
              <w:rFonts w:cs="Arial"/>
            </w:rPr>
            <w:t xml:space="preserve"> or landfill</w:t>
          </w:r>
          <w:r w:rsidRPr="006E5990">
            <w:rPr>
              <w:rFonts w:cs="Arial"/>
            </w:rPr>
            <w:t>. The closest DNR approved bioremediation facility</w:t>
          </w:r>
          <w:r>
            <w:rPr>
              <w:rFonts w:cs="Arial"/>
            </w:rPr>
            <w:t xml:space="preserve"> or landfill</w:t>
          </w:r>
          <w:r w:rsidRPr="006E5990">
            <w:rPr>
              <w:rFonts w:cs="Arial"/>
            </w:rPr>
            <w:t xml:space="preserve"> is </w:t>
          </w:r>
          <w:r>
            <w:rPr>
              <w:rFonts w:cs="Arial"/>
              <w:highlight w:val="lightGray"/>
            </w:rPr>
            <w:fldChar w:fldCharType="begin">
              <w:ffData>
                <w:name w:val="Text3"/>
                <w:enabled/>
                <w:calcOnExit w:val="0"/>
                <w:textInput>
                  <w:default w:val="Enter Name and address of the nearest DNR approved bioremediation facility or landfill"/>
                </w:textInput>
              </w:ffData>
            </w:fldChar>
          </w:r>
          <w:r>
            <w:rPr>
              <w:rFonts w:cs="Arial"/>
              <w:highlight w:val="lightGray"/>
            </w:rPr>
            <w:instrText xml:space="preserve"> </w:instrText>
          </w:r>
          <w:bookmarkStart w:id="64" w:name="Text3"/>
          <w:r>
            <w:rPr>
              <w:rFonts w:cs="Arial"/>
              <w:highlight w:val="lightGray"/>
            </w:rPr>
            <w:instrText xml:space="preserve">FORMTEXT </w:instrText>
          </w:r>
          <w:r>
            <w:rPr>
              <w:rFonts w:cs="Arial"/>
              <w:highlight w:val="lightGray"/>
            </w:rPr>
          </w:r>
          <w:r>
            <w:rPr>
              <w:rFonts w:cs="Arial"/>
              <w:highlight w:val="lightGray"/>
            </w:rPr>
            <w:fldChar w:fldCharType="separate"/>
          </w:r>
          <w:r>
            <w:rPr>
              <w:rFonts w:cs="Arial"/>
              <w:noProof/>
              <w:highlight w:val="lightGray"/>
            </w:rPr>
            <w:t>Enter Name and address of the nearest DNR approved bioremediation facility or landfill</w:t>
          </w:r>
          <w:r>
            <w:rPr>
              <w:rFonts w:cs="Arial"/>
              <w:highlight w:val="lightGray"/>
            </w:rPr>
            <w:fldChar w:fldCharType="end"/>
          </w:r>
          <w:bookmarkEnd w:id="64"/>
          <w:r w:rsidRPr="006E5990">
            <w:rPr>
              <w:rFonts w:cs="Arial"/>
            </w:rPr>
            <w:t>.</w:t>
          </w:r>
        </w:p>
        <w:p w:rsidR="00DA4311" w:rsidRPr="006E5990" w:rsidRDefault="00DA4311" w:rsidP="00286196">
          <w:pPr>
            <w:pStyle w:val="spParagraph"/>
            <w:rPr>
              <w:rFonts w:cs="Arial"/>
            </w:rPr>
          </w:pPr>
          <w:r w:rsidRPr="006E5990">
            <w:rPr>
              <w:rFonts w:cs="Arial"/>
            </w:rPr>
            <w:t>Perform this work conforming to standard spec 205 and Chapters NR 700-754 of the Wisconsin Administrative Code, as supplemented herein. Per NR 718.07, a solid waste collection and transportation service-operating license is required under NR 502.06 for each vehicle used to transport contaminated soil.</w:t>
          </w:r>
        </w:p>
        <w:p w:rsidR="00DA4311" w:rsidRPr="00765725" w:rsidRDefault="00DA4311" w:rsidP="00286196">
          <w:pPr>
            <w:pStyle w:val="spParagraph"/>
            <w:rPr>
              <w:rStyle w:val="spHeading"/>
            </w:rPr>
          </w:pPr>
          <w:r w:rsidRPr="00765725">
            <w:rPr>
              <w:rStyle w:val="spHeading"/>
            </w:rPr>
            <w:t>A.2  Notice to the Contractor – Contaminated Soil Locations</w:t>
          </w:r>
        </w:p>
        <w:p w:rsidR="00DA4311" w:rsidRPr="006E5990" w:rsidRDefault="00DA4311" w:rsidP="00286196">
          <w:pPr>
            <w:pStyle w:val="spParagraph"/>
            <w:rPr>
              <w:rFonts w:cs="Arial"/>
            </w:rPr>
          </w:pPr>
          <w:r w:rsidRPr="006E5990">
            <w:rPr>
              <w:rFonts w:cs="Arial"/>
            </w:rPr>
            <w:t>The department completed testing for soil and groundwater contamination for locations within this project where excavation is required. Testing indicated that petroleum-contaminated soil is present at the following locations the plans show:</w:t>
          </w:r>
        </w:p>
        <w:p w:rsidR="00DA4311" w:rsidRDefault="00DA4311" w:rsidP="00286196">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286196">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286196">
          <w:pPr>
            <w:pStyle w:val="spParagraph"/>
          </w:pPr>
          <w:r>
            <w:t>If contaminated soils are encountered elsewhere on the project, terminate excavation activities in the area and notify the engineer.</w:t>
          </w:r>
        </w:p>
        <w:p w:rsidR="00DA4311" w:rsidRDefault="00DA4311" w:rsidP="00286196">
          <w:pPr>
            <w:pStyle w:val="spParagraph"/>
          </w:pPr>
          <w:r>
            <w:t>For further information regarding previous investigation and remediation activities at these sites contact:</w:t>
          </w:r>
        </w:p>
        <w:p w:rsidR="00DA4311" w:rsidRPr="000C400B" w:rsidRDefault="00DA4311" w:rsidP="00286196">
          <w:pPr>
            <w:pStyle w:val="spSmall"/>
            <w:tabs>
              <w:tab w:val="right" w:pos="1267"/>
              <w:tab w:val="left" w:pos="1440"/>
            </w:tabs>
          </w:pPr>
          <w:r w:rsidRPr="000C400B">
            <w:tab/>
            <w:t>Name:</w:t>
          </w:r>
          <w:r w:rsidRPr="000C400B">
            <w:tab/>
          </w:r>
          <w:r w:rsidRPr="008A0943">
            <w:fldChar w:fldCharType="begin">
              <w:ffData>
                <w:name w:val="Text6"/>
                <w:enabled/>
                <w:calcOnExit w:val="0"/>
                <w:textInput>
                  <w:default w:val="Enter Name"/>
                </w:textInput>
              </w:ffData>
            </w:fldChar>
          </w:r>
          <w:r w:rsidRPr="008A0943">
            <w:instrText xml:space="preserve"> FORMTEXT </w:instrText>
          </w:r>
          <w:r w:rsidRPr="008A0943">
            <w:fldChar w:fldCharType="separate"/>
          </w:r>
          <w:r w:rsidRPr="008A0943">
            <w:t>Enter Name</w:t>
          </w:r>
          <w:r w:rsidRPr="008A0943">
            <w:fldChar w:fldCharType="end"/>
          </w:r>
        </w:p>
        <w:p w:rsidR="00DA4311" w:rsidRPr="008A0943" w:rsidRDefault="00DA4311" w:rsidP="00286196">
          <w:pPr>
            <w:pStyle w:val="spSmall"/>
            <w:tabs>
              <w:tab w:val="right" w:pos="1267"/>
              <w:tab w:val="left" w:pos="1440"/>
            </w:tabs>
          </w:pPr>
          <w:r w:rsidRPr="008A0943">
            <w:tab/>
            <w:t>Address:</w:t>
          </w:r>
          <w:r w:rsidRPr="008A0943">
            <w:tab/>
          </w:r>
          <w:r w:rsidRPr="008A0943">
            <w:fldChar w:fldCharType="begin">
              <w:ffData>
                <w:name w:val="Text7"/>
                <w:enabled/>
                <w:calcOnExit w:val="0"/>
                <w:textInput>
                  <w:default w:val="Enter Address"/>
                </w:textInput>
              </w:ffData>
            </w:fldChar>
          </w:r>
          <w:r w:rsidRPr="008A0943">
            <w:instrText xml:space="preserve"> FORMTEXT </w:instrText>
          </w:r>
          <w:r w:rsidRPr="008A0943">
            <w:fldChar w:fldCharType="separate"/>
          </w:r>
          <w:r w:rsidRPr="008A0943">
            <w:t>Enter Address</w:t>
          </w:r>
          <w:r w:rsidRPr="008A0943">
            <w:fldChar w:fldCharType="end"/>
          </w:r>
        </w:p>
        <w:p w:rsidR="00DA4311" w:rsidRPr="008A0943" w:rsidRDefault="00DA4311" w:rsidP="00286196">
          <w:pPr>
            <w:pStyle w:val="spSmall"/>
            <w:tabs>
              <w:tab w:val="right" w:pos="1267"/>
              <w:tab w:val="left" w:pos="1440"/>
            </w:tabs>
          </w:pPr>
          <w:r w:rsidRPr="008A0943">
            <w:tab/>
            <w:t>Phone:</w:t>
          </w:r>
          <w:r w:rsidRPr="008A0943">
            <w:tab/>
          </w:r>
          <w:r w:rsidRPr="008A0943">
            <w:fldChar w:fldCharType="begin">
              <w:ffData>
                <w:name w:val="Text8"/>
                <w:enabled/>
                <w:calcOnExit w:val="0"/>
                <w:textInput>
                  <w:default w:val="Enter Phone #"/>
                </w:textInput>
              </w:ffData>
            </w:fldChar>
          </w:r>
          <w:r w:rsidRPr="008A0943">
            <w:instrText xml:space="preserve"> FORMTEXT </w:instrText>
          </w:r>
          <w:r w:rsidRPr="008A0943">
            <w:fldChar w:fldCharType="separate"/>
          </w:r>
          <w:r w:rsidRPr="008A0943">
            <w:t>Enter Phone #</w:t>
          </w:r>
          <w:r w:rsidRPr="008A0943">
            <w:fldChar w:fldCharType="end"/>
          </w:r>
        </w:p>
        <w:p w:rsidR="00DA4311" w:rsidRPr="008A0943" w:rsidRDefault="00DA4311" w:rsidP="00286196">
          <w:pPr>
            <w:pStyle w:val="spSmall"/>
            <w:tabs>
              <w:tab w:val="right" w:pos="1267"/>
              <w:tab w:val="left" w:pos="1440"/>
            </w:tabs>
          </w:pPr>
          <w:r w:rsidRPr="008A0943">
            <w:tab/>
            <w:t>Fax:</w:t>
          </w:r>
          <w:r w:rsidRPr="008A0943">
            <w:tab/>
          </w:r>
          <w:r w:rsidRPr="008A0943">
            <w:fldChar w:fldCharType="begin">
              <w:ffData>
                <w:name w:val="Text9"/>
                <w:enabled/>
                <w:calcOnExit w:val="0"/>
                <w:textInput>
                  <w:default w:val="Enter FAX #"/>
                </w:textInput>
              </w:ffData>
            </w:fldChar>
          </w:r>
          <w:r w:rsidRPr="008A0943">
            <w:instrText xml:space="preserve"> FORMTEXT </w:instrText>
          </w:r>
          <w:r w:rsidRPr="008A0943">
            <w:fldChar w:fldCharType="separate"/>
          </w:r>
          <w:r w:rsidRPr="008A0943">
            <w:t>Enter FAX #</w:t>
          </w:r>
          <w:r w:rsidRPr="008A0943">
            <w:fldChar w:fldCharType="end"/>
          </w:r>
        </w:p>
        <w:p w:rsidR="00DA4311" w:rsidRPr="008A0943" w:rsidRDefault="00DA4311" w:rsidP="00286196">
          <w:pPr>
            <w:pStyle w:val="spSmall"/>
            <w:tabs>
              <w:tab w:val="right" w:pos="1267"/>
              <w:tab w:val="left" w:pos="1440"/>
            </w:tabs>
          </w:pPr>
          <w:r w:rsidRPr="008A0943">
            <w:tab/>
          </w:r>
          <w:r>
            <w:t>E</w:t>
          </w:r>
          <w:r w:rsidRPr="008A0943">
            <w:t>-mail:</w:t>
          </w:r>
          <w:r w:rsidRPr="008A0943">
            <w:tab/>
          </w:r>
          <w:r w:rsidRPr="008A0943">
            <w:fldChar w:fldCharType="begin">
              <w:ffData>
                <w:name w:val="Text10"/>
                <w:enabled/>
                <w:calcOnExit w:val="0"/>
                <w:textInput>
                  <w:default w:val="Enter email address"/>
                </w:textInput>
              </w:ffData>
            </w:fldChar>
          </w:r>
          <w:r w:rsidRPr="008A0943">
            <w:instrText xml:space="preserve"> FORMTEXT </w:instrText>
          </w:r>
          <w:r w:rsidRPr="008A0943">
            <w:fldChar w:fldCharType="separate"/>
          </w:r>
          <w:r w:rsidRPr="008A0943">
            <w:t>Enter email address</w:t>
          </w:r>
          <w:r w:rsidRPr="008A0943">
            <w:fldChar w:fldCharType="end"/>
          </w:r>
        </w:p>
        <w:p w:rsidR="00DA4311" w:rsidRDefault="00DA4311" w:rsidP="00286196">
          <w:pPr>
            <w:pStyle w:val="spParagraph"/>
          </w:pPr>
          <w:r w:rsidRPr="00765725">
            <w:rPr>
              <w:rStyle w:val="spHeading"/>
            </w:rPr>
            <w:t>A.3  Coordination</w:t>
          </w:r>
        </w:p>
        <w:p w:rsidR="00DA4311" w:rsidRPr="006E5990" w:rsidRDefault="00DA4311" w:rsidP="00286196">
          <w:pPr>
            <w:pStyle w:val="spParagraph"/>
            <w:rPr>
              <w:rFonts w:cs="Arial"/>
            </w:rPr>
          </w:pPr>
          <w:r w:rsidRPr="006E5990">
            <w:rPr>
              <w:rFonts w:cs="Arial"/>
            </w:rPr>
            <w:t>Coordinate work under this contract with the environment consultant:</w:t>
          </w:r>
        </w:p>
        <w:p w:rsidR="00DA4311" w:rsidRPr="008A0943" w:rsidRDefault="00DA4311" w:rsidP="00286196">
          <w:pPr>
            <w:pStyle w:val="spSmall"/>
            <w:tabs>
              <w:tab w:val="right" w:pos="1267"/>
              <w:tab w:val="left" w:pos="1440"/>
            </w:tabs>
          </w:pPr>
          <w:r w:rsidRPr="008A0943">
            <w:tab/>
            <w:t>Consultant:</w:t>
          </w:r>
          <w:r w:rsidRPr="008A0943">
            <w:tab/>
          </w:r>
          <w:r w:rsidRPr="008A0943">
            <w:fldChar w:fldCharType="begin">
              <w:ffData>
                <w:name w:val=""/>
                <w:enabled/>
                <w:calcOnExit w:val="0"/>
                <w:textInput>
                  <w:default w:val="Enter Consultant"/>
                </w:textInput>
              </w:ffData>
            </w:fldChar>
          </w:r>
          <w:r w:rsidRPr="008A0943">
            <w:instrText xml:space="preserve"> FORMTEXT </w:instrText>
          </w:r>
          <w:r w:rsidRPr="008A0943">
            <w:fldChar w:fldCharType="separate"/>
          </w:r>
          <w:r w:rsidRPr="008A0943">
            <w:t>Enter Consultant</w:t>
          </w:r>
          <w:r w:rsidRPr="008A0943">
            <w:fldChar w:fldCharType="end"/>
          </w:r>
        </w:p>
        <w:p w:rsidR="00DA4311" w:rsidRPr="008A0943" w:rsidRDefault="00DA4311" w:rsidP="00286196">
          <w:pPr>
            <w:pStyle w:val="spSmall"/>
            <w:tabs>
              <w:tab w:val="right" w:pos="1267"/>
              <w:tab w:val="left" w:pos="1440"/>
            </w:tabs>
          </w:pPr>
          <w:r w:rsidRPr="008A0943">
            <w:tab/>
            <w:t>Address:</w:t>
          </w:r>
          <w:r w:rsidRPr="008A0943">
            <w:tab/>
          </w:r>
          <w:r w:rsidRPr="008A0943">
            <w:fldChar w:fldCharType="begin">
              <w:ffData>
                <w:name w:val=""/>
                <w:enabled/>
                <w:calcOnExit w:val="0"/>
                <w:textInput>
                  <w:default w:val="Enter Address"/>
                </w:textInput>
              </w:ffData>
            </w:fldChar>
          </w:r>
          <w:r w:rsidRPr="008A0943">
            <w:instrText xml:space="preserve"> FORMTEXT </w:instrText>
          </w:r>
          <w:r w:rsidRPr="008A0943">
            <w:fldChar w:fldCharType="separate"/>
          </w:r>
          <w:r w:rsidRPr="008A0943">
            <w:t>Enter Address</w:t>
          </w:r>
          <w:r w:rsidRPr="008A0943">
            <w:fldChar w:fldCharType="end"/>
          </w:r>
        </w:p>
        <w:p w:rsidR="00DA4311" w:rsidRPr="008A0943" w:rsidRDefault="00DA4311" w:rsidP="00286196">
          <w:pPr>
            <w:pStyle w:val="spSmall"/>
            <w:tabs>
              <w:tab w:val="right" w:pos="1267"/>
              <w:tab w:val="left" w:pos="1440"/>
            </w:tabs>
          </w:pPr>
          <w:r w:rsidRPr="008A0943">
            <w:tab/>
            <w:t>Contact:</w:t>
          </w:r>
          <w:r w:rsidRPr="008A0943">
            <w:tab/>
          </w:r>
          <w:r w:rsidRPr="008A0943">
            <w:fldChar w:fldCharType="begin">
              <w:ffData>
                <w:name w:val="Text11"/>
                <w:enabled/>
                <w:calcOnExit w:val="0"/>
                <w:textInput>
                  <w:default w:val="Enter Contact person"/>
                </w:textInput>
              </w:ffData>
            </w:fldChar>
          </w:r>
          <w:r w:rsidRPr="008A0943">
            <w:instrText xml:space="preserve"> FORMTEXT </w:instrText>
          </w:r>
          <w:r w:rsidRPr="008A0943">
            <w:fldChar w:fldCharType="separate"/>
          </w:r>
          <w:r w:rsidRPr="008A0943">
            <w:t>Enter Contact person</w:t>
          </w:r>
          <w:r w:rsidRPr="008A0943">
            <w:fldChar w:fldCharType="end"/>
          </w:r>
        </w:p>
        <w:p w:rsidR="00DA4311" w:rsidRPr="008A0943" w:rsidRDefault="00DA4311" w:rsidP="00286196">
          <w:pPr>
            <w:pStyle w:val="spSmall"/>
            <w:tabs>
              <w:tab w:val="right" w:pos="1267"/>
              <w:tab w:val="left" w:pos="1440"/>
            </w:tabs>
          </w:pPr>
          <w:r w:rsidRPr="008A0943">
            <w:tab/>
            <w:t>Phone:</w:t>
          </w:r>
          <w:r w:rsidRPr="008A0943">
            <w:tab/>
          </w:r>
          <w:r w:rsidRPr="008A0943">
            <w:fldChar w:fldCharType="begin">
              <w:ffData>
                <w:name w:val="Text8"/>
                <w:enabled/>
                <w:calcOnExit w:val="0"/>
                <w:textInput>
                  <w:default w:val="Enter Phone #"/>
                </w:textInput>
              </w:ffData>
            </w:fldChar>
          </w:r>
          <w:r w:rsidRPr="008A0943">
            <w:instrText xml:space="preserve"> FORMTEXT </w:instrText>
          </w:r>
          <w:r w:rsidRPr="008A0943">
            <w:fldChar w:fldCharType="separate"/>
          </w:r>
          <w:r w:rsidRPr="008A0943">
            <w:t>Enter Phone #</w:t>
          </w:r>
          <w:r w:rsidRPr="008A0943">
            <w:fldChar w:fldCharType="end"/>
          </w:r>
        </w:p>
        <w:p w:rsidR="00DA4311" w:rsidRPr="008A0943" w:rsidRDefault="00DA4311" w:rsidP="00286196">
          <w:pPr>
            <w:pStyle w:val="spSmall"/>
            <w:tabs>
              <w:tab w:val="right" w:pos="1267"/>
              <w:tab w:val="left" w:pos="1440"/>
            </w:tabs>
          </w:pPr>
          <w:r w:rsidRPr="008A0943">
            <w:tab/>
            <w:t>Fax:</w:t>
          </w:r>
          <w:r w:rsidRPr="008A0943">
            <w:tab/>
          </w:r>
          <w:r w:rsidRPr="008A0943">
            <w:fldChar w:fldCharType="begin">
              <w:ffData>
                <w:name w:val="Text9"/>
                <w:enabled/>
                <w:calcOnExit w:val="0"/>
                <w:textInput>
                  <w:default w:val="Enter FAX #"/>
                </w:textInput>
              </w:ffData>
            </w:fldChar>
          </w:r>
          <w:r w:rsidRPr="008A0943">
            <w:instrText xml:space="preserve"> FORMTEXT </w:instrText>
          </w:r>
          <w:r w:rsidRPr="008A0943">
            <w:fldChar w:fldCharType="separate"/>
          </w:r>
          <w:r w:rsidRPr="008A0943">
            <w:t>Enter FAX #</w:t>
          </w:r>
          <w:r w:rsidRPr="008A0943">
            <w:fldChar w:fldCharType="end"/>
          </w:r>
        </w:p>
        <w:p w:rsidR="00DA4311" w:rsidRPr="008A0943" w:rsidRDefault="00DA4311" w:rsidP="00286196">
          <w:pPr>
            <w:pStyle w:val="spSmall"/>
            <w:tabs>
              <w:tab w:val="right" w:pos="1267"/>
              <w:tab w:val="left" w:pos="1440"/>
            </w:tabs>
          </w:pPr>
          <w:r w:rsidRPr="008A0943">
            <w:tab/>
          </w:r>
          <w:r>
            <w:t>E</w:t>
          </w:r>
          <w:r w:rsidRPr="008A0943">
            <w:t>-mail:</w:t>
          </w:r>
          <w:r w:rsidRPr="008A0943">
            <w:tab/>
          </w:r>
          <w:r w:rsidRPr="008A0943">
            <w:fldChar w:fldCharType="begin">
              <w:ffData>
                <w:name w:val="Text10"/>
                <w:enabled/>
                <w:calcOnExit w:val="0"/>
                <w:textInput>
                  <w:default w:val="Enter email address"/>
                </w:textInput>
              </w:ffData>
            </w:fldChar>
          </w:r>
          <w:r w:rsidRPr="008A0943">
            <w:instrText xml:space="preserve"> FORMTEXT </w:instrText>
          </w:r>
          <w:r w:rsidRPr="008A0943">
            <w:fldChar w:fldCharType="separate"/>
          </w:r>
          <w:r w:rsidRPr="008A0943">
            <w:t>Enter email address</w:t>
          </w:r>
          <w:r w:rsidRPr="008A0943">
            <w:fldChar w:fldCharType="end"/>
          </w:r>
        </w:p>
        <w:p w:rsidR="00DA4311" w:rsidRPr="006E5990" w:rsidRDefault="00DA4311" w:rsidP="00286196">
          <w:pPr>
            <w:pStyle w:val="spParagraph"/>
            <w:rPr>
              <w:rFonts w:cs="Arial"/>
            </w:rPr>
          </w:pPr>
          <w:r w:rsidRPr="006E5990">
            <w:rPr>
              <w:rFonts w:cs="Arial"/>
            </w:rPr>
            <w:t>The role of the environmental consultant will be limited to:</w:t>
          </w:r>
        </w:p>
        <w:p w:rsidR="00DA4311" w:rsidRDefault="00DA4311" w:rsidP="00286196">
          <w:pPr>
            <w:pStyle w:val="spNumList1"/>
          </w:pPr>
          <w:r w:rsidRPr="00857B42">
            <w:t>1.</w:t>
          </w:r>
          <w:r w:rsidRPr="00857B42">
            <w:tab/>
          </w:r>
          <w:r>
            <w:t>Determining the location and limits of contaminated soil to be excavated based on soil analytical results from previous investigations, visual observations, and field screening of soil that is excavated;</w:t>
          </w:r>
        </w:p>
        <w:p w:rsidR="00DA4311" w:rsidRDefault="00DA4311" w:rsidP="00286196">
          <w:pPr>
            <w:pStyle w:val="spNumList1"/>
          </w:pPr>
          <w:r w:rsidRPr="00857B42">
            <w:t>2.</w:t>
          </w:r>
          <w:r w:rsidRPr="00857B42">
            <w:tab/>
          </w:r>
          <w:r>
            <w:t>Identifying contaminated soils to be hauled to the bioremediation facility or landfill;</w:t>
          </w:r>
        </w:p>
        <w:p w:rsidR="00DA4311" w:rsidRDefault="00DA4311" w:rsidP="00286196">
          <w:pPr>
            <w:pStyle w:val="spNumList1"/>
          </w:pPr>
          <w:r w:rsidRPr="00857B42">
            <w:t>3.</w:t>
          </w:r>
          <w:r w:rsidRPr="00857B42">
            <w:tab/>
          </w:r>
          <w:r>
            <w:t>Documenting that activities associated with management of contaminated soil are in conformance with the contaminated soil management methods for this project as specified herein; and</w:t>
          </w:r>
        </w:p>
        <w:p w:rsidR="00DA4311" w:rsidRDefault="00DA4311" w:rsidP="00286196">
          <w:pPr>
            <w:pStyle w:val="spNumList1"/>
          </w:pPr>
          <w:r w:rsidRPr="00857B42">
            <w:t>4.</w:t>
          </w:r>
          <w:r w:rsidRPr="00857B42">
            <w:tab/>
          </w:r>
          <w:r>
            <w:t>Obtaining the necessary approvals for disposal of contaminated soil from the bioremediation facility or landfill.</w:t>
          </w:r>
        </w:p>
        <w:p w:rsidR="00DA4311" w:rsidRDefault="00DA4311" w:rsidP="00286196">
          <w:pPr>
            <w:pStyle w:val="spParagraph"/>
          </w:pPr>
          <w:r>
            <w:t>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before beginning excavation activities in each of the contaminated areas.</w:t>
          </w:r>
        </w:p>
        <w:p w:rsidR="00DA4311" w:rsidRDefault="00DA4311" w:rsidP="00286196">
          <w:pPr>
            <w:pStyle w:val="spParagraph"/>
          </w:pPr>
          <w:r>
            <w:t>Coordinate with the environmental consultant to ensure that the environmental consultant is present during excavation activities in the contaminated areas. Perform excavation work in each of the contaminated areas on a continuous basis until excavation work is completed.</w:t>
          </w:r>
        </w:p>
        <w:p w:rsidR="00DA4311" w:rsidRDefault="00DA4311" w:rsidP="00286196">
          <w:pPr>
            <w:pStyle w:val="spParagraph"/>
          </w:pPr>
          <w:r>
            <w:t>Identify the DNR approved bioremediation facility or landfill that will be used for disposal of contaminated soils and provide this information to the environmental consultant no later than 30 calendar days before beginning excavation activities in the contaminated areas or at the preconstruction conference, whichever comes first. The environmental consultant will be responsible for obtaining the necessary approvals for disposal of contaminated soils from the bioremediation facility or landfill. Do not transport contaminated soil offsite without prior approval from the environmental consultant.</w:t>
          </w:r>
        </w:p>
        <w:p w:rsidR="00DA4311" w:rsidRDefault="00DA4311" w:rsidP="00286196">
          <w:pPr>
            <w:pStyle w:val="spParagraph"/>
          </w:pPr>
          <w:r w:rsidRPr="00765725">
            <w:rPr>
              <w:rStyle w:val="spHeading"/>
            </w:rPr>
            <w:t>A.4  Health and Safety Requirements</w:t>
          </w:r>
        </w:p>
        <w:p w:rsidR="00DA4311" w:rsidRPr="00860BAC" w:rsidRDefault="00DA4311" w:rsidP="00286196">
          <w:pPr>
            <w:rPr>
              <w:rFonts w:ascii="Arial" w:hAnsi="Arial" w:cs="Arial"/>
              <w:i/>
              <w:iCs/>
              <w:sz w:val="20"/>
              <w:szCs w:val="20"/>
            </w:rPr>
          </w:pPr>
          <w:r w:rsidRPr="00860BAC">
            <w:rPr>
              <w:rFonts w:ascii="Arial" w:hAnsi="Arial" w:cs="Arial"/>
              <w:i/>
              <w:iCs/>
              <w:sz w:val="20"/>
              <w:szCs w:val="20"/>
            </w:rPr>
            <w:t>Add the following to standard spec 107.1:</w:t>
          </w:r>
        </w:p>
        <w:p w:rsidR="00DA4311" w:rsidRDefault="00DA4311" w:rsidP="00286196">
          <w:pPr>
            <w:pStyle w:val="spParagraph"/>
          </w:pPr>
          <w:r>
            <w:t>During excavation activities, expect to encounter soil contaminated with gasoline, diesel fuel, fuel oil, 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w:t>
          </w:r>
        </w:p>
        <w:p w:rsidR="00DA4311" w:rsidRDefault="00DA4311" w:rsidP="00286196">
          <w:pPr>
            <w:pStyle w:val="spParagraph"/>
          </w:pPr>
          <w:r>
            <w:t>Prepare a site-specific Health and Safety Plan, and develop, delineate and enforce the health and safety exclusion zones for each contaminated site location as required by 29 CFR 1910.120. Submit the site-specific health and safety plan and written documentation of up-to-date OSHA training to the engineer before the start of work.</w:t>
          </w:r>
        </w:p>
        <w:p w:rsidR="00DA4311" w:rsidRDefault="00DA4311" w:rsidP="00286196">
          <w:pPr>
            <w:pStyle w:val="spParagraph"/>
          </w:pPr>
          <w:r w:rsidRPr="00765725">
            <w:rPr>
              <w:rStyle w:val="spHeading"/>
            </w:rPr>
            <w:t>B  (Vacant)</w:t>
          </w:r>
        </w:p>
        <w:p w:rsidR="00DA4311" w:rsidRDefault="00DA4311" w:rsidP="00286196">
          <w:pPr>
            <w:pStyle w:val="spParagraph"/>
          </w:pPr>
          <w:r w:rsidRPr="00765725">
            <w:rPr>
              <w:rStyle w:val="spHeading"/>
            </w:rPr>
            <w:t>C  Construction</w:t>
          </w:r>
        </w:p>
        <w:p w:rsidR="00DA4311" w:rsidRPr="00EC62FC" w:rsidRDefault="00DA4311" w:rsidP="00286196">
          <w:pPr>
            <w:pStyle w:val="spUndefined"/>
            <w:rPr>
              <w:rFonts w:cs="Arial"/>
              <w:i/>
            </w:rPr>
          </w:pPr>
          <w:r w:rsidRPr="00EC62FC">
            <w:rPr>
              <w:rFonts w:cs="Arial"/>
              <w:i/>
            </w:rPr>
            <w:t>Add the following to standard spec 205.3:</w:t>
          </w:r>
        </w:p>
        <w:p w:rsidR="00DA4311" w:rsidRDefault="00DA4311" w:rsidP="00286196">
          <w:pPr>
            <w:pStyle w:val="spParagraph"/>
          </w:pPr>
          <w:r>
            <w:t>Control operations in the contaminated areas to minimize the quantity of contaminated soil excavated.</w:t>
          </w:r>
        </w:p>
        <w:p w:rsidR="00DA4311" w:rsidRDefault="00DA4311" w:rsidP="00286196">
          <w:pPr>
            <w:pStyle w:val="spParagraph"/>
          </w:pPr>
          <w:r>
            <w:t xml:space="preserve">The environmental consultant will periodically evaluate soil excavated from the contaminated areas to determine if the soil will require offsite bioremediation. The environmental consultant will evaluate excavated soil based on field screening results, visual observations, and soil analytical results from previous environmental investigations. Assist the environmental consultant in collecting soil samples for evaluation using excavation equipment. The sampling frequency shall be a maximum of one sample for every </w:t>
          </w:r>
          <w:r>
            <w:rPr>
              <w:highlight w:val="lightGray"/>
            </w:rPr>
            <w:fldChar w:fldCharType="begin">
              <w:ffData>
                <w:name w:val=""/>
                <w:enabled/>
                <w:calcOnExit w:val="0"/>
                <w:textInput>
                  <w:default w:val="Enter # of cubic yard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cubic yards</w:t>
          </w:r>
          <w:r>
            <w:rPr>
              <w:highlight w:val="lightGray"/>
            </w:rPr>
            <w:fldChar w:fldCharType="end"/>
          </w:r>
          <w:r>
            <w:t xml:space="preserve"> cubic yards excavated.</w:t>
          </w:r>
        </w:p>
        <w:p w:rsidR="00DA4311" w:rsidRDefault="00DA4311" w:rsidP="00286196">
          <w:pPr>
            <w:pStyle w:val="spParagraph"/>
          </w:pPr>
          <w:r>
            <w:t>Directly load and haul soils designated by the environmental consultant for offsite bioremediation or landfilling to the DNR approved bioremediation facility or landfill. Use loading and hauling practices that are appropriate to prevent any spills or releases of petroleum-contaminated soils or residues. Before transport, sufficiently dewater soils designated for off-site bioremediation or landfilling so as not to contain free liquids.</w:t>
          </w:r>
        </w:p>
        <w:p w:rsidR="00DA4311" w:rsidRDefault="00DA4311" w:rsidP="00286196">
          <w:pPr>
            <w:pStyle w:val="spParagraph"/>
          </w:pPr>
          <w:r w:rsidRPr="00765725">
            <w:rPr>
              <w:rStyle w:val="spHeading"/>
            </w:rPr>
            <w:t>D  Measurement</w:t>
          </w:r>
        </w:p>
        <w:p w:rsidR="00DA4311" w:rsidRDefault="00DA4311" w:rsidP="00286196">
          <w:pPr>
            <w:pStyle w:val="spParagraph"/>
          </w:pPr>
          <w:r>
            <w:t>The department will measure Excavation, Hauling, and Disposal of Petroleum Contaminated Soil in tons of contaminated soil, accepted by the bioremediation facility or landfill as documented by weight tickets generated by the bioremediation facility or landfill.</w:t>
          </w:r>
        </w:p>
        <w:p w:rsidR="00DA4311" w:rsidRDefault="00DA4311" w:rsidP="00286196">
          <w:pPr>
            <w:pStyle w:val="spParagraph"/>
          </w:pPr>
          <w:r w:rsidRPr="00765725">
            <w:rPr>
              <w:rStyle w:val="spHeading"/>
            </w:rPr>
            <w:t>E  Payment</w:t>
          </w:r>
        </w:p>
        <w:p w:rsidR="00DA4311" w:rsidRDefault="00DA4311" w:rsidP="00286196">
          <w:pPr>
            <w:pStyle w:val="spParagraph"/>
            <w:spacing w:after="60"/>
          </w:pPr>
          <w:r>
            <w:t>The department will pay for measured quantities at the contract unit price under the following bid item:</w:t>
          </w:r>
        </w:p>
        <w:p w:rsidR="00DA4311" w:rsidRDefault="00DA4311" w:rsidP="00286196">
          <w:pPr>
            <w:pStyle w:val="ssBidItem"/>
            <w:tabs>
              <w:tab w:val="clear" w:pos="1584"/>
              <w:tab w:val="clear" w:pos="9360"/>
              <w:tab w:val="left" w:pos="1620"/>
            </w:tabs>
          </w:pPr>
          <w:r>
            <w:t>ITEM NUMBER</w:t>
          </w:r>
          <w:r w:rsidRPr="000A528D">
            <w:tab/>
          </w:r>
          <w:r>
            <w:t>DESCRIPTION</w:t>
          </w:r>
          <w:r w:rsidRPr="000A528D">
            <w:tab/>
          </w:r>
          <w:r>
            <w:tab/>
          </w:r>
          <w:r>
            <w:tab/>
          </w:r>
          <w:r>
            <w:tab/>
          </w:r>
          <w:r>
            <w:tab/>
          </w:r>
          <w:r>
            <w:tab/>
          </w:r>
          <w:r>
            <w:tab/>
          </w:r>
          <w:r>
            <w:tab/>
          </w:r>
          <w:r>
            <w:tab/>
            <w:t>UNIT</w:t>
          </w:r>
        </w:p>
        <w:p w:rsidR="00DA4311" w:rsidRDefault="00DA4311" w:rsidP="00286196">
          <w:pPr>
            <w:pStyle w:val="ssBidItem"/>
            <w:tabs>
              <w:tab w:val="clear" w:pos="1584"/>
              <w:tab w:val="clear" w:pos="9360"/>
              <w:tab w:val="left" w:pos="1620"/>
            </w:tabs>
          </w:pPr>
          <w:r>
            <w:t>205.0501.S</w:t>
          </w:r>
          <w:r w:rsidRPr="000A528D">
            <w:tab/>
          </w:r>
          <w:r>
            <w:t>Excavation, Hauling, and Disposal of Petroleum Contaminated Soil</w:t>
          </w:r>
          <w:r w:rsidRPr="000A528D">
            <w:tab/>
          </w:r>
          <w:r>
            <w:tab/>
          </w:r>
          <w:r>
            <w:tab/>
            <w:t>TON</w:t>
          </w:r>
        </w:p>
        <w:p w:rsidR="00DA4311" w:rsidRDefault="00DA4311" w:rsidP="00286196">
          <w:pPr>
            <w:pStyle w:val="spParagraph"/>
          </w:pPr>
          <w:r>
            <w:t>Payment is full compensation for excavating, segregating, loading, hauling, and treatment via bioremediation, or landfilling of contaminated soil; obtaining solid waste collection and transportation service operating licenses; assisting in the collection soil samples for field evaluation; and dewatering of soils before transport, if necessary.</w:t>
          </w:r>
        </w:p>
        <w:p w:rsidR="00DA4311" w:rsidRDefault="00DA4311" w:rsidP="00286196">
          <w:pPr>
            <w:pStyle w:val="spVersion"/>
            <w:spacing w:before="120" w:after="120"/>
          </w:pPr>
          <w:r w:rsidRPr="00860BAC">
            <w:t>stp-205-003 (2023</w:t>
          </w:r>
          <w:r>
            <w:t>0113</w:t>
          </w:r>
          <w:r w:rsidRPr="00860BAC">
            <w:t>)</w:t>
          </w:r>
        </w:p>
        <w:p w:rsidR="00DA4311" w:rsidRDefault="00DA4311"/>
      </w:docPartBody>
    </w:docPart>
    <w:docPart>
      <w:docPartPr>
        <w:name w:val="107-070"/>
        <w:style w:val="wiComment"/>
        <w:category>
          <w:name w:val="STSP"/>
          <w:gallery w:val="docParts"/>
        </w:category>
        <w:behaviors>
          <w:behavior w:val="content"/>
        </w:behaviors>
        <w:guid w:val="{648B3DDA-F3D4-4914-B02A-0D56D31305E3}"/>
      </w:docPartPr>
      <w:docPartBody>
        <w:p w:rsidR="00DA4311" w:rsidRPr="000C5916" w:rsidRDefault="00DA4311" w:rsidP="005A569F">
          <w:pPr>
            <w:pStyle w:val="wiComment"/>
          </w:pPr>
          <w:r w:rsidRPr="000C5916">
            <w:t>107</w:t>
          </w:r>
          <w:r>
            <w:t>-</w:t>
          </w:r>
          <w:r w:rsidRPr="000C5916">
            <w:t>070</w:t>
          </w:r>
          <w:r w:rsidRPr="000C5916">
            <w:rPr>
              <w:highlight w:val="yellow"/>
            </w:rPr>
            <w:t xml:space="preserve"> DELETE ALL DESIGNER NOTES FROM YOUR SPECIAL PROVISIONS</w:t>
          </w:r>
        </w:p>
        <w:p w:rsidR="00DA4311" w:rsidRPr="000C5916" w:rsidRDefault="00DA4311" w:rsidP="005A569F">
          <w:pPr>
            <w:pStyle w:val="wiComment"/>
          </w:pPr>
          <w:r w:rsidRPr="000C5916">
            <w:t>Required in all contracts with waterway structures.</w:t>
          </w:r>
        </w:p>
        <w:p w:rsidR="00DA4311" w:rsidRPr="00B04CCE" w:rsidRDefault="00DA4311" w:rsidP="005A569F">
          <w:pPr>
            <w:pStyle w:val="1Heading1"/>
          </w:pPr>
          <w:r w:rsidRPr="00B04CCE">
            <w:t>Erosion Control Structures.</w:t>
          </w:r>
        </w:p>
        <w:p w:rsidR="00DA4311" w:rsidRDefault="00DA4311" w:rsidP="00FD2B69">
          <w:pPr>
            <w:autoSpaceDE w:val="0"/>
            <w:autoSpaceDN w:val="0"/>
            <w:adjustRightInd w:val="0"/>
            <w:spacing w:after="0"/>
            <w:rPr>
              <w:rFonts w:ascii="ArialMT" w:hAnsi="ArialMT" w:cs="ArialMT"/>
              <w:color w:val="000000"/>
            </w:rPr>
          </w:pPr>
          <w:r>
            <w:t xml:space="preserve">Within </w:t>
          </w:r>
          <w:r>
            <w:rPr>
              <w:rFonts w:ascii="ArialMT" w:hAnsi="ArialMT" w:cs="ArialMT"/>
              <w:color w:val="000000"/>
            </w:rPr>
            <w:t xml:space="preserve">three calendar days after completing the excavation for a substructure unit, place riprap or other permanent erosion control items required by the contract or deemed necessary by the engineer around the unit at a minimum to a height equivalent to the calculated water elevation resulting from a storm that occurs on the average of once every two years (Q2) as shown on the plan, or as the engineer directs. </w:t>
          </w:r>
        </w:p>
        <w:p w:rsidR="00DA4311" w:rsidRDefault="00DA4311" w:rsidP="005A569F">
          <w:pPr>
            <w:pStyle w:val="spParagraph"/>
          </w:pPr>
          <w:r>
            <w:t>In the event that construction activity does not disturb the existing ground below the Q2 elevation, the above timing requirements for permanent erosion control shall be waived.</w:t>
          </w:r>
        </w:p>
        <w:p w:rsidR="00DA4311" w:rsidRDefault="00DA4311" w:rsidP="00FD2B69">
          <w:pPr>
            <w:pStyle w:val="spVersion"/>
          </w:pPr>
          <w:r>
            <w:t xml:space="preserve">stp-107-070 (20191121) </w:t>
          </w:r>
        </w:p>
        <w:p w:rsidR="00DA4311" w:rsidRPr="00FD2B69" w:rsidRDefault="00DA4311" w:rsidP="00FD2B69"/>
        <w:p w:rsidR="00DA4311" w:rsidRDefault="00DA4311"/>
      </w:docPartBody>
    </w:docPart>
    <w:docPart>
      <w:docPartPr>
        <w:name w:val="107-001"/>
        <w:style w:val="wiComment"/>
        <w:category>
          <w:name w:val="STSP"/>
          <w:gallery w:val="docParts"/>
        </w:category>
        <w:behaviors>
          <w:behavior w:val="content"/>
        </w:behaviors>
        <w:guid w:val="{BE9296CA-9041-4F57-BBFA-8E95D671F4AD}"/>
      </w:docPartPr>
      <w:docPartBody>
        <w:p w:rsidR="00DA4311" w:rsidRPr="000C5916" w:rsidRDefault="00DA4311" w:rsidP="00DD03CF">
          <w:pPr>
            <w:pStyle w:val="wiComment"/>
          </w:pPr>
          <w:r w:rsidRPr="000C5916">
            <w:t>107</w:t>
          </w:r>
          <w:r>
            <w:t>-</w:t>
          </w:r>
          <w:r w:rsidRPr="000C5916">
            <w:t>001</w:t>
          </w:r>
          <w:r w:rsidRPr="000C5916">
            <w:rPr>
              <w:highlight w:val="yellow"/>
            </w:rPr>
            <w:t xml:space="preserve"> DELETE ALL DESIGNER NOTES FROM YOUR SPECIAL PROVISIONS</w:t>
          </w:r>
        </w:p>
        <w:p w:rsidR="00DA4311" w:rsidRPr="000C5916" w:rsidRDefault="00DA4311" w:rsidP="00DD03CF">
          <w:pPr>
            <w:pStyle w:val="wiComment"/>
          </w:pPr>
          <w:r w:rsidRPr="000C5916">
            <w:t>Use when the hours of operating motorized equipment are different than standard spec 107.8(6), i.e., from 6:00 AM to 10:00 PM.</w:t>
          </w:r>
        </w:p>
        <w:p w:rsidR="00DA4311" w:rsidRPr="00B04CCE" w:rsidRDefault="00DA4311" w:rsidP="00DD03CF">
          <w:pPr>
            <w:pStyle w:val="1Heading1"/>
          </w:pPr>
          <w:r w:rsidRPr="00B04CCE">
            <w:t>Public Convenience and Safety.</w:t>
          </w:r>
        </w:p>
        <w:p w:rsidR="00DA4311" w:rsidRPr="00513CD7" w:rsidRDefault="00DA4311" w:rsidP="00DD03CF">
          <w:pPr>
            <w:pStyle w:val="spUndefined"/>
            <w:rPr>
              <w:rFonts w:cs="Arial"/>
              <w:i/>
            </w:rPr>
          </w:pPr>
          <w:r w:rsidRPr="00513CD7">
            <w:rPr>
              <w:rFonts w:cs="Arial"/>
              <w:i/>
            </w:rPr>
            <w:t>Revise standard spec 107.8(6) as follows:</w:t>
          </w:r>
        </w:p>
        <w:p w:rsidR="00DA4311" w:rsidRDefault="00DA4311" w:rsidP="00DD03CF">
          <w:pPr>
            <w:pStyle w:val="spParagraph"/>
          </w:pPr>
          <w:r>
            <w:t xml:space="preserve">Check for and comply with local ordinances governing the hours of operation of construction equipment. Do not operate motorized construction equipment from </w:t>
          </w:r>
          <w:r>
            <w:fldChar w:fldCharType="begin">
              <w:ffData>
                <w:name w:val="Text2"/>
                <w:enabled/>
                <w:calcOnExit w:val="0"/>
                <w:textInput>
                  <w:default w:val="Enter night time hour"/>
                </w:textInput>
              </w:ffData>
            </w:fldChar>
          </w:r>
          <w:r>
            <w:instrText xml:space="preserve"> FORMTEXT </w:instrText>
          </w:r>
          <w:r>
            <w:fldChar w:fldCharType="separate"/>
          </w:r>
          <w:r>
            <w:rPr>
              <w:noProof/>
            </w:rPr>
            <w:t>Enter night time hour</w:t>
          </w:r>
          <w:r>
            <w:fldChar w:fldCharType="end"/>
          </w:r>
          <w:r>
            <w:t xml:space="preserve"> PM until the following </w:t>
          </w:r>
          <w:r>
            <w:fldChar w:fldCharType="begin">
              <w:ffData>
                <w:name w:val=""/>
                <w:enabled/>
                <w:calcOnExit w:val="0"/>
                <w:textInput>
                  <w:default w:val="Enter day time hour"/>
                </w:textInput>
              </w:ffData>
            </w:fldChar>
          </w:r>
          <w:r>
            <w:instrText xml:space="preserve"> FORMTEXT </w:instrText>
          </w:r>
          <w:r>
            <w:fldChar w:fldCharType="separate"/>
          </w:r>
          <w:r>
            <w:rPr>
              <w:noProof/>
            </w:rPr>
            <w:t>Enter day time hour</w:t>
          </w:r>
          <w:r>
            <w:fldChar w:fldCharType="end"/>
          </w:r>
          <w:r>
            <w:t xml:space="preserve"> AM, unless prior written approval is obtained from the engineer.</w:t>
          </w:r>
        </w:p>
        <w:p w:rsidR="00DA4311" w:rsidRDefault="00DA4311" w:rsidP="009040A6">
          <w:pPr>
            <w:pStyle w:val="spVersion"/>
          </w:pPr>
          <w:r>
            <w:t>stp-107-001 (20060512)</w:t>
          </w:r>
        </w:p>
        <w:p w:rsidR="00DA4311" w:rsidRDefault="00DA4311"/>
      </w:docPartBody>
    </w:docPart>
    <w:docPart>
      <w:docPartPr>
        <w:name w:val="506-045"/>
        <w:style w:val="wiComment"/>
        <w:category>
          <w:name w:val="STSP"/>
          <w:gallery w:val="docParts"/>
        </w:category>
        <w:behaviors>
          <w:behavior w:val="content"/>
        </w:behaviors>
        <w:guid w:val="{CCA434B3-488E-4B01-A679-EC6C3CF31FA6}"/>
      </w:docPartPr>
      <w:docPartBody>
        <w:p w:rsidR="00DA4311" w:rsidRPr="000C5916" w:rsidRDefault="00DA4311" w:rsidP="00C57669">
          <w:pPr>
            <w:pStyle w:val="wiComment"/>
          </w:pPr>
          <w:r w:rsidRPr="000C5916">
            <w:t>506</w:t>
          </w:r>
          <w:r>
            <w:t>-</w:t>
          </w:r>
          <w:r w:rsidRPr="000C5916">
            <w:t>045</w:t>
          </w:r>
          <w:r w:rsidRPr="000C5916">
            <w:rPr>
              <w:highlight w:val="yellow"/>
            </w:rPr>
            <w:t xml:space="preserve"> DELETE ALL DESIGNER NOTES FROM YOUR SPECIAL PROVISIONS</w:t>
          </w:r>
        </w:p>
        <w:p w:rsidR="00DA4311" w:rsidRPr="00B04CCE" w:rsidRDefault="00DA4311" w:rsidP="00C57669">
          <w:pPr>
            <w:pStyle w:val="1Heading1"/>
          </w:pPr>
          <w:r w:rsidRPr="00B04CCE">
            <w:t>Hinge Replacement, Item 506.7070.S.</w:t>
          </w:r>
        </w:p>
        <w:p w:rsidR="00DA4311" w:rsidRDefault="00DA4311" w:rsidP="00C57669">
          <w:pPr>
            <w:pStyle w:val="spParagraph"/>
          </w:pPr>
          <w:r w:rsidRPr="00765725">
            <w:rPr>
              <w:rStyle w:val="spHeading"/>
            </w:rPr>
            <w:t>A  Description</w:t>
          </w:r>
        </w:p>
        <w:p w:rsidR="00DA4311" w:rsidRDefault="00DA4311" w:rsidP="00C57669">
          <w:pPr>
            <w:pStyle w:val="spParagraph"/>
          </w:pPr>
          <w:r>
            <w:t>This special provision describes replacing pin plates and pins at the hinge joints as the plans show conforming to standard spec 506</w:t>
          </w:r>
          <w:r w:rsidRPr="00473F1F">
            <w:t xml:space="preserve"> </w:t>
          </w:r>
          <w:r>
            <w:t>as modified in this special provision.</w:t>
          </w:r>
        </w:p>
        <w:p w:rsidR="00DA4311" w:rsidRDefault="00DA4311" w:rsidP="00C57669">
          <w:pPr>
            <w:pStyle w:val="spParagraph"/>
          </w:pPr>
          <w:r w:rsidRPr="00765725">
            <w:rPr>
              <w:rStyle w:val="spHeading"/>
            </w:rPr>
            <w:t>B  (Vacant)</w:t>
          </w:r>
        </w:p>
        <w:p w:rsidR="00DA4311" w:rsidRDefault="00DA4311" w:rsidP="00C57669">
          <w:pPr>
            <w:pStyle w:val="spParagraph"/>
          </w:pPr>
          <w:r w:rsidRPr="00765725">
            <w:rPr>
              <w:rStyle w:val="spHeading"/>
            </w:rPr>
            <w:t>C  Construction</w:t>
          </w:r>
        </w:p>
        <w:p w:rsidR="00DA4311" w:rsidRDefault="00DA4311" w:rsidP="00C57669">
          <w:pPr>
            <w:pStyle w:val="spParagraph"/>
          </w:pPr>
          <w:r>
            <w:t>Paint areas that become inaccessible after assembly in the field with one shop coat of an approved organic zinc rich primer and two coats of aluminum paint.</w:t>
          </w:r>
        </w:p>
        <w:p w:rsidR="00DA4311" w:rsidRDefault="00DA4311" w:rsidP="00C57669">
          <w:pPr>
            <w:pStyle w:val="spParagraph"/>
          </w:pPr>
          <w:r>
            <w:t>Use aluminum paint according to the following: Aluminum paint shall be made with aluminum pigment paste and varnish vehicle conforming to the requirements of the Specification for Aluminum Paint, AASHTO Designation: M69, Type I, except that the pigment paste for the first coat shall be non-leafing.</w:t>
          </w:r>
        </w:p>
        <w:p w:rsidR="00DA4311" w:rsidRDefault="00DA4311" w:rsidP="00C57669">
          <w:pPr>
            <w:pStyle w:val="spParagraph"/>
          </w:pPr>
          <w:r w:rsidRPr="00765725">
            <w:rPr>
              <w:rStyle w:val="spHeading"/>
            </w:rPr>
            <w:t>D  Measurement</w:t>
          </w:r>
        </w:p>
        <w:p w:rsidR="00DA4311" w:rsidRDefault="00DA4311" w:rsidP="00C57669">
          <w:pPr>
            <w:pStyle w:val="spParagraph"/>
          </w:pPr>
          <w:r>
            <w:t>The department will measure Hinge Replacement as a unit, and each unit shall consist of the complete restoration of one hinge joint on one line of girders at one pier.</w:t>
          </w:r>
        </w:p>
        <w:p w:rsidR="00DA4311" w:rsidRDefault="00DA4311" w:rsidP="00C57669">
          <w:pPr>
            <w:pStyle w:val="spParagraph"/>
          </w:pPr>
          <w:r w:rsidRPr="00765725">
            <w:rPr>
              <w:rStyle w:val="spHeading"/>
            </w:rPr>
            <w:t>E  Payment</w:t>
          </w:r>
        </w:p>
        <w:p w:rsidR="00DA4311" w:rsidRDefault="00DA4311" w:rsidP="00C57669">
          <w:pPr>
            <w:pStyle w:val="spParagraph"/>
          </w:pPr>
          <w:r>
            <w:t>The department will pay for measured quantities at the contract unit price under the following bid item:</w:t>
          </w:r>
        </w:p>
        <w:p w:rsidR="00DA4311" w:rsidRDefault="00DA4311" w:rsidP="00CE280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CE2807">
          <w:pPr>
            <w:pStyle w:val="ssBidItem"/>
            <w:tabs>
              <w:tab w:val="clear" w:pos="1584"/>
              <w:tab w:val="clear" w:pos="9360"/>
              <w:tab w:val="left" w:pos="1980"/>
            </w:tabs>
          </w:pPr>
          <w:r>
            <w:t>506.7070.S</w:t>
          </w:r>
          <w:r w:rsidRPr="000A528D">
            <w:tab/>
          </w:r>
          <w:r>
            <w:t>Hinge Replacement</w:t>
          </w:r>
          <w:r w:rsidRPr="000A528D">
            <w:tab/>
          </w:r>
          <w:r>
            <w:tab/>
          </w:r>
          <w:r>
            <w:tab/>
          </w:r>
          <w:r>
            <w:tab/>
          </w:r>
          <w:r>
            <w:tab/>
          </w:r>
          <w:r>
            <w:tab/>
          </w:r>
          <w:r>
            <w:tab/>
          </w:r>
          <w:r>
            <w:tab/>
            <w:t>EACH</w:t>
          </w:r>
        </w:p>
        <w:p w:rsidR="00DA4311" w:rsidRDefault="00DA4311" w:rsidP="00C57669">
          <w:pPr>
            <w:pStyle w:val="spParagraph"/>
          </w:pPr>
          <w:r>
            <w:t>Payment is full compensation for removing existing pins and plates, furnishing, fabricating and placing new material; and painting.</w:t>
          </w:r>
        </w:p>
        <w:p w:rsidR="00DA4311" w:rsidRDefault="00DA4311" w:rsidP="00EA17C1">
          <w:pPr>
            <w:pStyle w:val="spVersion"/>
          </w:pPr>
          <w:r>
            <w:t>stp-506-045 (20030820)</w:t>
          </w:r>
        </w:p>
        <w:p w:rsidR="00DA4311" w:rsidRDefault="00DA4311"/>
      </w:docPartBody>
    </w:docPart>
    <w:docPart>
      <w:docPartPr>
        <w:name w:val="677-901"/>
        <w:style w:val="wiComment"/>
        <w:category>
          <w:name w:val="STSP"/>
          <w:gallery w:val="docParts"/>
        </w:category>
        <w:behaviors>
          <w:behavior w:val="content"/>
        </w:behaviors>
        <w:guid w:val="{4ADE485D-D6AE-43BC-B536-6E7961CF6B57}"/>
      </w:docPartPr>
      <w:docPartBody>
        <w:p w:rsidR="00DA4311" w:rsidRDefault="00DA4311" w:rsidP="0014247A">
          <w:pPr>
            <w:pStyle w:val="wiComment"/>
          </w:pPr>
          <w:r w:rsidRPr="000C5916">
            <w:t>677</w:t>
          </w:r>
          <w:r>
            <w:t>-</w:t>
          </w:r>
          <w:r w:rsidRPr="000C5916">
            <w:t>901</w:t>
          </w:r>
          <w:r>
            <w:t xml:space="preserve"> </w:t>
          </w:r>
          <w:r w:rsidRPr="0013409B">
            <w:rPr>
              <w:highlight w:val="yellow"/>
            </w:rPr>
            <w:t xml:space="preserve">DELETE </w:t>
          </w:r>
          <w:r w:rsidRPr="000C5916">
            <w:rPr>
              <w:highlight w:val="yellow"/>
            </w:rPr>
            <w:t>ALL DESIGNER NOTES FROM YOUR SPECIAL PROVISIONS</w:t>
          </w:r>
        </w:p>
        <w:p w:rsidR="00DA4311" w:rsidRPr="000409AD" w:rsidRDefault="00DA4311" w:rsidP="000409AD">
          <w:pPr>
            <w:pStyle w:val="wiComment"/>
            <w:rPr>
              <w:szCs w:val="18"/>
            </w:rPr>
          </w:pPr>
          <w:r w:rsidRPr="00E473ED">
            <w:rPr>
              <w:szCs w:val="18"/>
            </w:rPr>
            <w:t>Delete the items not be used for your project from the title and from the table in section E Payment.</w:t>
          </w:r>
        </w:p>
        <w:p w:rsidR="00DA4311" w:rsidRPr="0050739F" w:rsidRDefault="00DA4311" w:rsidP="0050739F">
          <w:pPr>
            <w:pStyle w:val="1Heading1"/>
          </w:pPr>
          <w:r w:rsidRPr="0050739F">
            <w:t>Removing 50-Foot Camera Pole, Item 677.9051.S;</w:t>
          </w:r>
          <w:r w:rsidRPr="0050739F">
            <w:br/>
            <w:t>Removing 80-Foot Camera Pole, Item 677.9081.S.</w:t>
          </w:r>
        </w:p>
        <w:p w:rsidR="00DA4311" w:rsidRDefault="00DA4311" w:rsidP="0014247A">
          <w:pPr>
            <w:pStyle w:val="spParagraph"/>
          </w:pPr>
          <w:r w:rsidRPr="00961652">
            <w:rPr>
              <w:rStyle w:val="spHeading"/>
            </w:rPr>
            <w:t>A  Description</w:t>
          </w:r>
        </w:p>
        <w:p w:rsidR="00DA4311" w:rsidRDefault="00DA4311" w:rsidP="00D75636">
          <w:pPr>
            <w:pStyle w:val="spParagraph"/>
          </w:pPr>
          <w:r>
            <w:t>This special provision describes removing existing camera poles and all equipment mounted on them.</w:t>
          </w:r>
        </w:p>
        <w:p w:rsidR="00DA4311" w:rsidRDefault="00DA4311" w:rsidP="00D75636">
          <w:pPr>
            <w:pStyle w:val="spParagraph"/>
          </w:pPr>
          <w:r w:rsidRPr="00961652">
            <w:rPr>
              <w:rStyle w:val="spHeading"/>
            </w:rPr>
            <w:t>B  (Vacant)</w:t>
          </w:r>
        </w:p>
        <w:p w:rsidR="00DA4311" w:rsidRDefault="00DA4311" w:rsidP="00D75636">
          <w:pPr>
            <w:pStyle w:val="spParagraph"/>
          </w:pPr>
          <w:r w:rsidRPr="00961652">
            <w:rPr>
              <w:rStyle w:val="spHeading"/>
            </w:rPr>
            <w:t>C  Construction</w:t>
          </w:r>
        </w:p>
        <w:p w:rsidR="00DA4311" w:rsidRDefault="00DA4311" w:rsidP="00D75636">
          <w:pPr>
            <w:pStyle w:val="spParagraph"/>
          </w:pPr>
          <w:r>
            <w:t>The contractor may request a meeting with the engineer to assess the condition and operability of equipment mounted on the pole before beginning work removing the pole. Any damage or improper operation not noted at the meeting, or before the contractor starting work on the removal, will be assumed to be the fault of the contractor; repair or replace the equipment. Store the equipment for pick up by department representatives.</w:t>
          </w:r>
        </w:p>
        <w:p w:rsidR="00DA4311" w:rsidRDefault="00DA4311" w:rsidP="00D75636">
          <w:pPr>
            <w:pStyle w:val="spParagraph"/>
          </w:pPr>
          <w:r>
            <w:t>Disconnect all cables, wiring and equipment that are mounted on or in the poles, and remove the pole from the concrete footing. The department will pick up any antennae, cameras, or other equipment mounted on the pole; contact maintenance staff at (414) 227-2166 at the department’s Statewide Traffic Operations Center, when the material is ready to be picked up. Properly dispose of the pole, conduit, cabling, and wiring away from the project site.</w:t>
          </w:r>
        </w:p>
        <w:p w:rsidR="00DA4311" w:rsidRDefault="00DA4311" w:rsidP="00D75636">
          <w:pPr>
            <w:pStyle w:val="spParagraph"/>
          </w:pPr>
          <w:r w:rsidRPr="00961652">
            <w:rPr>
              <w:rStyle w:val="spHeading"/>
            </w:rPr>
            <w:t>D  Measurement</w:t>
          </w:r>
        </w:p>
        <w:p w:rsidR="00DA4311" w:rsidRDefault="00DA4311" w:rsidP="00D75636">
          <w:pPr>
            <w:pStyle w:val="spParagraph"/>
          </w:pPr>
          <w:r>
            <w:t>The department will measure Removing (Height) Camera Pole by the unit, acceptably removed.</w:t>
          </w:r>
        </w:p>
        <w:p w:rsidR="00DA4311" w:rsidRDefault="00DA4311" w:rsidP="00D75636">
          <w:pPr>
            <w:pStyle w:val="spParagraph"/>
          </w:pPr>
          <w:r w:rsidRPr="00961652">
            <w:rPr>
              <w:rStyle w:val="spHeading"/>
            </w:rPr>
            <w:t>E  Payment</w:t>
          </w:r>
        </w:p>
        <w:p w:rsidR="00DA4311" w:rsidRDefault="00DA4311" w:rsidP="0000619B">
          <w:pPr>
            <w:pStyle w:val="spParagraph"/>
            <w:spacing w:after="60"/>
          </w:pPr>
          <w:r>
            <w:t>The department will pay for measured quantities at the contract unit price under the following bid items:</w:t>
          </w:r>
        </w:p>
        <w:p w:rsidR="00DA4311" w:rsidRPr="0000619B" w:rsidRDefault="00DA4311" w:rsidP="0000619B">
          <w:pPr>
            <w:spacing w:before="60" w:after="60" w:line="240" w:lineRule="auto"/>
            <w:rPr>
              <w:rFonts w:ascii="Arial" w:hAnsi="Arial" w:cs="Arial"/>
              <w:sz w:val="18"/>
              <w:szCs w:val="18"/>
            </w:rPr>
          </w:pPr>
          <w:r w:rsidRPr="0000619B">
            <w:rPr>
              <w:rFonts w:ascii="Arial" w:hAnsi="Arial" w:cs="Arial"/>
              <w:sz w:val="18"/>
              <w:szCs w:val="18"/>
            </w:rPr>
            <w:t>ITEM NUMBER</w:t>
          </w:r>
          <w:r w:rsidRPr="0000619B">
            <w:rPr>
              <w:rFonts w:ascii="Arial" w:hAnsi="Arial" w:cs="Arial"/>
              <w:sz w:val="18"/>
              <w:szCs w:val="18"/>
            </w:rPr>
            <w:tab/>
          </w:r>
          <w:r w:rsidRPr="0000619B">
            <w:rPr>
              <w:rFonts w:ascii="Arial" w:hAnsi="Arial" w:cs="Arial"/>
              <w:sz w:val="18"/>
              <w:szCs w:val="18"/>
            </w:rPr>
            <w:tab/>
            <w:t>DESCRIPTION</w:t>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t>UNIT</w:t>
          </w:r>
        </w:p>
        <w:p w:rsidR="00DA4311" w:rsidRPr="0000619B" w:rsidRDefault="00DA4311" w:rsidP="0000619B">
          <w:pPr>
            <w:spacing w:before="60" w:after="60" w:line="240" w:lineRule="auto"/>
            <w:rPr>
              <w:rFonts w:ascii="Arial" w:hAnsi="Arial" w:cs="Arial"/>
              <w:sz w:val="18"/>
              <w:szCs w:val="18"/>
            </w:rPr>
          </w:pPr>
          <w:r w:rsidRPr="0000619B">
            <w:rPr>
              <w:rFonts w:ascii="Arial" w:hAnsi="Arial" w:cs="Arial"/>
              <w:sz w:val="18"/>
              <w:szCs w:val="18"/>
            </w:rPr>
            <w:t>677.9051.S</w:t>
          </w:r>
          <w:r w:rsidRPr="0000619B">
            <w:rPr>
              <w:rFonts w:ascii="Arial" w:hAnsi="Arial" w:cs="Arial"/>
              <w:sz w:val="18"/>
              <w:szCs w:val="18"/>
            </w:rPr>
            <w:tab/>
          </w:r>
          <w:r w:rsidRPr="0000619B">
            <w:rPr>
              <w:rFonts w:ascii="Arial" w:hAnsi="Arial" w:cs="Arial"/>
              <w:sz w:val="18"/>
              <w:szCs w:val="18"/>
            </w:rPr>
            <w:tab/>
            <w:t>Removing 50-Foot Camera Pole</w:t>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t>EACH</w:t>
          </w:r>
        </w:p>
        <w:p w:rsidR="00DA4311" w:rsidRPr="0000619B" w:rsidRDefault="00DA4311" w:rsidP="0000619B">
          <w:pPr>
            <w:spacing w:before="60" w:after="60" w:line="240" w:lineRule="auto"/>
            <w:rPr>
              <w:rFonts w:ascii="Arial" w:hAnsi="Arial" w:cs="Arial"/>
              <w:sz w:val="18"/>
              <w:szCs w:val="18"/>
            </w:rPr>
          </w:pPr>
          <w:r w:rsidRPr="0000619B">
            <w:rPr>
              <w:rFonts w:ascii="Arial" w:hAnsi="Arial" w:cs="Arial"/>
              <w:sz w:val="18"/>
              <w:szCs w:val="18"/>
            </w:rPr>
            <w:t>677.9081.S</w:t>
          </w:r>
          <w:r w:rsidRPr="0000619B">
            <w:rPr>
              <w:rFonts w:ascii="Arial" w:hAnsi="Arial" w:cs="Arial"/>
              <w:sz w:val="18"/>
              <w:szCs w:val="18"/>
            </w:rPr>
            <w:tab/>
          </w:r>
          <w:r w:rsidRPr="0000619B">
            <w:rPr>
              <w:rFonts w:ascii="Arial" w:hAnsi="Arial" w:cs="Arial"/>
              <w:sz w:val="18"/>
              <w:szCs w:val="18"/>
            </w:rPr>
            <w:tab/>
            <w:t>Removing 80-Foot Camera Pole</w:t>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r>
          <w:r w:rsidRPr="0000619B">
            <w:rPr>
              <w:rFonts w:ascii="Arial" w:hAnsi="Arial" w:cs="Arial"/>
              <w:sz w:val="18"/>
              <w:szCs w:val="18"/>
            </w:rPr>
            <w:tab/>
            <w:t>EACH</w:t>
          </w:r>
        </w:p>
        <w:p w:rsidR="00DA4311" w:rsidRDefault="00DA4311" w:rsidP="00D75636">
          <w:pPr>
            <w:pStyle w:val="spParagraph"/>
          </w:pPr>
          <w:r>
            <w:t>Payment is full compensation for removing and disposing of the existing camera pole; disconnecting any necessary wiring; removing the equipment mounted on the poles; disposing of cabling and wiring; disposing of the pole properly off the project site; and transportation.</w:t>
          </w:r>
        </w:p>
        <w:p w:rsidR="00DA4311" w:rsidRDefault="00DA4311" w:rsidP="00BC6DB3">
          <w:pPr>
            <w:pStyle w:val="spVersion"/>
          </w:pPr>
          <w:r>
            <w:t>stp-677-901 (20230629)</w:t>
          </w:r>
        </w:p>
        <w:p w:rsidR="00DA4311" w:rsidRDefault="00DA4311"/>
      </w:docPartBody>
    </w:docPart>
    <w:docPart>
      <w:docPartPr>
        <w:name w:val="107-220"/>
        <w:style w:val="wiComment"/>
        <w:category>
          <w:name w:val="STSP"/>
          <w:gallery w:val="docParts"/>
        </w:category>
        <w:behaviors>
          <w:behavior w:val="content"/>
        </w:behaviors>
        <w:guid w:val="{C8A02809-B38C-4A87-8085-CD204B7B8F18}"/>
      </w:docPartPr>
      <w:docPartBody>
        <w:p w:rsidR="00DA4311" w:rsidRPr="000C5916" w:rsidRDefault="00DA4311" w:rsidP="00EB7624">
          <w:pPr>
            <w:pStyle w:val="wiComment"/>
          </w:pPr>
          <w:r>
            <w:t>107-220</w:t>
          </w:r>
          <w:r w:rsidRPr="00EB7624">
            <w:t xml:space="preserve"> </w:t>
          </w:r>
          <w:r w:rsidRPr="0067003E">
            <w:rPr>
              <w:highlight w:val="yellow"/>
            </w:rPr>
            <w:t>DELETE ALL DESIGNER NOTES FROM YOUR SPECIAL PROVISIONS</w:t>
          </w:r>
        </w:p>
        <w:p w:rsidR="00DA4311" w:rsidRDefault="00DA4311" w:rsidP="00EB7624">
          <w:pPr>
            <w:pStyle w:val="wiComment"/>
          </w:pPr>
          <w:r>
            <w:t>Use this special provision when archaeological sites are located within the project limits.</w:t>
          </w:r>
        </w:p>
        <w:p w:rsidR="00DA4311" w:rsidRPr="00370E8E" w:rsidRDefault="00DA4311" w:rsidP="00EB7624">
          <w:pPr>
            <w:pStyle w:val="1Heading1"/>
          </w:pPr>
          <w:bookmarkStart w:id="65" w:name="_Toc379955287"/>
          <w:r w:rsidRPr="00370E8E">
            <w:t>Archaeological Site</w:t>
          </w:r>
          <w:bookmarkEnd w:id="65"/>
          <w:r>
            <w:t>.</w:t>
          </w:r>
        </w:p>
        <w:p w:rsidR="00DA4311" w:rsidRPr="00370E8E" w:rsidRDefault="00DA4311" w:rsidP="00EB7624">
          <w:pPr>
            <w:pStyle w:val="spParagraph"/>
          </w:pPr>
          <w:r w:rsidRPr="00370E8E">
            <w:fldChar w:fldCharType="begin">
              <w:ffData>
                <w:name w:val="Text2"/>
                <w:enabled/>
                <w:calcOnExit w:val="0"/>
                <w:textInput>
                  <w:default w:val="Enter archeological site name"/>
                </w:textInput>
              </w:ffData>
            </w:fldChar>
          </w:r>
          <w:bookmarkStart w:id="66" w:name="Text2"/>
          <w:r w:rsidRPr="00370E8E">
            <w:instrText xml:space="preserve"> FORMTEXT </w:instrText>
          </w:r>
          <w:r w:rsidRPr="00370E8E">
            <w:fldChar w:fldCharType="separate"/>
          </w:r>
          <w:r w:rsidRPr="00370E8E">
            <w:t>Enter archeological site name</w:t>
          </w:r>
          <w:r w:rsidRPr="00370E8E">
            <w:fldChar w:fldCharType="end"/>
          </w:r>
          <w:bookmarkEnd w:id="66"/>
          <w:r w:rsidRPr="00370E8E">
            <w:t xml:space="preserve"> site is located approximately </w:t>
          </w:r>
          <w:r>
            <w:fldChar w:fldCharType="begin">
              <w:ffData>
                <w:name w:val=""/>
                <w:enabled/>
                <w:calcOnExit w:val="0"/>
                <w:textInput>
                  <w:default w:val="Enter site location (station-station, LT/RT)"/>
                </w:textInput>
              </w:ffData>
            </w:fldChar>
          </w:r>
          <w:r>
            <w:instrText xml:space="preserve"> FORMTEXT </w:instrText>
          </w:r>
          <w:r>
            <w:fldChar w:fldCharType="separate"/>
          </w:r>
          <w:r>
            <w:rPr>
              <w:noProof/>
            </w:rPr>
            <w:t>Enter site location (station-station, LT/RT)</w:t>
          </w:r>
          <w:r>
            <w:fldChar w:fldCharType="end"/>
          </w:r>
          <w:r w:rsidRPr="00370E8E">
            <w:t xml:space="preserve"> within the limits shown on the plans.</w:t>
          </w:r>
        </w:p>
        <w:p w:rsidR="00DA4311" w:rsidRPr="00370E8E" w:rsidRDefault="00DA4311" w:rsidP="00EB7624">
          <w:pPr>
            <w:pStyle w:val="spParagraph"/>
          </w:pPr>
          <w:r w:rsidRPr="00370E8E">
            <w:t>Notify the Bureau of Technical Services – Environmental Process and Document Section (BTS-EPDS) at (608) 26</w:t>
          </w:r>
          <w:r>
            <w:t>6</w:t>
          </w:r>
          <w:r w:rsidRPr="00370E8E">
            <w:t>-0</w:t>
          </w:r>
          <w:r>
            <w:t>099</w:t>
          </w:r>
          <w:r w:rsidRPr="00370E8E">
            <w:t xml:space="preserve"> at least t</w:t>
          </w:r>
          <w:r>
            <w:t>wo weeks before commencement of</w:t>
          </w:r>
          <w:r w:rsidRPr="00370E8E">
            <w:t xml:space="preserve"> </w:t>
          </w:r>
          <w:sdt>
            <w:sdtPr>
              <w:id w:val="1798188582"/>
              <w:placeholder>
                <w:docPart w:val="26A1AF9488E74818AC9390152940C0A0"/>
              </w:placeholder>
              <w:showingPlcHdr/>
              <w:dropDownList>
                <w:listItem w:value="Choose an item."/>
                <w:listItem w:displayText="any ground disturbing activities beyond the existing base of ditch" w:value="any ground disturbing activities beyond the existing base of ditch"/>
                <w:listItem w:displayText="any ground disturbing activities beyond the existing backslope intercept" w:value="any ground disturbing activities beyond the existing backslope intercept"/>
                <w:listItem w:displayText="any ground disturbing activities beyond the existing slope intercept" w:value="any ground disturbing activities beyond the existing slope intercept"/>
                <w:listItem w:displayText="any ground disturbing activities beyond the existing right-of-way limits" w:value="any ground disturbing activities beyond the existing right-of-way limits"/>
                <w:listItem w:displayText="any ground disturbing activities" w:value="any ground disturbing activities"/>
              </w:dropDownList>
            </w:sdtPr>
            <w:sdtContent>
              <w:r>
                <w:rPr>
                  <w:rStyle w:val="PlaceholderText"/>
                </w:rPr>
                <w:t>Select from drop-down</w:t>
              </w:r>
            </w:sdtContent>
          </w:sdt>
          <w:r w:rsidRPr="00370E8E">
            <w:t xml:space="preserve">. BTS-EPDS will determine if a qualified archaeologist will need to be on site during construction of this area. </w:t>
          </w:r>
        </w:p>
        <w:p w:rsidR="00DA4311" w:rsidRDefault="00DA4311" w:rsidP="00EB7624">
          <w:pPr>
            <w:pStyle w:val="spParagraph"/>
          </w:pPr>
          <w:r w:rsidRPr="00370E8E">
            <w:t>Do not use the site for borrow or waste disposal. Do not use the site area not currently capped by asphalt/concrete for the staging of personnel, equipment and/or supplies.</w:t>
          </w:r>
        </w:p>
        <w:p w:rsidR="00DA4311" w:rsidRDefault="00DA4311" w:rsidP="00EB7624">
          <w:pPr>
            <w:pStyle w:val="spVersion"/>
          </w:pPr>
          <w:r>
            <w:t xml:space="preserve">stp-107-220 </w:t>
          </w:r>
          <w:r w:rsidRPr="007C4A24">
            <w:t>(201806</w:t>
          </w:r>
          <w:r>
            <w:t>28</w:t>
          </w:r>
          <w:r w:rsidRPr="007C4A24">
            <w:t>)</w:t>
          </w:r>
        </w:p>
        <w:p w:rsidR="00DA4311" w:rsidRDefault="00DA4311" w:rsidP="00466B63">
          <w:pPr>
            <w:pStyle w:val="spParagraph"/>
          </w:pPr>
        </w:p>
        <w:p w:rsidR="00DA4311" w:rsidRDefault="00DA4311"/>
      </w:docPartBody>
    </w:docPart>
    <w:docPart>
      <w:docPartPr>
        <w:name w:val="26A1AF9488E74818AC9390152940C0A0"/>
        <w:category>
          <w:name w:val="General"/>
          <w:gallery w:val="placeholder"/>
        </w:category>
        <w:types>
          <w:type w:val="bbPlcHdr"/>
        </w:types>
        <w:behaviors>
          <w:behavior w:val="content"/>
        </w:behaviors>
        <w:guid w:val="{84818E46-0613-4947-B9BE-2C578C954A2C}"/>
      </w:docPartPr>
      <w:docPartBody>
        <w:p w:rsidR="00DA4311" w:rsidRDefault="00DA4311" w:rsidP="00DA4311">
          <w:pPr>
            <w:pStyle w:val="26A1AF9488E74818AC9390152940C0A0"/>
          </w:pPr>
          <w:r>
            <w:rPr>
              <w:rStyle w:val="PlaceholderText"/>
            </w:rPr>
            <w:t>Select from drop-down</w:t>
          </w:r>
        </w:p>
      </w:docPartBody>
    </w:docPart>
    <w:docPart>
      <w:docPartPr>
        <w:name w:val="517-070"/>
        <w:style w:val="wiComment"/>
        <w:category>
          <w:name w:val="STSP"/>
          <w:gallery w:val="docParts"/>
        </w:category>
        <w:behaviors>
          <w:behavior w:val="content"/>
        </w:behaviors>
        <w:guid w:val="{D5025053-107A-4794-94E2-B15B5C681DD7}"/>
      </w:docPartPr>
      <w:docPartBody>
        <w:p w:rsidR="00DA4311" w:rsidRPr="000C5916" w:rsidRDefault="00DA4311" w:rsidP="00B659E4">
          <w:pPr>
            <w:pStyle w:val="wiComment"/>
          </w:pPr>
          <w:r w:rsidRPr="000C5916">
            <w:t>517</w:t>
          </w:r>
          <w:r>
            <w:t>-</w:t>
          </w:r>
          <w:r w:rsidRPr="000C5916">
            <w:t>070</w:t>
          </w:r>
          <w:r w:rsidRPr="000C5916">
            <w:rPr>
              <w:highlight w:val="yellow"/>
            </w:rPr>
            <w:t xml:space="preserve"> DELETE ALL DESIGNER NOTES FROM YOUR SPECIAL PROVISIONS</w:t>
          </w:r>
        </w:p>
        <w:p w:rsidR="00DA4311" w:rsidRPr="000C5916" w:rsidRDefault="00DA4311" w:rsidP="00B659E4">
          <w:pPr>
            <w:pStyle w:val="wiComment"/>
          </w:pPr>
          <w:r w:rsidRPr="000C5916">
            <w:t>The warranty bond $ amount is 60 percent of the sum of the estimated contract amounts for cleaning and coating the existing structure.</w:t>
          </w:r>
        </w:p>
        <w:p w:rsidR="00DA4311" w:rsidRPr="00954C24" w:rsidRDefault="00DA4311" w:rsidP="00954C24">
          <w:pPr>
            <w:pStyle w:val="1Heading1"/>
          </w:pPr>
          <w:r w:rsidRPr="00954C24">
            <w:t xml:space="preserve">Painting Warranted </w:t>
          </w:r>
          <w:r>
            <w:fldChar w:fldCharType="begin">
              <w:ffData>
                <w:name w:val="Text3"/>
                <w:enabled/>
                <w:calcOnExit w:val="0"/>
                <w:textInput>
                  <w:default w:val="Enter Structure #"/>
                </w:textInput>
              </w:ffData>
            </w:fldChar>
          </w:r>
          <w:bookmarkStart w:id="67" w:name="Text3"/>
          <w:r>
            <w:instrText xml:space="preserve"> FORMTEXT </w:instrText>
          </w:r>
          <w:r>
            <w:fldChar w:fldCharType="separate"/>
          </w:r>
          <w:r>
            <w:rPr>
              <w:noProof/>
            </w:rPr>
            <w:t>Enter Structure #</w:t>
          </w:r>
          <w:r>
            <w:fldChar w:fldCharType="end"/>
          </w:r>
          <w:bookmarkEnd w:id="67"/>
          <w:r w:rsidRPr="00954C24">
            <w:t>, Item 517.200</w:t>
          </w:r>
          <w:r>
            <w:t>1</w:t>
          </w:r>
          <w:r w:rsidRPr="00954C24">
            <w:t>.S.</w:t>
          </w:r>
        </w:p>
        <w:p w:rsidR="00DA4311" w:rsidRDefault="00DA4311" w:rsidP="00B659E4">
          <w:pPr>
            <w:pStyle w:val="spParagraph"/>
          </w:pPr>
          <w:r w:rsidRPr="00961652">
            <w:rPr>
              <w:rStyle w:val="spHeading"/>
            </w:rPr>
            <w:t>A  Description</w:t>
          </w:r>
        </w:p>
        <w:p w:rsidR="00DA4311" w:rsidRDefault="00DA4311" w:rsidP="00B659E4">
          <w:pPr>
            <w:pStyle w:val="spParagraph"/>
          </w:pPr>
          <w:r>
            <w:t xml:space="preserve">This special provision describes providing a two-year bond warranting the cleaning and coating of structure </w:t>
          </w:r>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r>
            <w:t xml:space="preserve"> as previously performed and completed under project </w:t>
          </w:r>
          <w:r>
            <w:fldChar w:fldCharType="begin">
              <w:ffData>
                <w:name w:val="Text6"/>
                <w:enabled/>
                <w:calcOnExit w:val="0"/>
                <w:textInput>
                  <w:default w:val="Enter project id #"/>
                </w:textInput>
              </w:ffData>
            </w:fldChar>
          </w:r>
          <w:r>
            <w:instrText xml:space="preserve"> FORMTEXT </w:instrText>
          </w:r>
          <w:r>
            <w:fldChar w:fldCharType="separate"/>
          </w:r>
          <w:r>
            <w:rPr>
              <w:noProof/>
            </w:rPr>
            <w:t>Enter project id #</w:t>
          </w:r>
          <w:r>
            <w:fldChar w:fldCharType="end"/>
          </w:r>
          <w:r>
            <w:t xml:space="preserve"> together with corrective work to the coating ordered during the warranty period.</w:t>
          </w:r>
        </w:p>
        <w:p w:rsidR="00DA4311" w:rsidRDefault="00DA4311" w:rsidP="00B659E4">
          <w:pPr>
            <w:pStyle w:val="spParagraph"/>
          </w:pPr>
          <w:r>
            <w:t xml:space="preserve">Unconditionally warrant the coating system applied to the bridge to be free of defects, as defined and determined by visual inspection and paint thickness measurements, for a period of two calendar years from the date of conditional final acceptance of project </w:t>
          </w:r>
          <w:r>
            <w:fldChar w:fldCharType="begin">
              <w:ffData>
                <w:name w:val="Text6"/>
                <w:enabled/>
                <w:calcOnExit w:val="0"/>
                <w:textInput>
                  <w:default w:val="Enter project id #"/>
                </w:textInput>
              </w:ffData>
            </w:fldChar>
          </w:r>
          <w:r>
            <w:instrText xml:space="preserve"> FORMTEXT </w:instrText>
          </w:r>
          <w:r>
            <w:fldChar w:fldCharType="separate"/>
          </w:r>
          <w:r>
            <w:rPr>
              <w:noProof/>
            </w:rPr>
            <w:t>Enter project id #</w:t>
          </w:r>
          <w:r>
            <w:fldChar w:fldCharType="end"/>
          </w:r>
          <w:r>
            <w:t xml:space="preserve"> by the engineer.</w:t>
          </w:r>
        </w:p>
        <w:p w:rsidR="00DA4311" w:rsidRDefault="00DA4311" w:rsidP="00B659E4">
          <w:pPr>
            <w:pStyle w:val="spParagraph"/>
          </w:pPr>
          <w:r>
            <w:t>The coating system will be considered defective if any of the following conditions are discovered within the two-year warranty period:</w:t>
          </w:r>
        </w:p>
        <w:p w:rsidR="00DA4311" w:rsidRDefault="00DA4311" w:rsidP="00B659E4">
          <w:pPr>
            <w:pStyle w:val="spNumList1"/>
          </w:pPr>
          <w:r w:rsidRPr="00857B42">
            <w:t>1.</w:t>
          </w:r>
          <w:r w:rsidRPr="00857B42">
            <w:tab/>
          </w:r>
          <w:r>
            <w:t>The occurrence of visible rust or rust breakthrough, paint blistering, peeling, scaling, or unremoved slivers.</w:t>
          </w:r>
        </w:p>
        <w:p w:rsidR="00DA4311" w:rsidRDefault="00DA4311" w:rsidP="00B659E4">
          <w:pPr>
            <w:pStyle w:val="spNumList1"/>
          </w:pPr>
          <w:r w:rsidRPr="00857B42">
            <w:t>2.</w:t>
          </w:r>
          <w:r w:rsidRPr="00857B42">
            <w:tab/>
          </w:r>
          <w:r>
            <w:t>Coating applied over dirt, debris, blasting debris, or rust products not removed during blast cleaning.</w:t>
          </w:r>
        </w:p>
        <w:p w:rsidR="00DA4311" w:rsidRDefault="00DA4311" w:rsidP="00B659E4">
          <w:pPr>
            <w:pStyle w:val="spNumList1"/>
          </w:pPr>
          <w:r w:rsidRPr="00857B42">
            <w:t>3.</w:t>
          </w:r>
          <w:r w:rsidRPr="00857B42">
            <w:tab/>
          </w:r>
          <w:r>
            <w:t>Incomplete coating or coating thicknesses less than the minimum specified in the painting specifications.</w:t>
          </w:r>
        </w:p>
        <w:p w:rsidR="00DA4311" w:rsidRDefault="00DA4311" w:rsidP="00B659E4">
          <w:pPr>
            <w:pStyle w:val="spNumList1"/>
          </w:pPr>
          <w:r w:rsidRPr="00857B42">
            <w:t>4.</w:t>
          </w:r>
          <w:r w:rsidRPr="00857B42">
            <w:tab/>
          </w:r>
          <w:r>
            <w:t>Damage to the coating system caused by the contractor while removing scaffolding or performing other work.</w:t>
          </w:r>
        </w:p>
        <w:p w:rsidR="00DA4311" w:rsidRDefault="00DA4311" w:rsidP="00B659E4">
          <w:pPr>
            <w:pStyle w:val="spParagraph"/>
          </w:pPr>
          <w:r w:rsidRPr="00961652">
            <w:rPr>
              <w:rStyle w:val="spHeading"/>
            </w:rPr>
            <w:t>B  Warranty</w:t>
          </w:r>
        </w:p>
        <w:p w:rsidR="00DA4311" w:rsidRPr="00454821" w:rsidRDefault="00DA4311" w:rsidP="00B659E4">
          <w:pPr>
            <w:pStyle w:val="spParagraph"/>
          </w:pPr>
          <w:r>
            <w:t xml:space="preserve">Upon completion of the work and conditional final acceptance of project </w:t>
          </w:r>
          <w:r>
            <w:fldChar w:fldCharType="begin">
              <w:ffData>
                <w:name w:val="Text6"/>
                <w:enabled/>
                <w:calcOnExit w:val="0"/>
                <w:textInput>
                  <w:default w:val="Enter project #"/>
                </w:textInput>
              </w:ffData>
            </w:fldChar>
          </w:r>
          <w:r>
            <w:instrText xml:space="preserve"> FORMTEXT </w:instrText>
          </w:r>
          <w:r>
            <w:fldChar w:fldCharType="separate"/>
          </w:r>
          <w:r>
            <w:rPr>
              <w:noProof/>
            </w:rPr>
            <w:t>Enter project #</w:t>
          </w:r>
          <w:r>
            <w:fldChar w:fldCharType="end"/>
          </w:r>
          <w:r>
            <w:t>, the combination of the contract bond with the necessary warranty bonds for the project will be in effect for the total two-</w:t>
          </w:r>
          <w:r w:rsidRPr="00454821">
            <w:t>year warranty period. The bonding company is required to have an A.M. Best rating of "A-" or better and the contractor shall provide proof of a two year warranty bond commitment before execution of the contract.</w:t>
          </w:r>
        </w:p>
        <w:p w:rsidR="00DA4311" w:rsidRDefault="00DA4311" w:rsidP="00B659E4">
          <w:pPr>
            <w:pStyle w:val="spParagraph"/>
          </w:pPr>
          <w:r>
            <w:t>Warranty bonds will be $</w:t>
          </w:r>
          <w:r>
            <w:fldChar w:fldCharType="begin">
              <w:ffData>
                <w:name w:val="Text7"/>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for the warranted structure painting The bond shall secure performance by the contractor of corrective work on any coating system defects that the contractor is directed by the department to perform and shall be in force for the period covering the two-year warranty and the time required to perform any corrective work covered by the warranty.</w:t>
          </w:r>
        </w:p>
        <w:p w:rsidR="00DA4311" w:rsidRDefault="00DA4311" w:rsidP="00B659E4">
          <w:pPr>
            <w:pStyle w:val="spParagraph"/>
          </w:pPr>
          <w:r>
            <w:t>Warranty bonds will be one of the following:</w:t>
          </w:r>
        </w:p>
        <w:p w:rsidR="00DA4311" w:rsidRDefault="00DA4311" w:rsidP="00B659E4">
          <w:pPr>
            <w:pStyle w:val="spNumList1"/>
          </w:pPr>
          <w:r w:rsidRPr="00857B42">
            <w:t>1.</w:t>
          </w:r>
          <w:r w:rsidRPr="00857B42">
            <w:tab/>
          </w:r>
          <w:r>
            <w:t>A single term two year warranty bond that will be in effect for the entire warranty period.</w:t>
          </w:r>
        </w:p>
        <w:p w:rsidR="00DA4311" w:rsidRDefault="00DA4311" w:rsidP="00B659E4">
          <w:pPr>
            <w:pStyle w:val="spNumList1"/>
          </w:pPr>
          <w:r w:rsidRPr="00857B42">
            <w:t>2.</w:t>
          </w:r>
          <w:r w:rsidRPr="00857B42">
            <w:tab/>
          </w:r>
          <w:r>
            <w:t>Acknowledgment that the duration of the contract bond for the project will remain in effect for a period of one year beyond the completion of the project and will include warranty work as described in section C. Warranty bonds extending beyond that period will be supplied by the contractor. The contractor will provide a one year warranty bond.</w:t>
          </w:r>
        </w:p>
        <w:p w:rsidR="00DA4311" w:rsidRDefault="00DA4311" w:rsidP="00B659E4">
          <w:pPr>
            <w:pStyle w:val="spParagraph"/>
          </w:pPr>
          <w:r>
            <w:t>During the month before the end of the two-year warranty period, or earlier, the engineer will inspect the bridge thoroughly for the coating system defects listed. Department personnel using department equipment will do this inspection. The contractor will be notified of the inspection and may accompany the engineer during this inspection. The engineer will determine if there are defective areas present as defined above and mark the limits of defective areas found. The engineer will notify the contractor within 30 days the result of the inspection.</w:t>
          </w:r>
        </w:p>
        <w:p w:rsidR="00DA4311" w:rsidRDefault="00DA4311" w:rsidP="00B659E4">
          <w:pPr>
            <w:pStyle w:val="spParagraph"/>
          </w:pPr>
          <w:r>
            <w:t>Acceptance by the engineer of any portion of the work during the original contract will not relieve the contractor of the requirements of this warranty.</w:t>
          </w:r>
        </w:p>
        <w:p w:rsidR="00DA4311" w:rsidRDefault="00DA4311" w:rsidP="00B659E4">
          <w:pPr>
            <w:pStyle w:val="spParagraph"/>
          </w:pPr>
          <w:r>
            <w:t>At the end of the warranty period, the contractor will be released from further warranty work or responsibility, provided all previous warranty work has been completed.</w:t>
          </w:r>
        </w:p>
        <w:p w:rsidR="00DA4311" w:rsidRDefault="00DA4311" w:rsidP="00B659E4">
          <w:pPr>
            <w:pStyle w:val="spParagraph"/>
          </w:pPr>
          <w:r w:rsidRPr="00961652">
            <w:rPr>
              <w:rStyle w:val="spHeading"/>
            </w:rPr>
            <w:t>C  Corrective Work</w:t>
          </w:r>
        </w:p>
        <w:p w:rsidR="00DA4311" w:rsidRDefault="00DA4311" w:rsidP="00B659E4">
          <w:pPr>
            <w:pStyle w:val="spParagraph"/>
          </w:pPr>
          <w:r>
            <w:t>According to the original contract painting specifications, correct all defective areas identified by the engineer. Submit the corrective procedures and progress schedule in writing to the engineer for review and approval before any work. All corrective work shall be done the same season as the inspection, unless the seasonal limitations stated in the painting specifications prevent completing the corrective work that season, in which case the corrective work shall be completed the following season. The engineer shall be given at least two weeks notification before the contractor begins the corrective work and shall be allowed full inspection of all operations and provided safe access to the areas being repaired.</w:t>
          </w:r>
        </w:p>
        <w:p w:rsidR="00DA4311" w:rsidRDefault="00DA4311" w:rsidP="00B659E4">
          <w:pPr>
            <w:pStyle w:val="spParagraph"/>
          </w:pPr>
          <w:r>
            <w:t>Provide a certificate of insurance indicating that the required liability insurance coverage, specified in standard spec 107.26, is in effect for the period the corrective work is being done.</w:t>
          </w:r>
        </w:p>
        <w:p w:rsidR="00DA4311" w:rsidRDefault="00DA4311" w:rsidP="00B659E4">
          <w:pPr>
            <w:pStyle w:val="spParagraph"/>
          </w:pPr>
          <w:r>
            <w:t>When completing any identified corrective work, use proper containment procedures and maintain traffic as described in the contract documents.</w:t>
          </w:r>
        </w:p>
        <w:p w:rsidR="00DA4311" w:rsidRDefault="00DA4311" w:rsidP="00B659E4">
          <w:pPr>
            <w:pStyle w:val="spParagraph"/>
          </w:pPr>
          <w:r w:rsidRPr="00961652">
            <w:rPr>
              <w:rStyle w:val="spHeading"/>
            </w:rPr>
            <w:t>D  Measurement</w:t>
          </w:r>
        </w:p>
        <w:p w:rsidR="00DA4311" w:rsidRDefault="00DA4311" w:rsidP="00B659E4">
          <w:pPr>
            <w:pStyle w:val="spParagraph"/>
          </w:pPr>
          <w:r>
            <w:t>The department will measure Painting Warranted (Structure #) as a single unit for each structure, acceptably completed.</w:t>
          </w:r>
        </w:p>
        <w:p w:rsidR="00DA4311" w:rsidRDefault="00DA4311" w:rsidP="00B659E4">
          <w:pPr>
            <w:pStyle w:val="spParagraph"/>
          </w:pPr>
          <w:r w:rsidRPr="00961652">
            <w:rPr>
              <w:rStyle w:val="spHeading"/>
            </w:rPr>
            <w:t>E  Payment</w:t>
          </w:r>
        </w:p>
        <w:p w:rsidR="00DA4311" w:rsidRDefault="00DA4311" w:rsidP="00B659E4">
          <w:pPr>
            <w:pStyle w:val="spParagraph"/>
          </w:pPr>
          <w:r>
            <w:t>The department will pay for measured quantities at the contract unit price under the following bid item:</w:t>
          </w:r>
        </w:p>
        <w:p w:rsidR="00DA4311" w:rsidRDefault="00DA4311" w:rsidP="00E2230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E2230B">
          <w:pPr>
            <w:pStyle w:val="ssBidItem"/>
            <w:tabs>
              <w:tab w:val="clear" w:pos="1584"/>
              <w:tab w:val="clear" w:pos="9360"/>
              <w:tab w:val="left" w:pos="1980"/>
            </w:tabs>
          </w:pPr>
          <w:r>
            <w:t>517.2001.S</w:t>
          </w:r>
          <w:r w:rsidRPr="000A528D">
            <w:tab/>
          </w:r>
          <w:r>
            <w:t xml:space="preserve">Painting Warranted </w:t>
          </w:r>
          <w:bookmarkStart w:id="68" w:name="_Hlk42666723"/>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bookmarkEnd w:id="68"/>
          <w:r w:rsidRPr="000A528D">
            <w:tab/>
          </w:r>
          <w:r>
            <w:tab/>
          </w:r>
          <w:r>
            <w:tab/>
          </w:r>
          <w:r>
            <w:tab/>
          </w:r>
          <w:r>
            <w:tab/>
            <w:t>EACH</w:t>
          </w:r>
        </w:p>
        <w:p w:rsidR="00DA4311" w:rsidRPr="00E55D02" w:rsidRDefault="00DA4311" w:rsidP="00B659E4">
          <w:pPr>
            <w:pStyle w:val="spParagraph"/>
          </w:pPr>
          <w:r>
            <w:t xml:space="preserve">Payment is full compensation for all costs associated with performance of the warranted work; for the </w:t>
          </w:r>
          <w:r w:rsidRPr="00E55D02">
            <w:t>warranty, warranty bonds, the quality control plan, the required maintaining traffic, and for the required supplemental performance and lien bonds.</w:t>
          </w:r>
        </w:p>
        <w:p w:rsidR="00DA4311" w:rsidRDefault="00DA4311" w:rsidP="00F80B40">
          <w:pPr>
            <w:pStyle w:val="spVersion"/>
          </w:pPr>
          <w:r w:rsidRPr="00E55D02">
            <w:t>stp-517-070 (20210708)</w:t>
          </w:r>
        </w:p>
        <w:p w:rsidR="00DA4311" w:rsidRDefault="00DA4311"/>
      </w:docPartBody>
    </w:docPart>
    <w:docPart>
      <w:docPartPr>
        <w:name w:val="107-065"/>
        <w:style w:val="wiComment"/>
        <w:category>
          <w:name w:val="STSP"/>
          <w:gallery w:val="docParts"/>
        </w:category>
        <w:behaviors>
          <w:behavior w:val="content"/>
        </w:behaviors>
        <w:guid w:val="{7B55A671-910D-417B-A8E5-D88567380D2D}"/>
      </w:docPartPr>
      <w:docPartBody>
        <w:p w:rsidR="00DA4311" w:rsidRPr="00234DD3" w:rsidRDefault="00DA4311" w:rsidP="00D54782">
          <w:pPr>
            <w:pStyle w:val="wiComment"/>
          </w:pPr>
          <w:r w:rsidRPr="00234DD3">
            <w:t xml:space="preserve">107-065 </w:t>
          </w:r>
          <w:r w:rsidRPr="00234DD3">
            <w:rPr>
              <w:highlight w:val="yellow"/>
            </w:rPr>
            <w:t>DELETE ALL DESIGNER NOTES FROM YOUR SPECIAL PROVISIONS</w:t>
          </w:r>
        </w:p>
        <w:p w:rsidR="00DA4311" w:rsidRPr="00234DD3" w:rsidRDefault="00DA4311" w:rsidP="00D54782">
          <w:pPr>
            <w:pStyle w:val="wiComment"/>
          </w:pPr>
          <w:r w:rsidRPr="00234DD3">
            <w:t xml:space="preserve">Select this STSP if the </w:t>
          </w:r>
          <w:r>
            <w:t xml:space="preserve">contract is under </w:t>
          </w:r>
          <w:r w:rsidRPr="00234DD3">
            <w:t>Admin Rule Trans 220. You must include 107</w:t>
          </w:r>
          <w:r>
            <w:t>-</w:t>
          </w:r>
          <w:r w:rsidRPr="00234DD3">
            <w:t>065 or 107-06</w:t>
          </w:r>
          <w:r>
            <w:t>6</w:t>
          </w:r>
          <w:r w:rsidRPr="00234DD3">
            <w:t xml:space="preserve"> in the special provisions.</w:t>
          </w:r>
          <w:r>
            <w:t xml:space="preserve"> Add the utilities special provision after the stp number and date. </w:t>
          </w:r>
          <w:r w:rsidRPr="00E333FB">
            <w:t xml:space="preserve">For unique situations not covered by the Designer Notes, refer to the </w:t>
          </w:r>
          <w:hyperlink r:id="rId24" w:history="1">
            <w:r w:rsidRPr="00FA73A3">
              <w:rPr>
                <w:color w:val="156082" w:themeColor="accent1"/>
                <w:u w:val="single"/>
              </w:rPr>
              <w:t>Let Review Standards Job Aid</w:t>
            </w:r>
          </w:hyperlink>
          <w:r w:rsidRPr="00E333FB">
            <w:t xml:space="preserve"> and/or contact region utility coordination staff.</w:t>
          </w:r>
        </w:p>
        <w:p w:rsidR="00DA4311" w:rsidRPr="00234DD3" w:rsidRDefault="00DA4311" w:rsidP="00D54782">
          <w:pPr>
            <w:pStyle w:val="1Heading1"/>
          </w:pPr>
          <w:r w:rsidRPr="00234DD3">
            <w:t>Utilities.</w:t>
          </w:r>
        </w:p>
        <w:p w:rsidR="00DA4311" w:rsidRDefault="00DA4311" w:rsidP="00D54782">
          <w:pPr>
            <w:pStyle w:val="spParagraph"/>
          </w:pPr>
          <w:r w:rsidRPr="00234DD3">
            <w:t>This contract comes under the provision of Administrative Rule Trans 220.</w:t>
          </w:r>
        </w:p>
        <w:p w:rsidR="00DA4311" w:rsidRPr="00234DD3" w:rsidRDefault="00DA4311" w:rsidP="00D54782">
          <w:pPr>
            <w:pStyle w:val="spParagraph"/>
          </w:pPr>
          <w:r w:rsidRPr="00E333FB">
            <w:t>The utility work plan includes additional detailed information regarding the location of known discontinued, relocated, or removed utility facilities. These can be requested from the</w:t>
          </w:r>
          <w:r>
            <w:t xml:space="preserve"> department</w:t>
          </w:r>
          <w:r w:rsidRPr="00E333FB">
            <w:t xml:space="preserve"> during the bid preparation process</w:t>
          </w:r>
          <w:r>
            <w:t>,</w:t>
          </w:r>
          <w:r w:rsidRPr="00E333FB">
            <w:t xml:space="preserve"> or from the project engineer after the contract has been awarded and executed.</w:t>
          </w:r>
        </w:p>
        <w:p w:rsidR="00DA4311" w:rsidRPr="00E333FB" w:rsidRDefault="00DA4311" w:rsidP="00E333FB">
          <w:pPr>
            <w:pStyle w:val="wiComment"/>
            <w:ind w:left="0"/>
          </w:pPr>
          <w:r w:rsidRPr="00E333FB">
            <w:t>Include the following</w:t>
          </w:r>
          <w:r>
            <w:t xml:space="preserve"> paragraph</w:t>
          </w:r>
          <w:r w:rsidRPr="00E333FB">
            <w:t xml:space="preserve"> if the contract has utility work during construction (including work that will be performed by the contractor). Otherwise, delete.</w:t>
          </w:r>
          <w:r>
            <w:t xml:space="preserve"> </w:t>
          </w:r>
          <w:r w:rsidRPr="00E333FB">
            <w:t>Note</w:t>
          </w:r>
          <w:r>
            <w:t xml:space="preserve"> that this </w:t>
          </w:r>
          <w:r w:rsidRPr="00E333FB">
            <w:t>advance notification paragraph</w:t>
          </w:r>
          <w:r>
            <w:t xml:space="preserve"> </w:t>
          </w:r>
          <w:r w:rsidRPr="00E333FB">
            <w:t>does not negate the need to describe each specific site where utility work will occur during construction</w:t>
          </w:r>
          <w:r>
            <w:t xml:space="preserve"> (see other notes below)</w:t>
          </w:r>
          <w:r w:rsidRPr="00E333FB">
            <w:t xml:space="preserve">. </w:t>
          </w:r>
        </w:p>
        <w:p w:rsidR="00DA4311" w:rsidRPr="002B51A5" w:rsidRDefault="00DA4311" w:rsidP="000977DF">
          <w:pPr>
            <w:spacing w:before="120" w:after="120" w:line="240" w:lineRule="auto"/>
            <w:rPr>
              <w:sz w:val="20"/>
              <w:szCs w:val="28"/>
            </w:rPr>
          </w:pPr>
          <w:bookmarkStart w:id="69" w:name="_Hlk164920280"/>
          <w:r w:rsidRPr="002B51A5">
            <w:rPr>
              <w:sz w:val="20"/>
              <w:szCs w:val="28"/>
            </w:rPr>
            <w:t>Some of the utility work described below is dependent on prior work being performed by the contractor at a specific site.  In such situations, provide the engineer and the affected utility a good faith notice of when the utility is to start work at the site. Provide this notice 14 to 16 calendar days in advance of when the prior work will be completed and the site will be available to the utility. Follow-up with a confirmation notice to the engineer and the utility not less than 3 working days before the site will be ready for the utility to begin its work.</w:t>
          </w:r>
          <w:bookmarkEnd w:id="69"/>
        </w:p>
        <w:p w:rsidR="00DA4311" w:rsidRPr="002B51A5" w:rsidRDefault="00DA4311" w:rsidP="000977DF">
          <w:pPr>
            <w:pStyle w:val="spVersion"/>
            <w:spacing w:before="120" w:after="120"/>
            <w:rPr>
              <w:rFonts w:cs="Arial"/>
            </w:rPr>
          </w:pPr>
          <w:r w:rsidRPr="002B51A5">
            <w:rPr>
              <w:rFonts w:cs="Arial"/>
            </w:rPr>
            <w:t>stp-107-065</w:t>
          </w:r>
          <w:r>
            <w:t xml:space="preserve"> </w:t>
          </w:r>
          <w:r w:rsidRPr="00291B4D">
            <w:t>(20240703)</w:t>
          </w:r>
        </w:p>
        <w:p w:rsidR="00DA4311" w:rsidRPr="00E333FB" w:rsidRDefault="00DA4311" w:rsidP="000977DF">
          <w:pPr>
            <w:pStyle w:val="wiComment"/>
            <w:ind w:left="0"/>
          </w:pPr>
          <w:r w:rsidRPr="00E333FB">
            <w:t>Include the following when location information is provided:</w:t>
          </w:r>
        </w:p>
        <w:p w:rsidR="00DA4311" w:rsidRPr="002B51A5" w:rsidRDefault="00DA4311" w:rsidP="00E333FB">
          <w:pPr>
            <w:spacing w:before="120" w:after="120" w:line="240" w:lineRule="auto"/>
            <w:rPr>
              <w:sz w:val="20"/>
              <w:szCs w:val="28"/>
            </w:rPr>
          </w:pPr>
          <w:r w:rsidRPr="002B51A5">
            <w:rPr>
              <w:sz w:val="20"/>
              <w:szCs w:val="28"/>
            </w:rPr>
            <w:t>Any utility facility locations (stations, offsets, elevations, depths) listed in this article are approximate.</w:t>
          </w:r>
        </w:p>
        <w:p w:rsidR="00DA4311" w:rsidRPr="00E333FB" w:rsidRDefault="00DA4311" w:rsidP="00E333FB">
          <w:pPr>
            <w:pStyle w:val="wiComment"/>
            <w:ind w:left="0"/>
          </w:pPr>
          <w:r w:rsidRPr="00E333FB">
            <w:t>For unique situations, like tied projects, refer to the Let Review Standards or contact region utility coordination staff on how to set up the remaining language within the special provision.</w:t>
          </w:r>
        </w:p>
        <w:p w:rsidR="00DA4311" w:rsidRPr="00E333FB" w:rsidRDefault="00DA4311" w:rsidP="00E333FB">
          <w:pPr>
            <w:pStyle w:val="wiComment"/>
            <w:ind w:left="0"/>
          </w:pPr>
          <w:r w:rsidRPr="00E333FB">
            <w:t>Enter utility specific information here. Bold the first occurrence of each utility facility owner name and include the facility type. Do not combine facility types, even if owned by the same utility.</w:t>
          </w:r>
          <w:r w:rsidRPr="00922443">
            <w:t xml:space="preserve"> </w:t>
          </w:r>
          <w:r w:rsidRPr="00E333FB">
            <w:t>This description will include details about the utility work and any contract work that the contractor must complete for this utility work to take place.</w:t>
          </w:r>
        </w:p>
        <w:p w:rsidR="00DA4311" w:rsidRPr="00E333FB" w:rsidRDefault="00DA4311" w:rsidP="00E333FB">
          <w:pPr>
            <w:pStyle w:val="wiComment"/>
            <w:ind w:left="0"/>
          </w:pPr>
          <w:r w:rsidRPr="00E333FB">
            <w:t>Do not abbreviate the word “Station” if used.</w:t>
          </w:r>
        </w:p>
        <w:p w:rsidR="00DA4311" w:rsidRPr="00E333FB" w:rsidRDefault="00DA4311" w:rsidP="00E333FB">
          <w:pPr>
            <w:pStyle w:val="wiComment"/>
            <w:ind w:left="0"/>
          </w:pPr>
          <w:r w:rsidRPr="00E333FB">
            <w:t>Refer to the Wisconsin Guide to Utility Coordination section 14.3.2 for the only situation when utility contact information would be included in the Utilities article.</w:t>
          </w:r>
        </w:p>
        <w:p w:rsidR="00DA4311" w:rsidRPr="00E333FB" w:rsidRDefault="00DA4311" w:rsidP="00E333FB">
          <w:pPr>
            <w:pStyle w:val="spParagraph"/>
          </w:pPr>
        </w:p>
        <w:p w:rsidR="00DA4311" w:rsidRDefault="00DA4311"/>
      </w:docPartBody>
    </w:docPart>
    <w:docPart>
      <w:docPartPr>
        <w:name w:val="502-035"/>
        <w:style w:val="wiComment"/>
        <w:category>
          <w:name w:val="STSP"/>
          <w:gallery w:val="docParts"/>
        </w:category>
        <w:behaviors>
          <w:behavior w:val="content"/>
        </w:behaviors>
        <w:guid w:val="{000A7973-6B3E-447E-8180-81D797D14A45}"/>
      </w:docPartPr>
      <w:docPartBody>
        <w:p w:rsidR="00DA4311" w:rsidRPr="000C5916" w:rsidRDefault="00DA4311" w:rsidP="00F97EC7">
          <w:pPr>
            <w:pStyle w:val="wiComment"/>
            <w:widowControl/>
          </w:pPr>
          <w:r w:rsidRPr="000C5916">
            <w:t>502</w:t>
          </w:r>
          <w:r>
            <w:t>-</w:t>
          </w:r>
          <w:r w:rsidRPr="000C5916">
            <w:t>035</w:t>
          </w:r>
          <w:r w:rsidRPr="000C5916">
            <w:rPr>
              <w:highlight w:val="yellow"/>
            </w:rPr>
            <w:t xml:space="preserve"> DELETE ALL DESIGNER NOTES FROM YOUR SPECIAL PROVISIONS</w:t>
          </w:r>
        </w:p>
        <w:p w:rsidR="00DA4311" w:rsidRPr="00B04CCE" w:rsidRDefault="00DA4311" w:rsidP="00F97EC7">
          <w:pPr>
            <w:pStyle w:val="1Heading1"/>
          </w:pPr>
          <w:r w:rsidRPr="00B04CCE">
            <w:t>Non-Shrink Grout, Item 502.0120.S.</w:t>
          </w:r>
        </w:p>
        <w:p w:rsidR="00DA4311" w:rsidRPr="006D37A6" w:rsidRDefault="00DA4311" w:rsidP="00F97EC7">
          <w:pPr>
            <w:pStyle w:val="spParagraph"/>
          </w:pPr>
          <w:r w:rsidRPr="00765725">
            <w:rPr>
              <w:rStyle w:val="spHeading"/>
            </w:rPr>
            <w:t>A  Description</w:t>
          </w:r>
        </w:p>
        <w:p w:rsidR="00DA4311" w:rsidRDefault="00DA4311" w:rsidP="00F97EC7">
          <w:pPr>
            <w:pStyle w:val="spParagraph"/>
          </w:pPr>
          <w:r w:rsidRPr="006D37A6">
            <w:rPr>
              <w:rFonts w:eastAsiaTheme="minorEastAsia"/>
            </w:rPr>
            <w:t xml:space="preserve">This </w:t>
          </w:r>
          <w:r>
            <w:rPr>
              <w:rFonts w:eastAsiaTheme="minorEastAsia"/>
            </w:rPr>
            <w:t>special provision describes</w:t>
          </w:r>
          <w:r w:rsidRPr="006D37A6">
            <w:rPr>
              <w:rFonts w:eastAsiaTheme="minorEastAsia"/>
            </w:rPr>
            <w:t xml:space="preserve"> furnishing and placing Non</w:t>
          </w:r>
          <w:r>
            <w:rPr>
              <w:rFonts w:eastAsiaTheme="minorEastAsia"/>
            </w:rPr>
            <w:t>-</w:t>
          </w:r>
          <w:r w:rsidRPr="006D37A6">
            <w:rPr>
              <w:rFonts w:eastAsiaTheme="minorEastAsia"/>
            </w:rPr>
            <w:t>Shrink Grout</w:t>
          </w:r>
          <w:r>
            <w:rPr>
              <w:rFonts w:eastAsiaTheme="minorEastAsia"/>
            </w:rPr>
            <w:t>.</w:t>
          </w:r>
        </w:p>
        <w:p w:rsidR="00DA4311" w:rsidRPr="006D37A6" w:rsidRDefault="00DA4311" w:rsidP="00F97EC7">
          <w:pPr>
            <w:pStyle w:val="spParagraph"/>
          </w:pPr>
          <w:r w:rsidRPr="00765725">
            <w:rPr>
              <w:rStyle w:val="spHeading"/>
            </w:rPr>
            <w:t>B  Material</w:t>
          </w:r>
        </w:p>
        <w:p w:rsidR="00DA4311" w:rsidRDefault="00DA4311" w:rsidP="00F97EC7">
          <w:pPr>
            <w:pStyle w:val="spParagraph"/>
          </w:pPr>
          <w:r>
            <w:rPr>
              <w:rFonts w:eastAsiaTheme="minorEastAsia"/>
            </w:rPr>
            <w:t xml:space="preserve">Furnish </w:t>
          </w:r>
          <w:r w:rsidRPr="006D37A6">
            <w:rPr>
              <w:rFonts w:eastAsiaTheme="minorEastAsia"/>
            </w:rPr>
            <w:t>non</w:t>
          </w:r>
          <w:r>
            <w:rPr>
              <w:rFonts w:eastAsiaTheme="minorEastAsia"/>
            </w:rPr>
            <w:t>-</w:t>
          </w:r>
          <w:r w:rsidRPr="006D37A6">
            <w:rPr>
              <w:rFonts w:eastAsiaTheme="minorEastAsia"/>
            </w:rPr>
            <w:t xml:space="preserve">shrink grout </w:t>
          </w:r>
          <w:r>
            <w:rPr>
              <w:rFonts w:eastAsiaTheme="minorEastAsia"/>
            </w:rPr>
            <w:t>which is</w:t>
          </w:r>
          <w:r w:rsidRPr="006D37A6">
            <w:rPr>
              <w:rFonts w:eastAsiaTheme="minorEastAsia"/>
            </w:rPr>
            <w:t xml:space="preserve"> quick</w:t>
          </w:r>
          <w:r>
            <w:rPr>
              <w:rFonts w:eastAsiaTheme="minorEastAsia"/>
            </w:rPr>
            <w:t>-</w:t>
          </w:r>
          <w:r w:rsidRPr="006D37A6">
            <w:rPr>
              <w:rFonts w:eastAsiaTheme="minorEastAsia"/>
            </w:rPr>
            <w:t xml:space="preserve">setting, </w:t>
          </w:r>
          <w:r>
            <w:rPr>
              <w:rFonts w:eastAsiaTheme="minorEastAsia"/>
            </w:rPr>
            <w:t xml:space="preserve">with </w:t>
          </w:r>
          <w:r w:rsidRPr="006D37A6">
            <w:rPr>
              <w:rFonts w:eastAsiaTheme="minorEastAsia"/>
            </w:rPr>
            <w:t xml:space="preserve">rapid strength gain, </w:t>
          </w:r>
          <w:r>
            <w:rPr>
              <w:rFonts w:eastAsiaTheme="minorEastAsia"/>
            </w:rPr>
            <w:t xml:space="preserve">and </w:t>
          </w:r>
          <w:r w:rsidRPr="006D37A6">
            <w:rPr>
              <w:rFonts w:eastAsiaTheme="minorEastAsia"/>
            </w:rPr>
            <w:t>high</w:t>
          </w:r>
          <w:r>
            <w:rPr>
              <w:rFonts w:eastAsiaTheme="minorEastAsia"/>
            </w:rPr>
            <w:t>-</w:t>
          </w:r>
          <w:r w:rsidRPr="006D37A6">
            <w:rPr>
              <w:rFonts w:eastAsiaTheme="minorEastAsia"/>
            </w:rPr>
            <w:t>bond strength</w:t>
          </w:r>
          <w:r>
            <w:rPr>
              <w:rFonts w:eastAsiaTheme="minorEastAsia"/>
            </w:rPr>
            <w:t>.</w:t>
          </w:r>
          <w:r w:rsidRPr="006D37A6">
            <w:rPr>
              <w:rFonts w:eastAsiaTheme="minorEastAsia"/>
            </w:rPr>
            <w:t xml:space="preserve"> Grout shall not contain calcium chloride or admixture containing calcium chloride or other ingredient in sufficient quantity to cause corrosion to steel reinforcement. Mix grout just </w:t>
          </w:r>
          <w:r>
            <w:rPr>
              <w:rFonts w:eastAsiaTheme="minorEastAsia"/>
            </w:rPr>
            <w:t>before</w:t>
          </w:r>
          <w:r w:rsidRPr="006D37A6">
            <w:rPr>
              <w:rFonts w:eastAsiaTheme="minorEastAsia"/>
            </w:rPr>
            <w:t xml:space="preserve"> use according to the manufacturer’s instructions. Follow manufacturer’s recommendation for dosage of corrosion inhibitor admixture.</w:t>
          </w:r>
        </w:p>
        <w:p w:rsidR="00DA4311" w:rsidRPr="006D37A6" w:rsidRDefault="00DA4311" w:rsidP="00F97EC7">
          <w:pPr>
            <w:pStyle w:val="spParagraph"/>
          </w:pPr>
          <w:r w:rsidRPr="006D37A6">
            <w:rPr>
              <w:rFonts w:eastAsiaTheme="minorEastAsia"/>
            </w:rPr>
            <w:t>Use structural non</w:t>
          </w:r>
          <w:r>
            <w:rPr>
              <w:rFonts w:eastAsiaTheme="minorEastAsia"/>
            </w:rPr>
            <w:t>-</w:t>
          </w:r>
          <w:r w:rsidRPr="006D37A6">
            <w:rPr>
              <w:rFonts w:eastAsiaTheme="minorEastAsia"/>
            </w:rPr>
            <w:t>shrink grout that meets a minimum compressive strength of 4,000 psi within 24 hours when tested as specified in AASHTO T 106. Meet all the requirements of AASHTO T 160 with the exception that the contractor</w:t>
          </w:r>
          <w:r>
            <w:rPr>
              <w:rFonts w:eastAsiaTheme="minorEastAsia"/>
            </w:rPr>
            <w:t>-</w:t>
          </w:r>
          <w:r w:rsidRPr="006D37A6">
            <w:rPr>
              <w:rFonts w:eastAsiaTheme="minorEastAsia"/>
            </w:rPr>
            <w:t>supplied cube molds will remain intact with a top firmly attached throughout the curing period. Use structural non</w:t>
          </w:r>
          <w:r>
            <w:rPr>
              <w:rFonts w:eastAsiaTheme="minorEastAsia"/>
            </w:rPr>
            <w:t>-</w:t>
          </w:r>
          <w:r w:rsidRPr="006D37A6">
            <w:rPr>
              <w:rFonts w:eastAsiaTheme="minorEastAsia"/>
            </w:rPr>
            <w:t>shrink grout with no expansion after seven days. Refer to Table 1 for structural non</w:t>
          </w:r>
          <w:r>
            <w:rPr>
              <w:rFonts w:eastAsiaTheme="minorEastAsia"/>
            </w:rPr>
            <w:t>-</w:t>
          </w:r>
          <w:r w:rsidRPr="006D37A6">
            <w:rPr>
              <w:rFonts w:eastAsiaTheme="minorEastAsia"/>
            </w:rPr>
            <w:t>shrink grout requirements.</w:t>
          </w:r>
        </w:p>
        <w:p w:rsidR="00DA4311" w:rsidRDefault="00DA4311" w:rsidP="00F97EC7">
          <w:pPr>
            <w:pStyle w:val="spTableTitle"/>
            <w:keepNext w:val="0"/>
          </w:pPr>
          <w:r w:rsidRPr="00DF250D">
            <w:t>Table 1</w:t>
          </w:r>
          <w:r>
            <w:t xml:space="preserve"> </w:t>
          </w:r>
          <w:r w:rsidRPr="002614E1">
            <w:t>Structural Non-Shrink Grout</w:t>
          </w:r>
        </w:p>
        <w:tbl>
          <w:tblPr>
            <w:tblStyle w:val="TableGrid"/>
            <w:tblW w:w="0" w:type="auto"/>
            <w:jc w:val="center"/>
            <w:tblLook w:val="04A0" w:firstRow="1" w:lastRow="0" w:firstColumn="1" w:lastColumn="0" w:noHBand="0" w:noVBand="1"/>
          </w:tblPr>
          <w:tblGrid>
            <w:gridCol w:w="2448"/>
            <w:gridCol w:w="2448"/>
            <w:gridCol w:w="1440"/>
            <w:gridCol w:w="1440"/>
          </w:tblGrid>
          <w:tr w:rsidR="00DA4311" w:rsidTr="00913D64">
            <w:trPr>
              <w:jc w:val="center"/>
            </w:trPr>
            <w:tc>
              <w:tcPr>
                <w:tcW w:w="2448" w:type="dxa"/>
                <w:vAlign w:val="center"/>
              </w:tcPr>
              <w:p w:rsidR="00DA4311" w:rsidRDefault="00DA4311" w:rsidP="00F97EC7">
                <w:pPr>
                  <w:pStyle w:val="spTable"/>
                  <w:keepNext w:val="0"/>
                </w:pPr>
                <w:r w:rsidRPr="006D37A6">
                  <w:t>Properties</w:t>
                </w:r>
                <w:r w:rsidRPr="00140FC7">
                  <w:rPr>
                    <w:i/>
                    <w:vertAlign w:val="superscript"/>
                  </w:rPr>
                  <w:t>[1]</w:t>
                </w:r>
              </w:p>
            </w:tc>
            <w:tc>
              <w:tcPr>
                <w:tcW w:w="2448" w:type="dxa"/>
                <w:vAlign w:val="center"/>
              </w:tcPr>
              <w:p w:rsidR="00DA4311" w:rsidRDefault="00DA4311" w:rsidP="00F97EC7">
                <w:pPr>
                  <w:pStyle w:val="spTable"/>
                  <w:keepNext w:val="0"/>
                </w:pPr>
                <w:r w:rsidRPr="006D37A6">
                  <w:t>Requirements</w:t>
                </w:r>
              </w:p>
            </w:tc>
            <w:tc>
              <w:tcPr>
                <w:tcW w:w="1440" w:type="dxa"/>
                <w:vAlign w:val="center"/>
              </w:tcPr>
              <w:p w:rsidR="00DA4311" w:rsidRDefault="00DA4311" w:rsidP="00F97EC7">
                <w:pPr>
                  <w:pStyle w:val="spTable"/>
                  <w:keepNext w:val="0"/>
                </w:pPr>
                <w:r w:rsidRPr="006D37A6">
                  <w:t>ASTM</w:t>
                </w:r>
              </w:p>
            </w:tc>
            <w:tc>
              <w:tcPr>
                <w:tcW w:w="1440" w:type="dxa"/>
                <w:vAlign w:val="center"/>
              </w:tcPr>
              <w:p w:rsidR="00DA4311" w:rsidRDefault="00DA4311" w:rsidP="00F97EC7">
                <w:pPr>
                  <w:pStyle w:val="spTable"/>
                  <w:keepNext w:val="0"/>
                </w:pPr>
                <w:r w:rsidRPr="006D37A6">
                  <w:t>AASHTO</w:t>
                </w:r>
              </w:p>
            </w:tc>
          </w:tr>
          <w:tr w:rsidR="00DA4311" w:rsidTr="00913D64">
            <w:trPr>
              <w:jc w:val="center"/>
            </w:trPr>
            <w:tc>
              <w:tcPr>
                <w:tcW w:w="2448" w:type="dxa"/>
                <w:vAlign w:val="center"/>
              </w:tcPr>
              <w:p w:rsidR="00DA4311" w:rsidRDefault="00DA4311" w:rsidP="00F97EC7">
                <w:pPr>
                  <w:pStyle w:val="spTable"/>
                  <w:keepNext w:val="0"/>
                </w:pPr>
                <w:r w:rsidRPr="006D37A6">
                  <w:t>Accelerated Weathering</w:t>
                </w:r>
              </w:p>
            </w:tc>
            <w:tc>
              <w:tcPr>
                <w:tcW w:w="2448" w:type="dxa"/>
                <w:vAlign w:val="center"/>
              </w:tcPr>
              <w:p w:rsidR="00DA4311" w:rsidRPr="006D37A6" w:rsidRDefault="00DA4311" w:rsidP="00F97EC7">
                <w:pPr>
                  <w:pStyle w:val="spTable"/>
                  <w:keepNext w:val="0"/>
                </w:pPr>
                <w:r w:rsidRPr="006D37A6">
                  <w:t>As Specified in</w:t>
                </w:r>
              </w:p>
              <w:p w:rsidR="00DA4311" w:rsidRDefault="00DA4311" w:rsidP="00F97EC7">
                <w:pPr>
                  <w:pStyle w:val="spTable"/>
                  <w:keepNext w:val="0"/>
                </w:pPr>
                <w:r w:rsidRPr="006D37A6">
                  <w:t>ASTM or AASHTO</w:t>
                </w:r>
              </w:p>
            </w:tc>
            <w:tc>
              <w:tcPr>
                <w:tcW w:w="1440" w:type="dxa"/>
                <w:vAlign w:val="center"/>
              </w:tcPr>
              <w:p w:rsidR="00DA4311" w:rsidRDefault="00DA4311" w:rsidP="00F97EC7">
                <w:pPr>
                  <w:pStyle w:val="spTable"/>
                  <w:keepNext w:val="0"/>
                </w:pPr>
                <w:r w:rsidRPr="006D37A6">
                  <w:t>C 666</w:t>
                </w:r>
              </w:p>
            </w:tc>
            <w:tc>
              <w:tcPr>
                <w:tcW w:w="1440" w:type="dxa"/>
                <w:vAlign w:val="center"/>
              </w:tcPr>
              <w:p w:rsidR="00DA4311" w:rsidRDefault="00DA4311" w:rsidP="00F97EC7">
                <w:pPr>
                  <w:pStyle w:val="spTable"/>
                  <w:keepNext w:val="0"/>
                </w:pPr>
                <w:r w:rsidRPr="006D37A6">
                  <w:t>T 260</w:t>
                </w:r>
              </w:p>
            </w:tc>
          </w:tr>
          <w:tr w:rsidR="00DA4311" w:rsidTr="00913D64">
            <w:trPr>
              <w:jc w:val="center"/>
            </w:trPr>
            <w:tc>
              <w:tcPr>
                <w:tcW w:w="2448" w:type="dxa"/>
                <w:vAlign w:val="center"/>
              </w:tcPr>
              <w:p w:rsidR="00DA4311" w:rsidRDefault="00DA4311" w:rsidP="00F97EC7">
                <w:pPr>
                  <w:pStyle w:val="spTable"/>
                  <w:keepNext w:val="0"/>
                </w:pPr>
                <w:r w:rsidRPr="006D37A6">
                  <w:t>Compressive Strength</w:t>
                </w:r>
              </w:p>
            </w:tc>
            <w:tc>
              <w:tcPr>
                <w:tcW w:w="2448" w:type="dxa"/>
                <w:vAlign w:val="center"/>
              </w:tcPr>
              <w:p w:rsidR="00DA4311" w:rsidRDefault="00DA4311" w:rsidP="00F97EC7">
                <w:pPr>
                  <w:pStyle w:val="spTable"/>
                  <w:keepNext w:val="0"/>
                </w:pPr>
                <w:r w:rsidRPr="006D37A6">
                  <w:t>&gt;5,000 psi @ 28 days</w:t>
                </w:r>
              </w:p>
            </w:tc>
            <w:tc>
              <w:tcPr>
                <w:tcW w:w="1440" w:type="dxa"/>
                <w:vAlign w:val="center"/>
              </w:tcPr>
              <w:p w:rsidR="00DA4311" w:rsidRDefault="00DA4311" w:rsidP="00F97EC7">
                <w:pPr>
                  <w:pStyle w:val="spTable"/>
                  <w:keepNext w:val="0"/>
                </w:pPr>
              </w:p>
            </w:tc>
            <w:tc>
              <w:tcPr>
                <w:tcW w:w="1440" w:type="dxa"/>
                <w:vAlign w:val="center"/>
              </w:tcPr>
              <w:p w:rsidR="00DA4311" w:rsidRDefault="00DA4311" w:rsidP="00F97EC7">
                <w:pPr>
                  <w:pStyle w:val="spTable"/>
                  <w:keepNext w:val="0"/>
                </w:pPr>
                <w:r w:rsidRPr="006D37A6">
                  <w:t>T 106</w:t>
                </w:r>
              </w:p>
            </w:tc>
          </w:tr>
          <w:tr w:rsidR="00DA4311" w:rsidTr="00913D64">
            <w:trPr>
              <w:jc w:val="center"/>
            </w:trPr>
            <w:tc>
              <w:tcPr>
                <w:tcW w:w="2448" w:type="dxa"/>
                <w:vAlign w:val="center"/>
              </w:tcPr>
              <w:p w:rsidR="00DA4311" w:rsidRDefault="00DA4311" w:rsidP="00F97EC7">
                <w:pPr>
                  <w:pStyle w:val="spTable"/>
                  <w:keepNext w:val="0"/>
                </w:pPr>
                <w:r w:rsidRPr="006D37A6">
                  <w:t>Accepted Bond Strengths</w:t>
                </w:r>
              </w:p>
            </w:tc>
            <w:tc>
              <w:tcPr>
                <w:tcW w:w="2448" w:type="dxa"/>
                <w:vAlign w:val="center"/>
              </w:tcPr>
              <w:p w:rsidR="00DA4311" w:rsidRDefault="00DA4311" w:rsidP="00F97EC7">
                <w:pPr>
                  <w:pStyle w:val="spTable"/>
                  <w:keepNext w:val="0"/>
                </w:pPr>
                <w:r w:rsidRPr="006D37A6">
                  <w:t>&gt;1,000 psi @ 24 Hours</w:t>
                </w:r>
              </w:p>
            </w:tc>
            <w:tc>
              <w:tcPr>
                <w:tcW w:w="1440" w:type="dxa"/>
                <w:vAlign w:val="center"/>
              </w:tcPr>
              <w:p w:rsidR="00DA4311" w:rsidRDefault="00DA4311" w:rsidP="00F97EC7">
                <w:pPr>
                  <w:pStyle w:val="spTable"/>
                  <w:keepNext w:val="0"/>
                </w:pPr>
                <w:r w:rsidRPr="006D37A6">
                  <w:t>C 882</w:t>
                </w:r>
              </w:p>
            </w:tc>
            <w:tc>
              <w:tcPr>
                <w:tcW w:w="1440" w:type="dxa"/>
                <w:vAlign w:val="center"/>
              </w:tcPr>
              <w:p w:rsidR="00DA4311" w:rsidRDefault="00DA4311" w:rsidP="00F97EC7">
                <w:pPr>
                  <w:pStyle w:val="spTable"/>
                  <w:keepNext w:val="0"/>
                </w:pPr>
              </w:p>
            </w:tc>
          </w:tr>
          <w:tr w:rsidR="00DA4311" w:rsidTr="00913D64">
            <w:trPr>
              <w:jc w:val="center"/>
            </w:trPr>
            <w:tc>
              <w:tcPr>
                <w:tcW w:w="2448" w:type="dxa"/>
                <w:vAlign w:val="center"/>
              </w:tcPr>
              <w:p w:rsidR="00DA4311" w:rsidRDefault="00DA4311" w:rsidP="00F97EC7">
                <w:pPr>
                  <w:pStyle w:val="spTable"/>
                  <w:keepNext w:val="0"/>
                </w:pPr>
                <w:r w:rsidRPr="006D37A6">
                  <w:t>Test Medium</w:t>
                </w:r>
              </w:p>
            </w:tc>
            <w:tc>
              <w:tcPr>
                <w:tcW w:w="2448" w:type="dxa"/>
                <w:vAlign w:val="center"/>
              </w:tcPr>
              <w:p w:rsidR="00DA4311" w:rsidRDefault="00DA4311" w:rsidP="00F97EC7">
                <w:pPr>
                  <w:pStyle w:val="spTable"/>
                  <w:keepNext w:val="0"/>
                </w:pPr>
                <w:r w:rsidRPr="006D37A6">
                  <w:t>&lt;3% White Utah Road Salt</w:t>
                </w:r>
              </w:p>
            </w:tc>
            <w:tc>
              <w:tcPr>
                <w:tcW w:w="1440" w:type="dxa"/>
                <w:vAlign w:val="center"/>
              </w:tcPr>
              <w:p w:rsidR="00DA4311" w:rsidRDefault="00DA4311" w:rsidP="00F97EC7">
                <w:pPr>
                  <w:pStyle w:val="spTable"/>
                  <w:keepNext w:val="0"/>
                </w:pPr>
              </w:p>
            </w:tc>
            <w:tc>
              <w:tcPr>
                <w:tcW w:w="1440" w:type="dxa"/>
                <w:vAlign w:val="center"/>
              </w:tcPr>
              <w:p w:rsidR="00DA4311" w:rsidRDefault="00DA4311" w:rsidP="00F97EC7">
                <w:pPr>
                  <w:pStyle w:val="spTable"/>
                  <w:keepNext w:val="0"/>
                </w:pPr>
                <w:r w:rsidRPr="006D37A6">
                  <w:t>T 161</w:t>
                </w:r>
              </w:p>
            </w:tc>
          </w:tr>
          <w:tr w:rsidR="00DA4311" w:rsidTr="00913D64">
            <w:trPr>
              <w:jc w:val="center"/>
            </w:trPr>
            <w:tc>
              <w:tcPr>
                <w:tcW w:w="2448" w:type="dxa"/>
                <w:vAlign w:val="center"/>
              </w:tcPr>
              <w:p w:rsidR="00DA4311" w:rsidRDefault="00DA4311" w:rsidP="00F97EC7">
                <w:pPr>
                  <w:pStyle w:val="spTable"/>
                  <w:keepNext w:val="0"/>
                </w:pPr>
                <w:r w:rsidRPr="006D37A6">
                  <w:t>Accepted Weight Loss</w:t>
                </w:r>
              </w:p>
            </w:tc>
            <w:tc>
              <w:tcPr>
                <w:tcW w:w="2448" w:type="dxa"/>
                <w:vAlign w:val="center"/>
              </w:tcPr>
              <w:p w:rsidR="00DA4311" w:rsidRDefault="00DA4311" w:rsidP="00F97EC7">
                <w:pPr>
                  <w:pStyle w:val="spTable"/>
                  <w:keepNext w:val="0"/>
                </w:pPr>
                <w:r w:rsidRPr="006D37A6">
                  <w:t>&lt;15% @ 300 Cycles</w:t>
                </w:r>
              </w:p>
            </w:tc>
            <w:tc>
              <w:tcPr>
                <w:tcW w:w="1440" w:type="dxa"/>
                <w:vAlign w:val="center"/>
              </w:tcPr>
              <w:p w:rsidR="00DA4311" w:rsidRDefault="00DA4311" w:rsidP="00F97EC7">
                <w:pPr>
                  <w:pStyle w:val="spTable"/>
                  <w:keepNext w:val="0"/>
                </w:pPr>
              </w:p>
            </w:tc>
            <w:tc>
              <w:tcPr>
                <w:tcW w:w="1440" w:type="dxa"/>
                <w:vAlign w:val="center"/>
              </w:tcPr>
              <w:p w:rsidR="00DA4311" w:rsidRDefault="00DA4311" w:rsidP="00F97EC7">
                <w:pPr>
                  <w:pStyle w:val="spTable"/>
                  <w:keepNext w:val="0"/>
                </w:pPr>
                <w:r w:rsidRPr="006D37A6">
                  <w:t>T 161</w:t>
                </w:r>
              </w:p>
            </w:tc>
          </w:tr>
          <w:tr w:rsidR="00DA4311" w:rsidTr="00913D64">
            <w:trPr>
              <w:jc w:val="center"/>
            </w:trPr>
            <w:tc>
              <w:tcPr>
                <w:tcW w:w="2448" w:type="dxa"/>
                <w:vAlign w:val="center"/>
              </w:tcPr>
              <w:p w:rsidR="00DA4311" w:rsidRDefault="00DA4311" w:rsidP="00F97EC7">
                <w:pPr>
                  <w:pStyle w:val="spTable"/>
                  <w:keepNext w:val="0"/>
                </w:pPr>
                <w:r w:rsidRPr="006D37A6">
                  <w:t>Length Change</w:t>
                </w:r>
              </w:p>
            </w:tc>
            <w:tc>
              <w:tcPr>
                <w:tcW w:w="2448" w:type="dxa"/>
                <w:vAlign w:val="center"/>
              </w:tcPr>
              <w:p w:rsidR="00DA4311" w:rsidRDefault="00DA4311" w:rsidP="00F97EC7">
                <w:pPr>
                  <w:pStyle w:val="spTable"/>
                  <w:keepNext w:val="0"/>
                </w:pPr>
                <w:r w:rsidRPr="006D37A6">
                  <w:t>No expansion after 7 days</w:t>
                </w:r>
              </w:p>
            </w:tc>
            <w:tc>
              <w:tcPr>
                <w:tcW w:w="1440" w:type="dxa"/>
                <w:vAlign w:val="center"/>
              </w:tcPr>
              <w:p w:rsidR="00DA4311" w:rsidRDefault="00DA4311" w:rsidP="00F97EC7">
                <w:pPr>
                  <w:pStyle w:val="spTable"/>
                  <w:keepNext w:val="0"/>
                </w:pPr>
              </w:p>
            </w:tc>
            <w:tc>
              <w:tcPr>
                <w:tcW w:w="1440" w:type="dxa"/>
                <w:vAlign w:val="center"/>
              </w:tcPr>
              <w:p w:rsidR="00DA4311" w:rsidRDefault="00DA4311" w:rsidP="00F97EC7">
                <w:pPr>
                  <w:pStyle w:val="spTable"/>
                  <w:keepNext w:val="0"/>
                </w:pPr>
                <w:r w:rsidRPr="006D37A6">
                  <w:t>T 160</w:t>
                </w:r>
              </w:p>
            </w:tc>
          </w:tr>
        </w:tbl>
        <w:p w:rsidR="00DA4311" w:rsidRDefault="00DA4311" w:rsidP="00F97EC7">
          <w:pPr>
            <w:pStyle w:val="spSmall"/>
            <w:ind w:left="1080" w:hanging="360"/>
          </w:pPr>
          <w:r>
            <w:rPr>
              <w:i/>
              <w:vertAlign w:val="superscript"/>
            </w:rPr>
            <w:t>[1]</w:t>
          </w:r>
          <w:r w:rsidRPr="00E66F9D">
            <w:rPr>
              <w:i/>
              <w:vertAlign w:val="superscript"/>
            </w:rPr>
            <w:tab/>
          </w:r>
          <w:r w:rsidRPr="00E66F9D">
            <w:t>Certified test results from a private AASHTO accredited testing laboratory will suffice for acceptance.</w:t>
          </w:r>
        </w:p>
        <w:p w:rsidR="00DA4311" w:rsidRPr="006D37A6" w:rsidRDefault="00DA4311" w:rsidP="00F97EC7">
          <w:pPr>
            <w:pStyle w:val="spParagraph"/>
          </w:pPr>
          <w:r w:rsidRPr="00765725">
            <w:rPr>
              <w:rStyle w:val="spHeading"/>
            </w:rPr>
            <w:t>C  Construction</w:t>
          </w:r>
        </w:p>
        <w:p w:rsidR="00DA4311" w:rsidRDefault="00DA4311" w:rsidP="00F97EC7">
          <w:pPr>
            <w:pStyle w:val="spParagraph"/>
          </w:pPr>
          <w:r w:rsidRPr="006D37A6">
            <w:rPr>
              <w:rFonts w:eastAsiaTheme="minorEastAsia"/>
            </w:rPr>
            <w:t>Place Non</w:t>
          </w:r>
          <w:r>
            <w:rPr>
              <w:rFonts w:eastAsiaTheme="minorEastAsia"/>
            </w:rPr>
            <w:t>-</w:t>
          </w:r>
          <w:r w:rsidRPr="006D37A6">
            <w:rPr>
              <w:rFonts w:eastAsiaTheme="minorEastAsia"/>
            </w:rPr>
            <w:t xml:space="preserve">Shrink Grout </w:t>
          </w:r>
          <w:r>
            <w:rPr>
              <w:rFonts w:eastAsiaTheme="minorEastAsia"/>
            </w:rPr>
            <w:t>conforming to standard spec</w:t>
          </w:r>
          <w:r w:rsidRPr="006D37A6">
            <w:rPr>
              <w:rFonts w:eastAsiaTheme="minorEastAsia"/>
            </w:rPr>
            <w:t xml:space="preserve"> 501 and </w:t>
          </w:r>
          <w:r>
            <w:rPr>
              <w:rFonts w:eastAsiaTheme="minorEastAsia"/>
            </w:rPr>
            <w:t xml:space="preserve">standard spec </w:t>
          </w:r>
          <w:r w:rsidRPr="006D37A6">
            <w:rPr>
              <w:rFonts w:eastAsiaTheme="minorEastAsia"/>
            </w:rPr>
            <w:t xml:space="preserve">502 and as </w:t>
          </w:r>
          <w:r>
            <w:rPr>
              <w:rFonts w:eastAsiaTheme="minorEastAsia"/>
            </w:rPr>
            <w:t>the plans show</w:t>
          </w:r>
          <w:r w:rsidRPr="006D37A6">
            <w:rPr>
              <w:rFonts w:eastAsiaTheme="minorEastAsia"/>
            </w:rPr>
            <w:t>.</w:t>
          </w:r>
        </w:p>
        <w:p w:rsidR="00DA4311" w:rsidRPr="006D37A6" w:rsidRDefault="00DA4311" w:rsidP="00F97EC7">
          <w:pPr>
            <w:pStyle w:val="spParagraph"/>
          </w:pPr>
          <w:r w:rsidRPr="00765725">
            <w:rPr>
              <w:rStyle w:val="spHeading"/>
            </w:rPr>
            <w:t>D  Measurement</w:t>
          </w:r>
        </w:p>
        <w:p w:rsidR="00DA4311" w:rsidRDefault="00DA4311" w:rsidP="00F97EC7">
          <w:pPr>
            <w:pStyle w:val="spParagraph"/>
          </w:pPr>
          <w:r w:rsidRPr="006D37A6">
            <w:rPr>
              <w:rFonts w:eastAsiaTheme="minorEastAsia"/>
            </w:rPr>
            <w:t>The department will measure Non</w:t>
          </w:r>
          <w:r>
            <w:rPr>
              <w:rFonts w:eastAsiaTheme="minorEastAsia"/>
            </w:rPr>
            <w:t>-</w:t>
          </w:r>
          <w:r w:rsidRPr="006D37A6">
            <w:rPr>
              <w:rFonts w:eastAsiaTheme="minorEastAsia"/>
            </w:rPr>
            <w:t>Shrink Grout by the cubic foot</w:t>
          </w:r>
          <w:r>
            <w:rPr>
              <w:rFonts w:eastAsiaTheme="minorEastAsia"/>
            </w:rPr>
            <w:t>, acceptably completed</w:t>
          </w:r>
          <w:r w:rsidRPr="006D37A6">
            <w:rPr>
              <w:rFonts w:eastAsiaTheme="minorEastAsia"/>
            </w:rPr>
            <w:t>.</w:t>
          </w:r>
        </w:p>
        <w:p w:rsidR="00DA4311" w:rsidRPr="006D37A6" w:rsidRDefault="00DA4311" w:rsidP="00F97EC7">
          <w:pPr>
            <w:pStyle w:val="spParagraph"/>
          </w:pPr>
          <w:r w:rsidRPr="00765725">
            <w:rPr>
              <w:rStyle w:val="spHeading"/>
            </w:rPr>
            <w:t>E  Payment</w:t>
          </w:r>
        </w:p>
        <w:p w:rsidR="00DA4311" w:rsidRPr="006D37A6" w:rsidRDefault="00DA4311" w:rsidP="00F97EC7">
          <w:pPr>
            <w:pStyle w:val="spParagraph"/>
          </w:pPr>
          <w:r w:rsidRPr="006D37A6">
            <w:rPr>
              <w:rFonts w:eastAsiaTheme="minorEastAsia"/>
            </w:rPr>
            <w:t>The department will pay for measured quantities at the contract unit price under the following bid item:</w:t>
          </w:r>
        </w:p>
        <w:p w:rsidR="00DA4311" w:rsidRPr="006D37A6" w:rsidRDefault="00DA4311" w:rsidP="001B20C9">
          <w:pPr>
            <w:pStyle w:val="ssBidItem"/>
            <w:tabs>
              <w:tab w:val="clear" w:pos="1584"/>
              <w:tab w:val="clear" w:pos="9360"/>
              <w:tab w:val="left" w:pos="1980"/>
            </w:tabs>
          </w:pPr>
          <w:r w:rsidRPr="006D37A6">
            <w:t>ITEM NUMBER</w:t>
          </w:r>
          <w:r w:rsidRPr="000A528D">
            <w:tab/>
          </w:r>
          <w:r w:rsidRPr="006D37A6">
            <w:t>DESCRIPTION</w:t>
          </w:r>
          <w:r w:rsidRPr="000A528D">
            <w:tab/>
          </w:r>
          <w:r>
            <w:tab/>
          </w:r>
          <w:r>
            <w:tab/>
          </w:r>
          <w:r>
            <w:tab/>
          </w:r>
          <w:r>
            <w:tab/>
          </w:r>
          <w:r>
            <w:tab/>
          </w:r>
          <w:r>
            <w:tab/>
          </w:r>
          <w:r>
            <w:tab/>
          </w:r>
          <w:r w:rsidRPr="006D37A6">
            <w:t>UNIT</w:t>
          </w:r>
        </w:p>
        <w:p w:rsidR="00DA4311" w:rsidRDefault="00DA4311" w:rsidP="001B20C9">
          <w:pPr>
            <w:pStyle w:val="ssBidItem"/>
            <w:tabs>
              <w:tab w:val="clear" w:pos="1584"/>
              <w:tab w:val="clear" w:pos="9360"/>
              <w:tab w:val="left" w:pos="1980"/>
            </w:tabs>
          </w:pPr>
          <w:r w:rsidRPr="00230DE3">
            <w:t>502.</w:t>
          </w:r>
          <w:r>
            <w:t>0120</w:t>
          </w:r>
          <w:r w:rsidRPr="00230DE3">
            <w:t>.S</w:t>
          </w:r>
          <w:r w:rsidRPr="000A528D">
            <w:tab/>
          </w:r>
          <w:r w:rsidRPr="006D37A6">
            <w:t>Non</w:t>
          </w:r>
          <w:r>
            <w:t>-</w:t>
          </w:r>
          <w:r w:rsidRPr="006D37A6">
            <w:t>Shrink Grout</w:t>
          </w:r>
          <w:r w:rsidRPr="000A528D">
            <w:tab/>
          </w:r>
          <w:r>
            <w:tab/>
          </w:r>
          <w:r>
            <w:tab/>
          </w:r>
          <w:r>
            <w:tab/>
          </w:r>
          <w:r>
            <w:tab/>
          </w:r>
          <w:r>
            <w:tab/>
          </w:r>
          <w:r>
            <w:tab/>
          </w:r>
          <w:r>
            <w:tab/>
          </w:r>
          <w:r w:rsidRPr="006D37A6">
            <w:t>CF</w:t>
          </w:r>
        </w:p>
        <w:p w:rsidR="00DA4311" w:rsidRDefault="00DA4311" w:rsidP="00F97EC7">
          <w:pPr>
            <w:pStyle w:val="spParagraph"/>
          </w:pPr>
          <w:r w:rsidRPr="006D37A6">
            <w:rPr>
              <w:rFonts w:eastAsiaTheme="minorEastAsia"/>
            </w:rPr>
            <w:t xml:space="preserve">Payment </w:t>
          </w:r>
          <w:r>
            <w:rPr>
              <w:rFonts w:eastAsiaTheme="minorEastAsia"/>
            </w:rPr>
            <w:t xml:space="preserve">for Non-Shrink Grout </w:t>
          </w:r>
          <w:r w:rsidRPr="006D37A6">
            <w:rPr>
              <w:rFonts w:eastAsiaTheme="minorEastAsia"/>
            </w:rPr>
            <w:t>is full compensation for providing all materials; placing, finishing, protecting and curing the Non</w:t>
          </w:r>
          <w:r>
            <w:rPr>
              <w:rFonts w:eastAsiaTheme="minorEastAsia"/>
            </w:rPr>
            <w:t>-</w:t>
          </w:r>
          <w:r w:rsidRPr="006D37A6">
            <w:rPr>
              <w:rFonts w:eastAsiaTheme="minorEastAsia"/>
            </w:rPr>
            <w:t>Shrink Grout</w:t>
          </w:r>
          <w:r>
            <w:rPr>
              <w:rFonts w:eastAsiaTheme="minorEastAsia"/>
            </w:rPr>
            <w:t>.</w:t>
          </w:r>
        </w:p>
        <w:p w:rsidR="00DA4311" w:rsidRDefault="00DA4311" w:rsidP="00F97EC7">
          <w:pPr>
            <w:pStyle w:val="spVersion"/>
          </w:pPr>
          <w:r>
            <w:t>stp-502-035 (20161130)</w:t>
          </w:r>
        </w:p>
        <w:p w:rsidR="00DA4311" w:rsidRDefault="00DA4311"/>
      </w:docPartBody>
    </w:docPart>
    <w:docPart>
      <w:docPartPr>
        <w:name w:val="460-900"/>
        <w:style w:val="wiComment"/>
        <w:category>
          <w:name w:val="STSP"/>
          <w:gallery w:val="docParts"/>
        </w:category>
        <w:behaviors>
          <w:behavior w:val="content"/>
        </w:behaviors>
        <w:guid w:val="{5B59838E-552B-40A1-82AA-BCB43B5A39EF}"/>
      </w:docPartPr>
      <w:docPartBody>
        <w:p w:rsidR="00DA4311" w:rsidRPr="000C5916" w:rsidRDefault="00DA4311" w:rsidP="004D17D4">
          <w:pPr>
            <w:pStyle w:val="wiComment"/>
          </w:pPr>
          <w:bookmarkStart w:id="70" w:name="_Hlk530137549"/>
          <w:r>
            <w:t>460-900</w:t>
          </w:r>
          <w:r w:rsidRPr="004D17D4">
            <w:t xml:space="preserve"> </w:t>
          </w:r>
          <w:r w:rsidRPr="004D17D4">
            <w:rPr>
              <w:highlight w:val="yellow"/>
            </w:rPr>
            <w:t>DELETE ALL DESIGNER NOTES FROM YOUR SPECIAL PROVISIONS</w:t>
          </w:r>
        </w:p>
        <w:p w:rsidR="00DA4311" w:rsidRPr="0031286A" w:rsidRDefault="00DA4311" w:rsidP="004D17D4">
          <w:pPr>
            <w:pStyle w:val="wiComment"/>
          </w:pPr>
          <w:r w:rsidRPr="0031286A">
            <w:t>Required when using STSP 460-030 for SMA pavements. Use with other pavements should be reviewed with the regional pavement engineer.</w:t>
          </w:r>
        </w:p>
        <w:p w:rsidR="00DA4311" w:rsidRPr="000C5916" w:rsidRDefault="00DA4311" w:rsidP="004D17D4">
          <w:pPr>
            <w:pStyle w:val="wiComment"/>
          </w:pPr>
          <w:r w:rsidRPr="0031286A">
            <w:t>This item will have a total quantity of 1 EACH for all projects in the contract. If used for multiple projects, prorate to maintain a total quantity of 1 EACH.</w:t>
          </w:r>
        </w:p>
        <w:p w:rsidR="00DA4311" w:rsidRPr="00EA080F" w:rsidRDefault="00DA4311" w:rsidP="00552997">
          <w:pPr>
            <w:pStyle w:val="1Heading1"/>
          </w:pPr>
          <w:r>
            <w:t>Material Transfer Vehicle</w:t>
          </w:r>
          <w:bookmarkEnd w:id="70"/>
          <w:r>
            <w:t>, Item 460.9000.S.</w:t>
          </w:r>
        </w:p>
        <w:p w:rsidR="00DA4311" w:rsidRPr="00866F92" w:rsidRDefault="00DA4311" w:rsidP="00C62834">
          <w:pPr>
            <w:rPr>
              <w:b/>
            </w:rPr>
          </w:pPr>
          <w:r w:rsidRPr="00866F92">
            <w:rPr>
              <w:b/>
            </w:rPr>
            <w:t>A  Description</w:t>
          </w:r>
        </w:p>
        <w:p w:rsidR="00DA4311" w:rsidRPr="004D17D4" w:rsidRDefault="00DA4311" w:rsidP="00C62834">
          <w:r w:rsidRPr="004D17D4">
            <w:t>This special provision describes providing Material Transfer Vehicle</w:t>
          </w:r>
          <w:r>
            <w:t>s</w:t>
          </w:r>
          <w:r w:rsidRPr="004D17D4">
            <w:t xml:space="preserve"> (MTV) and operator</w:t>
          </w:r>
          <w:r>
            <w:t>s</w:t>
          </w:r>
          <w:r w:rsidRPr="004D17D4">
            <w:t xml:space="preserve"> for use during HMA upper layer paving operations of the travel lanes as shown in the plan or as directed by the engineer.</w:t>
          </w:r>
        </w:p>
        <w:p w:rsidR="00DA4311" w:rsidRPr="004D17D4" w:rsidRDefault="00DA4311" w:rsidP="00C62834">
          <w:pPr>
            <w:rPr>
              <w:b/>
            </w:rPr>
          </w:pPr>
          <w:r w:rsidRPr="004D17D4">
            <w:rPr>
              <w:b/>
            </w:rPr>
            <w:t>B  Materials</w:t>
          </w:r>
        </w:p>
        <w:p w:rsidR="00DA4311" w:rsidRPr="00C62834" w:rsidRDefault="00DA4311" w:rsidP="00C62834">
          <w:r w:rsidRPr="00C62834">
            <w:t>Furnish a self-propelled MTV with the ability to remix, maintain constant temperature, and continually feed the paver hopper. MTV storage capacity shall be adequate to provide continuous forward movement of the paver. Coordinate paver speed to match the delivery of material and capacity of the MTV to minimize stopping of the paver.</w:t>
          </w:r>
        </w:p>
        <w:p w:rsidR="00DA4311" w:rsidRPr="00C62834" w:rsidRDefault="00DA4311" w:rsidP="00C62834">
          <w:pPr>
            <w:rPr>
              <w:b/>
            </w:rPr>
          </w:pPr>
          <w:r w:rsidRPr="00C62834">
            <w:rPr>
              <w:b/>
            </w:rPr>
            <w:t>C  Construction</w:t>
          </w:r>
        </w:p>
        <w:p w:rsidR="00DA4311" w:rsidRPr="00C62834" w:rsidRDefault="00DA4311" w:rsidP="00C62834">
          <w:r w:rsidRPr="00C62834">
            <w:t>Ensure that an operator stays with the MTV at all times during moving operations. Keep the paver’s hopper full at all times and the MTV’s hopper filled such that the conveying augers are never exposed to avoid segregation of the material. Placement of HMA upper layer pavement in the travel lanes will not be allowed without the MTV. Tie ins of intersections, shoulders paved separately, and other non-travel lane areas will not require the use of the MTV.</w:t>
          </w:r>
        </w:p>
        <w:p w:rsidR="00DA4311" w:rsidRPr="0031286A" w:rsidRDefault="00DA4311" w:rsidP="00C62834">
          <w:pPr>
            <w:rPr>
              <w:b/>
            </w:rPr>
          </w:pPr>
          <w:r w:rsidRPr="0031286A">
            <w:rPr>
              <w:b/>
            </w:rPr>
            <w:t>D  Measurement</w:t>
          </w:r>
        </w:p>
        <w:p w:rsidR="00DA4311" w:rsidRPr="00B769CB" w:rsidRDefault="00DA4311" w:rsidP="00C62834">
          <w:r w:rsidRPr="0031286A">
            <w:t>The department will measure Material Transfer Vehicle once for the contract, acceptably completed, regardless the number of vehicles in use.</w:t>
          </w:r>
        </w:p>
        <w:p w:rsidR="00DA4311" w:rsidRPr="00B769CB" w:rsidRDefault="00DA4311" w:rsidP="00C62834">
          <w:pPr>
            <w:rPr>
              <w:b/>
            </w:rPr>
          </w:pPr>
          <w:r w:rsidRPr="00B769CB">
            <w:rPr>
              <w:b/>
            </w:rPr>
            <w:t>E  Payment</w:t>
          </w:r>
        </w:p>
        <w:p w:rsidR="00DA4311" w:rsidRDefault="00DA4311" w:rsidP="00E419E6">
          <w:pPr>
            <w:spacing w:after="60"/>
          </w:pPr>
          <w:r w:rsidRPr="00B769CB">
            <w:t>The department will pay for measured quantities at the contract unit price under the following bid item:</w:t>
          </w:r>
        </w:p>
        <w:p w:rsidR="00DA4311" w:rsidRDefault="00DA4311" w:rsidP="004D17D4">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4D17D4">
          <w:pPr>
            <w:pStyle w:val="ssBidItem"/>
            <w:tabs>
              <w:tab w:val="clear" w:pos="1584"/>
              <w:tab w:val="clear" w:pos="9360"/>
              <w:tab w:val="left" w:pos="1980"/>
            </w:tabs>
          </w:pPr>
          <w:r>
            <w:t>460.9000.S</w:t>
          </w:r>
          <w:r w:rsidRPr="000A528D">
            <w:tab/>
          </w:r>
          <w:r>
            <w:t>Material Transfer Vehicle</w:t>
          </w:r>
          <w:r>
            <w:tab/>
          </w:r>
          <w:r>
            <w:tab/>
          </w:r>
          <w:r>
            <w:tab/>
          </w:r>
          <w:r>
            <w:tab/>
          </w:r>
          <w:r>
            <w:tab/>
          </w:r>
          <w:r>
            <w:tab/>
          </w:r>
          <w:r>
            <w:tab/>
            <w:t>EACH</w:t>
          </w:r>
        </w:p>
        <w:p w:rsidR="00DA4311" w:rsidRPr="0031286A" w:rsidRDefault="00DA4311" w:rsidP="00026F10">
          <w:r w:rsidRPr="0031286A">
            <w:t>Payment is full compensation for furnishing all material transfer vehicles and operators.</w:t>
          </w:r>
        </w:p>
        <w:p w:rsidR="00DA4311" w:rsidRPr="004D17D4" w:rsidRDefault="00DA4311" w:rsidP="00466B63">
          <w:pPr>
            <w:pStyle w:val="spParagraph"/>
            <w:rPr>
              <w:sz w:val="18"/>
              <w:szCs w:val="18"/>
            </w:rPr>
          </w:pPr>
          <w:r w:rsidRPr="00E419E6">
            <w:rPr>
              <w:sz w:val="18"/>
              <w:szCs w:val="18"/>
            </w:rPr>
            <w:t>stp-460-900 (2023</w:t>
          </w:r>
          <w:r>
            <w:rPr>
              <w:sz w:val="18"/>
              <w:szCs w:val="18"/>
            </w:rPr>
            <w:t>0113</w:t>
          </w:r>
          <w:r w:rsidRPr="00E419E6">
            <w:rPr>
              <w:sz w:val="18"/>
              <w:szCs w:val="18"/>
            </w:rPr>
            <w:t>)</w:t>
          </w:r>
        </w:p>
        <w:p w:rsidR="00DA4311" w:rsidRDefault="00DA4311"/>
      </w:docPartBody>
    </w:docPart>
    <w:docPart>
      <w:docPartPr>
        <w:name w:val="503-040"/>
        <w:style w:val="wiComment"/>
        <w:category>
          <w:name w:val="STSP"/>
          <w:gallery w:val="docParts"/>
        </w:category>
        <w:behaviors>
          <w:behavior w:val="content"/>
        </w:behaviors>
        <w:guid w:val="{93C767D2-9B32-456D-A2B2-C57E0EF47F0B}"/>
      </w:docPartPr>
      <w:docPartBody>
        <w:p w:rsidR="00DA4311" w:rsidRPr="000C5916" w:rsidRDefault="00DA4311" w:rsidP="00362800">
          <w:pPr>
            <w:pStyle w:val="wiComment"/>
            <w:widowControl/>
          </w:pPr>
          <w:r w:rsidRPr="000C5916">
            <w:t>503</w:t>
          </w:r>
          <w:r>
            <w:t>-</w:t>
          </w:r>
          <w:r w:rsidRPr="000C5916">
            <w:t>040</w:t>
          </w:r>
          <w:r w:rsidRPr="000C5916">
            <w:rPr>
              <w:highlight w:val="yellow"/>
            </w:rPr>
            <w:t xml:space="preserve"> DELETE ALL DESIGNER NOTES FROM YOUR SPECIAL PROVISIONS</w:t>
          </w:r>
        </w:p>
        <w:p w:rsidR="00DA4311" w:rsidRPr="00B04CCE" w:rsidRDefault="00DA4311" w:rsidP="00362800">
          <w:pPr>
            <w:pStyle w:val="1Heading1"/>
          </w:pPr>
          <w:r w:rsidRPr="00B04CCE">
            <w:t xml:space="preserve">Precast Prestressed Concrete Deck Panels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503.0400.S.</w:t>
          </w:r>
        </w:p>
        <w:p w:rsidR="00DA4311" w:rsidRDefault="00DA4311" w:rsidP="00362800">
          <w:pPr>
            <w:pStyle w:val="spParagraph"/>
          </w:pPr>
          <w:r w:rsidRPr="00765725">
            <w:rPr>
              <w:rStyle w:val="spHeading"/>
            </w:rPr>
            <w:t>A  Description</w:t>
          </w:r>
        </w:p>
        <w:p w:rsidR="00DA4311" w:rsidRPr="00AD3150" w:rsidRDefault="00DA4311" w:rsidP="00362800">
          <w:pPr>
            <w:pStyle w:val="spParagraph"/>
            <w:rPr>
              <w:rFonts w:cs="Arial"/>
            </w:rPr>
          </w:pPr>
          <w:r w:rsidRPr="00AD3150">
            <w:rPr>
              <w:rFonts w:cs="Arial"/>
            </w:rPr>
            <w:t>This special provision describes manufacturing, transporting, and erecting precast prestressed concrete deck panels.</w:t>
          </w:r>
        </w:p>
        <w:p w:rsidR="00DA4311" w:rsidRPr="00765725" w:rsidRDefault="00DA4311" w:rsidP="00362800">
          <w:pPr>
            <w:pStyle w:val="spParagraph"/>
            <w:rPr>
              <w:rStyle w:val="spHeading"/>
            </w:rPr>
          </w:pPr>
          <w:r w:rsidRPr="00765725">
            <w:rPr>
              <w:rStyle w:val="spHeading"/>
            </w:rPr>
            <w:t>B  Materials</w:t>
          </w:r>
        </w:p>
        <w:p w:rsidR="00DA4311" w:rsidRPr="00765725" w:rsidRDefault="00DA4311" w:rsidP="00362800">
          <w:pPr>
            <w:pStyle w:val="spParagraph"/>
            <w:rPr>
              <w:rStyle w:val="spHeading"/>
            </w:rPr>
          </w:pPr>
          <w:r w:rsidRPr="00765725">
            <w:rPr>
              <w:rStyle w:val="spHeading"/>
            </w:rPr>
            <w:t>B.1  Concrete</w:t>
          </w:r>
        </w:p>
        <w:p w:rsidR="00DA4311" w:rsidRPr="00AD3150" w:rsidRDefault="00DA4311" w:rsidP="00362800">
          <w:pPr>
            <w:pStyle w:val="spParagraph"/>
            <w:rPr>
              <w:rFonts w:cs="Arial"/>
            </w:rPr>
          </w:pPr>
          <w:r w:rsidRPr="00AD3150">
            <w:rPr>
              <w:rFonts w:cs="Arial"/>
            </w:rPr>
            <w:t xml:space="preserve">Use concrete in the precast panels that meets the following requirements: </w:t>
          </w:r>
          <w:r>
            <w:rPr>
              <w:rFonts w:cs="Arial"/>
            </w:rPr>
            <w:t>g</w:t>
          </w:r>
          <w:r w:rsidRPr="00AD3150">
            <w:rPr>
              <w:rFonts w:cs="Arial"/>
            </w:rPr>
            <w:t xml:space="preserve">rade </w:t>
          </w:r>
          <w:r>
            <w:rPr>
              <w:rFonts w:cs="Arial"/>
            </w:rPr>
            <w:t>A</w:t>
          </w:r>
          <w:r w:rsidRPr="00AD3150">
            <w:rPr>
              <w:rFonts w:cs="Arial"/>
            </w:rPr>
            <w:t xml:space="preserve"> concrete; minimum compressive strength of 5000 psi at 28 days; and minimum release strength of 4000 psi.</w:t>
          </w:r>
        </w:p>
        <w:p w:rsidR="00DA4311" w:rsidRPr="00765725" w:rsidRDefault="00DA4311" w:rsidP="00362800">
          <w:pPr>
            <w:pStyle w:val="spParagraph"/>
            <w:rPr>
              <w:rStyle w:val="spHeading"/>
            </w:rPr>
          </w:pPr>
          <w:r w:rsidRPr="00765725">
            <w:rPr>
              <w:rStyle w:val="spHeading"/>
            </w:rPr>
            <w:t>B.2  Reinforcing</w:t>
          </w:r>
        </w:p>
        <w:p w:rsidR="00DA4311" w:rsidRPr="00AD3150" w:rsidRDefault="00DA4311" w:rsidP="00362800">
          <w:pPr>
            <w:pStyle w:val="spParagraph"/>
            <w:rPr>
              <w:rFonts w:cs="Arial"/>
            </w:rPr>
          </w:pPr>
          <w:r w:rsidRPr="00AD3150">
            <w:rPr>
              <w:rFonts w:cs="Arial"/>
            </w:rPr>
            <w:t>Position and space the pretensioned reinforcement used in the deck panels as given on the plan. Use pretensioned reinforcement that conforms to the requirements of standard spec 503.2.3.</w:t>
          </w:r>
        </w:p>
        <w:p w:rsidR="00DA4311" w:rsidRPr="00AD3150" w:rsidRDefault="00DA4311" w:rsidP="00362800">
          <w:pPr>
            <w:pStyle w:val="spParagraph"/>
            <w:rPr>
              <w:rFonts w:cs="Arial"/>
            </w:rPr>
          </w:pPr>
          <w:r w:rsidRPr="00AD3150">
            <w:rPr>
              <w:rFonts w:cs="Arial"/>
            </w:rPr>
            <w:t>Use welded wire fabric that meets the requirements of ASTM A497.</w:t>
          </w:r>
        </w:p>
        <w:p w:rsidR="00DA4311" w:rsidRPr="00AD3150" w:rsidRDefault="00DA4311" w:rsidP="00362800">
          <w:pPr>
            <w:pStyle w:val="spParagraph"/>
            <w:rPr>
              <w:rFonts w:cs="Arial"/>
            </w:rPr>
          </w:pPr>
          <w:r w:rsidRPr="00AD3150">
            <w:rPr>
              <w:rFonts w:cs="Arial"/>
            </w:rPr>
            <w:t>All external or exposed steel shall be epoxy-coated.</w:t>
          </w:r>
        </w:p>
        <w:p w:rsidR="00DA4311" w:rsidRPr="00765725" w:rsidRDefault="00DA4311" w:rsidP="00362800">
          <w:pPr>
            <w:pStyle w:val="spParagraph"/>
            <w:rPr>
              <w:rStyle w:val="spHeading"/>
            </w:rPr>
          </w:pPr>
          <w:r w:rsidRPr="00765725">
            <w:rPr>
              <w:rStyle w:val="spHeading"/>
            </w:rPr>
            <w:t>B.3  Polystyrene and Fiberboard</w:t>
          </w:r>
        </w:p>
        <w:p w:rsidR="00DA4311" w:rsidRPr="00AD3150" w:rsidRDefault="00DA4311" w:rsidP="00362800">
          <w:pPr>
            <w:pStyle w:val="spParagraph"/>
            <w:rPr>
              <w:rFonts w:cs="Arial"/>
            </w:rPr>
          </w:pPr>
          <w:r w:rsidRPr="00AD3150">
            <w:rPr>
              <w:rFonts w:cs="Arial"/>
            </w:rPr>
            <w:t>Use rigid cellular polystyrene or fiberboard to form the haunches at the girder top flanges. Use rigid cellular polystyrene that meets the requirements of ASTM C578, Classification Type IV (4) and has a minimum density of 1.6 pcf, and minimum compressive strength of 25 psi; or use asphalt-impregnated fiberboard that meets the requirements of AASHTO M213, or asphalt-impregnated fiberboard sheathing that meets the requirements of ASTM C208.</w:t>
          </w:r>
        </w:p>
        <w:p w:rsidR="00DA4311" w:rsidRPr="00765725" w:rsidRDefault="00DA4311" w:rsidP="00362800">
          <w:pPr>
            <w:pStyle w:val="spParagraph"/>
            <w:rPr>
              <w:rStyle w:val="spHeading"/>
            </w:rPr>
          </w:pPr>
          <w:r w:rsidRPr="00765725">
            <w:rPr>
              <w:rStyle w:val="spHeading"/>
            </w:rPr>
            <w:t>B.4  Grout</w:t>
          </w:r>
        </w:p>
        <w:p w:rsidR="00DA4311" w:rsidRPr="00AD3150" w:rsidRDefault="00DA4311" w:rsidP="00362800">
          <w:pPr>
            <w:pStyle w:val="spParagraph"/>
            <w:rPr>
              <w:rFonts w:cs="Arial"/>
            </w:rPr>
          </w:pPr>
          <w:r w:rsidRPr="00AD3150">
            <w:rPr>
              <w:rFonts w:cs="Arial"/>
            </w:rPr>
            <w:t>If grout is used to support the deck panels, use an approved non-shrink, non-chloride grout mixed and placed according to the grout manufacturer’s instructions and specifications.</w:t>
          </w:r>
        </w:p>
        <w:p w:rsidR="00DA4311" w:rsidRPr="00765725" w:rsidRDefault="00DA4311" w:rsidP="00362800">
          <w:pPr>
            <w:pStyle w:val="spParagraph"/>
            <w:rPr>
              <w:rStyle w:val="spHeading"/>
            </w:rPr>
          </w:pPr>
          <w:r w:rsidRPr="00765725">
            <w:rPr>
              <w:rStyle w:val="spHeading"/>
            </w:rPr>
            <w:t>B.5  Plant Certification</w:t>
          </w:r>
        </w:p>
        <w:p w:rsidR="00DA4311" w:rsidRPr="00AD3150" w:rsidRDefault="00DA4311" w:rsidP="00362800">
          <w:pPr>
            <w:pStyle w:val="spParagraph"/>
            <w:rPr>
              <w:rFonts w:cs="Arial"/>
            </w:rPr>
          </w:pPr>
          <w:r w:rsidRPr="00AD3150">
            <w:rPr>
              <w:rFonts w:cs="Arial"/>
            </w:rPr>
            <w:t>Furnish precast prestressed concrete deck panels that have been manufactured in a plant meeting the requirements of standard spec 503.2.4.</w:t>
          </w:r>
        </w:p>
        <w:p w:rsidR="00DA4311" w:rsidRPr="00765725" w:rsidRDefault="00DA4311" w:rsidP="00362800">
          <w:pPr>
            <w:pStyle w:val="spParagraph"/>
            <w:rPr>
              <w:rStyle w:val="spHeading"/>
            </w:rPr>
          </w:pPr>
          <w:r w:rsidRPr="00765725">
            <w:rPr>
              <w:rStyle w:val="spHeading"/>
            </w:rPr>
            <w:t>C  Construction</w:t>
          </w:r>
        </w:p>
        <w:p w:rsidR="00DA4311" w:rsidRPr="00765725" w:rsidRDefault="00DA4311" w:rsidP="00362800">
          <w:pPr>
            <w:pStyle w:val="spParagraph"/>
            <w:rPr>
              <w:rStyle w:val="spHeading"/>
            </w:rPr>
          </w:pPr>
          <w:r w:rsidRPr="00765725">
            <w:rPr>
              <w:rStyle w:val="spHeading"/>
            </w:rPr>
            <w:t>C.1  Surface Finish</w:t>
          </w:r>
        </w:p>
        <w:p w:rsidR="00DA4311" w:rsidRPr="00AD3150" w:rsidRDefault="00DA4311" w:rsidP="00362800">
          <w:pPr>
            <w:pStyle w:val="spParagraph"/>
            <w:rPr>
              <w:rFonts w:cs="Arial"/>
            </w:rPr>
          </w:pPr>
          <w:r w:rsidRPr="00AD3150">
            <w:rPr>
              <w:rFonts w:cs="Arial"/>
            </w:rPr>
            <w:t>Score the top surfaces of deck panels with a tining rake or similar tool, parallel to the panel’s prestressing strands. Score the top surfaces at 3/4 inch to 1 inch spacing, and to a depth of 1/8 inch to 3/16 inch. Remove areas of mortar buildup in excess of 3/8 inches above the top surface of the panel.</w:t>
          </w:r>
        </w:p>
        <w:p w:rsidR="00DA4311" w:rsidRDefault="00DA4311" w:rsidP="00362800">
          <w:pPr>
            <w:pStyle w:val="spParagraph"/>
          </w:pPr>
          <w:r w:rsidRPr="00765725">
            <w:rPr>
              <w:rStyle w:val="spHeading"/>
            </w:rPr>
            <w:t>C.2  Tolerances</w:t>
          </w:r>
        </w:p>
        <w:p w:rsidR="00DA4311" w:rsidRDefault="00DA4311" w:rsidP="00362800">
          <w:pPr>
            <w:pStyle w:val="spParagraph"/>
          </w:pPr>
          <w:r>
            <w:t>The maximum allowable dimensional tolerances for the deck panels shall be as follows:</w:t>
          </w:r>
        </w:p>
        <w:tbl>
          <w:tblPr>
            <w:tblStyle w:val="TableGrid"/>
            <w:tblW w:w="0" w:type="auto"/>
            <w:tblInd w:w="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6"/>
            <w:gridCol w:w="4324"/>
          </w:tblGrid>
          <w:tr w:rsidR="00DA4311" w:rsidTr="00AE434D">
            <w:tc>
              <w:tcPr>
                <w:tcW w:w="4316" w:type="dxa"/>
                <w:vAlign w:val="center"/>
              </w:tcPr>
              <w:p w:rsidR="00DA4311" w:rsidRPr="003B4E65" w:rsidRDefault="00DA4311" w:rsidP="00362800">
                <w:pPr>
                  <w:pStyle w:val="spTable"/>
                  <w:keepNext w:val="0"/>
                  <w:jc w:val="left"/>
                </w:pPr>
                <w:r w:rsidRPr="003B4E65">
                  <w:t>Thickness</w:t>
                </w:r>
              </w:p>
            </w:tc>
            <w:tc>
              <w:tcPr>
                <w:tcW w:w="4324" w:type="dxa"/>
                <w:vAlign w:val="center"/>
              </w:tcPr>
              <w:p w:rsidR="00DA4311" w:rsidRPr="003B4E65" w:rsidRDefault="00DA4311" w:rsidP="00362800">
                <w:pPr>
                  <w:pStyle w:val="spTable"/>
                  <w:keepNext w:val="0"/>
                  <w:jc w:val="left"/>
                </w:pPr>
                <w:r w:rsidRPr="003B4E65">
                  <w:t xml:space="preserve">+ 3/16 inch or </w:t>
                </w:r>
                <w:r>
                  <w:t>-</w:t>
                </w:r>
                <w:r w:rsidRPr="003B4E65">
                  <w:t xml:space="preserve"> 0 inch</w:t>
                </w:r>
              </w:p>
            </w:tc>
          </w:tr>
          <w:tr w:rsidR="00DA4311" w:rsidRPr="007D3F08" w:rsidTr="00AE434D">
            <w:tc>
              <w:tcPr>
                <w:tcW w:w="4316" w:type="dxa"/>
                <w:vAlign w:val="center"/>
              </w:tcPr>
              <w:p w:rsidR="00DA4311" w:rsidRPr="007D3F08" w:rsidRDefault="00DA4311" w:rsidP="00362800">
                <w:pPr>
                  <w:pStyle w:val="spTable"/>
                  <w:keepNext w:val="0"/>
                  <w:jc w:val="left"/>
                </w:pPr>
                <w:r w:rsidRPr="007D3F08">
                  <w:t>Length</w:t>
                </w:r>
              </w:p>
            </w:tc>
            <w:tc>
              <w:tcPr>
                <w:tcW w:w="4324" w:type="dxa"/>
                <w:vAlign w:val="center"/>
              </w:tcPr>
              <w:p w:rsidR="00DA4311" w:rsidRPr="007D3F08" w:rsidRDefault="00DA4311" w:rsidP="00362800">
                <w:pPr>
                  <w:pStyle w:val="spTable"/>
                  <w:keepNext w:val="0"/>
                  <w:jc w:val="left"/>
                </w:pPr>
                <w:r w:rsidRPr="007D3F08">
                  <w:t>+/- 1/4 inch</w:t>
                </w:r>
              </w:p>
            </w:tc>
          </w:tr>
          <w:tr w:rsidR="00DA4311" w:rsidTr="00AE434D">
            <w:tc>
              <w:tcPr>
                <w:tcW w:w="4316" w:type="dxa"/>
                <w:vAlign w:val="center"/>
              </w:tcPr>
              <w:p w:rsidR="00DA4311" w:rsidRPr="007D3F08" w:rsidRDefault="00DA4311" w:rsidP="00362800">
                <w:pPr>
                  <w:pStyle w:val="spTable"/>
                  <w:keepNext w:val="0"/>
                  <w:jc w:val="left"/>
                </w:pPr>
                <w:r w:rsidRPr="007D3F08">
                  <w:t>Width</w:t>
                </w:r>
              </w:p>
            </w:tc>
            <w:tc>
              <w:tcPr>
                <w:tcW w:w="4324" w:type="dxa"/>
                <w:vAlign w:val="center"/>
              </w:tcPr>
              <w:p w:rsidR="00DA4311" w:rsidRPr="007D3F08" w:rsidRDefault="00DA4311" w:rsidP="00362800">
                <w:pPr>
                  <w:pStyle w:val="spTable"/>
                  <w:keepNext w:val="0"/>
                  <w:jc w:val="left"/>
                </w:pPr>
                <w:r w:rsidRPr="007D3F08">
                  <w:t>+/- 1/4 inch</w:t>
                </w:r>
              </w:p>
            </w:tc>
          </w:tr>
          <w:tr w:rsidR="00DA4311" w:rsidRPr="003B4E65" w:rsidTr="00AE434D">
            <w:tc>
              <w:tcPr>
                <w:tcW w:w="4316" w:type="dxa"/>
                <w:vAlign w:val="center"/>
              </w:tcPr>
              <w:p w:rsidR="00DA4311" w:rsidRPr="003B4E65" w:rsidRDefault="00DA4311" w:rsidP="00362800">
                <w:pPr>
                  <w:pStyle w:val="spTable"/>
                  <w:keepNext w:val="0"/>
                  <w:jc w:val="left"/>
                </w:pPr>
                <w:r w:rsidRPr="003B4E65">
                  <w:t>Squareness (difference in diagonal lengths)</w:t>
                </w:r>
              </w:p>
            </w:tc>
            <w:tc>
              <w:tcPr>
                <w:tcW w:w="4324" w:type="dxa"/>
                <w:vAlign w:val="center"/>
              </w:tcPr>
              <w:p w:rsidR="00DA4311" w:rsidRPr="003B4E65" w:rsidRDefault="00DA4311" w:rsidP="00362800">
                <w:pPr>
                  <w:pStyle w:val="spTable"/>
                  <w:keepNext w:val="0"/>
                  <w:jc w:val="left"/>
                </w:pPr>
                <w:r w:rsidRPr="003B4E65">
                  <w:t>max 1/2 inch</w:t>
                </w:r>
              </w:p>
            </w:tc>
          </w:tr>
          <w:tr w:rsidR="00DA4311" w:rsidTr="00AE434D">
            <w:tc>
              <w:tcPr>
                <w:tcW w:w="4316" w:type="dxa"/>
                <w:vAlign w:val="center"/>
              </w:tcPr>
              <w:p w:rsidR="00DA4311" w:rsidRPr="003B4E65" w:rsidRDefault="00DA4311" w:rsidP="00362800">
                <w:pPr>
                  <w:pStyle w:val="spTable"/>
                  <w:keepNext w:val="0"/>
                  <w:jc w:val="left"/>
                </w:pPr>
                <w:r w:rsidRPr="003B4E65">
                  <w:t>Location of Strands (measured from bottom of plank to centerline strand)</w:t>
                </w:r>
              </w:p>
            </w:tc>
            <w:tc>
              <w:tcPr>
                <w:tcW w:w="4324" w:type="dxa"/>
                <w:vAlign w:val="center"/>
              </w:tcPr>
              <w:p w:rsidR="00DA4311" w:rsidRPr="003B4E65" w:rsidRDefault="00DA4311" w:rsidP="00362800">
                <w:pPr>
                  <w:pStyle w:val="spTable"/>
                  <w:keepNext w:val="0"/>
                  <w:jc w:val="left"/>
                </w:pPr>
                <w:r w:rsidRPr="003B4E65">
                  <w:t>(panel thickness</w:t>
                </w:r>
                <w:r>
                  <w:t xml:space="preserve">/2) </w:t>
                </w:r>
                <w:r w:rsidRPr="003B4E65">
                  <w:t>+/</w:t>
                </w:r>
                <w:r>
                  <w:t>-</w:t>
                </w:r>
                <w:r w:rsidRPr="003B4E65">
                  <w:t xml:space="preserve"> 1/8 inch</w:t>
                </w:r>
              </w:p>
            </w:tc>
          </w:tr>
          <w:tr w:rsidR="00DA4311" w:rsidRPr="003B4E65" w:rsidTr="00AE434D">
            <w:tc>
              <w:tcPr>
                <w:tcW w:w="4316" w:type="dxa"/>
                <w:vAlign w:val="center"/>
              </w:tcPr>
              <w:p w:rsidR="00DA4311" w:rsidRPr="003B4E65" w:rsidRDefault="00DA4311" w:rsidP="00362800">
                <w:pPr>
                  <w:pStyle w:val="spTable"/>
                  <w:keepNext w:val="0"/>
                  <w:jc w:val="left"/>
                </w:pPr>
                <w:r w:rsidRPr="003B4E65">
                  <w:t>Bowing</w:t>
                </w:r>
              </w:p>
            </w:tc>
            <w:tc>
              <w:tcPr>
                <w:tcW w:w="4324" w:type="dxa"/>
                <w:vAlign w:val="center"/>
              </w:tcPr>
              <w:p w:rsidR="00DA4311" w:rsidRPr="003B4E65" w:rsidRDefault="00DA4311" w:rsidP="00362800">
                <w:pPr>
                  <w:pStyle w:val="spTable"/>
                  <w:keepNext w:val="0"/>
                  <w:jc w:val="left"/>
                </w:pPr>
                <w:r w:rsidRPr="003B4E65">
                  <w:t>+/</w:t>
                </w:r>
                <w:r>
                  <w:t>-</w:t>
                </w:r>
                <w:r w:rsidRPr="003B4E65">
                  <w:t xml:space="preserve"> 1/8 inch</w:t>
                </w:r>
              </w:p>
            </w:tc>
          </w:tr>
          <w:tr w:rsidR="00DA4311" w:rsidRPr="003B4E65" w:rsidTr="00AE434D">
            <w:tc>
              <w:tcPr>
                <w:tcW w:w="4316" w:type="dxa"/>
                <w:vAlign w:val="center"/>
              </w:tcPr>
              <w:p w:rsidR="00DA4311" w:rsidRPr="003B4E65" w:rsidRDefault="00DA4311" w:rsidP="00362800">
                <w:pPr>
                  <w:pStyle w:val="spTable"/>
                  <w:keepNext w:val="0"/>
                  <w:jc w:val="left"/>
                </w:pPr>
                <w:r w:rsidRPr="003B4E65">
                  <w:t>Sweep</w:t>
                </w:r>
              </w:p>
            </w:tc>
            <w:tc>
              <w:tcPr>
                <w:tcW w:w="4324" w:type="dxa"/>
                <w:vAlign w:val="center"/>
              </w:tcPr>
              <w:p w:rsidR="00DA4311" w:rsidRPr="003B4E65" w:rsidRDefault="00DA4311" w:rsidP="00362800">
                <w:pPr>
                  <w:pStyle w:val="spTable"/>
                  <w:keepNext w:val="0"/>
                  <w:jc w:val="left"/>
                </w:pPr>
                <w:r w:rsidRPr="003B4E65">
                  <w:t>+/</w:t>
                </w:r>
                <w:r>
                  <w:t>-</w:t>
                </w:r>
                <w:r w:rsidRPr="003B4E65">
                  <w:t xml:space="preserve"> 1/8 inch</w:t>
                </w:r>
              </w:p>
            </w:tc>
          </w:tr>
          <w:tr w:rsidR="00DA4311" w:rsidTr="00AE434D">
            <w:tc>
              <w:tcPr>
                <w:tcW w:w="4316" w:type="dxa"/>
                <w:vAlign w:val="center"/>
              </w:tcPr>
              <w:p w:rsidR="00DA4311" w:rsidRPr="003B4E65" w:rsidRDefault="00DA4311" w:rsidP="00362800">
                <w:pPr>
                  <w:pStyle w:val="spTable"/>
                  <w:keepNext w:val="0"/>
                  <w:jc w:val="left"/>
                </w:pPr>
                <w:r w:rsidRPr="003B4E65">
                  <w:t>Warping</w:t>
                </w:r>
              </w:p>
            </w:tc>
            <w:tc>
              <w:tcPr>
                <w:tcW w:w="4324" w:type="dxa"/>
                <w:vAlign w:val="center"/>
              </w:tcPr>
              <w:p w:rsidR="00DA4311" w:rsidRPr="003B4E65" w:rsidRDefault="00DA4311" w:rsidP="00362800">
                <w:pPr>
                  <w:pStyle w:val="spTable"/>
                  <w:keepNext w:val="0"/>
                  <w:jc w:val="left"/>
                </w:pPr>
                <w:r w:rsidRPr="003B4E65">
                  <w:t>1/16 inch per foot of distance from nearest adjacent corner</w:t>
                </w:r>
              </w:p>
            </w:tc>
          </w:tr>
        </w:tbl>
        <w:p w:rsidR="00DA4311" w:rsidRDefault="00DA4311" w:rsidP="00362800">
          <w:pPr>
            <w:pStyle w:val="spParagraph"/>
          </w:pPr>
          <w:r w:rsidRPr="00765725">
            <w:rPr>
              <w:rStyle w:val="spHeading"/>
            </w:rPr>
            <w:t>C.3  Handling and Storing</w:t>
          </w:r>
        </w:p>
        <w:p w:rsidR="00DA4311" w:rsidRDefault="00DA4311" w:rsidP="00362800">
          <w:pPr>
            <w:pStyle w:val="spParagraph"/>
          </w:pPr>
          <w:r>
            <w:t>Handle the precast prestressed concrete deck panels, from the time of releasing the strands until they are in place in the structure. Conform to standard spec 503 as modified in this special provision.</w:t>
          </w:r>
        </w:p>
        <w:p w:rsidR="00DA4311" w:rsidRDefault="00DA4311" w:rsidP="00362800">
          <w:pPr>
            <w:pStyle w:val="spParagraph"/>
          </w:pPr>
          <w:r>
            <w:t>The department will reject panels having cracks visibly apparent radiating from the strand at the end of the panel.</w:t>
          </w:r>
        </w:p>
        <w:p w:rsidR="00DA4311" w:rsidRDefault="00DA4311" w:rsidP="00362800">
          <w:pPr>
            <w:pStyle w:val="spParagraph"/>
          </w:pPr>
          <w:r>
            <w:t>Maintain the panels in a flat position at all times and support the panels at approximately 15 inches from ends. Place the supports at right angles to the strands and ensure that the supports extend the full width of the panel.</w:t>
          </w:r>
        </w:p>
        <w:p w:rsidR="00DA4311" w:rsidRDefault="00DA4311" w:rsidP="00362800">
          <w:pPr>
            <w:pStyle w:val="spParagraph"/>
          </w:pPr>
          <w:r>
            <w:t>During storage and transportation, position the supports such that the panels are maintained in a level position and are not twisted. When panels are stacked, position the supports of all panels in the same vertical planes and ensure that the supports are of adequate thickness to prevent damage to the lifting hooks.</w:t>
          </w:r>
        </w:p>
        <w:p w:rsidR="00DA4311" w:rsidRDefault="00DA4311" w:rsidP="00362800">
          <w:pPr>
            <w:pStyle w:val="spParagraph"/>
          </w:pPr>
          <w:r w:rsidRPr="00765725">
            <w:rPr>
              <w:rStyle w:val="spHeading"/>
            </w:rPr>
            <w:t>C.4  Deck</w:t>
          </w:r>
        </w:p>
        <w:p w:rsidR="00DA4311" w:rsidRDefault="00DA4311" w:rsidP="00362800">
          <w:pPr>
            <w:pStyle w:val="spParagraph"/>
          </w:pPr>
          <w:r>
            <w:t>Place the precast prestressed deck panels on rigid cellular polystyrene or fiberboard. Cut and place the polystyrene or fiberboard to form a haunch that produces a uniform total deck thickness. If grout is used to support the panels, place the grout before the cast-in-place deck. A flowable grout may be used after the panels have been set, or a low slump grout may be used and placed immediately before the panels are set. Place the grout a minimum of three days before placement of the cast-in-place deck and use wetted burlap to cure the exposed grout.</w:t>
          </w:r>
        </w:p>
        <w:p w:rsidR="00DA4311" w:rsidRDefault="00DA4311" w:rsidP="00362800">
          <w:pPr>
            <w:pStyle w:val="spParagraph"/>
          </w:pPr>
          <w:r>
            <w:t>Before placement of concrete over the panels, clean the tops of the panels and ensure that they are free of all foreign material. Immediately before placing concrete over the panels, wet the top surface of the panels until free moisture appears and remains.</w:t>
          </w:r>
        </w:p>
        <w:p w:rsidR="00DA4311" w:rsidRDefault="00DA4311" w:rsidP="00362800">
          <w:pPr>
            <w:pStyle w:val="spParagraph"/>
          </w:pPr>
          <w:r>
            <w:t>Place cast-in-place concrete and reinforcement bars conforming to standard spec 501 and standard spec 505. Take special care to properly vibrate the concrete at the panel ends over the girders to avoid honeycombs and voids.</w:t>
          </w:r>
        </w:p>
        <w:p w:rsidR="00DA4311" w:rsidRDefault="00DA4311" w:rsidP="00362800">
          <w:pPr>
            <w:pStyle w:val="spParagraph"/>
          </w:pPr>
          <w:r w:rsidRPr="00765725">
            <w:rPr>
              <w:rStyle w:val="spHeading"/>
            </w:rPr>
            <w:t>D  Measurement</w:t>
          </w:r>
        </w:p>
        <w:p w:rsidR="00DA4311" w:rsidRDefault="00DA4311" w:rsidP="00362800">
          <w:pPr>
            <w:pStyle w:val="spParagraph"/>
          </w:pPr>
          <w:r>
            <w:t>The department will measure Precast Prestressed Concrete Deck Panels (Structure #) in area by the square foot of panel, acceptably completed.</w:t>
          </w:r>
        </w:p>
        <w:p w:rsidR="00DA4311" w:rsidRDefault="00DA4311" w:rsidP="00362800">
          <w:pPr>
            <w:pStyle w:val="spParagraph"/>
          </w:pPr>
          <w:r w:rsidRPr="00765725">
            <w:rPr>
              <w:rStyle w:val="spHeading"/>
            </w:rPr>
            <w:t>E  Payment</w:t>
          </w:r>
        </w:p>
        <w:p w:rsidR="00DA4311" w:rsidRDefault="00DA4311" w:rsidP="00362800">
          <w:pPr>
            <w:pStyle w:val="spParagraph"/>
          </w:pPr>
          <w:r>
            <w:t>The department will pay for measured quantities at the contract unit price under the following bid item:</w:t>
          </w:r>
        </w:p>
        <w:p w:rsidR="00DA4311" w:rsidRDefault="00DA4311" w:rsidP="0036280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362800">
          <w:pPr>
            <w:pStyle w:val="ssBidItem"/>
            <w:tabs>
              <w:tab w:val="clear" w:pos="1584"/>
              <w:tab w:val="clear" w:pos="9360"/>
              <w:tab w:val="left" w:pos="1980"/>
            </w:tabs>
          </w:pPr>
          <w:r>
            <w:t>503.0400.S</w:t>
          </w:r>
          <w:r w:rsidRPr="000A528D">
            <w:tab/>
          </w:r>
          <w:r>
            <w:t xml:space="preserve">Precast Prestressed Concrete Deck Panels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SF</w:t>
          </w:r>
        </w:p>
        <w:p w:rsidR="00DA4311" w:rsidRPr="00993542" w:rsidRDefault="00DA4311" w:rsidP="00362800">
          <w:pPr>
            <w:pStyle w:val="spParagraph"/>
          </w:pPr>
          <w:r>
            <w:t xml:space="preserve">Payment is full compensation for manufacturing, transporting, handling, and storing the panels; and for </w:t>
          </w:r>
          <w:r w:rsidRPr="00993542">
            <w:t>cleaning and erecting the panels.</w:t>
          </w:r>
        </w:p>
        <w:p w:rsidR="00DA4311" w:rsidRDefault="00DA4311" w:rsidP="00362800">
          <w:pPr>
            <w:pStyle w:val="spVersion"/>
          </w:pPr>
          <w:r w:rsidRPr="00993542">
            <w:t>stp-503-040 (20210708)</w:t>
          </w:r>
        </w:p>
        <w:p w:rsidR="00DA4311" w:rsidRDefault="00DA4311"/>
      </w:docPartBody>
    </w:docPart>
    <w:docPart>
      <w:docPartPr>
        <w:name w:val="107-120"/>
        <w:style w:val="wiComment"/>
        <w:category>
          <w:name w:val="STSP"/>
          <w:gallery w:val="docParts"/>
        </w:category>
        <w:behaviors>
          <w:behavior w:val="content"/>
        </w:behaviors>
        <w:guid w:val="{2A5E3DB0-6F81-42B0-A859-6510FF92AD8B}"/>
      </w:docPartPr>
      <w:docPartBody>
        <w:p w:rsidR="00DA4311" w:rsidRPr="000C5916" w:rsidRDefault="00DA4311" w:rsidP="00B050B6">
          <w:pPr>
            <w:pStyle w:val="wiComment"/>
          </w:pPr>
          <w:r w:rsidRPr="000C5916">
            <w:t>107</w:t>
          </w:r>
          <w:r>
            <w:t>-</w:t>
          </w:r>
          <w:r w:rsidRPr="000C5916">
            <w:t>120</w:t>
          </w:r>
          <w:r w:rsidRPr="000C5916">
            <w:rPr>
              <w:highlight w:val="yellow"/>
            </w:rPr>
            <w:t xml:space="preserve"> DELETE </w:t>
          </w:r>
          <w:r>
            <w:rPr>
              <w:highlight w:val="yellow"/>
            </w:rPr>
            <w:t xml:space="preserve">ALL </w:t>
          </w:r>
          <w:r w:rsidRPr="000C5916">
            <w:rPr>
              <w:highlight w:val="yellow"/>
            </w:rPr>
            <w:t>DESIGNER NOTES FROM YOUR SPECIAL PROVISIONS</w:t>
          </w:r>
        </w:p>
        <w:p w:rsidR="00DA4311" w:rsidRPr="000C5916" w:rsidRDefault="00DA4311" w:rsidP="00B050B6">
          <w:pPr>
            <w:pStyle w:val="wiComment"/>
          </w:pPr>
          <w:r w:rsidRPr="000C5916">
            <w:t>Use this STSP for bridges that have been tested for asbestos, where asbestos is present but will not be disturbed during construction.</w:t>
          </w:r>
        </w:p>
        <w:p w:rsidR="00DA4311" w:rsidRPr="007B55D6" w:rsidRDefault="00DA4311" w:rsidP="00B050B6">
          <w:pPr>
            <w:pStyle w:val="1Heading1"/>
          </w:pPr>
          <w:r w:rsidRPr="007B55D6">
            <w:t>Notice to Contractor, Asbestos Containing Materials on Structure.</w:t>
          </w:r>
        </w:p>
        <w:p w:rsidR="00DA4311" w:rsidRDefault="00DA4311" w:rsidP="00B050B6">
          <w:pPr>
            <w:pStyle w:val="spParagraph"/>
          </w:pPr>
          <w:r>
            <w:rPr>
              <w:highlight w:val="lightGray"/>
            </w:rPr>
            <w:fldChar w:fldCharType="begin">
              <w:ffData>
                <w:name w:val="Text2"/>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inspected Structure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 xml:space="preserve">. Regulated Asbestos Containing Material (RACM) was found on this structure in the following locations and quantities: </w:t>
          </w:r>
          <w:r>
            <w:rPr>
              <w:highlight w:val="lightGray"/>
            </w:rPr>
            <w:fldChar w:fldCharType="begin">
              <w:ffData>
                <w:name w:val="Text5"/>
                <w:enabled/>
                <w:calcOnExit w:val="0"/>
                <w:textInput>
                  <w:default w:val="state what bridge materials has RACM, where it is found on the bridge, what category of material it is and how much of it there is"/>
                </w:textInput>
              </w:ffData>
            </w:fldChar>
          </w:r>
          <w:bookmarkStart w:id="71" w:name="Text5"/>
          <w:r>
            <w:rPr>
              <w:highlight w:val="lightGray"/>
            </w:rPr>
            <w:instrText xml:space="preserve"> FORMTEXT </w:instrText>
          </w:r>
          <w:r>
            <w:rPr>
              <w:highlight w:val="lightGray"/>
            </w:rPr>
          </w:r>
          <w:r>
            <w:rPr>
              <w:highlight w:val="lightGray"/>
            </w:rPr>
            <w:fldChar w:fldCharType="separate"/>
          </w:r>
          <w:r>
            <w:rPr>
              <w:noProof/>
              <w:highlight w:val="lightGray"/>
            </w:rPr>
            <w:t>state what bridge materials has RACM, where it is found on the bridge, what category of material it is and how much of it there is</w:t>
          </w:r>
          <w:r>
            <w:rPr>
              <w:highlight w:val="lightGray"/>
            </w:rPr>
            <w:fldChar w:fldCharType="end"/>
          </w:r>
          <w:bookmarkEnd w:id="71"/>
          <w:r>
            <w:t>.</w:t>
          </w:r>
        </w:p>
        <w:p w:rsidR="00DA4311" w:rsidRDefault="00DA4311" w:rsidP="00B050B6">
          <w:pPr>
            <w:pStyle w:val="spParagraph"/>
          </w:pPr>
          <w:r>
            <w:t xml:space="preserve">A copy of the inspection report is available from </w:t>
          </w:r>
          <w:r>
            <w:rPr>
              <w:highlight w:val="lightGray"/>
            </w:rPr>
            <w:fldChar w:fldCharType="begin">
              <w:ffData>
                <w:name w:val="Text6"/>
                <w:enabled/>
                <w:calcOnExit w:val="0"/>
                <w:textInput>
                  <w:default w:val="Enter name, phone number, and email of regional contact"/>
                </w:textInput>
              </w:ffData>
            </w:fldChar>
          </w:r>
          <w:bookmarkStart w:id="72" w:name="Text6"/>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w:t>
          </w:r>
          <w:r>
            <w:rPr>
              <w:highlight w:val="lightGray"/>
            </w:rPr>
            <w:fldChar w:fldCharType="end"/>
          </w:r>
          <w:bookmarkEnd w:id="72"/>
          <w:r>
            <w:t>. Locations of asbestos containing material are noted on the plan set. Do not disturb any asbestos containing material. Should asbestos containing material be disturbed, stop work immediately, notify the engineer, and the engineer will notify the department’s Bureau of Technical Services at (608) 266-1476 for an emergency response as specified in standard spec 107.24. Keep material wet until it is abated.</w:t>
          </w:r>
        </w:p>
        <w:p w:rsidR="00DA4311" w:rsidRDefault="00DA4311" w:rsidP="00390709">
          <w:pPr>
            <w:pStyle w:val="spVersion"/>
          </w:pPr>
          <w:r>
            <w:t>stp-107-120 (20220628)</w:t>
          </w:r>
        </w:p>
        <w:p w:rsidR="00DA4311" w:rsidRDefault="00DA4311"/>
      </w:docPartBody>
    </w:docPart>
    <w:docPart>
      <w:docPartPr>
        <w:name w:val="107-115"/>
        <w:style w:val="wiComment"/>
        <w:category>
          <w:name w:val="STSP"/>
          <w:gallery w:val="docParts"/>
        </w:category>
        <w:behaviors>
          <w:behavior w:val="content"/>
        </w:behaviors>
        <w:guid w:val="{9A4AF9A5-1F80-4FA7-A1C4-58B998EABAAB}"/>
      </w:docPartPr>
      <w:docPartBody>
        <w:p w:rsidR="00DA4311" w:rsidRPr="000C5916" w:rsidRDefault="00DA4311" w:rsidP="00340359">
          <w:pPr>
            <w:pStyle w:val="wiComment"/>
          </w:pPr>
          <w:r w:rsidRPr="000C5916">
            <w:t>107</w:t>
          </w:r>
          <w:r>
            <w:t>-</w:t>
          </w:r>
          <w:r w:rsidRPr="000C5916">
            <w:t>115</w:t>
          </w:r>
          <w:r w:rsidRPr="000C5916">
            <w:rPr>
              <w:highlight w:val="yellow"/>
            </w:rPr>
            <w:t xml:space="preserve"> DELETE ALL DESIGNER NOTES FROM YOUR SPECIAL PROVISIONS</w:t>
          </w:r>
        </w:p>
        <w:p w:rsidR="00DA4311" w:rsidRPr="00B04CCE" w:rsidRDefault="00DA4311" w:rsidP="00340359">
          <w:pPr>
            <w:pStyle w:val="1Heading1"/>
          </w:pPr>
          <w:r w:rsidRPr="00B04CCE">
            <w:t>Health and Safety Requirements for Workers Remediating Petroleum Contamination.</w:t>
          </w:r>
        </w:p>
        <w:p w:rsidR="00DA4311" w:rsidRPr="00EC62FC" w:rsidRDefault="00DA4311" w:rsidP="00340359">
          <w:pPr>
            <w:pStyle w:val="spUndefined"/>
            <w:rPr>
              <w:rFonts w:cs="Arial"/>
              <w:i/>
            </w:rPr>
          </w:pPr>
          <w:r w:rsidRPr="00EC62FC">
            <w:rPr>
              <w:rFonts w:cs="Arial"/>
              <w:i/>
            </w:rPr>
            <w:t>Add the following to standard spec 107.1(2):</w:t>
          </w:r>
        </w:p>
        <w:p w:rsidR="00DA4311" w:rsidRDefault="00DA4311" w:rsidP="00340359">
          <w:pPr>
            <w:pStyle w:val="spParagraph"/>
          </w:pPr>
          <w:r>
            <w:t>Soil contamination with gasoline, diesel fuel, fuel oil, or other petroleum related products may be encountered during excavation activities. Prepare a site-specific Health and Safety Plan complying with the Occupational Safety and Health Administration (OSHA) standard for Hazardous Waste Operation and Emergency Response (HAZWOPER), 29 CFR 1910.120.</w:t>
          </w:r>
        </w:p>
        <w:p w:rsidR="00DA4311" w:rsidRDefault="00DA4311" w:rsidP="00340359">
          <w:pPr>
            <w:pStyle w:val="spParagraph"/>
          </w:pPr>
          <w:r>
            <w:t>All site workers taking part in remediation activities or who will have the reasonable probability of exposure of safety or health hazards associated with the hazardous material shall have completed Health and Safety training that meets OSHA requirements. Before the start of remediation work, submit to the engineer a site-specific Health and Safety Plan, and written verification that workers will have completed up-to-date OSHA training.</w:t>
          </w:r>
        </w:p>
        <w:p w:rsidR="00DA4311" w:rsidRDefault="00DA4311" w:rsidP="00340359">
          <w:pPr>
            <w:pStyle w:val="spParagraph"/>
          </w:pPr>
          <w:r>
            <w:t>Develop, delineate, and enforce the health and safety exclusions zones for each contaminated site location pursuant to 29 CFR 1910.120.</w:t>
          </w:r>
        </w:p>
        <w:p w:rsidR="00DA4311" w:rsidRDefault="00DA4311" w:rsidP="00D758C8">
          <w:pPr>
            <w:pStyle w:val="spVersion"/>
          </w:pPr>
          <w:r>
            <w:t>stp-107-115 (20150630)</w:t>
          </w:r>
        </w:p>
        <w:p w:rsidR="00DA4311" w:rsidRDefault="00DA4311"/>
      </w:docPartBody>
    </w:docPart>
    <w:docPart>
      <w:docPartPr>
        <w:name w:val="104-010"/>
        <w:style w:val="wiComment"/>
        <w:category>
          <w:name w:val="STSP"/>
          <w:gallery w:val="docParts"/>
        </w:category>
        <w:behaviors>
          <w:behavior w:val="content"/>
        </w:behaviors>
        <w:guid w:val="{608CEC2A-EA88-47E6-90A8-3C42AEFE68C0}"/>
      </w:docPartPr>
      <w:docPartBody>
        <w:p w:rsidR="00DA4311" w:rsidRPr="000C5916" w:rsidRDefault="00DA4311" w:rsidP="003F4E0B">
          <w:pPr>
            <w:pStyle w:val="wiComment"/>
          </w:pPr>
          <w:r w:rsidRPr="000C5916">
            <w:t>104</w:t>
          </w:r>
          <w:r>
            <w:t>-</w:t>
          </w:r>
          <w:r w:rsidRPr="000C5916">
            <w:t>010</w:t>
          </w:r>
          <w:r w:rsidRPr="000C5916">
            <w:rPr>
              <w:highlight w:val="yellow"/>
            </w:rPr>
            <w:t xml:space="preserve"> DELETE ALL DESIGNER NOTES FROM YOUR SPECIAL PROVISIONS</w:t>
          </w:r>
        </w:p>
        <w:p w:rsidR="00DA4311" w:rsidRPr="000C5916" w:rsidRDefault="00DA4311" w:rsidP="003F4E0B">
          <w:pPr>
            <w:pStyle w:val="wiComment"/>
          </w:pPr>
          <w:r w:rsidRPr="000C5916">
            <w:t>Partnering. If adding this STSP to the special provisions, add to the end of Article 2, Scope of Work.</w:t>
          </w:r>
        </w:p>
        <w:p w:rsidR="00DA4311" w:rsidRPr="000C18E4" w:rsidRDefault="00DA4311" w:rsidP="000C18E4">
          <w:pPr>
            <w:pStyle w:val="1Heading1"/>
          </w:pPr>
          <w:r w:rsidRPr="000C18E4">
            <w:t>Partnering Charter.</w:t>
          </w:r>
        </w:p>
        <w:p w:rsidR="00DA4311" w:rsidRPr="00EC62FC" w:rsidRDefault="00DA4311" w:rsidP="00EF1A0F">
          <w:pPr>
            <w:pStyle w:val="spUndefined"/>
            <w:rPr>
              <w:rFonts w:cs="Arial"/>
              <w:i/>
            </w:rPr>
          </w:pPr>
          <w:r w:rsidRPr="00EC62FC">
            <w:rPr>
              <w:rFonts w:cs="Arial"/>
              <w:i/>
            </w:rPr>
            <w:t>Add the following to standard spec 10</w:t>
          </w:r>
          <w:r>
            <w:rPr>
              <w:rFonts w:cs="Arial"/>
              <w:i/>
            </w:rPr>
            <w:t>4.1</w:t>
          </w:r>
          <w:r w:rsidRPr="00EC62FC">
            <w:rPr>
              <w:rFonts w:cs="Arial"/>
              <w:i/>
            </w:rPr>
            <w:t>:</w:t>
          </w:r>
        </w:p>
        <w:p w:rsidR="00DA4311" w:rsidRDefault="00DA4311" w:rsidP="003F4E0B">
          <w:pPr>
            <w:pStyle w:val="spParagraph"/>
          </w:pPr>
          <w:r>
            <w:t>The department intends to encourage, support, and implement a partnering system on this contract with the full participation of the contractor and all subcontractors.</w:t>
          </w:r>
        </w:p>
        <w:p w:rsidR="00DA4311" w:rsidRDefault="00DA4311" w:rsidP="003F4E0B">
          <w:pPr>
            <w:pStyle w:val="spParagraph"/>
          </w:pPr>
          <w:r>
            <w:t>Partnering is a performance system designed to achieve an optimal relationship between all parties to a construction contract. Further, it is a method of conducting business in the construction profession without unnecessary, excessive, or disruptive external party involvement. The partnering system is structured to draw on the strengths of each participating organization to identify and achieve mutually profitable objectives.</w:t>
          </w:r>
        </w:p>
        <w:p w:rsidR="00DA4311" w:rsidRDefault="00DA4311" w:rsidP="003F4E0B">
          <w:pPr>
            <w:pStyle w:val="spParagraph"/>
          </w:pPr>
          <w:r>
            <w:t>The partnering system will consist of three main elements: preparation of a partnering charter, establishing and implementing a partnering effectiveness evaluation technique, and establishing and implementing an issue resolution procedure.</w:t>
          </w:r>
        </w:p>
        <w:p w:rsidR="00DA4311" w:rsidRDefault="00DA4311" w:rsidP="003F4E0B">
          <w:pPr>
            <w:pStyle w:val="spParagraph"/>
          </w:pPr>
          <w:r>
            <w:t>It is anticipated that within 14 calendar days of the issuance of a notice to proceed with construction, the department, its consultants, and the prime contractor on the project will participate, with their subcontractors, in a 1 day meeting to write a partnering charter.</w:t>
          </w:r>
        </w:p>
        <w:p w:rsidR="00DA4311" w:rsidRDefault="00DA4311" w:rsidP="003F4E0B">
          <w:pPr>
            <w:pStyle w:val="spParagraph"/>
          </w:pPr>
          <w:r>
            <w:t>The partnering charter is the basic manual for operating the partnering system. It includes, at a minimum, the mission of the project and the objectives of the project team. In addition, it outlines, in broad terms, the project evaluation methods to be used and the dispute resolution process to be applied to conflict issues as they arise on the job.</w:t>
          </w:r>
        </w:p>
        <w:p w:rsidR="00DA4311" w:rsidRDefault="00DA4311" w:rsidP="003F4E0B">
          <w:pPr>
            <w:pStyle w:val="spParagraph"/>
          </w:pPr>
          <w:r>
            <w:t>It is anticipated that the partnering charter meeting participants will establish and publish the partnering effectiveness evaluation method. This partnering evaluation method will set guidelines for periodically measuring project performance against the mission and objectives set out in the charter.</w:t>
          </w:r>
        </w:p>
        <w:p w:rsidR="00DA4311" w:rsidRDefault="00DA4311" w:rsidP="003F4E0B">
          <w:pPr>
            <w:pStyle w:val="spParagraph"/>
          </w:pPr>
          <w:r>
            <w:t>It is also anticipated that the partnering charter meeting participants will establish and publish the issue resolution procedure, designed to help resolve disputes quickly, satisfactorily, and as near as possible to the originating level of the dispute.</w:t>
          </w:r>
        </w:p>
        <w:p w:rsidR="00DA4311" w:rsidRDefault="00DA4311" w:rsidP="003F4E0B">
          <w:pPr>
            <w:pStyle w:val="spParagraph"/>
          </w:pPr>
          <w:r>
            <w:t>The contractor is required to participate in establishing these three elements of the partnering system in cooperation with the department and its consultants. Outside costs for effectuating the partnering effort will be mutually agreed to by both parties and will be shared equally.</w:t>
          </w:r>
        </w:p>
        <w:p w:rsidR="00DA4311" w:rsidRDefault="00DA4311" w:rsidP="003F4E0B">
          <w:pPr>
            <w:pStyle w:val="spParagraph"/>
          </w:pPr>
          <w:r>
            <w:t>The establishment of a partnership charter on this project will not change the legal relationship of the parties to the contract nor relieve either party from any of the terms of the contract.</w:t>
          </w:r>
        </w:p>
        <w:p w:rsidR="00DA4311" w:rsidRPr="002F0CB3" w:rsidRDefault="00DA4311" w:rsidP="003F4E0B">
          <w:pPr>
            <w:pStyle w:val="spParagraph"/>
            <w:rPr>
              <w:sz w:val="18"/>
              <w:szCs w:val="18"/>
            </w:rPr>
          </w:pPr>
          <w:r w:rsidRPr="002F0CB3">
            <w:rPr>
              <w:sz w:val="18"/>
              <w:szCs w:val="18"/>
            </w:rPr>
            <w:t>stp-104-010 (20150630)</w:t>
          </w:r>
        </w:p>
        <w:p w:rsidR="00DA4311" w:rsidRDefault="00DA4311"/>
      </w:docPartBody>
    </w:docPart>
    <w:docPart>
      <w:docPartPr>
        <w:name w:val="645-040"/>
        <w:style w:val="wiComment"/>
        <w:category>
          <w:name w:val="STSP"/>
          <w:gallery w:val="docParts"/>
        </w:category>
        <w:behaviors>
          <w:behavior w:val="content"/>
        </w:behaviors>
        <w:guid w:val="{49F38722-F446-4A59-9997-300E03AFDDB2}"/>
      </w:docPartPr>
      <w:docPartBody>
        <w:p w:rsidR="00DA4311" w:rsidRPr="000C5916" w:rsidRDefault="00DA4311" w:rsidP="00E30FB2">
          <w:pPr>
            <w:pStyle w:val="wiComment"/>
          </w:pPr>
          <w:r w:rsidRPr="000C5916">
            <w:t>645</w:t>
          </w:r>
          <w:r>
            <w:t>-</w:t>
          </w:r>
          <w:r w:rsidRPr="000C5916">
            <w:t>040</w:t>
          </w:r>
          <w:r>
            <w:t xml:space="preserve"> </w:t>
          </w:r>
          <w:r w:rsidRPr="00397D93">
            <w:rPr>
              <w:highlight w:val="yellow"/>
            </w:rPr>
            <w:t>DELETE ALL DESIGNER NOTES FROM YOUR SPECIAL PROVISIONS</w:t>
          </w:r>
        </w:p>
        <w:p w:rsidR="00DA4311" w:rsidRDefault="00DA4311" w:rsidP="00E30FB2">
          <w:pPr>
            <w:pStyle w:val="wiComment"/>
          </w:pPr>
          <w:r>
            <w:t>This STSP is r</w:t>
          </w:r>
          <w:r w:rsidRPr="000C5916">
            <w:t>equired with bid item 645.0115.</w:t>
          </w:r>
        </w:p>
        <w:p w:rsidR="00DA4311" w:rsidRPr="007F5843" w:rsidRDefault="00DA4311" w:rsidP="007F5843">
          <w:pPr>
            <w:pStyle w:val="1Heading1"/>
          </w:pPr>
          <w:r w:rsidRPr="007F5843">
            <w:t>Geotextile Fabric Type ES, Item 645.0115.</w:t>
          </w:r>
        </w:p>
        <w:p w:rsidR="00DA4311" w:rsidRDefault="00DA4311" w:rsidP="00E30FB2">
          <w:pPr>
            <w:pStyle w:val="spParagraph"/>
          </w:pPr>
          <w:r>
            <w:t>Provide type ES geotextile fabric conforming to standard spec 645 and conforming to the following physical properties:</w:t>
          </w:r>
        </w:p>
        <w:tbl>
          <w:tblPr>
            <w:tblStyle w:val="TableGrid"/>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0"/>
            <w:gridCol w:w="1678"/>
            <w:gridCol w:w="2568"/>
          </w:tblGrid>
          <w:tr w:rsidR="00DA4311" w:rsidTr="00E30FB2">
            <w:tc>
              <w:tcPr>
                <w:tcW w:w="4250" w:type="dxa"/>
              </w:tcPr>
              <w:p w:rsidR="00DA4311" w:rsidRPr="00853AEC" w:rsidRDefault="00DA4311" w:rsidP="00E30FB2">
                <w:pPr>
                  <w:pStyle w:val="spTable"/>
                  <w:keepNext w:val="0"/>
                  <w:rPr>
                    <w:b/>
                  </w:rPr>
                </w:pPr>
                <w:r w:rsidRPr="00853AEC">
                  <w:rPr>
                    <w:b/>
                  </w:rPr>
                  <w:t>Test</w:t>
                </w:r>
              </w:p>
            </w:tc>
            <w:tc>
              <w:tcPr>
                <w:tcW w:w="1678" w:type="dxa"/>
              </w:tcPr>
              <w:p w:rsidR="00DA4311" w:rsidRPr="00853AEC" w:rsidRDefault="00DA4311" w:rsidP="00E30FB2">
                <w:pPr>
                  <w:pStyle w:val="spTable"/>
                  <w:keepNext w:val="0"/>
                  <w:rPr>
                    <w:b/>
                  </w:rPr>
                </w:pPr>
                <w:r w:rsidRPr="00853AEC">
                  <w:rPr>
                    <w:b/>
                  </w:rPr>
                  <w:t>Method</w:t>
                </w:r>
              </w:p>
            </w:tc>
            <w:tc>
              <w:tcPr>
                <w:tcW w:w="2568" w:type="dxa"/>
              </w:tcPr>
              <w:p w:rsidR="00DA4311" w:rsidRPr="00853AEC" w:rsidRDefault="00DA4311" w:rsidP="00E30FB2">
                <w:pPr>
                  <w:pStyle w:val="spTable"/>
                  <w:keepNext w:val="0"/>
                  <w:rPr>
                    <w:b/>
                  </w:rPr>
                </w:pPr>
                <w:r w:rsidRPr="00853AEC">
                  <w:rPr>
                    <w:b/>
                  </w:rPr>
                  <w:t>Value</w:t>
                </w:r>
                <w:r w:rsidRPr="00130F96">
                  <w:rPr>
                    <w:b/>
                    <w:i/>
                    <w:vertAlign w:val="superscript"/>
                  </w:rPr>
                  <w:t>[1]</w:t>
                </w:r>
              </w:p>
            </w:tc>
          </w:tr>
          <w:tr w:rsidR="00DA4311" w:rsidTr="00E30FB2">
            <w:tc>
              <w:tcPr>
                <w:tcW w:w="4250" w:type="dxa"/>
                <w:vAlign w:val="center"/>
              </w:tcPr>
              <w:p w:rsidR="00DA4311" w:rsidRDefault="00DA4311" w:rsidP="00E30FB2">
                <w:pPr>
                  <w:pStyle w:val="spTable"/>
                  <w:keepNext w:val="0"/>
                  <w:jc w:val="left"/>
                </w:pPr>
                <w:r>
                  <w:t>Minimum Tensile Strength Machine direction</w:t>
                </w:r>
              </w:p>
            </w:tc>
            <w:tc>
              <w:tcPr>
                <w:tcW w:w="1678" w:type="dxa"/>
                <w:vAlign w:val="center"/>
              </w:tcPr>
              <w:p w:rsidR="00DA4311" w:rsidRDefault="00DA4311" w:rsidP="00E30FB2">
                <w:pPr>
                  <w:pStyle w:val="spTable"/>
                  <w:keepNext w:val="0"/>
                  <w:jc w:val="left"/>
                </w:pPr>
                <w:r>
                  <w:t>ASTM D 4595</w:t>
                </w:r>
              </w:p>
            </w:tc>
            <w:tc>
              <w:tcPr>
                <w:tcW w:w="2568" w:type="dxa"/>
                <w:vAlign w:val="center"/>
              </w:tcPr>
              <w:p w:rsidR="00DA4311" w:rsidRDefault="00DA4311" w:rsidP="00E30FB2">
                <w:pPr>
                  <w:pStyle w:val="spTable"/>
                  <w:keepNext w:val="0"/>
                  <w:jc w:val="left"/>
                </w:pPr>
                <w:r>
                  <w:rPr>
                    <w:highlight w:val="lightGray"/>
                  </w:rPr>
                  <w:fldChar w:fldCharType="begin">
                    <w:ffData>
                      <w:name w:val="Text3"/>
                      <w:enabled/>
                      <w:calcOnExit w:val="0"/>
                      <w:textInput>
                        <w:default w:val="Enter lbs/i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lbs/in</w:t>
                </w:r>
                <w:r>
                  <w:rPr>
                    <w:highlight w:val="lightGray"/>
                  </w:rPr>
                  <w:fldChar w:fldCharType="end"/>
                </w:r>
                <w:r>
                  <w:t xml:space="preserve"> lb/in</w:t>
                </w:r>
              </w:p>
            </w:tc>
          </w:tr>
          <w:tr w:rsidR="00DA4311" w:rsidTr="00E30FB2">
            <w:tc>
              <w:tcPr>
                <w:tcW w:w="4250" w:type="dxa"/>
                <w:vAlign w:val="center"/>
              </w:tcPr>
              <w:p w:rsidR="00DA4311" w:rsidRDefault="00DA4311" w:rsidP="00E30FB2">
                <w:pPr>
                  <w:pStyle w:val="spTable"/>
                  <w:keepNext w:val="0"/>
                  <w:jc w:val="left"/>
                </w:pPr>
                <w:r>
                  <w:t>Minimum Tensile Strength Cross direction</w:t>
                </w:r>
              </w:p>
            </w:tc>
            <w:tc>
              <w:tcPr>
                <w:tcW w:w="1678" w:type="dxa"/>
                <w:vAlign w:val="center"/>
              </w:tcPr>
              <w:p w:rsidR="00DA4311" w:rsidRDefault="00DA4311" w:rsidP="00E30FB2">
                <w:pPr>
                  <w:pStyle w:val="spTable"/>
                  <w:keepNext w:val="0"/>
                  <w:jc w:val="left"/>
                </w:pPr>
                <w:r>
                  <w:t>ASTM D 4595</w:t>
                </w:r>
              </w:p>
            </w:tc>
            <w:tc>
              <w:tcPr>
                <w:tcW w:w="2568" w:type="dxa"/>
                <w:vAlign w:val="center"/>
              </w:tcPr>
              <w:p w:rsidR="00DA4311" w:rsidRDefault="00DA4311" w:rsidP="00E30FB2">
                <w:pPr>
                  <w:pStyle w:val="spTable"/>
                  <w:keepNext w:val="0"/>
                  <w:jc w:val="left"/>
                </w:pPr>
                <w:r>
                  <w:rPr>
                    <w:highlight w:val="lightGray"/>
                  </w:rPr>
                  <w:fldChar w:fldCharType="begin">
                    <w:ffData>
                      <w:name w:val="Text3"/>
                      <w:enabled/>
                      <w:calcOnExit w:val="0"/>
                      <w:textInput>
                        <w:default w:val="Enter lbs/i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lbs/in</w:t>
                </w:r>
                <w:r>
                  <w:rPr>
                    <w:highlight w:val="lightGray"/>
                  </w:rPr>
                  <w:fldChar w:fldCharType="end"/>
                </w:r>
                <w:r>
                  <w:t xml:space="preserve"> lb/in</w:t>
                </w:r>
              </w:p>
            </w:tc>
          </w:tr>
          <w:tr w:rsidR="00DA4311" w:rsidTr="00E30FB2">
            <w:tc>
              <w:tcPr>
                <w:tcW w:w="4250" w:type="dxa"/>
                <w:vAlign w:val="center"/>
              </w:tcPr>
              <w:p w:rsidR="00DA4311" w:rsidRDefault="00DA4311" w:rsidP="00E30FB2">
                <w:pPr>
                  <w:pStyle w:val="spTable"/>
                  <w:keepNext w:val="0"/>
                  <w:jc w:val="left"/>
                </w:pPr>
                <w:r>
                  <w:t>Maximum Elongation at Required Strength</w:t>
                </w:r>
              </w:p>
            </w:tc>
            <w:tc>
              <w:tcPr>
                <w:tcW w:w="1678" w:type="dxa"/>
                <w:vAlign w:val="center"/>
              </w:tcPr>
              <w:p w:rsidR="00DA4311" w:rsidRDefault="00DA4311" w:rsidP="00E30FB2">
                <w:pPr>
                  <w:pStyle w:val="spTable"/>
                  <w:keepNext w:val="0"/>
                  <w:jc w:val="left"/>
                </w:pPr>
                <w:r>
                  <w:t>ASTM D 4595</w:t>
                </w:r>
              </w:p>
            </w:tc>
            <w:tc>
              <w:tcPr>
                <w:tcW w:w="2568" w:type="dxa"/>
                <w:vAlign w:val="center"/>
              </w:tcPr>
              <w:p w:rsidR="00DA4311" w:rsidRDefault="00DA4311" w:rsidP="00E30FB2">
                <w:pPr>
                  <w:pStyle w:val="spTable"/>
                  <w:keepNext w:val="0"/>
                  <w:jc w:val="left"/>
                </w:pPr>
                <w:r>
                  <w:rPr>
                    <w:highlight w:val="lightGray"/>
                  </w:rPr>
                  <w:fldChar w:fldCharType="begin">
                    <w:ffData>
                      <w:name w:val="Text5"/>
                      <w:enabled/>
                      <w:calcOnExit w:val="0"/>
                      <w:textInput>
                        <w:default w:val="Enter percen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percent</w:t>
                </w:r>
                <w:r>
                  <w:rPr>
                    <w:highlight w:val="lightGray"/>
                  </w:rPr>
                  <w:fldChar w:fldCharType="end"/>
                </w:r>
                <w:r>
                  <w:t xml:space="preserve"> %</w:t>
                </w:r>
              </w:p>
            </w:tc>
          </w:tr>
          <w:tr w:rsidR="00DA4311" w:rsidTr="00E30FB2">
            <w:tc>
              <w:tcPr>
                <w:tcW w:w="4250" w:type="dxa"/>
                <w:vAlign w:val="center"/>
              </w:tcPr>
              <w:p w:rsidR="00DA4311" w:rsidRDefault="00DA4311" w:rsidP="00E30FB2">
                <w:pPr>
                  <w:pStyle w:val="spTable"/>
                  <w:keepNext w:val="0"/>
                  <w:jc w:val="left"/>
                </w:pPr>
                <w:r>
                  <w:t>Maximum Apparent Opening Size</w:t>
                </w:r>
              </w:p>
            </w:tc>
            <w:tc>
              <w:tcPr>
                <w:tcW w:w="1678" w:type="dxa"/>
                <w:vAlign w:val="center"/>
              </w:tcPr>
              <w:p w:rsidR="00DA4311" w:rsidRDefault="00DA4311" w:rsidP="00E30FB2">
                <w:pPr>
                  <w:pStyle w:val="spTable"/>
                  <w:keepNext w:val="0"/>
                  <w:jc w:val="left"/>
                </w:pPr>
                <w:r>
                  <w:t>ASTM D 4751</w:t>
                </w:r>
              </w:p>
            </w:tc>
            <w:tc>
              <w:tcPr>
                <w:tcW w:w="2568" w:type="dxa"/>
                <w:vAlign w:val="center"/>
              </w:tcPr>
              <w:p w:rsidR="00DA4311" w:rsidRDefault="00DA4311" w:rsidP="00E30FB2">
                <w:pPr>
                  <w:pStyle w:val="spTable"/>
                  <w:keepNext w:val="0"/>
                  <w:jc w:val="left"/>
                </w:pPr>
                <w:r>
                  <w:t xml:space="preserve">No. </w:t>
                </w:r>
                <w:r>
                  <w:rPr>
                    <w:highlight w:val="lightGray"/>
                  </w:rPr>
                  <w:fldChar w:fldCharType="begin">
                    <w:ffData>
                      <w:name w:val="Text3"/>
                      <w:enabled/>
                      <w:calcOnExit w:val="0"/>
                      <w:textInput>
                        <w:default w:val="Enter siz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size</w:t>
                </w:r>
                <w:r>
                  <w:rPr>
                    <w:highlight w:val="lightGray"/>
                  </w:rPr>
                  <w:fldChar w:fldCharType="end"/>
                </w:r>
                <w:r>
                  <w:t xml:space="preserve"> µm</w:t>
                </w:r>
              </w:p>
            </w:tc>
          </w:tr>
          <w:tr w:rsidR="00DA4311" w:rsidTr="00E30FB2">
            <w:tc>
              <w:tcPr>
                <w:tcW w:w="4250" w:type="dxa"/>
                <w:vAlign w:val="center"/>
              </w:tcPr>
              <w:p w:rsidR="00DA4311" w:rsidRDefault="00DA4311" w:rsidP="00E30FB2">
                <w:pPr>
                  <w:pStyle w:val="spTable"/>
                  <w:keepNext w:val="0"/>
                  <w:jc w:val="left"/>
                </w:pPr>
                <w:r>
                  <w:t>Minimum Permittivity</w:t>
                </w:r>
              </w:p>
            </w:tc>
            <w:tc>
              <w:tcPr>
                <w:tcW w:w="1678" w:type="dxa"/>
                <w:vAlign w:val="center"/>
              </w:tcPr>
              <w:p w:rsidR="00DA4311" w:rsidRDefault="00DA4311" w:rsidP="00E30FB2">
                <w:pPr>
                  <w:pStyle w:val="spTable"/>
                  <w:keepNext w:val="0"/>
                  <w:jc w:val="left"/>
                </w:pPr>
                <w:r>
                  <w:t>ASTM D 4491</w:t>
                </w:r>
              </w:p>
            </w:tc>
            <w:tc>
              <w:tcPr>
                <w:tcW w:w="2568" w:type="dxa"/>
                <w:vAlign w:val="center"/>
              </w:tcPr>
              <w:p w:rsidR="00DA4311" w:rsidRDefault="00DA4311" w:rsidP="00E30FB2">
                <w:pPr>
                  <w:pStyle w:val="spTable"/>
                  <w:keepNext w:val="0"/>
                  <w:jc w:val="left"/>
                </w:pPr>
                <w:r>
                  <w:rPr>
                    <w:highlight w:val="lightGray"/>
                  </w:rPr>
                  <w:fldChar w:fldCharType="begin">
                    <w:ffData>
                      <w:name w:val="Text8"/>
                      <w:enabled/>
                      <w:calcOnExit w:val="0"/>
                      <w:textInput>
                        <w:default w:val="Enter permitivity valu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permitivity value</w:t>
                </w:r>
                <w:r>
                  <w:rPr>
                    <w:highlight w:val="lightGray"/>
                  </w:rPr>
                  <w:fldChar w:fldCharType="end"/>
                </w:r>
                <w:r>
                  <w:t xml:space="preserve"> s</w:t>
                </w:r>
                <w:r>
                  <w:rPr>
                    <w:vertAlign w:val="superscript"/>
                  </w:rPr>
                  <w:t>-1</w:t>
                </w:r>
              </w:p>
            </w:tc>
          </w:tr>
        </w:tbl>
        <w:p w:rsidR="00DA4311" w:rsidRPr="00271D4C" w:rsidRDefault="00DA4311" w:rsidP="00E30FB2">
          <w:pPr>
            <w:pStyle w:val="spSmall"/>
            <w:ind w:left="900" w:hanging="360"/>
          </w:pPr>
          <w:r w:rsidRPr="00271D4C">
            <w:rPr>
              <w:i/>
              <w:vertAlign w:val="superscript"/>
            </w:rPr>
            <w:t>[1]</w:t>
          </w:r>
          <w:r w:rsidRPr="00271D4C">
            <w:tab/>
            <w:t>All numerical values represent minimum/maximum average roll values. Average test results from all rolls in a lot must conform to the tabulated values.</w:t>
          </w:r>
        </w:p>
        <w:p w:rsidR="00DA4311" w:rsidRDefault="00DA4311" w:rsidP="00E30FB2">
          <w:pPr>
            <w:pStyle w:val="spVersion"/>
            <w:spacing w:before="120"/>
          </w:pPr>
          <w:r>
            <w:t>stp-645-040 (20171130)</w:t>
          </w:r>
        </w:p>
        <w:p w:rsidR="00DA4311" w:rsidRDefault="00DA4311"/>
      </w:docPartBody>
    </w:docPart>
    <w:docPart>
      <w:docPartPr>
        <w:name w:val="643-037"/>
        <w:style w:val="wiComment"/>
        <w:category>
          <w:name w:val="STSP"/>
          <w:gallery w:val="docParts"/>
        </w:category>
        <w:behaviors>
          <w:behavior w:val="content"/>
        </w:behaviors>
        <w:guid w:val="{140B8443-89FC-4324-80B0-C5324965178F}"/>
      </w:docPartPr>
      <w:docPartBody>
        <w:p w:rsidR="00DA4311" w:rsidRPr="00DD0295" w:rsidRDefault="00DA4311" w:rsidP="00DD0295">
          <w:pPr>
            <w:pStyle w:val="wiComment"/>
            <w:widowControl/>
          </w:pPr>
          <w:bookmarkStart w:id="73" w:name="_Toc375033334"/>
          <w:bookmarkStart w:id="74" w:name="_Toc385439656"/>
          <w:bookmarkStart w:id="75" w:name="_Toc385853203"/>
          <w:bookmarkStart w:id="76" w:name="_Toc390700263"/>
          <w:bookmarkStart w:id="77" w:name="_Toc390848434"/>
          <w:bookmarkStart w:id="78" w:name="_Toc399845921"/>
          <w:bookmarkStart w:id="79" w:name="_Toc418202656"/>
          <w:r>
            <w:t>643-037</w:t>
          </w:r>
          <w:r w:rsidRPr="00DD0295">
            <w:rPr>
              <w:highlight w:val="yellow"/>
            </w:rPr>
            <w:t xml:space="preserve"> DELETE ALL DESIGNER NOTES FROM YOUR SPECIAL PROVISIONS</w:t>
          </w:r>
        </w:p>
        <w:p w:rsidR="00DA4311" w:rsidRDefault="00DA4311" w:rsidP="00C41F2D">
          <w:pPr>
            <w:pStyle w:val="wiComment"/>
          </w:pPr>
          <w:r>
            <w:t>U</w:t>
          </w:r>
          <w:r w:rsidRPr="004806EB">
            <w:t>se the following pertinent Standard Detail Drawings when using this item:</w:t>
          </w:r>
        </w:p>
        <w:p w:rsidR="00DA4311" w:rsidRPr="00C41F2D" w:rsidRDefault="00DA4311" w:rsidP="00C41F2D">
          <w:pPr>
            <w:pStyle w:val="wiComment"/>
            <w:ind w:firstLine="432"/>
          </w:pPr>
          <w:r w:rsidRPr="004806EB">
            <w:t>5D12</w:t>
          </w:r>
          <w:r w:rsidRPr="004806EB">
            <w:tab/>
            <w:t>Traffic Control</w:t>
          </w:r>
          <w:r>
            <w:t xml:space="preserve">, sheet g: </w:t>
          </w:r>
          <w:r w:rsidRPr="00CC7987">
            <w:t>Traffic Control, Lane Closure, Digital Speed Reduction System</w:t>
          </w:r>
        </w:p>
        <w:p w:rsidR="00DA4311" w:rsidRPr="0088557B" w:rsidRDefault="00DA4311" w:rsidP="00765180">
          <w:pPr>
            <w:pStyle w:val="1Heading1"/>
          </w:pPr>
          <w:r w:rsidRPr="0088557B">
            <w:t>D</w:t>
          </w:r>
          <w:bookmarkEnd w:id="73"/>
          <w:r w:rsidRPr="00C41F2D">
            <w:t>igital</w:t>
          </w:r>
          <w:r>
            <w:t xml:space="preserve"> </w:t>
          </w:r>
          <w:r w:rsidRPr="00C41F2D">
            <w:t>Speed Reduction System (DSRS), Item 643.0370.</w:t>
          </w:r>
          <w:r w:rsidRPr="0088557B">
            <w:t>S.</w:t>
          </w:r>
          <w:bookmarkEnd w:id="74"/>
          <w:bookmarkEnd w:id="75"/>
          <w:bookmarkEnd w:id="76"/>
          <w:bookmarkEnd w:id="77"/>
          <w:bookmarkEnd w:id="78"/>
          <w:bookmarkEnd w:id="79"/>
        </w:p>
        <w:p w:rsidR="00DA4311" w:rsidRPr="002F79DA" w:rsidRDefault="00DA4311" w:rsidP="00C41F2D">
          <w:pPr>
            <w:pStyle w:val="spParagraph"/>
            <w:rPr>
              <w:rFonts w:cs="Arial"/>
              <w:szCs w:val="20"/>
            </w:rPr>
          </w:pPr>
          <w:r w:rsidRPr="002F79DA">
            <w:rPr>
              <w:rFonts w:cs="Arial"/>
              <w:szCs w:val="20"/>
            </w:rPr>
            <w:t xml:space="preserve">This special provision </w:t>
          </w:r>
          <w:r w:rsidRPr="002F79DA">
            <w:rPr>
              <w:rFonts w:eastAsia="Times New Roman" w:cs="Arial"/>
              <w:szCs w:val="20"/>
            </w:rPr>
            <w:t xml:space="preserve">describes furnishing, installing, repositioning, operating, maintaining, monitoring, testing and removing a </w:t>
          </w:r>
          <w:r w:rsidRPr="002F79DA">
            <w:rPr>
              <w:rFonts w:cs="Arial"/>
              <w:szCs w:val="20"/>
            </w:rPr>
            <w:t xml:space="preserve">Digital Speed Reduction System (DSRS) per plan or as the engineer directs. </w:t>
          </w:r>
        </w:p>
        <w:p w:rsidR="00DA4311" w:rsidRPr="002F79DA" w:rsidRDefault="00DA4311" w:rsidP="00C41F2D">
          <w:pPr>
            <w:pStyle w:val="spParagraph"/>
            <w:rPr>
              <w:rStyle w:val="spHeading"/>
              <w:rFonts w:cs="Arial"/>
              <w:szCs w:val="20"/>
            </w:rPr>
          </w:pPr>
          <w:r w:rsidRPr="002F79DA">
            <w:rPr>
              <w:rStyle w:val="spHeading"/>
              <w:rFonts w:cs="Arial"/>
              <w:szCs w:val="20"/>
            </w:rPr>
            <w:t>B  Materials</w:t>
          </w:r>
        </w:p>
        <w:p w:rsidR="00DA4311" w:rsidRPr="002F79DA" w:rsidRDefault="00DA4311" w:rsidP="00C41F2D">
          <w:pPr>
            <w:pStyle w:val="spParagraph"/>
            <w:rPr>
              <w:rStyle w:val="spHeading"/>
              <w:rFonts w:cs="Arial"/>
              <w:szCs w:val="20"/>
            </w:rPr>
          </w:pPr>
          <w:r w:rsidRPr="002F79DA">
            <w:rPr>
              <w:rStyle w:val="spHeading"/>
              <w:rFonts w:cs="Arial"/>
              <w:szCs w:val="20"/>
            </w:rPr>
            <w:t>B.1 Digital Speed Limit Trailer (DSLT)</w:t>
          </w:r>
        </w:p>
        <w:p w:rsidR="00DA4311" w:rsidRPr="002F79DA" w:rsidRDefault="00DA4311" w:rsidP="00C41F2D">
          <w:pPr>
            <w:pStyle w:val="spParagraph"/>
            <w:rPr>
              <w:rFonts w:cs="Arial"/>
              <w:szCs w:val="20"/>
            </w:rPr>
          </w:pPr>
          <w:r w:rsidRPr="002F79DA">
            <w:rPr>
              <w:rFonts w:cs="Arial"/>
              <w:szCs w:val="20"/>
            </w:rPr>
            <w:t xml:space="preserve">Furnish items from the department’s approved products list. </w:t>
          </w:r>
        </w:p>
        <w:p w:rsidR="00DA4311" w:rsidRPr="002F79DA" w:rsidRDefault="00DA4311" w:rsidP="00C41F2D">
          <w:pPr>
            <w:pStyle w:val="spParagraph"/>
            <w:rPr>
              <w:rStyle w:val="spHeading"/>
              <w:rFonts w:cs="Arial"/>
              <w:szCs w:val="20"/>
            </w:rPr>
          </w:pPr>
          <w:r w:rsidRPr="002F79DA">
            <w:rPr>
              <w:rStyle w:val="spHeading"/>
              <w:rFonts w:cs="Arial"/>
              <w:szCs w:val="20"/>
            </w:rPr>
            <w:t>B.2  Automated System Manager (ASM)</w:t>
          </w:r>
        </w:p>
        <w:p w:rsidR="00DA4311" w:rsidRPr="002F79DA" w:rsidRDefault="00DA4311" w:rsidP="00C41F2D">
          <w:pPr>
            <w:pStyle w:val="spParagraph"/>
            <w:rPr>
              <w:rFonts w:cs="Arial"/>
              <w:szCs w:val="20"/>
            </w:rPr>
          </w:pPr>
          <w:r w:rsidRPr="002F79DA">
            <w:rPr>
              <w:rFonts w:cs="Arial"/>
              <w:szCs w:val="20"/>
            </w:rPr>
            <w:t xml:space="preserve">Furnish an ASM from the department’s approved products list to remotely change the speed limit on the DSRS devices.    </w:t>
          </w:r>
        </w:p>
        <w:p w:rsidR="00DA4311" w:rsidRPr="002F79DA" w:rsidRDefault="00DA4311" w:rsidP="00C41F2D">
          <w:pPr>
            <w:pStyle w:val="spParagraph"/>
            <w:rPr>
              <w:rStyle w:val="spHeading"/>
              <w:rFonts w:cs="Arial"/>
              <w:szCs w:val="20"/>
            </w:rPr>
          </w:pPr>
          <w:r w:rsidRPr="002F79DA">
            <w:rPr>
              <w:rStyle w:val="spHeading"/>
              <w:rFonts w:cs="Arial"/>
              <w:szCs w:val="20"/>
            </w:rPr>
            <w:t>C  Construction</w:t>
          </w:r>
        </w:p>
        <w:p w:rsidR="00DA4311" w:rsidRPr="002F79DA" w:rsidRDefault="00DA4311" w:rsidP="00C41F2D">
          <w:pPr>
            <w:pStyle w:val="spParagraph"/>
            <w:rPr>
              <w:rStyle w:val="spHeading"/>
              <w:rFonts w:cs="Arial"/>
              <w:szCs w:val="20"/>
            </w:rPr>
          </w:pPr>
          <w:r w:rsidRPr="002F79DA">
            <w:rPr>
              <w:rStyle w:val="spHeading"/>
              <w:rFonts w:cs="Arial"/>
              <w:szCs w:val="20"/>
            </w:rPr>
            <w:t>C.1  General</w:t>
          </w:r>
        </w:p>
        <w:p w:rsidR="00DA4311" w:rsidRPr="002F79DA" w:rsidRDefault="00DA4311" w:rsidP="00C41F2D">
          <w:pPr>
            <w:pStyle w:val="spParagraph"/>
            <w:rPr>
              <w:rFonts w:cs="Arial"/>
              <w:szCs w:val="20"/>
            </w:rPr>
          </w:pPr>
          <w:r w:rsidRPr="002F79DA">
            <w:rPr>
              <w:rFonts w:cs="Arial"/>
              <w:szCs w:val="20"/>
            </w:rPr>
            <w:t>Trailer-mount the speed limit sign so that the bottom is a minimum 7 feet above the roadway.</w:t>
          </w:r>
        </w:p>
        <w:p w:rsidR="00DA4311" w:rsidRPr="002F79DA" w:rsidRDefault="00DA4311" w:rsidP="00C41F2D">
          <w:pPr>
            <w:pStyle w:val="spParagraph"/>
            <w:rPr>
              <w:rFonts w:cs="Arial"/>
              <w:szCs w:val="20"/>
            </w:rPr>
          </w:pPr>
          <w:r w:rsidRPr="002F79DA">
            <w:rPr>
              <w:rFonts w:cs="Arial"/>
              <w:szCs w:val="20"/>
            </w:rPr>
            <w:t>Provide training to the department as needed on the use and operation of the field hardware and the website for the DSRS.</w:t>
          </w:r>
        </w:p>
        <w:p w:rsidR="00DA4311" w:rsidRPr="002F79DA" w:rsidRDefault="00DA4311" w:rsidP="00C41F2D">
          <w:pPr>
            <w:pStyle w:val="spParagraph"/>
            <w:rPr>
              <w:rFonts w:cs="Arial"/>
              <w:szCs w:val="20"/>
            </w:rPr>
          </w:pPr>
          <w:r w:rsidRPr="002F79DA">
            <w:rPr>
              <w:rFonts w:cs="Arial"/>
              <w:szCs w:val="20"/>
            </w:rPr>
            <w:t>Ensure the DSRS operates continuously when deployed on the project.</w:t>
          </w:r>
        </w:p>
        <w:p w:rsidR="00DA4311" w:rsidRPr="002F79DA" w:rsidRDefault="00DA4311" w:rsidP="00C41F2D">
          <w:pPr>
            <w:pStyle w:val="spParagraph"/>
            <w:rPr>
              <w:rFonts w:cs="Arial"/>
              <w:szCs w:val="20"/>
            </w:rPr>
          </w:pPr>
          <w:r w:rsidRPr="002F79DA">
            <w:rPr>
              <w:rFonts w:cs="Arial"/>
              <w:szCs w:val="20"/>
            </w:rPr>
            <w:t>Provide a local specialist to respond to emergency situations within 2 hours of being notified. Equip the local specialist with sufficient resources to correct deficiencies in the DSRS.</w:t>
          </w:r>
        </w:p>
        <w:p w:rsidR="00DA4311" w:rsidRPr="002F79DA" w:rsidRDefault="00DA4311" w:rsidP="00C41F2D">
          <w:pPr>
            <w:pStyle w:val="spParagraph"/>
            <w:rPr>
              <w:rFonts w:cs="Arial"/>
              <w:szCs w:val="20"/>
            </w:rPr>
          </w:pPr>
          <w:r w:rsidRPr="002F79DA">
            <w:rPr>
              <w:rFonts w:cs="Arial"/>
              <w:szCs w:val="20"/>
            </w:rPr>
            <w:t>The Contractor will be responsible for coordinating with the engineer when the work zone speed limits are to be changed.</w:t>
          </w:r>
        </w:p>
        <w:p w:rsidR="00DA4311" w:rsidRPr="002F79DA" w:rsidRDefault="00DA4311" w:rsidP="00C41F2D">
          <w:pPr>
            <w:pStyle w:val="spParagraph"/>
            <w:rPr>
              <w:rFonts w:cs="Arial"/>
              <w:szCs w:val="20"/>
            </w:rPr>
          </w:pPr>
          <w:r w:rsidRPr="002F79DA">
            <w:rPr>
              <w:rFonts w:cs="Arial"/>
              <w:szCs w:val="20"/>
            </w:rPr>
            <w:t>Place DSLT at the following locations or per plan:</w:t>
          </w:r>
        </w:p>
        <w:p w:rsidR="00DA4311" w:rsidRPr="009C30F4" w:rsidRDefault="00DA4311" w:rsidP="00DA4311">
          <w:pPr>
            <w:pStyle w:val="spParagraph"/>
            <w:numPr>
              <w:ilvl w:val="0"/>
              <w:numId w:val="29"/>
            </w:numPr>
            <w:rPr>
              <w:rFonts w:cs="Arial"/>
              <w:sz w:val="18"/>
              <w:szCs w:val="18"/>
            </w:rPr>
          </w:pPr>
          <w:r w:rsidRPr="009C30F4">
            <w:rPr>
              <w:rFonts w:cs="Arial"/>
              <w:sz w:val="18"/>
              <w:szCs w:val="18"/>
            </w:rPr>
            <w:t>1,500 feet upstream of start of lane closure taper</w:t>
          </w:r>
        </w:p>
        <w:p w:rsidR="00DA4311" w:rsidRPr="009C30F4" w:rsidRDefault="00DA4311" w:rsidP="00DA4311">
          <w:pPr>
            <w:pStyle w:val="spParagraph"/>
            <w:numPr>
              <w:ilvl w:val="0"/>
              <w:numId w:val="29"/>
            </w:numPr>
            <w:rPr>
              <w:rFonts w:cs="Arial"/>
              <w:sz w:val="18"/>
              <w:szCs w:val="18"/>
            </w:rPr>
          </w:pPr>
          <w:r w:rsidRPr="009C30F4">
            <w:rPr>
              <w:rFonts w:cs="Arial"/>
              <w:sz w:val="18"/>
              <w:szCs w:val="18"/>
            </w:rPr>
            <w:t>At existing post-mounted speed limit sign after the end of the acceleration lane of each entrance ramp.  If there is not an existing sign, place 1,500 feet beyond the end of the acceleration lane of each entrance ramp</w:t>
          </w:r>
        </w:p>
        <w:p w:rsidR="00DA4311" w:rsidRPr="009C30F4" w:rsidRDefault="00DA4311" w:rsidP="00DA4311">
          <w:pPr>
            <w:pStyle w:val="spParagraph"/>
            <w:numPr>
              <w:ilvl w:val="0"/>
              <w:numId w:val="29"/>
            </w:numPr>
            <w:rPr>
              <w:rFonts w:cs="Arial"/>
              <w:sz w:val="18"/>
              <w:szCs w:val="18"/>
            </w:rPr>
          </w:pPr>
          <w:r w:rsidRPr="009C30F4">
            <w:rPr>
              <w:rFonts w:cs="Arial"/>
              <w:sz w:val="18"/>
              <w:szCs w:val="18"/>
            </w:rPr>
            <w:t>Minimum of every 1 mile</w:t>
          </w:r>
        </w:p>
        <w:p w:rsidR="00DA4311" w:rsidRPr="002F79DA" w:rsidRDefault="00DA4311" w:rsidP="00C41F2D">
          <w:pPr>
            <w:pStyle w:val="spParagraph"/>
            <w:rPr>
              <w:rFonts w:cs="Arial"/>
              <w:szCs w:val="20"/>
            </w:rPr>
          </w:pPr>
          <w:r w:rsidRPr="002F79DA">
            <w:rPr>
              <w:rFonts w:cs="Arial"/>
              <w:szCs w:val="20"/>
            </w:rPr>
            <w:t xml:space="preserve">Place DSLTs on the right side of the roadway unless located in advance warning area, infeasible or as directed by the engineer. </w:t>
          </w:r>
        </w:p>
        <w:p w:rsidR="00DA4311" w:rsidRPr="002F79DA" w:rsidRDefault="00DA4311" w:rsidP="00C41F2D">
          <w:pPr>
            <w:pStyle w:val="spParagraph"/>
            <w:rPr>
              <w:rFonts w:cs="Arial"/>
              <w:szCs w:val="20"/>
            </w:rPr>
          </w:pPr>
          <w:r w:rsidRPr="002F79DA">
            <w:rPr>
              <w:rFonts w:cs="Arial"/>
              <w:szCs w:val="20"/>
            </w:rPr>
            <w:t xml:space="preserve">Place DSLT in a location that does not interfere with the function of existing signs or roadside devices. </w:t>
          </w:r>
        </w:p>
        <w:p w:rsidR="00DA4311" w:rsidRPr="002F79DA" w:rsidRDefault="00DA4311" w:rsidP="00C41F2D">
          <w:pPr>
            <w:pStyle w:val="spParagraph"/>
            <w:rPr>
              <w:rFonts w:cs="Arial"/>
              <w:szCs w:val="20"/>
            </w:rPr>
          </w:pPr>
          <w:r w:rsidRPr="002F79DA">
            <w:rPr>
              <w:rFonts w:cs="Arial"/>
              <w:szCs w:val="20"/>
            </w:rPr>
            <w:t>R2-1 sign shall be 48” x 60” and follow standard spec 643 for sign requirements.</w:t>
          </w:r>
        </w:p>
        <w:p w:rsidR="00DA4311" w:rsidRPr="002F79DA" w:rsidRDefault="00DA4311" w:rsidP="00C41F2D">
          <w:pPr>
            <w:pStyle w:val="spParagraph"/>
            <w:rPr>
              <w:rStyle w:val="spHeading"/>
              <w:rFonts w:cs="Arial"/>
              <w:szCs w:val="20"/>
            </w:rPr>
          </w:pPr>
          <w:r w:rsidRPr="002F79DA">
            <w:rPr>
              <w:rStyle w:val="spHeading"/>
              <w:rFonts w:cs="Arial"/>
              <w:szCs w:val="20"/>
            </w:rPr>
            <w:t>C.2  Programming</w:t>
          </w:r>
        </w:p>
        <w:p w:rsidR="00DA4311" w:rsidRPr="002F79DA" w:rsidRDefault="00DA4311" w:rsidP="00C41F2D">
          <w:pPr>
            <w:pStyle w:val="spParagraph"/>
            <w:rPr>
              <w:rFonts w:cs="Arial"/>
              <w:b/>
              <w:bCs/>
              <w:szCs w:val="20"/>
            </w:rPr>
          </w:pPr>
          <w:r w:rsidRPr="002F79DA">
            <w:rPr>
              <w:rFonts w:cs="Arial"/>
              <w:b/>
              <w:bCs/>
              <w:szCs w:val="20"/>
            </w:rPr>
            <w:t>C.2.1 General</w:t>
          </w:r>
        </w:p>
        <w:p w:rsidR="00DA4311" w:rsidRPr="002F79DA" w:rsidRDefault="00DA4311" w:rsidP="00C41F2D">
          <w:pPr>
            <w:pStyle w:val="spParagraph"/>
            <w:rPr>
              <w:rFonts w:cs="Arial"/>
              <w:szCs w:val="20"/>
            </w:rPr>
          </w:pPr>
          <w:r w:rsidRPr="002F79DA">
            <w:rPr>
              <w:rFonts w:cs="Arial"/>
              <w:szCs w:val="20"/>
            </w:rPr>
            <w:t>Program the DSRS to ensure the following operations are performed:</w:t>
          </w:r>
        </w:p>
        <w:p w:rsidR="00DA4311" w:rsidRPr="002F79DA" w:rsidRDefault="00DA4311" w:rsidP="00C41F2D">
          <w:pPr>
            <w:pStyle w:val="spBullet1"/>
            <w:tabs>
              <w:tab w:val="clear" w:pos="630"/>
            </w:tabs>
            <w:spacing w:before="120" w:after="120"/>
            <w:ind w:left="720" w:hanging="360"/>
            <w:rPr>
              <w:rFonts w:cs="Arial"/>
              <w:sz w:val="20"/>
            </w:rPr>
          </w:pPr>
          <w:r w:rsidRPr="00C41F2D">
            <w:rPr>
              <w:rFonts w:cs="Arial"/>
              <w:sz w:val="20"/>
            </w:rPr>
            <w:t>1.</w:t>
          </w:r>
          <w:r>
            <w:rPr>
              <w:rFonts w:cs="Arial"/>
              <w:sz w:val="20"/>
            </w:rPr>
            <w:tab/>
          </w:r>
          <w:r w:rsidRPr="002F79DA">
            <w:rPr>
              <w:rFonts w:cs="Arial"/>
              <w:sz w:val="20"/>
            </w:rPr>
            <w:t>Provide a password protected login to the ASM, website and all other databases.</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2.</w:t>
          </w:r>
          <w:r>
            <w:rPr>
              <w:rFonts w:cs="Arial"/>
              <w:sz w:val="20"/>
            </w:rPr>
            <w:tab/>
          </w:r>
          <w:r w:rsidRPr="002F79DA">
            <w:rPr>
              <w:rFonts w:cs="Arial"/>
              <w:sz w:val="20"/>
            </w:rPr>
            <w:t>Provide real-time data from the ASM to a website and refresh every 60 seconds.  The website should have a full-color mapping feature. Data on the website should be available to the department staff at all times for the duration of the work zone activity and should include:</w:t>
          </w:r>
        </w:p>
        <w:p w:rsidR="00DA4311" w:rsidRPr="009C30F4" w:rsidRDefault="00DA4311" w:rsidP="00DA4311">
          <w:pPr>
            <w:pStyle w:val="spBullet1"/>
            <w:numPr>
              <w:ilvl w:val="0"/>
              <w:numId w:val="30"/>
            </w:numPr>
            <w:tabs>
              <w:tab w:val="clear" w:pos="630"/>
              <w:tab w:val="left" w:pos="450"/>
            </w:tabs>
            <w:spacing w:before="120" w:after="120"/>
            <w:ind w:left="1440"/>
            <w:rPr>
              <w:rFonts w:cs="Arial"/>
              <w:szCs w:val="18"/>
            </w:rPr>
          </w:pPr>
          <w:r w:rsidRPr="009C30F4">
            <w:rPr>
              <w:rFonts w:cs="Arial"/>
              <w:szCs w:val="18"/>
            </w:rPr>
            <w:t>Dates and times of speed limit changes</w:t>
          </w:r>
        </w:p>
        <w:p w:rsidR="00DA4311" w:rsidRPr="009C30F4" w:rsidRDefault="00DA4311" w:rsidP="00DA4311">
          <w:pPr>
            <w:pStyle w:val="spBullet1"/>
            <w:numPr>
              <w:ilvl w:val="0"/>
              <w:numId w:val="30"/>
            </w:numPr>
            <w:tabs>
              <w:tab w:val="clear" w:pos="630"/>
              <w:tab w:val="left" w:pos="450"/>
            </w:tabs>
            <w:spacing w:before="120" w:after="120"/>
            <w:ind w:left="1440"/>
            <w:rPr>
              <w:rFonts w:cs="Arial"/>
              <w:szCs w:val="18"/>
            </w:rPr>
          </w:pPr>
          <w:r w:rsidRPr="009C30F4">
            <w:rPr>
              <w:rFonts w:cs="Arial"/>
              <w:szCs w:val="18"/>
            </w:rPr>
            <w:t>Device locations</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3.</w:t>
          </w:r>
          <w:r>
            <w:rPr>
              <w:rFonts w:cs="Arial"/>
              <w:sz w:val="20"/>
            </w:rPr>
            <w:tab/>
          </w:r>
          <w:r w:rsidRPr="002F79DA">
            <w:rPr>
              <w:rFonts w:cs="Arial"/>
              <w:sz w:val="20"/>
            </w:rPr>
            <w:t xml:space="preserve">Archive all data in a spreadsheet format with date and time stamps.  </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4.</w:t>
          </w:r>
          <w:r>
            <w:rPr>
              <w:rFonts w:cs="Arial"/>
              <w:sz w:val="20"/>
            </w:rPr>
            <w:tab/>
          </w:r>
          <w:r w:rsidRPr="002F79DA">
            <w:rPr>
              <w:rFonts w:cs="Arial"/>
              <w:sz w:val="20"/>
            </w:rPr>
            <w:t>Configure the website to quantify system failures which includes DSLT malfunction, loss of power, low battery, etc.</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5.</w:t>
          </w:r>
          <w:r>
            <w:rPr>
              <w:rFonts w:cs="Arial"/>
              <w:sz w:val="20"/>
            </w:rPr>
            <w:tab/>
          </w:r>
          <w:r w:rsidRPr="002F79DA">
            <w:rPr>
              <w:rFonts w:cs="Arial"/>
              <w:sz w:val="20"/>
            </w:rPr>
            <w:t>Ensure the devices autonomously restart in case of any power failure.</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6.</w:t>
          </w:r>
          <w:r>
            <w:rPr>
              <w:rFonts w:cs="Arial"/>
              <w:sz w:val="20"/>
            </w:rPr>
            <w:tab/>
          </w:r>
          <w:r w:rsidRPr="002F79DA">
            <w:rPr>
              <w:rFonts w:cs="Arial"/>
              <w:sz w:val="20"/>
            </w:rPr>
            <w:t>Provide the department access to manually override the DSRS for a user-specified duration. Document all override messages.</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7.</w:t>
          </w:r>
          <w:r>
            <w:rPr>
              <w:rFonts w:cs="Arial"/>
              <w:sz w:val="20"/>
            </w:rPr>
            <w:tab/>
          </w:r>
          <w:r w:rsidRPr="002F79DA">
            <w:rPr>
              <w:rFonts w:cs="Arial"/>
              <w:sz w:val="20"/>
            </w:rPr>
            <w:t>The digital display portion automatically adjusts the brightness under varying light conditions to maintain legibility.</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8.</w:t>
          </w:r>
          <w:r>
            <w:rPr>
              <w:rFonts w:cs="Arial"/>
              <w:sz w:val="20"/>
            </w:rPr>
            <w:tab/>
          </w:r>
          <w:r w:rsidRPr="002F79DA">
            <w:rPr>
              <w:rFonts w:cs="Arial"/>
              <w:sz w:val="20"/>
            </w:rPr>
            <w:t>Speed limit values shown on the digital display legend continuously displays without animation. Brief blanking may be experienced, up to 10 seconds, only during digital display legend user input utilizing the hard-wired hand control.</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9.</w:t>
          </w:r>
          <w:r>
            <w:rPr>
              <w:rFonts w:cs="Arial"/>
              <w:sz w:val="20"/>
            </w:rPr>
            <w:tab/>
          </w:r>
          <w:r w:rsidRPr="002F79DA">
            <w:rPr>
              <w:rFonts w:cs="Arial"/>
              <w:sz w:val="20"/>
            </w:rPr>
            <w:t>The digital display changes between the original posted speed limit and the approved temporary speed limit on the digital speed limit trailer when directed by the engineer.</w:t>
          </w:r>
        </w:p>
        <w:p w:rsidR="00DA4311" w:rsidRPr="002F79DA" w:rsidRDefault="00DA4311" w:rsidP="00C41F2D">
          <w:pPr>
            <w:pStyle w:val="spBullet1"/>
            <w:tabs>
              <w:tab w:val="clear" w:pos="630"/>
            </w:tabs>
            <w:spacing w:before="120" w:after="120"/>
            <w:ind w:left="720" w:hanging="360"/>
            <w:rPr>
              <w:rFonts w:cs="Arial"/>
              <w:sz w:val="20"/>
            </w:rPr>
          </w:pPr>
          <w:r>
            <w:rPr>
              <w:rFonts w:cs="Arial"/>
              <w:sz w:val="20"/>
            </w:rPr>
            <w:t>10.</w:t>
          </w:r>
          <w:r>
            <w:rPr>
              <w:rFonts w:cs="Arial"/>
              <w:sz w:val="20"/>
            </w:rPr>
            <w:tab/>
          </w:r>
          <w:r w:rsidRPr="002F79DA">
            <w:rPr>
              <w:rFonts w:cs="Arial"/>
              <w:sz w:val="20"/>
            </w:rPr>
            <w:t xml:space="preserve">The beacon on the DSLT shall flash when the speed limit has been reduced per the temporary speed declaration. </w:t>
          </w:r>
        </w:p>
        <w:p w:rsidR="00DA4311" w:rsidRPr="002F79DA" w:rsidRDefault="00DA4311" w:rsidP="00C41F2D">
          <w:pPr>
            <w:pStyle w:val="spParagraph"/>
            <w:rPr>
              <w:rFonts w:cs="Arial"/>
              <w:b/>
              <w:bCs/>
              <w:szCs w:val="20"/>
            </w:rPr>
          </w:pPr>
          <w:r w:rsidRPr="002F79DA">
            <w:rPr>
              <w:rFonts w:cs="Arial"/>
              <w:b/>
              <w:bCs/>
              <w:szCs w:val="20"/>
            </w:rPr>
            <w:t>C.2.2 System Operation Strategy</w:t>
          </w:r>
        </w:p>
        <w:p w:rsidR="00DA4311" w:rsidRPr="004806EB" w:rsidRDefault="00DA4311" w:rsidP="00C41F2D">
          <w:pPr>
            <w:spacing w:before="120" w:after="120" w:line="240" w:lineRule="auto"/>
            <w:rPr>
              <w:sz w:val="20"/>
              <w:szCs w:val="20"/>
            </w:rPr>
          </w:pPr>
          <w:r w:rsidRPr="004806EB">
            <w:rPr>
              <w:sz w:val="20"/>
              <w:szCs w:val="20"/>
            </w:rPr>
            <w:t xml:space="preserve">When active work is taking place, the nearest upstream DSLT of the work area and any DSLT in the active work area shall display the work zone speed limit and the beacons on the DSRT shall flash. All other DSLT shall display the posted speed limit. </w:t>
          </w:r>
        </w:p>
        <w:p w:rsidR="00DA4311" w:rsidRPr="004806EB" w:rsidRDefault="00DA4311" w:rsidP="00C41F2D">
          <w:pPr>
            <w:spacing w:before="120" w:after="120" w:line="240" w:lineRule="auto"/>
            <w:rPr>
              <w:sz w:val="20"/>
              <w:szCs w:val="20"/>
            </w:rPr>
          </w:pPr>
          <w:r w:rsidRPr="004806EB">
            <w:rPr>
              <w:sz w:val="20"/>
              <w:szCs w:val="20"/>
            </w:rPr>
            <w:t>If there is more than one work area and the distance between the work areas is greater than 3 miles, the DSLT between the work areas shall display the posted speed limit.  If the distance between multiple work areas is less than 3 miles, the DSLT between the work areas shall display the work zone speed limit.</w:t>
          </w:r>
        </w:p>
        <w:p w:rsidR="00DA4311" w:rsidRPr="002F79DA" w:rsidRDefault="00DA4311" w:rsidP="00C41F2D">
          <w:pPr>
            <w:pStyle w:val="spParagraph"/>
            <w:rPr>
              <w:rStyle w:val="spHeading"/>
              <w:rFonts w:cs="Arial"/>
              <w:szCs w:val="20"/>
            </w:rPr>
          </w:pPr>
          <w:r w:rsidRPr="002F79DA">
            <w:rPr>
              <w:rStyle w:val="spHeading"/>
              <w:rFonts w:cs="Arial"/>
              <w:szCs w:val="20"/>
            </w:rPr>
            <w:t>C.3  Reports</w:t>
          </w:r>
        </w:p>
        <w:p w:rsidR="00DA4311" w:rsidRPr="002F79DA" w:rsidRDefault="00DA4311" w:rsidP="00C41F2D">
          <w:pPr>
            <w:pStyle w:val="spParagraph"/>
            <w:rPr>
              <w:rFonts w:cs="Arial"/>
              <w:szCs w:val="20"/>
            </w:rPr>
          </w:pPr>
          <w:r w:rsidRPr="002F79DA">
            <w:rPr>
              <w:rFonts w:cs="Arial"/>
              <w:szCs w:val="20"/>
            </w:rPr>
            <w:t>Provide an electronic copy of a weekly summary report and end of project summary report via email to the engineer and Bureau of Traffic Operations (</w:t>
          </w:r>
          <w:hyperlink r:id="rId25" w:history="1">
            <w:r w:rsidRPr="002F79DA">
              <w:rPr>
                <w:rStyle w:val="Hyperlink"/>
                <w:rFonts w:cs="Arial"/>
                <w:szCs w:val="20"/>
              </w:rPr>
              <w:t>DOTBTOworkzone@dot.wi.gov</w:t>
            </w:r>
          </w:hyperlink>
          <w:r w:rsidRPr="002F79DA">
            <w:rPr>
              <w:rFonts w:cs="Arial"/>
              <w:szCs w:val="20"/>
            </w:rPr>
            <w:t>). Include timestamped information on the date, time, messages</w:t>
          </w:r>
          <w:r>
            <w:rPr>
              <w:rFonts w:cs="Arial"/>
              <w:szCs w:val="20"/>
            </w:rPr>
            <w:t>,</w:t>
          </w:r>
          <w:r w:rsidRPr="002F79DA">
            <w:rPr>
              <w:rFonts w:cs="Arial"/>
              <w:szCs w:val="20"/>
            </w:rPr>
            <w:t xml:space="preserve"> and speed limit for when the DSRS was changed.  </w:t>
          </w:r>
        </w:p>
        <w:p w:rsidR="00DA4311" w:rsidRPr="002F79DA" w:rsidRDefault="00DA4311" w:rsidP="00C41F2D">
          <w:pPr>
            <w:pStyle w:val="spParagraph"/>
            <w:rPr>
              <w:rStyle w:val="spHeading"/>
              <w:rFonts w:cs="Arial"/>
              <w:szCs w:val="20"/>
            </w:rPr>
          </w:pPr>
          <w:r w:rsidRPr="002F79DA">
            <w:rPr>
              <w:rStyle w:val="spHeading"/>
              <w:rFonts w:cs="Arial"/>
              <w:szCs w:val="20"/>
            </w:rPr>
            <w:t>D  Measurement</w:t>
          </w:r>
        </w:p>
        <w:p w:rsidR="00DA4311" w:rsidRPr="004806EB" w:rsidRDefault="00DA4311" w:rsidP="00C41F2D">
          <w:pPr>
            <w:spacing w:before="120" w:after="120" w:line="240" w:lineRule="auto"/>
            <w:rPr>
              <w:sz w:val="20"/>
              <w:szCs w:val="20"/>
            </w:rPr>
          </w:pPr>
          <w:r w:rsidRPr="004806EB">
            <w:rPr>
              <w:sz w:val="20"/>
              <w:szCs w:val="20"/>
            </w:rPr>
            <w:t xml:space="preserve">The department will measure DSRS by the day acceptably completed, measured as each complete system per roadway. </w:t>
          </w:r>
        </w:p>
        <w:p w:rsidR="00DA4311" w:rsidRPr="002F79DA" w:rsidRDefault="00DA4311" w:rsidP="00C41F2D">
          <w:pPr>
            <w:pStyle w:val="spParagraph"/>
            <w:rPr>
              <w:rStyle w:val="spHeading"/>
              <w:rFonts w:cs="Arial"/>
              <w:szCs w:val="20"/>
            </w:rPr>
          </w:pPr>
          <w:r w:rsidRPr="002F79DA">
            <w:rPr>
              <w:rStyle w:val="spHeading"/>
              <w:rFonts w:cs="Arial"/>
              <w:szCs w:val="20"/>
            </w:rPr>
            <w:t>E  Payment</w:t>
          </w:r>
        </w:p>
        <w:p w:rsidR="00DA4311" w:rsidRDefault="00DA4311" w:rsidP="00C41F2D">
          <w:pPr>
            <w:spacing w:before="120" w:after="120" w:line="240" w:lineRule="auto"/>
            <w:rPr>
              <w:sz w:val="20"/>
              <w:szCs w:val="20"/>
            </w:rPr>
          </w:pPr>
          <w:r w:rsidRPr="004806EB">
            <w:rPr>
              <w:sz w:val="20"/>
              <w:szCs w:val="20"/>
            </w:rPr>
            <w:t>The department will pay for measured quantities at the contract unit price under the following bid item:</w:t>
          </w:r>
        </w:p>
        <w:p w:rsidR="00DA4311" w:rsidRPr="004806EB" w:rsidRDefault="00DA4311" w:rsidP="00C41F2D">
          <w:pPr>
            <w:tabs>
              <w:tab w:val="left" w:pos="1980"/>
            </w:tabs>
            <w:spacing w:before="60" w:after="60" w:line="240" w:lineRule="auto"/>
            <w:rPr>
              <w:rFonts w:eastAsia="Times New Roman"/>
              <w:sz w:val="18"/>
              <w:szCs w:val="20"/>
            </w:rPr>
          </w:pPr>
          <w:r w:rsidRPr="004806EB">
            <w:rPr>
              <w:rFonts w:eastAsia="Times New Roman"/>
              <w:sz w:val="18"/>
              <w:szCs w:val="20"/>
            </w:rPr>
            <w:t>ITEM NUMBER</w:t>
          </w:r>
          <w:r w:rsidRPr="004806EB">
            <w:rPr>
              <w:rFonts w:eastAsia="Times New Roman"/>
              <w:sz w:val="18"/>
              <w:szCs w:val="20"/>
            </w:rPr>
            <w:tab/>
            <w:t>DESCRIPTION</w:t>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r>
          <w:r w:rsidRPr="004806EB">
            <w:rPr>
              <w:rFonts w:eastAsia="Times New Roman"/>
              <w:sz w:val="18"/>
              <w:szCs w:val="20"/>
            </w:rPr>
            <w:tab/>
            <w:t>UNIT</w:t>
          </w:r>
        </w:p>
        <w:p w:rsidR="00DA4311" w:rsidRPr="004806EB" w:rsidRDefault="00DA4311" w:rsidP="00C41F2D">
          <w:pPr>
            <w:tabs>
              <w:tab w:val="left" w:pos="1980"/>
            </w:tabs>
            <w:spacing w:before="60" w:after="60" w:line="240" w:lineRule="auto"/>
            <w:rPr>
              <w:rFonts w:eastAsia="Calibri"/>
              <w:sz w:val="20"/>
              <w:szCs w:val="20"/>
            </w:rPr>
          </w:pPr>
          <w:r w:rsidRPr="004806EB">
            <w:rPr>
              <w:rFonts w:eastAsia="Calibri"/>
              <w:sz w:val="18"/>
              <w:szCs w:val="24"/>
            </w:rPr>
            <w:t>643.</w:t>
          </w:r>
          <w:r>
            <w:rPr>
              <w:rFonts w:eastAsia="Calibri"/>
              <w:sz w:val="18"/>
              <w:szCs w:val="24"/>
            </w:rPr>
            <w:t>0370.S</w:t>
          </w:r>
          <w:r w:rsidRPr="004806EB">
            <w:rPr>
              <w:rFonts w:eastAsia="Calibri"/>
              <w:sz w:val="18"/>
              <w:szCs w:val="24"/>
            </w:rPr>
            <w:tab/>
          </w:r>
          <w:r>
            <w:rPr>
              <w:rFonts w:eastAsia="Calibri"/>
              <w:sz w:val="18"/>
              <w:szCs w:val="24"/>
            </w:rPr>
            <w:t>Digital Speed Reduction System</w:t>
          </w:r>
          <w:r w:rsidRPr="004806EB">
            <w:rPr>
              <w:rFonts w:eastAsia="Calibri"/>
              <w:sz w:val="18"/>
              <w:szCs w:val="24"/>
            </w:rPr>
            <w:tab/>
          </w:r>
          <w:r w:rsidRPr="004806EB">
            <w:rPr>
              <w:rFonts w:eastAsia="Calibri"/>
              <w:sz w:val="18"/>
              <w:szCs w:val="24"/>
            </w:rPr>
            <w:tab/>
          </w:r>
          <w:r w:rsidRPr="004806EB">
            <w:rPr>
              <w:rFonts w:eastAsia="Calibri"/>
              <w:sz w:val="18"/>
              <w:szCs w:val="24"/>
            </w:rPr>
            <w:tab/>
          </w:r>
          <w:r w:rsidRPr="004806EB">
            <w:rPr>
              <w:rFonts w:eastAsia="Calibri"/>
              <w:sz w:val="18"/>
              <w:szCs w:val="24"/>
            </w:rPr>
            <w:tab/>
          </w:r>
          <w:r w:rsidRPr="004806EB">
            <w:rPr>
              <w:rFonts w:eastAsia="Calibri"/>
              <w:sz w:val="18"/>
              <w:szCs w:val="24"/>
            </w:rPr>
            <w:tab/>
          </w:r>
          <w:r w:rsidRPr="004806EB">
            <w:rPr>
              <w:rFonts w:eastAsia="Calibri"/>
              <w:sz w:val="18"/>
              <w:szCs w:val="24"/>
            </w:rPr>
            <w:tab/>
            <w:t>DAY</w:t>
          </w:r>
        </w:p>
        <w:p w:rsidR="00DA4311" w:rsidRPr="004806EB" w:rsidRDefault="00DA4311" w:rsidP="00C41F2D">
          <w:pPr>
            <w:spacing w:before="120" w:after="120" w:line="240" w:lineRule="auto"/>
            <w:rPr>
              <w:sz w:val="20"/>
              <w:szCs w:val="20"/>
            </w:rPr>
          </w:pPr>
          <w:r w:rsidRPr="004806EB">
            <w:rPr>
              <w:sz w:val="20"/>
              <w:szCs w:val="20"/>
            </w:rPr>
            <w:t xml:space="preserve">Payment is full compensation for furnishing, installing, repositioning, operating, maintaining, monitoring, testing and removing the DSRS consisting of DSLT and ASM.  </w:t>
          </w:r>
        </w:p>
        <w:p w:rsidR="00DA4311" w:rsidRPr="004806EB" w:rsidRDefault="00DA4311" w:rsidP="00C41F2D">
          <w:pPr>
            <w:spacing w:before="120" w:after="120" w:line="240" w:lineRule="auto"/>
            <w:rPr>
              <w:sz w:val="20"/>
              <w:szCs w:val="20"/>
            </w:rPr>
          </w:pPr>
          <w:r w:rsidRPr="004806EB">
            <w:rPr>
              <w:sz w:val="20"/>
              <w:szCs w:val="20"/>
            </w:rPr>
            <w:t xml:space="preserve">The department will deduct one day for each calendar day the DSRS is required but out of service for more than 2 hours. </w:t>
          </w:r>
        </w:p>
        <w:p w:rsidR="00DA4311" w:rsidRPr="006D5503" w:rsidRDefault="00DA4311" w:rsidP="00C41F2D">
          <w:pPr>
            <w:pStyle w:val="spParagraph"/>
          </w:pPr>
          <w:r w:rsidRPr="009C30F4">
            <w:rPr>
              <w:szCs w:val="20"/>
            </w:rPr>
            <w:t>The engineer will have the sole discretion to assess the deductions for an improperly working DSRS.</w:t>
          </w:r>
        </w:p>
        <w:p w:rsidR="00DA4311" w:rsidRDefault="00DA4311" w:rsidP="00AF1D1D">
          <w:pPr>
            <w:pStyle w:val="spVersion"/>
          </w:pPr>
          <w:r w:rsidRPr="007978F1">
            <w:t>stp-643-0</w:t>
          </w:r>
          <w:r>
            <w:t>37</w:t>
          </w:r>
          <w:r w:rsidRPr="007978F1">
            <w:t xml:space="preserve"> </w:t>
          </w:r>
          <w:r w:rsidRPr="00703097">
            <w:t>(</w:t>
          </w:r>
          <w:r>
            <w:t>20250108</w:t>
          </w:r>
          <w:r w:rsidRPr="00703097">
            <w:t>)</w:t>
          </w:r>
        </w:p>
        <w:p w:rsidR="00DA4311" w:rsidRDefault="00DA4311"/>
      </w:docPartBody>
    </w:docPart>
    <w:docPart>
      <w:docPartPr>
        <w:name w:val="205-005"/>
        <w:style w:val="wiComment"/>
        <w:category>
          <w:name w:val="STSP"/>
          <w:gallery w:val="docParts"/>
        </w:category>
        <w:behaviors>
          <w:behavior w:val="content"/>
        </w:behaviors>
        <w:guid w:val="{928BB618-2508-4934-897E-C1D3ADBCB0B4}"/>
      </w:docPartPr>
      <w:docPartBody>
        <w:p w:rsidR="00DA4311" w:rsidRPr="00791E08" w:rsidRDefault="00DA4311" w:rsidP="00133EE3">
          <w:pPr>
            <w:pStyle w:val="wiComment"/>
            <w:widowControl/>
            <w:rPr>
              <w:szCs w:val="18"/>
            </w:rPr>
          </w:pPr>
          <w:bookmarkStart w:id="80" w:name="_Toc447174973"/>
          <w:r>
            <w:rPr>
              <w:szCs w:val="18"/>
            </w:rPr>
            <w:t>205-005</w:t>
          </w:r>
          <w:r w:rsidRPr="00791E08">
            <w:rPr>
              <w:szCs w:val="18"/>
              <w:highlight w:val="yellow"/>
            </w:rPr>
            <w:t xml:space="preserve"> DELETE </w:t>
          </w:r>
          <w:r>
            <w:rPr>
              <w:szCs w:val="18"/>
              <w:highlight w:val="yellow"/>
            </w:rPr>
            <w:t xml:space="preserve">ALL </w:t>
          </w:r>
          <w:r w:rsidRPr="00791E08">
            <w:rPr>
              <w:szCs w:val="18"/>
              <w:highlight w:val="yellow"/>
            </w:rPr>
            <w:t>DESIGNER NOTES FROM YOUR SPECIAL PROVISIONS</w:t>
          </w:r>
        </w:p>
        <w:p w:rsidR="00DA4311" w:rsidRPr="00F231EC" w:rsidRDefault="00DA4311" w:rsidP="00133EE3">
          <w:pPr>
            <w:pStyle w:val="wiComment"/>
            <w:widowControl/>
            <w:rPr>
              <w:szCs w:val="18"/>
            </w:rPr>
          </w:pPr>
          <w:r w:rsidRPr="00F231EC">
            <w:rPr>
              <w:szCs w:val="18"/>
            </w:rPr>
            <w:t>Highway contractor (or their subs) performs excavation, hauling, and disposal of creosote contaminated soils and management of groundwater. Unit of measurement is tons.</w:t>
          </w:r>
        </w:p>
        <w:p w:rsidR="00DA4311" w:rsidRPr="00F231EC" w:rsidRDefault="00DA4311" w:rsidP="00133EE3">
          <w:pPr>
            <w:pStyle w:val="wiComment"/>
            <w:widowControl/>
            <w:rPr>
              <w:szCs w:val="18"/>
            </w:rPr>
          </w:pPr>
          <w:r w:rsidRPr="00F231EC">
            <w:rPr>
              <w:szCs w:val="18"/>
            </w:rPr>
            <w:t xml:space="preserve">Designer Notes:  Creosote contaminated soil to be excavated and hauled by contractor to a DNR approved landfill or bioremediation facility. Soil remediation (excavation) will be limited to the area designated in the </w:t>
          </w:r>
          <w:r>
            <w:rPr>
              <w:szCs w:val="18"/>
            </w:rPr>
            <w:t>M</w:t>
          </w:r>
          <w:r w:rsidRPr="00F231EC">
            <w:rPr>
              <w:szCs w:val="18"/>
            </w:rPr>
            <w:t xml:space="preserve">aterials </w:t>
          </w:r>
          <w:r>
            <w:rPr>
              <w:szCs w:val="18"/>
            </w:rPr>
            <w:t>H</w:t>
          </w:r>
          <w:r w:rsidRPr="00F231EC">
            <w:rPr>
              <w:szCs w:val="18"/>
            </w:rPr>
            <w:t xml:space="preserve">andling </w:t>
          </w:r>
          <w:r>
            <w:rPr>
              <w:szCs w:val="18"/>
            </w:rPr>
            <w:t>P</w:t>
          </w:r>
          <w:r w:rsidRPr="00F231EC">
            <w:rPr>
              <w:szCs w:val="18"/>
            </w:rPr>
            <w:t>lan. The bid item is only for excavation, loading, hauling, and disposal of creosote contaminated soil and groundwater. For a list of the most recent DNR approved landfills and bioremediation facilities, contact the DNR regional solid waste coordinator, (contact list can be found at: http://dnr.wi.gov/org/aw/wm/contacts/regions.htm)</w:t>
          </w:r>
          <w:r>
            <w:rPr>
              <w:szCs w:val="18"/>
            </w:rPr>
            <w:t>,</w:t>
          </w:r>
          <w:r w:rsidRPr="00F231EC">
            <w:rPr>
              <w:szCs w:val="18"/>
            </w:rPr>
            <w:t xml:space="preserve"> or contact the regional environmental coordinator, or Bob Pearson from the Bureau of </w:t>
          </w:r>
          <w:r>
            <w:rPr>
              <w:szCs w:val="18"/>
            </w:rPr>
            <w:t>T</w:t>
          </w:r>
          <w:r w:rsidRPr="00F231EC">
            <w:rPr>
              <w:szCs w:val="18"/>
            </w:rPr>
            <w:t xml:space="preserve">echnical </w:t>
          </w:r>
          <w:r>
            <w:rPr>
              <w:szCs w:val="18"/>
            </w:rPr>
            <w:t>S</w:t>
          </w:r>
          <w:r w:rsidRPr="00F231EC">
            <w:rPr>
              <w:szCs w:val="18"/>
            </w:rPr>
            <w:t xml:space="preserve">ervices, </w:t>
          </w:r>
          <w:r>
            <w:rPr>
              <w:szCs w:val="18"/>
            </w:rPr>
            <w:t>E</w:t>
          </w:r>
          <w:r w:rsidRPr="00F231EC">
            <w:rPr>
              <w:szCs w:val="18"/>
            </w:rPr>
            <w:t xml:space="preserve">nvironmental </w:t>
          </w:r>
          <w:r>
            <w:rPr>
              <w:szCs w:val="18"/>
            </w:rPr>
            <w:t>S</w:t>
          </w:r>
          <w:r w:rsidRPr="00F231EC">
            <w:rPr>
              <w:szCs w:val="18"/>
            </w:rPr>
            <w:t xml:space="preserve">ervices </w:t>
          </w:r>
          <w:r>
            <w:rPr>
              <w:szCs w:val="18"/>
            </w:rPr>
            <w:t>S</w:t>
          </w:r>
          <w:r w:rsidRPr="00F231EC">
            <w:rPr>
              <w:szCs w:val="18"/>
            </w:rPr>
            <w:t>ection (BTS</w:t>
          </w:r>
          <w:r>
            <w:rPr>
              <w:szCs w:val="18"/>
            </w:rPr>
            <w:noBreakHyphen/>
          </w:r>
          <w:r w:rsidRPr="00F231EC">
            <w:rPr>
              <w:szCs w:val="18"/>
            </w:rPr>
            <w:t>ESS) at (608) 266-7980.</w:t>
          </w:r>
        </w:p>
        <w:p w:rsidR="00DA4311" w:rsidRDefault="00DA4311" w:rsidP="00133EE3">
          <w:pPr>
            <w:pStyle w:val="wiComment"/>
            <w:widowControl/>
            <w:rPr>
              <w:szCs w:val="18"/>
            </w:rPr>
          </w:pPr>
          <w:r w:rsidRPr="00F231EC">
            <w:rPr>
              <w:szCs w:val="18"/>
            </w:rPr>
            <w:t xml:space="preserve">Designer must show extent of contamination on plan and profile sheets using data from Phase 2, 2.5 or 3 work that was performed by department's environmental consultants as shown in the Materials Handling </w:t>
          </w:r>
          <w:r>
            <w:rPr>
              <w:szCs w:val="18"/>
            </w:rPr>
            <w:t>P</w:t>
          </w:r>
          <w:r w:rsidRPr="00F231EC">
            <w:rPr>
              <w:szCs w:val="18"/>
            </w:rPr>
            <w:t>lan</w:t>
          </w:r>
          <w:r>
            <w:rPr>
              <w:szCs w:val="18"/>
            </w:rPr>
            <w:t xml:space="preserve">. </w:t>
          </w:r>
          <w:r w:rsidRPr="00F231EC">
            <w:rPr>
              <w:szCs w:val="18"/>
            </w:rPr>
            <w:t xml:space="preserve">Shade areas of contamination or draw iso-concentration lines. For help, consult </w:t>
          </w:r>
          <w:r>
            <w:rPr>
              <w:szCs w:val="18"/>
            </w:rPr>
            <w:t>the</w:t>
          </w:r>
          <w:r w:rsidRPr="00F231EC">
            <w:rPr>
              <w:szCs w:val="18"/>
            </w:rPr>
            <w:t xml:space="preserve"> regional environmental coordinator or BTS-ESS</w:t>
          </w:r>
          <w:r>
            <w:rPr>
              <w:szCs w:val="18"/>
            </w:rPr>
            <w:t>. o</w:t>
          </w:r>
          <w:r w:rsidRPr="00F231EC">
            <w:rPr>
              <w:szCs w:val="18"/>
            </w:rPr>
            <w:t xml:space="preserve">r work done by other consultants for nearby property owners. </w:t>
          </w:r>
        </w:p>
        <w:p w:rsidR="00DA4311" w:rsidRDefault="00DA4311" w:rsidP="00133EE3">
          <w:pPr>
            <w:pStyle w:val="wiComment"/>
            <w:widowControl/>
            <w:rPr>
              <w:szCs w:val="18"/>
            </w:rPr>
          </w:pPr>
          <w:r>
            <w:rPr>
              <w:szCs w:val="18"/>
            </w:rPr>
            <w:t>The department o</w:t>
          </w:r>
          <w:r w:rsidRPr="00F231EC">
            <w:rPr>
              <w:szCs w:val="18"/>
            </w:rPr>
            <w:t>ften utilizes information from investigations or remediations performed by nearby property owners and their environmental consultants</w:t>
          </w:r>
          <w:r>
            <w:rPr>
              <w:szCs w:val="18"/>
            </w:rPr>
            <w:t>. I</w:t>
          </w:r>
          <w:r w:rsidRPr="00F231EC">
            <w:rPr>
              <w:szCs w:val="18"/>
            </w:rPr>
            <w:t>f that is the case, make the appropriate changes above. Depending on the project, the contact for the reports may be a project engineer, district environmental coordinator, or BTS-ESS. The BTS-ESS contracted environmental consultants are required to provide oversight</w:t>
          </w:r>
          <w:r>
            <w:rPr>
              <w:szCs w:val="18"/>
            </w:rPr>
            <w:t xml:space="preserve">. </w:t>
          </w:r>
          <w:r w:rsidRPr="00F231EC">
            <w:rPr>
              <w:szCs w:val="18"/>
            </w:rPr>
            <w:t>Contact BTS-ESS</w:t>
          </w:r>
          <w:r>
            <w:rPr>
              <w:szCs w:val="18"/>
            </w:rPr>
            <w:t xml:space="preserve"> for consultant assignment and information</w:t>
          </w:r>
          <w:r w:rsidRPr="00F231EC">
            <w:rPr>
              <w:szCs w:val="18"/>
            </w:rPr>
            <w:t>. BTS-ESS will develop a scope of services with input from the region</w:t>
          </w:r>
          <w:r>
            <w:rPr>
              <w:szCs w:val="18"/>
            </w:rPr>
            <w:t>.</w:t>
          </w:r>
        </w:p>
        <w:p w:rsidR="00DA4311" w:rsidRPr="00EF4E8A" w:rsidRDefault="00DA4311" w:rsidP="00133EE3">
          <w:pPr>
            <w:pStyle w:val="1Heading1"/>
            <w:rPr>
              <w:rFonts w:cstheme="minorBidi"/>
            </w:rPr>
          </w:pPr>
          <w:r w:rsidRPr="00EF4E8A">
            <w:rPr>
              <w:rFonts w:cstheme="minorBidi"/>
            </w:rPr>
            <w:t xml:space="preserve">Excavation, Hauling, and Disposal of Creosote Contaminated Soil and Management of Contaminated Groundwater, Item </w:t>
          </w:r>
          <w:r>
            <w:rPr>
              <w:rFonts w:cstheme="minorBidi"/>
            </w:rPr>
            <w:t>205.0505.S</w:t>
          </w:r>
          <w:r w:rsidRPr="00EF4E8A">
            <w:rPr>
              <w:rFonts w:cstheme="minorBidi"/>
            </w:rPr>
            <w:t>.</w:t>
          </w:r>
          <w:bookmarkEnd w:id="80"/>
        </w:p>
        <w:p w:rsidR="00DA4311" w:rsidRPr="00EF4E8A" w:rsidRDefault="00DA4311" w:rsidP="00133EE3">
          <w:pPr>
            <w:spacing w:before="120" w:after="120"/>
            <w:rPr>
              <w:rFonts w:ascii="Arial" w:hAnsi="Arial" w:cs="Arial"/>
              <w:b/>
              <w:sz w:val="20"/>
              <w:szCs w:val="20"/>
            </w:rPr>
          </w:pPr>
          <w:r w:rsidRPr="00EF4E8A">
            <w:rPr>
              <w:rFonts w:ascii="Arial" w:hAnsi="Arial" w:cs="Arial"/>
              <w:b/>
              <w:sz w:val="20"/>
              <w:szCs w:val="20"/>
            </w:rPr>
            <w:t>A  Description</w:t>
          </w:r>
        </w:p>
        <w:p w:rsidR="00DA4311" w:rsidRPr="00EF4E8A" w:rsidRDefault="00DA4311" w:rsidP="00133EE3">
          <w:pPr>
            <w:spacing w:before="120" w:after="120"/>
            <w:rPr>
              <w:rFonts w:ascii="Arial" w:hAnsi="Arial" w:cs="Arial"/>
              <w:b/>
              <w:sz w:val="20"/>
              <w:szCs w:val="20"/>
            </w:rPr>
          </w:pPr>
          <w:r w:rsidRPr="00EF4E8A">
            <w:rPr>
              <w:rFonts w:ascii="Arial" w:hAnsi="Arial" w:cs="Arial"/>
              <w:b/>
              <w:sz w:val="20"/>
              <w:szCs w:val="20"/>
            </w:rPr>
            <w:t>A.1  General</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This special provision describes excavating, loading, hauling, and disposing of creosote contaminated soil at a DNR</w:t>
          </w:r>
          <w:r>
            <w:rPr>
              <w:rFonts w:ascii="Arial" w:hAnsi="Arial" w:cs="Arial"/>
              <w:sz w:val="20"/>
              <w:szCs w:val="20"/>
            </w:rPr>
            <w:t xml:space="preserve"> licensed</w:t>
          </w:r>
          <w:r w:rsidRPr="00EF4E8A">
            <w:rPr>
              <w:rFonts w:ascii="Arial" w:hAnsi="Arial" w:cs="Arial"/>
              <w:sz w:val="20"/>
              <w:szCs w:val="20"/>
            </w:rPr>
            <w:t xml:space="preserve"> landfill. The closest DNR </w:t>
          </w:r>
          <w:r>
            <w:rPr>
              <w:rFonts w:ascii="Arial" w:hAnsi="Arial" w:cs="Arial"/>
              <w:sz w:val="20"/>
              <w:szCs w:val="20"/>
            </w:rPr>
            <w:t xml:space="preserve">licensed </w:t>
          </w:r>
          <w:r w:rsidRPr="00EF4E8A">
            <w:rPr>
              <w:rFonts w:ascii="Arial" w:hAnsi="Arial" w:cs="Arial"/>
              <w:sz w:val="20"/>
              <w:szCs w:val="20"/>
            </w:rPr>
            <w:t>landfill is:</w:t>
          </w:r>
        </w:p>
        <w:p w:rsidR="00DA4311" w:rsidRPr="001605EF" w:rsidRDefault="00DA4311" w:rsidP="00133EE3">
          <w:pPr>
            <w:spacing w:before="80" w:after="80"/>
            <w:rPr>
              <w:rFonts w:ascii="Arial" w:hAnsi="Arial" w:cs="Arial"/>
              <w:sz w:val="18"/>
              <w:szCs w:val="18"/>
            </w:rPr>
          </w:pPr>
          <w:r w:rsidRPr="001605EF">
            <w:rPr>
              <w:rFonts w:ascii="Arial" w:hAnsi="Arial" w:cs="Arial"/>
              <w:sz w:val="18"/>
              <w:szCs w:val="18"/>
            </w:rPr>
            <w:t xml:space="preserve">Land Fill Name: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DA4311" w:rsidRPr="001605EF" w:rsidRDefault="00DA4311" w:rsidP="00133EE3">
          <w:pPr>
            <w:spacing w:before="80" w:after="80"/>
            <w:rPr>
              <w:rFonts w:ascii="Arial" w:hAnsi="Arial" w:cs="Arial"/>
              <w:sz w:val="18"/>
              <w:szCs w:val="18"/>
            </w:rPr>
          </w:pPr>
          <w:r w:rsidRPr="001605EF">
            <w:rPr>
              <w:rFonts w:ascii="Arial" w:hAnsi="Arial" w:cs="Arial"/>
              <w:sz w:val="18"/>
              <w:szCs w:val="18"/>
            </w:rPr>
            <w:t xml:space="preserve">Location/Address: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DA4311" w:rsidRPr="001605EF" w:rsidRDefault="00DA4311" w:rsidP="00133EE3">
          <w:pPr>
            <w:spacing w:before="80" w:after="80"/>
            <w:rPr>
              <w:rFonts w:ascii="Arial" w:hAnsi="Arial" w:cs="Arial"/>
              <w:sz w:val="18"/>
              <w:szCs w:val="18"/>
            </w:rPr>
          </w:pPr>
          <w:r w:rsidRPr="001605EF">
            <w:rPr>
              <w:rFonts w:ascii="Arial" w:hAnsi="Arial" w:cs="Arial"/>
              <w:sz w:val="18"/>
              <w:szCs w:val="18"/>
            </w:rPr>
            <w:t xml:space="preserve">Contact Information: </w:t>
          </w:r>
          <w:r w:rsidRPr="001605EF">
            <w:rPr>
              <w:rFonts w:ascii="Arial" w:hAnsi="Arial" w:cs="Arial"/>
              <w:sz w:val="18"/>
              <w:szCs w:val="18"/>
            </w:rPr>
            <w:fldChar w:fldCharType="begin">
              <w:ffData>
                <w:name w:val="Text1"/>
                <w:enabled/>
                <w:calcOnExit w:val="0"/>
                <w:textInput/>
              </w:ffData>
            </w:fldChar>
          </w:r>
          <w:r w:rsidRPr="001605EF">
            <w:rPr>
              <w:rFonts w:ascii="Arial" w:hAnsi="Arial" w:cs="Arial"/>
              <w:sz w:val="18"/>
              <w:szCs w:val="18"/>
            </w:rPr>
            <w:instrText xml:space="preserve"> FORMTEXT </w:instrText>
          </w:r>
          <w:r w:rsidRPr="001605EF">
            <w:rPr>
              <w:rFonts w:ascii="Arial" w:hAnsi="Arial" w:cs="Arial"/>
              <w:sz w:val="18"/>
              <w:szCs w:val="18"/>
            </w:rPr>
          </w:r>
          <w:r w:rsidRPr="001605EF">
            <w:rPr>
              <w:rFonts w:ascii="Arial" w:hAnsi="Arial" w:cs="Arial"/>
              <w:sz w:val="18"/>
              <w:szCs w:val="18"/>
            </w:rPr>
            <w:fldChar w:fldCharType="separate"/>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noProof/>
              <w:sz w:val="18"/>
              <w:szCs w:val="18"/>
            </w:rPr>
            <w:t> </w:t>
          </w:r>
          <w:r w:rsidRPr="001605EF">
            <w:rPr>
              <w:rFonts w:ascii="Arial" w:hAnsi="Arial" w:cs="Arial"/>
              <w:sz w:val="18"/>
              <w:szCs w:val="18"/>
            </w:rPr>
            <w:fldChar w:fldCharType="end"/>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 xml:space="preserve">according to </w:t>
          </w:r>
          <w:r w:rsidRPr="00EF4E8A">
            <w:rPr>
              <w:rFonts w:ascii="Arial" w:hAnsi="Arial" w:cs="Arial"/>
              <w:sz w:val="20"/>
              <w:szCs w:val="20"/>
            </w:rPr>
            <w:t>standard spec 205 and with pertinent parts of Chapters NR 700-754 of the Wisconsin Administrative Code, as supplemented herein. Per NR 718.07, a solid waste collection and transportation service-operating license is required under NR 502.06 for each vehicle used to transport contaminated soil.</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This special provision also describes and includes pumping and disposing of contaminated groundwater (if</w:t>
          </w:r>
          <w:r>
            <w:rPr>
              <w:rFonts w:ascii="Arial" w:hAnsi="Arial" w:cs="Arial"/>
              <w:sz w:val="20"/>
              <w:szCs w:val="20"/>
            </w:rPr>
            <w:t> </w:t>
          </w:r>
          <w:r w:rsidRPr="00EF4E8A">
            <w:rPr>
              <w:rFonts w:ascii="Arial" w:hAnsi="Arial" w:cs="Arial"/>
              <w:sz w:val="20"/>
              <w:szCs w:val="20"/>
            </w:rPr>
            <w:t>dewatering is necessary).</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Perform this work </w:t>
          </w:r>
          <w:r>
            <w:rPr>
              <w:rFonts w:ascii="Arial" w:hAnsi="Arial" w:cs="Arial"/>
              <w:sz w:val="20"/>
              <w:szCs w:val="20"/>
            </w:rPr>
            <w:t>according to</w:t>
          </w:r>
          <w:r w:rsidRPr="00EF4E8A">
            <w:rPr>
              <w:rFonts w:ascii="Arial" w:hAnsi="Arial" w:cs="Arial"/>
              <w:sz w:val="20"/>
              <w:szCs w:val="20"/>
            </w:rPr>
            <w:t xml:space="preserve"> standard spec 205</w:t>
          </w:r>
          <w:r>
            <w:rPr>
              <w:rFonts w:ascii="Arial" w:hAnsi="Arial" w:cs="Arial"/>
              <w:sz w:val="20"/>
              <w:szCs w:val="20"/>
            </w:rPr>
            <w:t>,</w:t>
          </w:r>
          <w:r w:rsidRPr="00EF4E8A">
            <w:rPr>
              <w:rFonts w:ascii="Arial" w:hAnsi="Arial" w:cs="Arial"/>
              <w:sz w:val="20"/>
              <w:szCs w:val="20"/>
            </w:rPr>
            <w:t xml:space="preserve"> with pertinent parts of Chapters NR 100-299 of the Wisconsin Administrative Code, </w:t>
          </w:r>
          <w:r>
            <w:rPr>
              <w:rFonts w:ascii="Arial" w:hAnsi="Arial" w:cs="Arial"/>
              <w:sz w:val="20"/>
              <w:szCs w:val="20"/>
            </w:rPr>
            <w:t xml:space="preserve">and </w:t>
          </w:r>
          <w:r w:rsidRPr="00EF4E8A">
            <w:rPr>
              <w:rFonts w:ascii="Arial" w:hAnsi="Arial" w:cs="Arial"/>
              <w:sz w:val="20"/>
              <w:szCs w:val="20"/>
            </w:rPr>
            <w:t>as supplemented herein. Perform all work necessary to control, handle, and dispose of groundwater and surface water, and all other water that may be encountered within contaminated areas, as required for performance of the work.</w:t>
          </w:r>
        </w:p>
        <w:p w:rsidR="00DA4311" w:rsidRPr="00277607" w:rsidRDefault="00DA4311" w:rsidP="00277607">
          <w:pPr>
            <w:spacing w:before="120" w:after="120"/>
            <w:rPr>
              <w:rFonts w:ascii="Arial" w:hAnsi="Arial" w:cs="Arial"/>
              <w:b/>
              <w:bCs/>
              <w:sz w:val="20"/>
              <w:szCs w:val="20"/>
            </w:rPr>
          </w:pPr>
          <w:r w:rsidRPr="00EF4E8A">
            <w:rPr>
              <w:rFonts w:ascii="Arial" w:hAnsi="Arial" w:cs="Arial"/>
              <w:b/>
              <w:sz w:val="20"/>
              <w:szCs w:val="20"/>
            </w:rPr>
            <w:t>A.2</w:t>
          </w:r>
          <w:r w:rsidRPr="00277607">
            <w:rPr>
              <w:rFonts w:ascii="Arial" w:hAnsi="Arial" w:cstheme="minorBidi"/>
              <w:b/>
              <w:bCs/>
              <w:sz w:val="20"/>
              <w:szCs w:val="20"/>
            </w:rPr>
            <w:t xml:space="preserve"> </w:t>
          </w:r>
          <w:r w:rsidRPr="00277607">
            <w:rPr>
              <w:rFonts w:ascii="Arial" w:hAnsi="Arial" w:cs="Arial"/>
              <w:b/>
              <w:bCs/>
              <w:sz w:val="20"/>
              <w:szCs w:val="20"/>
            </w:rPr>
            <w:t>A.2 Notice to Contractor – Contaminated Soil and Groundwater Locations</w:t>
          </w:r>
        </w:p>
        <w:p w:rsidR="00DA4311" w:rsidRPr="00277607" w:rsidRDefault="00DA4311" w:rsidP="00277607">
          <w:pPr>
            <w:spacing w:before="120" w:after="120"/>
            <w:rPr>
              <w:rFonts w:ascii="Arial" w:hAnsi="Arial" w:cs="Arial"/>
              <w:bCs/>
              <w:sz w:val="20"/>
              <w:szCs w:val="20"/>
            </w:rPr>
          </w:pPr>
          <w:r w:rsidRPr="00277607">
            <w:rPr>
              <w:rFonts w:ascii="Arial" w:hAnsi="Arial" w:cs="Arial"/>
              <w:bCs/>
              <w:sz w:val="20"/>
              <w:szCs w:val="20"/>
            </w:rPr>
            <w:t>The department completed testing for soil and groundwater contamination for locations where creosote-treated timbers may have impacted the surrounding soils and groundwater. Testing indicated that soil and groundwater within</w:t>
          </w:r>
          <w:r>
            <w:rPr>
              <w:rFonts w:ascii="Arial" w:hAnsi="Arial" w:cs="Arial"/>
              <w:bCs/>
              <w:sz w:val="20"/>
              <w:szCs w:val="20"/>
            </w:rPr>
            <w:t xml:space="preserve"> five</w:t>
          </w:r>
          <w:r w:rsidRPr="00277607">
            <w:rPr>
              <w:rFonts w:ascii="Arial" w:hAnsi="Arial" w:cs="Arial"/>
              <w:bCs/>
              <w:sz w:val="20"/>
              <w:szCs w:val="20"/>
            </w:rPr>
            <w:t xml:space="preserve"> feet of the creosote-treated timbers contains creosote contamination.</w:t>
          </w:r>
        </w:p>
        <w:p w:rsidR="00DA4311" w:rsidRPr="00277607" w:rsidRDefault="00DA4311" w:rsidP="00277607">
          <w:pPr>
            <w:spacing w:before="120" w:after="120"/>
            <w:rPr>
              <w:rFonts w:ascii="Arial" w:hAnsi="Arial" w:cs="Arial"/>
              <w:bCs/>
              <w:sz w:val="20"/>
              <w:szCs w:val="20"/>
            </w:rPr>
          </w:pPr>
          <w:r w:rsidRPr="00277607">
            <w:rPr>
              <w:rFonts w:ascii="Arial" w:hAnsi="Arial" w:cs="Arial"/>
              <w:bCs/>
              <w:sz w:val="20"/>
              <w:szCs w:val="20"/>
            </w:rPr>
            <w:t xml:space="preserve">For further information regarding the handling and disposal of this contaminated soil and groundwater, please contact </w:t>
          </w:r>
          <w:r>
            <w:rPr>
              <w:rFonts w:ascii="Arial" w:hAnsi="Arial" w:cs="Arial"/>
              <w:sz w:val="20"/>
              <w:szCs w:val="20"/>
            </w:rPr>
            <w:fldChar w:fldCharType="begin">
              <w:ffData>
                <w:name w:val=""/>
                <w:enabled/>
                <w:calcOnExit w:val="0"/>
                <w:textInput>
                  <w:default w:val="Enter Nam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Name</w:t>
          </w:r>
          <w:r>
            <w:rPr>
              <w:rFonts w:ascii="Arial" w:hAnsi="Arial" w:cs="Arial"/>
              <w:sz w:val="20"/>
              <w:szCs w:val="20"/>
            </w:rPr>
            <w:fldChar w:fldCharType="end"/>
          </w:r>
          <w:r w:rsidRPr="00277607">
            <w:rPr>
              <w:rFonts w:ascii="Arial" w:hAnsi="Arial" w:cs="Arial"/>
              <w:bCs/>
              <w:sz w:val="20"/>
              <w:szCs w:val="20"/>
            </w:rPr>
            <w:t xml:space="preserve">, WisDOT Regional Environmental Coordinator,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w:t>
          </w:r>
        </w:p>
        <w:p w:rsidR="00DA4311" w:rsidRPr="00EF4E8A" w:rsidRDefault="00DA4311" w:rsidP="00133EE3">
          <w:pPr>
            <w:spacing w:before="120" w:after="120"/>
            <w:rPr>
              <w:rFonts w:ascii="Arial" w:hAnsi="Arial" w:cs="Arial"/>
              <w:b/>
              <w:sz w:val="20"/>
              <w:szCs w:val="20"/>
            </w:rPr>
          </w:pPr>
          <w:r>
            <w:rPr>
              <w:rFonts w:ascii="Arial" w:hAnsi="Arial" w:cs="Arial"/>
              <w:b/>
              <w:sz w:val="20"/>
              <w:szCs w:val="20"/>
            </w:rPr>
            <w:t xml:space="preserve">A.3  </w:t>
          </w:r>
          <w:r w:rsidRPr="00EF4E8A">
            <w:rPr>
              <w:rFonts w:ascii="Arial" w:hAnsi="Arial" w:cs="Arial"/>
              <w:b/>
              <w:sz w:val="20"/>
              <w:szCs w:val="20"/>
            </w:rPr>
            <w:t>Coordination</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Coordinate work under this Contract with the environmental consultant retained by the department:</w:t>
          </w:r>
        </w:p>
        <w:p w:rsidR="00DA4311" w:rsidRPr="00EF4E8A" w:rsidRDefault="00DA4311" w:rsidP="00133EE3">
          <w:pPr>
            <w:spacing w:before="60" w:after="60"/>
            <w:rPr>
              <w:rFonts w:ascii="Arial" w:hAnsi="Arial" w:cs="Arial"/>
              <w:sz w:val="20"/>
              <w:szCs w:val="20"/>
            </w:rPr>
          </w:pPr>
          <w:r w:rsidRPr="00EF4E8A">
            <w:rPr>
              <w:rFonts w:ascii="Arial" w:hAnsi="Arial" w:cs="Arial"/>
              <w:sz w:val="20"/>
              <w:szCs w:val="20"/>
            </w:rPr>
            <w:t>Consultant:</w:t>
          </w:r>
          <w:r>
            <w:rPr>
              <w:rFonts w:ascii="Arial" w:hAnsi="Arial" w:cs="Arial"/>
              <w:sz w:val="20"/>
              <w:szCs w:val="20"/>
            </w:rPr>
            <w:t xml:space="preserve"> </w:t>
          </w:r>
          <w:bookmarkStart w:id="81" w:name="_Hlk104207888"/>
          <w:r>
            <w:rPr>
              <w:rFonts w:ascii="Arial" w:hAnsi="Arial" w:cs="Arial"/>
              <w:sz w:val="20"/>
              <w:szCs w:val="20"/>
            </w:rPr>
            <w:fldChar w:fldCharType="begin">
              <w:ffData>
                <w:name w:val="Text1"/>
                <w:enabled/>
                <w:calcOnExit w:val="0"/>
                <w:textInput/>
              </w:ffData>
            </w:fldChar>
          </w:r>
          <w:bookmarkStart w:id="82" w:name="Text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1"/>
          <w:bookmarkEnd w:id="82"/>
        </w:p>
        <w:p w:rsidR="00DA4311" w:rsidRPr="00EF4E8A" w:rsidRDefault="00DA4311" w:rsidP="00133EE3">
          <w:pPr>
            <w:spacing w:before="60" w:after="60"/>
            <w:rPr>
              <w:rFonts w:ascii="Arial" w:hAnsi="Arial" w:cs="Arial"/>
              <w:sz w:val="20"/>
              <w:szCs w:val="20"/>
            </w:rPr>
          </w:pPr>
          <w:r w:rsidRPr="00EF4E8A">
            <w:rPr>
              <w:rFonts w:ascii="Arial" w:hAnsi="Arial" w:cs="Arial"/>
              <w:sz w:val="20"/>
              <w:szCs w:val="20"/>
            </w:rPr>
            <w:t>Contact:</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133EE3">
          <w:pPr>
            <w:spacing w:before="60" w:after="60"/>
            <w:rPr>
              <w:rFonts w:ascii="Arial" w:hAnsi="Arial" w:cs="Arial"/>
              <w:sz w:val="20"/>
              <w:szCs w:val="20"/>
            </w:rPr>
          </w:pPr>
          <w:r w:rsidRPr="00EF4E8A">
            <w:rPr>
              <w:rFonts w:ascii="Arial" w:hAnsi="Arial" w:cs="Arial"/>
              <w:sz w:val="20"/>
              <w:szCs w:val="20"/>
            </w:rPr>
            <w:tab/>
            <w:t>Address:</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133EE3">
          <w:pPr>
            <w:spacing w:before="60" w:after="60"/>
            <w:rPr>
              <w:rFonts w:ascii="Arial" w:hAnsi="Arial" w:cs="Arial"/>
              <w:sz w:val="20"/>
              <w:szCs w:val="20"/>
            </w:rPr>
          </w:pPr>
          <w:r w:rsidRPr="00EF4E8A">
            <w:rPr>
              <w:rFonts w:ascii="Arial" w:hAnsi="Arial" w:cs="Arial"/>
              <w:sz w:val="20"/>
              <w:szCs w:val="20"/>
            </w:rPr>
            <w:tab/>
            <w:t>Phone:</w:t>
          </w:r>
          <w:r>
            <w:rPr>
              <w:rFonts w:ascii="Arial" w:hAnsi="Arial" w:cs="Arial"/>
              <w:sz w:val="20"/>
              <w:szCs w:val="20"/>
            </w:rPr>
            <w:t xml:space="preserve">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133EE3">
          <w:pPr>
            <w:spacing w:before="60" w:after="60"/>
            <w:rPr>
              <w:rFonts w:ascii="Arial" w:hAnsi="Arial" w:cs="Arial"/>
              <w:sz w:val="20"/>
              <w:szCs w:val="20"/>
            </w:rPr>
          </w:pPr>
          <w:r w:rsidRPr="00EF4E8A">
            <w:rPr>
              <w:rFonts w:ascii="Arial" w:hAnsi="Arial" w:cs="Arial"/>
              <w:sz w:val="20"/>
              <w:szCs w:val="20"/>
            </w:rPr>
            <w:tab/>
          </w:r>
          <w:r>
            <w:rPr>
              <w:rFonts w:ascii="Arial" w:hAnsi="Arial" w:cs="Arial"/>
              <w:sz w:val="20"/>
              <w:szCs w:val="20"/>
            </w:rPr>
            <w:t>E</w:t>
          </w:r>
          <w:r w:rsidRPr="00EF4E8A">
            <w:rPr>
              <w:rFonts w:ascii="Arial" w:hAnsi="Arial" w:cs="Arial"/>
              <w:sz w:val="20"/>
              <w:szCs w:val="20"/>
            </w:rPr>
            <w:t xml:space="preserve">-mail: </w:t>
          </w:r>
          <w:r>
            <w:rPr>
              <w:rFonts w:ascii="Arial" w:hAnsi="Arial" w:cs="Arial"/>
              <w:sz w:val="20"/>
              <w:szCs w:val="20"/>
            </w:rPr>
            <w:fldChar w:fldCharType="begin">
              <w:ffData>
                <w:name w:val="Text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The role of the environmental consultant will be limited to:</w:t>
          </w:r>
        </w:p>
        <w:p w:rsidR="00DA4311" w:rsidRDefault="00DA4311" w:rsidP="00133EE3">
          <w:pPr>
            <w:spacing w:before="120" w:after="120"/>
            <w:ind w:hanging="360"/>
            <w:rPr>
              <w:rFonts w:ascii="Arial" w:hAnsi="Arial" w:cs="Arial"/>
              <w:sz w:val="20"/>
              <w:szCs w:val="20"/>
            </w:rPr>
          </w:pPr>
          <w:r w:rsidRPr="00EF4E8A">
            <w:rPr>
              <w:rFonts w:ascii="Arial" w:hAnsi="Arial" w:cs="Arial"/>
              <w:sz w:val="20"/>
              <w:szCs w:val="20"/>
            </w:rPr>
            <w:t>1.</w:t>
          </w:r>
          <w:r w:rsidRPr="00EF4E8A">
            <w:rPr>
              <w:rFonts w:ascii="Arial" w:hAnsi="Arial" w:cs="Arial"/>
              <w:sz w:val="20"/>
              <w:szCs w:val="20"/>
            </w:rPr>
            <w:tab/>
            <w:t>Determining the location and limits of contaminated soil to be excavated based on visual observations and field screening of soil that is excavated</w:t>
          </w:r>
          <w:r>
            <w:rPr>
              <w:rFonts w:ascii="Arial" w:hAnsi="Arial" w:cs="Arial"/>
              <w:sz w:val="20"/>
              <w:szCs w:val="20"/>
            </w:rPr>
            <w:t>.</w:t>
          </w:r>
        </w:p>
        <w:p w:rsidR="00DA4311" w:rsidRDefault="00DA4311" w:rsidP="00133EE3">
          <w:pPr>
            <w:spacing w:before="120" w:after="120"/>
            <w:ind w:hanging="360"/>
            <w:rPr>
              <w:rFonts w:ascii="Arial" w:hAnsi="Arial" w:cs="Arial"/>
              <w:sz w:val="20"/>
              <w:szCs w:val="20"/>
            </w:rPr>
          </w:pPr>
          <w:r w:rsidRPr="00EF4E8A">
            <w:rPr>
              <w:rFonts w:ascii="Arial" w:hAnsi="Arial" w:cs="Arial"/>
              <w:sz w:val="20"/>
              <w:szCs w:val="20"/>
            </w:rPr>
            <w:t>2.</w:t>
          </w:r>
          <w:r w:rsidRPr="00EF4E8A">
            <w:rPr>
              <w:rFonts w:ascii="Arial" w:hAnsi="Arial" w:cs="Arial"/>
              <w:sz w:val="20"/>
              <w:szCs w:val="20"/>
            </w:rPr>
            <w:tab/>
            <w:t xml:space="preserve">Identifying contaminated soils to be hauled to the DNR </w:t>
          </w:r>
          <w:r>
            <w:rPr>
              <w:rFonts w:ascii="Arial" w:hAnsi="Arial" w:cs="Arial"/>
              <w:sz w:val="20"/>
              <w:szCs w:val="20"/>
            </w:rPr>
            <w:t>licensed</w:t>
          </w:r>
          <w:r w:rsidRPr="00EF4E8A">
            <w:rPr>
              <w:rFonts w:ascii="Arial" w:hAnsi="Arial" w:cs="Arial"/>
              <w:sz w:val="20"/>
              <w:szCs w:val="20"/>
            </w:rPr>
            <w:t xml:space="preserve"> landfill</w:t>
          </w:r>
          <w:r>
            <w:rPr>
              <w:rFonts w:ascii="Arial" w:hAnsi="Arial" w:cs="Arial"/>
              <w:sz w:val="20"/>
              <w:szCs w:val="20"/>
            </w:rPr>
            <w:t>.</w:t>
          </w:r>
        </w:p>
        <w:p w:rsidR="00DA4311" w:rsidRDefault="00DA4311" w:rsidP="00133EE3">
          <w:pPr>
            <w:spacing w:before="120" w:after="120"/>
            <w:ind w:hanging="360"/>
            <w:rPr>
              <w:rFonts w:ascii="Arial" w:hAnsi="Arial" w:cs="Arial"/>
              <w:sz w:val="20"/>
              <w:szCs w:val="20"/>
            </w:rPr>
          </w:pPr>
          <w:r w:rsidRPr="00EF4E8A">
            <w:rPr>
              <w:rFonts w:ascii="Arial" w:hAnsi="Arial" w:cs="Arial"/>
              <w:sz w:val="20"/>
              <w:szCs w:val="20"/>
            </w:rPr>
            <w:t>3.</w:t>
          </w:r>
          <w:r w:rsidRPr="00EF4E8A">
            <w:rPr>
              <w:rFonts w:ascii="Arial" w:hAnsi="Arial" w:cs="Arial"/>
              <w:sz w:val="20"/>
              <w:szCs w:val="20"/>
            </w:rPr>
            <w:tab/>
            <w:t>Documenting that activities associated with management of contaminated soil are in conformance with the contaminated soil management methods for this project as specified herein</w:t>
          </w:r>
          <w:r>
            <w:rPr>
              <w:rFonts w:ascii="Arial" w:hAnsi="Arial" w:cs="Arial"/>
              <w:sz w:val="20"/>
              <w:szCs w:val="20"/>
            </w:rPr>
            <w:t>.</w:t>
          </w:r>
        </w:p>
        <w:p w:rsidR="00DA4311" w:rsidRDefault="00DA4311" w:rsidP="00133EE3">
          <w:pPr>
            <w:spacing w:before="120" w:after="120"/>
            <w:ind w:hanging="360"/>
            <w:rPr>
              <w:rFonts w:ascii="Arial" w:hAnsi="Arial" w:cs="Arial"/>
              <w:sz w:val="20"/>
              <w:szCs w:val="20"/>
            </w:rPr>
          </w:pPr>
          <w:r w:rsidRPr="00EF4E8A">
            <w:rPr>
              <w:rFonts w:ascii="Arial" w:hAnsi="Arial" w:cs="Arial"/>
              <w:sz w:val="20"/>
              <w:szCs w:val="20"/>
            </w:rPr>
            <w:t>4.</w:t>
          </w:r>
          <w:r w:rsidRPr="00EF4E8A">
            <w:rPr>
              <w:rFonts w:ascii="Arial" w:hAnsi="Arial" w:cs="Arial"/>
              <w:sz w:val="20"/>
              <w:szCs w:val="20"/>
            </w:rPr>
            <w:tab/>
            <w:t xml:space="preserve">Obtaining the necessary approvals for disposal of contaminated soil from the DNR </w:t>
          </w:r>
          <w:r>
            <w:rPr>
              <w:rFonts w:ascii="Arial" w:hAnsi="Arial" w:cs="Arial"/>
              <w:sz w:val="20"/>
              <w:szCs w:val="20"/>
            </w:rPr>
            <w:t>licensed landfill.</w:t>
          </w:r>
        </w:p>
        <w:p w:rsidR="00DA4311" w:rsidRPr="00EF4E8A" w:rsidRDefault="00DA4311" w:rsidP="00133EE3">
          <w:pPr>
            <w:spacing w:before="120" w:after="120"/>
            <w:ind w:hanging="360"/>
            <w:rPr>
              <w:rFonts w:ascii="Arial" w:hAnsi="Arial" w:cs="Arial"/>
              <w:sz w:val="20"/>
              <w:szCs w:val="20"/>
            </w:rPr>
          </w:pPr>
          <w:r w:rsidRPr="00EF4E8A">
            <w:rPr>
              <w:rFonts w:ascii="Arial" w:hAnsi="Arial" w:cs="Arial"/>
              <w:sz w:val="20"/>
              <w:szCs w:val="20"/>
            </w:rPr>
            <w:t>5.</w:t>
          </w:r>
          <w:r w:rsidRPr="00EF4E8A">
            <w:rPr>
              <w:rFonts w:ascii="Arial" w:hAnsi="Arial" w:cs="Arial"/>
              <w:sz w:val="20"/>
              <w:szCs w:val="20"/>
            </w:rPr>
            <w:tab/>
            <w:t>Identifying contaminated groundwater to be pumped for treatment and disposal (if dewatering is necessary). Coordinating groundwater characterization and approval for disposal of contaminated water.</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prior to commencement of excavation activities in each of the contaminated areas.</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Identify the DNR </w:t>
          </w:r>
          <w:r>
            <w:rPr>
              <w:rFonts w:ascii="Arial" w:hAnsi="Arial" w:cs="Arial"/>
              <w:sz w:val="20"/>
              <w:szCs w:val="20"/>
            </w:rPr>
            <w:t>licensed</w:t>
          </w:r>
          <w:r w:rsidRPr="00EF4E8A">
            <w:rPr>
              <w:rFonts w:ascii="Arial" w:hAnsi="Arial" w:cs="Arial"/>
              <w:sz w:val="20"/>
              <w:szCs w:val="20"/>
            </w:rPr>
            <w:t xml:space="preserve"> landfill that will be used for disposal of contaminated soils and provide this information to the environmental consultant no later than 30 calendar days prior to commencement of excavation activities in the contaminated areas or at the preconstruction conference, whichever comes first. The environmental consultant will be responsible for obtaining the necessary approvals for disposal of contaminated soils from the landfill.</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Coordinate with the environmental consultant to ensure that the environmental consultant is present during excavation activities in the contaminated areas. Perform excavation work in each of the contaminated areas on a continuous basis until excavation work is completed. Do not transport contaminated soil or pump contaminated groundwater off</w:t>
          </w:r>
          <w:r>
            <w:rPr>
              <w:rFonts w:ascii="Arial" w:hAnsi="Arial" w:cs="Arial"/>
              <w:sz w:val="20"/>
              <w:szCs w:val="20"/>
            </w:rPr>
            <w:t>-</w:t>
          </w:r>
          <w:r w:rsidRPr="00EF4E8A">
            <w:rPr>
              <w:rFonts w:ascii="Arial" w:hAnsi="Arial" w:cs="Arial"/>
              <w:sz w:val="20"/>
              <w:szCs w:val="20"/>
            </w:rPr>
            <w:t>site without prior approval from the environmental consultant.</w:t>
          </w:r>
        </w:p>
        <w:p w:rsidR="00DA4311" w:rsidRPr="00EF4E8A" w:rsidRDefault="00DA4311" w:rsidP="00133EE3">
          <w:pPr>
            <w:spacing w:before="120" w:after="120"/>
            <w:rPr>
              <w:rFonts w:ascii="Arial" w:hAnsi="Arial" w:cs="Arial"/>
              <w:b/>
              <w:sz w:val="20"/>
              <w:szCs w:val="20"/>
            </w:rPr>
          </w:pPr>
          <w:r w:rsidRPr="00EF4E8A">
            <w:rPr>
              <w:rFonts w:ascii="Arial" w:hAnsi="Arial" w:cs="Arial"/>
              <w:b/>
              <w:sz w:val="20"/>
              <w:szCs w:val="20"/>
            </w:rPr>
            <w:t>A.</w:t>
          </w:r>
          <w:r>
            <w:rPr>
              <w:rFonts w:ascii="Arial" w:hAnsi="Arial" w:cs="Arial"/>
              <w:b/>
              <w:sz w:val="20"/>
              <w:szCs w:val="20"/>
            </w:rPr>
            <w:t>4</w:t>
          </w:r>
          <w:r w:rsidRPr="00EF4E8A">
            <w:rPr>
              <w:rFonts w:ascii="Arial" w:hAnsi="Arial" w:cs="Arial"/>
              <w:b/>
              <w:sz w:val="20"/>
              <w:szCs w:val="20"/>
            </w:rPr>
            <w:t xml:space="preserve">  Excavation Management Plan Approval</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The excavation management plan for this project has been designed to minimize the off-site disposal of contaminated material. The excavation management plan, including these special provisions, has been developed in cooperation with the WDNR. The WDNR’s concurrence letter is on file at the Wisconsin Department of Transportation. For further information regarding the investigations, including waste characterization within the project limits, contact </w:t>
          </w:r>
          <w:bookmarkStart w:id="83" w:name="_Hlk170135325"/>
          <w:r>
            <w:rPr>
              <w:rFonts w:ascii="Arial" w:hAnsi="Arial" w:cs="Arial"/>
              <w:sz w:val="20"/>
              <w:szCs w:val="20"/>
            </w:rPr>
            <w:fldChar w:fldCharType="begin">
              <w:ffData>
                <w:name w:val=""/>
                <w:enabled/>
                <w:calcOnExit w:val="0"/>
                <w:textInput>
                  <w:default w:val="Enter Project Manager"/>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Project Manager</w:t>
          </w:r>
          <w:r>
            <w:rPr>
              <w:rFonts w:ascii="Arial" w:hAnsi="Arial" w:cs="Arial"/>
              <w:sz w:val="20"/>
              <w:szCs w:val="20"/>
            </w:rPr>
            <w:fldChar w:fldCharType="end"/>
          </w:r>
          <w:bookmarkEnd w:id="83"/>
          <w:r w:rsidRPr="00EF4E8A">
            <w:rPr>
              <w:rFonts w:ascii="Arial" w:hAnsi="Arial" w:cs="Arial"/>
              <w:sz w:val="20"/>
              <w:szCs w:val="20"/>
            </w:rPr>
            <w:t xml:space="preserve"> with the department, at </w:t>
          </w:r>
          <w:r>
            <w:rPr>
              <w:rFonts w:ascii="Arial" w:hAnsi="Arial" w:cs="Arial"/>
              <w:sz w:val="20"/>
              <w:szCs w:val="20"/>
            </w:rPr>
            <w:fldChar w:fldCharType="begin">
              <w:ffData>
                <w:name w:val=""/>
                <w:enabled/>
                <w:calcOnExit w:val="0"/>
                <w:textInput>
                  <w:default w:val="Enter Phone"/>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Phone</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Emai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Email</w:t>
          </w:r>
          <w:r>
            <w:rPr>
              <w:rFonts w:ascii="Arial" w:hAnsi="Arial" w:cs="Arial"/>
              <w:sz w:val="20"/>
              <w:szCs w:val="20"/>
            </w:rPr>
            <w:fldChar w:fldCharType="end"/>
          </w:r>
          <w:r w:rsidRPr="00EF4E8A">
            <w:rPr>
              <w:rFonts w:ascii="Arial" w:hAnsi="Arial" w:cs="Arial"/>
              <w:sz w:val="20"/>
              <w:szCs w:val="20"/>
            </w:rPr>
            <w:t xml:space="preserve">. </w:t>
          </w:r>
        </w:p>
        <w:p w:rsidR="00DA4311" w:rsidRPr="00EF4E8A" w:rsidRDefault="00DA4311" w:rsidP="00133EE3">
          <w:pPr>
            <w:spacing w:before="120" w:after="120"/>
            <w:rPr>
              <w:rFonts w:ascii="Arial" w:hAnsi="Arial" w:cs="Arial"/>
              <w:i/>
              <w:sz w:val="20"/>
              <w:szCs w:val="20"/>
            </w:rPr>
          </w:pPr>
          <w:r w:rsidRPr="00EF4E8A">
            <w:rPr>
              <w:rFonts w:ascii="Arial" w:hAnsi="Arial" w:cs="Arial"/>
              <w:b/>
              <w:sz w:val="20"/>
              <w:szCs w:val="20"/>
            </w:rPr>
            <w:t>A.</w:t>
          </w:r>
          <w:r>
            <w:rPr>
              <w:rFonts w:ascii="Arial" w:hAnsi="Arial" w:cs="Arial"/>
              <w:b/>
              <w:sz w:val="20"/>
              <w:szCs w:val="20"/>
            </w:rPr>
            <w:t>5</w:t>
          </w:r>
          <w:r w:rsidRPr="00EF4E8A">
            <w:rPr>
              <w:rFonts w:ascii="Arial" w:hAnsi="Arial" w:cs="Arial"/>
              <w:b/>
              <w:sz w:val="20"/>
              <w:szCs w:val="20"/>
            </w:rPr>
            <w:t xml:space="preserve">  Health and Safety Requirements</w:t>
          </w:r>
        </w:p>
        <w:p w:rsidR="00DA4311" w:rsidRPr="00EF4E8A" w:rsidRDefault="00DA4311" w:rsidP="00133EE3">
          <w:pPr>
            <w:spacing w:before="120" w:after="120"/>
            <w:rPr>
              <w:rFonts w:ascii="Arial" w:hAnsi="Arial" w:cs="Arial"/>
              <w:i/>
              <w:sz w:val="20"/>
              <w:szCs w:val="20"/>
            </w:rPr>
          </w:pPr>
          <w:r w:rsidRPr="00EF4E8A">
            <w:rPr>
              <w:rFonts w:ascii="Arial" w:hAnsi="Arial" w:cs="Arial"/>
              <w:i/>
              <w:sz w:val="20"/>
              <w:szCs w:val="20"/>
            </w:rPr>
            <w:t>Su</w:t>
          </w:r>
          <w:r>
            <w:rPr>
              <w:rFonts w:ascii="Arial" w:hAnsi="Arial" w:cs="Arial"/>
              <w:i/>
              <w:sz w:val="20"/>
              <w:szCs w:val="20"/>
            </w:rPr>
            <w:t>pplement standard spec</w:t>
          </w:r>
          <w:r w:rsidRPr="00EF4E8A">
            <w:rPr>
              <w:rFonts w:ascii="Arial" w:hAnsi="Arial" w:cs="Arial"/>
              <w:i/>
              <w:sz w:val="20"/>
              <w:szCs w:val="20"/>
            </w:rPr>
            <w:t xml:space="preserve"> 107.1 with the following:</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During excavation activities, expect to encounter soil contaminated with </w:t>
          </w:r>
          <w:r>
            <w:rPr>
              <w:rFonts w:ascii="Arial" w:hAnsi="Arial" w:cs="Arial"/>
              <w:sz w:val="20"/>
              <w:szCs w:val="20"/>
            </w:rPr>
            <w:t>creosote</w:t>
          </w:r>
          <w:r w:rsidRPr="00EF4E8A">
            <w:rPr>
              <w:rFonts w:ascii="Arial" w:hAnsi="Arial" w:cs="Arial"/>
              <w:sz w:val="20"/>
              <w:szCs w:val="20"/>
            </w:rPr>
            <w:t xml:space="preserve"> 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w:t>
          </w:r>
        </w:p>
        <w:p w:rsidR="00DA4311" w:rsidRPr="00EF4E8A" w:rsidRDefault="00DA4311" w:rsidP="00C20AD7">
          <w:pPr>
            <w:spacing w:before="120" w:after="120"/>
            <w:rPr>
              <w:rFonts w:ascii="Arial" w:hAnsi="Arial" w:cs="Arial"/>
              <w:sz w:val="20"/>
              <w:szCs w:val="20"/>
            </w:rPr>
          </w:pPr>
          <w:r w:rsidRPr="00EF4E8A">
            <w:rPr>
              <w:rFonts w:ascii="Arial" w:hAnsi="Arial" w:cs="Arial"/>
              <w:sz w:val="20"/>
              <w:szCs w:val="20"/>
            </w:rPr>
            <w:t>Prepare a site-specific Health and Safety Plan, and develop, delineate and enforce the health and safety exclusion zones for each contaminated site location as required by 29 CFR 1910.120. Submit the site</w:t>
          </w:r>
          <w:r>
            <w:rPr>
              <w:rFonts w:ascii="Arial" w:hAnsi="Arial" w:cs="Arial"/>
              <w:sz w:val="20"/>
              <w:szCs w:val="20"/>
            </w:rPr>
            <w:noBreakHyphen/>
          </w:r>
          <w:r w:rsidRPr="00EF4E8A">
            <w:rPr>
              <w:rFonts w:ascii="Arial" w:hAnsi="Arial" w:cs="Arial"/>
              <w:sz w:val="20"/>
              <w:szCs w:val="20"/>
            </w:rPr>
            <w:t>specific health and safety plan and written documentation of up-to-date OSHA training to the engineer prior to the start of work.</w:t>
          </w:r>
        </w:p>
        <w:p w:rsidR="00DA4311" w:rsidRDefault="00DA4311" w:rsidP="00C20AD7">
          <w:pPr>
            <w:spacing w:before="120" w:after="120"/>
            <w:rPr>
              <w:rFonts w:ascii="Arial" w:hAnsi="Arial" w:cs="Arial"/>
              <w:sz w:val="20"/>
              <w:szCs w:val="20"/>
            </w:rPr>
          </w:pPr>
          <w:r w:rsidRPr="00EF4E8A">
            <w:rPr>
              <w:rFonts w:ascii="Arial" w:hAnsi="Arial" w:cs="Arial"/>
              <w:sz w:val="20"/>
              <w:szCs w:val="20"/>
            </w:rPr>
            <w:t xml:space="preserve">Disposal of </w:t>
          </w:r>
          <w:r>
            <w:rPr>
              <w:rFonts w:ascii="Arial" w:hAnsi="Arial" w:cs="Arial"/>
              <w:sz w:val="20"/>
              <w:szCs w:val="20"/>
            </w:rPr>
            <w:t>creosote</w:t>
          </w:r>
          <w:r w:rsidRPr="00EF4E8A">
            <w:rPr>
              <w:rFonts w:ascii="Arial" w:hAnsi="Arial" w:cs="Arial"/>
              <w:sz w:val="20"/>
              <w:szCs w:val="20"/>
            </w:rPr>
            <w:t xml:space="preserve">-contaminated soil at the </w:t>
          </w:r>
          <w:r>
            <w:rPr>
              <w:rFonts w:ascii="Arial" w:hAnsi="Arial" w:cs="Arial"/>
              <w:sz w:val="20"/>
              <w:szCs w:val="20"/>
            </w:rPr>
            <w:t>landfill facility</w:t>
          </w:r>
          <w:r w:rsidRPr="00EF4E8A">
            <w:rPr>
              <w:rFonts w:ascii="Arial" w:hAnsi="Arial" w:cs="Arial"/>
              <w:sz w:val="20"/>
              <w:szCs w:val="20"/>
            </w:rPr>
            <w:t xml:space="preserve"> is subject to the facility’s safety policies</w:t>
          </w:r>
          <w:r>
            <w:rPr>
              <w:rFonts w:ascii="Arial" w:hAnsi="Arial" w:cs="Arial"/>
              <w:sz w:val="20"/>
              <w:szCs w:val="20"/>
            </w:rPr>
            <w:t>.</w:t>
          </w:r>
        </w:p>
        <w:p w:rsidR="00DA4311" w:rsidRPr="00EF4E8A" w:rsidRDefault="00DA4311" w:rsidP="00133EE3">
          <w:pPr>
            <w:spacing w:before="120" w:after="120"/>
            <w:rPr>
              <w:rFonts w:ascii="Arial" w:hAnsi="Arial" w:cs="Arial"/>
              <w:b/>
              <w:sz w:val="20"/>
              <w:szCs w:val="20"/>
            </w:rPr>
          </w:pPr>
          <w:r w:rsidRPr="00EF4E8A">
            <w:rPr>
              <w:rFonts w:ascii="Arial" w:hAnsi="Arial" w:cs="Arial"/>
              <w:b/>
              <w:sz w:val="20"/>
              <w:szCs w:val="20"/>
            </w:rPr>
            <w:t>B  (Vacant)</w:t>
          </w:r>
        </w:p>
        <w:p w:rsidR="00DA4311" w:rsidRPr="00EF4E8A" w:rsidRDefault="00DA4311" w:rsidP="00133EE3">
          <w:pPr>
            <w:spacing w:before="120" w:after="120"/>
            <w:rPr>
              <w:rFonts w:ascii="Arial" w:hAnsi="Arial" w:cs="Arial"/>
              <w:i/>
              <w:sz w:val="20"/>
              <w:szCs w:val="20"/>
            </w:rPr>
          </w:pPr>
          <w:r w:rsidRPr="00EF4E8A">
            <w:rPr>
              <w:rFonts w:ascii="Arial" w:hAnsi="Arial" w:cs="Arial"/>
              <w:b/>
              <w:sz w:val="20"/>
              <w:szCs w:val="20"/>
            </w:rPr>
            <w:t>C  Construction</w:t>
          </w:r>
        </w:p>
        <w:p w:rsidR="00DA4311" w:rsidRPr="00EF4E8A" w:rsidRDefault="00DA4311" w:rsidP="00133EE3">
          <w:pPr>
            <w:spacing w:before="120" w:after="120"/>
            <w:rPr>
              <w:rFonts w:ascii="Arial" w:hAnsi="Arial" w:cs="Arial"/>
              <w:i/>
              <w:sz w:val="20"/>
              <w:szCs w:val="20"/>
            </w:rPr>
          </w:pPr>
          <w:r w:rsidRPr="00EF4E8A">
            <w:rPr>
              <w:rFonts w:ascii="Arial" w:hAnsi="Arial" w:cs="Arial"/>
              <w:i/>
              <w:sz w:val="20"/>
              <w:szCs w:val="20"/>
            </w:rPr>
            <w:t>Supplement standard spec 205.3 with the following:</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The environmental consultant will periodically examine excavated soil during excavations in the areas of soil contamination from creosote treated timber within the construction limits.</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Control operations in the contaminated areas to minimize the quantity of contaminated soil excavated and to ensure that excavations do not extend beyond the minimum required to construct utilities and highway improvements unless expressly directed to do so by the engineer</w:t>
          </w:r>
          <w:r>
            <w:rPr>
              <w:rFonts w:ascii="Arial" w:hAnsi="Arial" w:cs="Arial"/>
              <w:sz w:val="20"/>
              <w:szCs w:val="20"/>
            </w:rPr>
            <w:t xml:space="preserve">. </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The environmental consultant will periodically evaluate soil excavated from the contaminated areas to determine if the soil will require offsite disposal at a DNR approved landfill or can be beneficially re-used on-site. The environmental consultant will evaluate excavated soil based on field screening results and visual observations. Assist the environmental consultant in collecting soil samples for evaluation using excavation equipment. The sampling frequency shall be a maximum of one sample for every</w:t>
          </w:r>
          <w:r>
            <w:rPr>
              <w:rFonts w:ascii="Arial" w:hAnsi="Arial" w:cs="Arial"/>
              <w:sz w:val="20"/>
              <w:szCs w:val="20"/>
            </w:rPr>
            <w:t xml:space="preserve"> </w:t>
          </w:r>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r>
            <w:t xml:space="preserve"> </w:t>
          </w:r>
          <w:r w:rsidRPr="00EF4E8A">
            <w:rPr>
              <w:rFonts w:ascii="Arial" w:hAnsi="Arial" w:cs="Arial"/>
              <w:sz w:val="20"/>
              <w:szCs w:val="20"/>
            </w:rPr>
            <w:t>cubic yards excavated.</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On the basis of the results of such field-screening, the material will be designated for disposal as follows:</w:t>
          </w:r>
        </w:p>
        <w:p w:rsidR="00DA4311" w:rsidRPr="006A0F53" w:rsidRDefault="00DA4311" w:rsidP="00DA4311">
          <w:pPr>
            <w:pStyle w:val="ListParagraph"/>
            <w:numPr>
              <w:ilvl w:val="0"/>
              <w:numId w:val="23"/>
            </w:numPr>
            <w:ind w:left="900"/>
            <w:rPr>
              <w:sz w:val="20"/>
              <w:szCs w:val="20"/>
            </w:rPr>
          </w:pPr>
          <w:r w:rsidRPr="006A0F53">
            <w:rPr>
              <w:sz w:val="20"/>
              <w:szCs w:val="20"/>
            </w:rPr>
            <w:t>Excavation Common consisting of clean soil and/or clean construction and demolition fill (such as clean soil, boulders, concrete, reinforced concrete, bituminous pavement, bricks, building stone, and unpainted or untreated wood), which under NR 500.08 are exempt materials, or</w:t>
          </w:r>
        </w:p>
        <w:p w:rsidR="00DA4311" w:rsidRPr="006A0F53" w:rsidRDefault="00DA4311" w:rsidP="00DA4311">
          <w:pPr>
            <w:pStyle w:val="ListParagraph"/>
            <w:numPr>
              <w:ilvl w:val="0"/>
              <w:numId w:val="23"/>
            </w:numPr>
            <w:ind w:left="900"/>
            <w:rPr>
              <w:sz w:val="20"/>
              <w:szCs w:val="20"/>
            </w:rPr>
          </w:pPr>
          <w:r w:rsidRPr="006A0F53">
            <w:rPr>
              <w:sz w:val="20"/>
              <w:szCs w:val="20"/>
            </w:rPr>
            <w:t>Low-level contaminated material for reuse as fill within the construction limits, or</w:t>
          </w:r>
        </w:p>
        <w:p w:rsidR="00DA4311" w:rsidRPr="006A0F53" w:rsidRDefault="00DA4311" w:rsidP="00DA4311">
          <w:pPr>
            <w:pStyle w:val="ListParagraph"/>
            <w:numPr>
              <w:ilvl w:val="0"/>
              <w:numId w:val="23"/>
            </w:numPr>
            <w:ind w:left="900"/>
            <w:rPr>
              <w:sz w:val="20"/>
              <w:szCs w:val="20"/>
            </w:rPr>
          </w:pPr>
          <w:r w:rsidRPr="006A0F53">
            <w:rPr>
              <w:sz w:val="20"/>
              <w:szCs w:val="20"/>
            </w:rPr>
            <w:t xml:space="preserve">Contaminated soil for off-site treatment and disposal at the WDNR-licensed </w:t>
          </w:r>
          <w:r>
            <w:rPr>
              <w:sz w:val="20"/>
              <w:szCs w:val="20"/>
            </w:rPr>
            <w:t xml:space="preserve">landfill </w:t>
          </w:r>
          <w:r w:rsidRPr="006A0F53">
            <w:rPr>
              <w:sz w:val="20"/>
              <w:szCs w:val="20"/>
            </w:rPr>
            <w:t>facility, or</w:t>
          </w:r>
        </w:p>
        <w:p w:rsidR="00DA4311" w:rsidRPr="006A0F53" w:rsidRDefault="00DA4311" w:rsidP="00DA4311">
          <w:pPr>
            <w:pStyle w:val="ListParagraph"/>
            <w:numPr>
              <w:ilvl w:val="0"/>
              <w:numId w:val="23"/>
            </w:numPr>
            <w:ind w:left="900"/>
            <w:rPr>
              <w:sz w:val="20"/>
              <w:szCs w:val="20"/>
            </w:rPr>
          </w:pPr>
          <w:r w:rsidRPr="006A0F53">
            <w:rPr>
              <w:sz w:val="20"/>
              <w:szCs w:val="20"/>
            </w:rPr>
            <w:t>Potentially contaminated for temporary stockpiling and additional characterization prior to disposal</w:t>
          </w:r>
          <w:r>
            <w:rPr>
              <w:sz w:val="20"/>
              <w:szCs w:val="20"/>
            </w:rPr>
            <w:t>.</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Some material may require additional characterization prior to disposal. Provide for the temporary stockpiling of up to </w:t>
          </w:r>
          <w:r>
            <w:rPr>
              <w:rFonts w:ascii="Arial" w:hAnsi="Arial" w:cs="Arial"/>
              <w:sz w:val="20"/>
              <w:szCs w:val="20"/>
            </w:rPr>
            <w:fldChar w:fldCharType="begin">
              <w:ffData>
                <w:name w:val=""/>
                <w:enabled/>
                <w:calcOnExit w:val="0"/>
                <w:textInput>
                  <w:default w:val="Enter Cubic Yards of Material"/>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Enter Cubic Yards of Material</w:t>
          </w:r>
          <w:r>
            <w:rPr>
              <w:rFonts w:ascii="Arial" w:hAnsi="Arial" w:cs="Arial"/>
              <w:sz w:val="20"/>
              <w:szCs w:val="20"/>
            </w:rPr>
            <w:fldChar w:fldCharType="end"/>
          </w:r>
          <w:r w:rsidRPr="00EF4E8A">
            <w:rPr>
              <w:rFonts w:ascii="Arial" w:hAnsi="Arial" w:cs="Arial"/>
              <w:sz w:val="20"/>
              <w:szCs w:val="20"/>
            </w:rPr>
            <w:t xml:space="preserve"> cubic yards of contaminated soil on-site that require additional characterization. Construct and maintain a temporary stockpile of the material </w:t>
          </w:r>
          <w:r>
            <w:rPr>
              <w:rFonts w:ascii="Arial" w:hAnsi="Arial" w:cs="Arial"/>
              <w:sz w:val="20"/>
              <w:szCs w:val="20"/>
            </w:rPr>
            <w:t>according to</w:t>
          </w:r>
          <w:r w:rsidRPr="00EF4E8A">
            <w:rPr>
              <w:rFonts w:ascii="Arial" w:hAnsi="Arial" w:cs="Arial"/>
              <w:sz w:val="20"/>
              <w:szCs w:val="20"/>
            </w:rPr>
            <w:t xml:space="preserve"> NR 718.05(3), including, but not limited to, placement of the contaminated soil/fill material on an impervious surface and covering the stockpile with impervious material to prevent infiltration of precipitation. The </w:t>
          </w:r>
          <w:r>
            <w:rPr>
              <w:rFonts w:ascii="Arial" w:hAnsi="Arial" w:cs="Arial"/>
              <w:sz w:val="20"/>
              <w:szCs w:val="20"/>
            </w:rPr>
            <w:t>d</w:t>
          </w:r>
          <w:r w:rsidRPr="00EF4E8A">
            <w:rPr>
              <w:rFonts w:ascii="Arial" w:hAnsi="Arial" w:cs="Arial"/>
              <w:sz w:val="20"/>
              <w:szCs w:val="20"/>
            </w:rPr>
            <w:t xml:space="preserve">epartment’s environmental consultant will collect representative samples of the stockpiled material, laboratory-analyze the samples, and advise the contractor, within 10 business days of the construction of the stockpile, of disposal requirements. The stockpiled material shall be disposed either at the WDNR-licensed disposal facility by the contractor or, if characterized as hazardous waste, by the </w:t>
          </w:r>
          <w:r>
            <w:rPr>
              <w:rFonts w:ascii="Arial" w:hAnsi="Arial" w:cs="Arial"/>
              <w:sz w:val="20"/>
              <w:szCs w:val="20"/>
            </w:rPr>
            <w:t>d</w:t>
          </w:r>
          <w:r w:rsidRPr="00EF4E8A">
            <w:rPr>
              <w:rFonts w:ascii="Arial" w:hAnsi="Arial" w:cs="Arial"/>
              <w:sz w:val="20"/>
              <w:szCs w:val="20"/>
            </w:rPr>
            <w:t>epartment. As an alternative to temporarily stockpiling contaminated soil/fill material that requires additional characterization, the contractor has the option of suspending excavation in those areas where such soil is encountered until such time as characterization is completed.</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Directly load and haul soils designated by the environmental consultant for off-site disposal to the DNR </w:t>
          </w:r>
          <w:r>
            <w:rPr>
              <w:rFonts w:ascii="Arial" w:hAnsi="Arial" w:cs="Arial"/>
              <w:sz w:val="20"/>
              <w:szCs w:val="20"/>
            </w:rPr>
            <w:t>licensed</w:t>
          </w:r>
          <w:r w:rsidRPr="00EF4E8A">
            <w:rPr>
              <w:rFonts w:ascii="Arial" w:hAnsi="Arial" w:cs="Arial"/>
              <w:sz w:val="20"/>
              <w:szCs w:val="20"/>
            </w:rPr>
            <w:t xml:space="preserve"> landfill. Use loading and hauling practices that are appropriate to prevent any spills or releases of</w:t>
          </w:r>
          <w:r>
            <w:rPr>
              <w:rFonts w:ascii="Arial" w:hAnsi="Arial" w:cs="Arial"/>
              <w:sz w:val="20"/>
              <w:szCs w:val="20"/>
            </w:rPr>
            <w:t> creosote-</w:t>
          </w:r>
          <w:r w:rsidRPr="00EF4E8A">
            <w:rPr>
              <w:rFonts w:ascii="Arial" w:hAnsi="Arial" w:cs="Arial"/>
              <w:sz w:val="20"/>
              <w:szCs w:val="20"/>
            </w:rPr>
            <w:t>contaminated soils or residues. Prior to transport, sufficiently dewater soils designated for off</w:t>
          </w:r>
          <w:r>
            <w:rPr>
              <w:rFonts w:ascii="Arial" w:hAnsi="Arial" w:cs="Arial"/>
              <w:sz w:val="20"/>
              <w:szCs w:val="20"/>
            </w:rPr>
            <w:noBreakHyphen/>
          </w:r>
          <w:r w:rsidRPr="00EF4E8A">
            <w:rPr>
              <w:rFonts w:ascii="Arial" w:hAnsi="Arial" w:cs="Arial"/>
              <w:sz w:val="20"/>
              <w:szCs w:val="20"/>
            </w:rPr>
            <w:t xml:space="preserve">site disposal so as not to contain free liquids. Verify that the vehicles used to transport contaminated material are licensed for such activity </w:t>
          </w:r>
          <w:r>
            <w:rPr>
              <w:rFonts w:ascii="Arial" w:hAnsi="Arial" w:cs="Arial"/>
              <w:sz w:val="20"/>
              <w:szCs w:val="20"/>
            </w:rPr>
            <w:t>according to</w:t>
          </w:r>
          <w:r w:rsidRPr="00EF4E8A">
            <w:rPr>
              <w:rFonts w:ascii="Arial" w:hAnsi="Arial" w:cs="Arial"/>
              <w:sz w:val="20"/>
              <w:szCs w:val="20"/>
            </w:rPr>
            <w:t xml:space="preserve"> applicable state and federal regulations.</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When material is encountered outside the above-identified limits of known contamination that appears to have been impacted with petroleum or chemical products, or when other obvious potentially contaminated materials are encountered or material exhibits characteristics of industrial-type wastes, such as fly ash, foundry sand, and cinders, or when underground storage tanks are encountered, suspend excavation in that area and notify the </w:t>
          </w:r>
          <w:r>
            <w:rPr>
              <w:rFonts w:ascii="Arial" w:hAnsi="Arial" w:cs="Arial"/>
              <w:sz w:val="20"/>
              <w:szCs w:val="20"/>
            </w:rPr>
            <w:t>e</w:t>
          </w:r>
          <w:r w:rsidRPr="00EF4E8A">
            <w:rPr>
              <w:rFonts w:ascii="Arial" w:hAnsi="Arial" w:cs="Arial"/>
              <w:sz w:val="20"/>
              <w:szCs w:val="20"/>
            </w:rPr>
            <w:t xml:space="preserve">ngineer and the </w:t>
          </w:r>
          <w:r>
            <w:rPr>
              <w:rFonts w:ascii="Arial" w:hAnsi="Arial" w:cs="Arial"/>
              <w:sz w:val="20"/>
              <w:szCs w:val="20"/>
            </w:rPr>
            <w:t>e</w:t>
          </w:r>
          <w:r w:rsidRPr="00EF4E8A">
            <w:rPr>
              <w:rFonts w:ascii="Arial" w:hAnsi="Arial" w:cs="Arial"/>
              <w:sz w:val="20"/>
              <w:szCs w:val="20"/>
            </w:rPr>
            <w:t xml:space="preserve">nvironmental </w:t>
          </w:r>
          <w:r>
            <w:rPr>
              <w:rFonts w:ascii="Arial" w:hAnsi="Arial" w:cs="Arial"/>
              <w:sz w:val="20"/>
              <w:szCs w:val="20"/>
            </w:rPr>
            <w:t>c</w:t>
          </w:r>
          <w:r w:rsidRPr="00EF4E8A">
            <w:rPr>
              <w:rFonts w:ascii="Arial" w:hAnsi="Arial" w:cs="Arial"/>
              <w:sz w:val="20"/>
              <w:szCs w:val="20"/>
            </w:rPr>
            <w:t>onsultant</w:t>
          </w:r>
          <w:r>
            <w:rPr>
              <w:rFonts w:ascii="Arial" w:hAnsi="Arial" w:cs="Arial"/>
              <w:sz w:val="20"/>
              <w:szCs w:val="20"/>
            </w:rPr>
            <w:t xml:space="preserve">. </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Groundwater may be present within the construction limits. Water generated during dewatering operations (if necessary) is expected to be permitted to discharge to the surface except in the contaminated areas. If dewatering of perched groundwater or stormwater is required, allow stormwater to settle for 24 hours after a rain event, after which the water shall be managed as uncontaminated dewatering, unless the environmental consultant has evidence that the water will require treatment and/or off-site disposal.</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Contaminated groundwater generated from dewatering activities within the contaminated areas may exceed the surface water discharge limits for petroleum compounds specified in the DNR’s “General Permit to Discharge under the Wisconsin Pollutant Discharge Elimination System” for “Contaminated Groundwater from Remedial Action Operations” (WPDES Permit No. WI-0046566-5), Table 3.1.</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Pump contaminated water that exceeds surface water discharge limits, as determined by environmental consultant, into temporary holding tanks provided by others or an alternative discharge point as determined by the environmental consultant, as necessary to complete construction. Allow contaminated water encountered, but not requiring removal as a standard course of construction, to remain in-place and do not manage </w:t>
          </w:r>
          <w:r>
            <w:rPr>
              <w:rFonts w:ascii="Arial" w:hAnsi="Arial" w:cs="Arial"/>
              <w:sz w:val="20"/>
              <w:szCs w:val="20"/>
            </w:rPr>
            <w:t>according to</w:t>
          </w:r>
          <w:r w:rsidRPr="00EF4E8A">
            <w:rPr>
              <w:rFonts w:ascii="Arial" w:hAnsi="Arial" w:cs="Arial"/>
              <w:sz w:val="20"/>
              <w:szCs w:val="20"/>
            </w:rPr>
            <w:t xml:space="preserve"> this special provision.</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The environmental consultant will coordinate approval of contaminated water hauling and disposal. Only pump contaminated groundwater if the environmental consultant is on-site.</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Discharging contaminated groundwater to any location other than that approved and provided by the environmental consultant, is at the contractor’s cost. If the contractor chooses alternate discharge, at the contractor’s cost, obtain DNR concurrence on any dewatering plans, and provide and operate any and all treatment and discharge equipment required.</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Employ construction methods and techniques in a manner that will minimize the need for dewatering, and if dewatering is required, minimize the volume of water generated. Take measures to limit groundwater, surface water, and precipitation from entering and exiting excavations in the areas of contamination. Such measures, which may include berming, ditching, or other means, shall be maintained until construction of utilities in the areas of contamination are complete.</w:t>
          </w:r>
        </w:p>
        <w:p w:rsidR="00DA4311" w:rsidRPr="00EF4E8A" w:rsidRDefault="00DA4311" w:rsidP="00133EE3">
          <w:pPr>
            <w:tabs>
              <w:tab w:val="left" w:pos="3600"/>
              <w:tab w:val="left" w:pos="7920"/>
            </w:tabs>
            <w:spacing w:before="120" w:after="120"/>
            <w:rPr>
              <w:rFonts w:ascii="Arial" w:hAnsi="Arial" w:cs="Arial"/>
              <w:sz w:val="20"/>
              <w:szCs w:val="20"/>
            </w:rPr>
          </w:pPr>
          <w:r w:rsidRPr="00EF4E8A">
            <w:rPr>
              <w:rFonts w:ascii="Arial" w:hAnsi="Arial" w:cs="Arial"/>
              <w:sz w:val="20"/>
              <w:szCs w:val="20"/>
            </w:rPr>
            <w:t>Ensure continuous dewatering and excavation safety at all times. Provide, operate, and maintain adequate pumping equipment and drainage and disposal facilities. Notify the engineer of any dewatering activities and obtain any permits necessary to discharge water. Provide copies of such permits to the engineer. Meet any requirements and pay any costs for obtaining and complying with such permit use. Follow all applicable legislative statues, judiciary decisions, and regulations of the State of Wisconsin.</w:t>
          </w:r>
        </w:p>
        <w:p w:rsidR="00DA4311" w:rsidRPr="00EF4E8A" w:rsidRDefault="00DA4311" w:rsidP="00133EE3">
          <w:pPr>
            <w:spacing w:before="120" w:after="120"/>
            <w:rPr>
              <w:rFonts w:ascii="Arial" w:hAnsi="Arial" w:cs="Arial"/>
              <w:b/>
              <w:sz w:val="20"/>
              <w:szCs w:val="20"/>
            </w:rPr>
          </w:pPr>
          <w:r w:rsidRPr="00EF4E8A">
            <w:rPr>
              <w:rFonts w:ascii="Arial" w:hAnsi="Arial" w:cs="Arial"/>
              <w:b/>
              <w:sz w:val="20"/>
              <w:szCs w:val="20"/>
            </w:rPr>
            <w:t>D  Measurement</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 xml:space="preserve">The department will measure Excavation, Hauling, and Disposal of </w:t>
          </w:r>
          <w:r>
            <w:rPr>
              <w:rFonts w:ascii="Arial" w:hAnsi="Arial" w:cs="Arial"/>
              <w:sz w:val="20"/>
              <w:szCs w:val="20"/>
            </w:rPr>
            <w:t xml:space="preserve">Creosote </w:t>
          </w:r>
          <w:r w:rsidRPr="00EF4E8A">
            <w:rPr>
              <w:rFonts w:ascii="Arial" w:hAnsi="Arial" w:cs="Arial"/>
              <w:sz w:val="20"/>
              <w:szCs w:val="20"/>
            </w:rPr>
            <w:t xml:space="preserve">Contaminated Soil and Management of Contaminated Groundwater in tons of contaminated soil accepted by the DNR </w:t>
          </w:r>
          <w:r>
            <w:rPr>
              <w:rFonts w:ascii="Arial" w:hAnsi="Arial" w:cs="Arial"/>
              <w:sz w:val="20"/>
              <w:szCs w:val="20"/>
            </w:rPr>
            <w:t>licensed</w:t>
          </w:r>
          <w:r w:rsidRPr="00EF4E8A">
            <w:rPr>
              <w:rFonts w:ascii="Arial" w:hAnsi="Arial" w:cs="Arial"/>
              <w:sz w:val="20"/>
              <w:szCs w:val="20"/>
            </w:rPr>
            <w:t xml:space="preserve"> disposal facility as documented by weight tickets generated by the disposal facility.</w:t>
          </w:r>
        </w:p>
        <w:p w:rsidR="00DA4311" w:rsidRDefault="00DA4311" w:rsidP="00133EE3">
          <w:pPr>
            <w:pStyle w:val="spParagraph"/>
          </w:pPr>
          <w:r w:rsidRPr="00765725">
            <w:rPr>
              <w:rStyle w:val="spHeading"/>
            </w:rPr>
            <w:t>E  Payment</w:t>
          </w:r>
        </w:p>
        <w:p w:rsidR="00DA4311" w:rsidRPr="00EF4E8A" w:rsidRDefault="00DA4311" w:rsidP="00133EE3">
          <w:pPr>
            <w:spacing w:before="120" w:after="60"/>
            <w:rPr>
              <w:rFonts w:ascii="Arial" w:hAnsi="Arial" w:cs="Arial"/>
              <w:sz w:val="20"/>
              <w:szCs w:val="20"/>
            </w:rPr>
          </w:pPr>
          <w:r w:rsidRPr="00EF4E8A">
            <w:rPr>
              <w:rFonts w:ascii="Arial" w:hAnsi="Arial" w:cs="Arial"/>
              <w:sz w:val="20"/>
              <w:szCs w:val="20"/>
            </w:rPr>
            <w:t>The department will pay for measured quantities at the contract unit price under the following bid item:</w:t>
          </w:r>
        </w:p>
        <w:p w:rsidR="00DA4311" w:rsidRPr="006A0F53" w:rsidRDefault="00DA4311" w:rsidP="00133EE3">
          <w:pPr>
            <w:pStyle w:val="ssBidItem"/>
            <w:tabs>
              <w:tab w:val="left" w:pos="1980"/>
            </w:tabs>
            <w:rPr>
              <w:szCs w:val="18"/>
            </w:rPr>
          </w:pPr>
          <w:r w:rsidRPr="006A0F53">
            <w:rPr>
              <w:szCs w:val="18"/>
            </w:rPr>
            <w:t>ITEM NUMBER</w:t>
          </w:r>
          <w:r w:rsidRPr="006A0F53">
            <w:rPr>
              <w:szCs w:val="18"/>
            </w:rPr>
            <w:tab/>
            <w:t>DESCRIPTION</w:t>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r>
          <w:r w:rsidRPr="006A0F53">
            <w:rPr>
              <w:szCs w:val="18"/>
            </w:rPr>
            <w:tab/>
            <w:t>UNIT</w:t>
          </w:r>
        </w:p>
        <w:p w:rsidR="00DA4311" w:rsidRPr="006A0F53" w:rsidRDefault="00DA4311" w:rsidP="00133EE3">
          <w:pPr>
            <w:pStyle w:val="ssBidItem"/>
            <w:tabs>
              <w:tab w:val="left" w:pos="1980"/>
            </w:tabs>
            <w:spacing w:after="0"/>
            <w:rPr>
              <w:rFonts w:cs="Arial"/>
              <w:szCs w:val="18"/>
            </w:rPr>
          </w:pPr>
          <w:r w:rsidRPr="006A0F53">
            <w:rPr>
              <w:szCs w:val="18"/>
            </w:rPr>
            <w:t>205.0505.S</w:t>
          </w:r>
          <w:r w:rsidRPr="006A0F53">
            <w:rPr>
              <w:szCs w:val="18"/>
            </w:rPr>
            <w:tab/>
          </w:r>
          <w:r w:rsidRPr="006A0F53">
            <w:rPr>
              <w:rFonts w:cs="Arial"/>
              <w:szCs w:val="18"/>
            </w:rPr>
            <w:t>Excavation, Hauling, and Disposal of Creosote Contaminated</w:t>
          </w:r>
          <w:r w:rsidRPr="006A0F53">
            <w:rPr>
              <w:rFonts w:cs="Arial"/>
              <w:szCs w:val="18"/>
            </w:rPr>
            <w:tab/>
          </w:r>
          <w:r>
            <w:rPr>
              <w:rFonts w:cs="Arial"/>
              <w:szCs w:val="18"/>
            </w:rPr>
            <w:tab/>
          </w:r>
          <w:r w:rsidRPr="006A0F53">
            <w:rPr>
              <w:rFonts w:cs="Arial"/>
              <w:szCs w:val="18"/>
            </w:rPr>
            <w:tab/>
          </w:r>
          <w:r w:rsidRPr="006A0F53">
            <w:rPr>
              <w:szCs w:val="18"/>
            </w:rPr>
            <w:t>TON</w:t>
          </w:r>
        </w:p>
        <w:p w:rsidR="00DA4311" w:rsidRPr="006A0F53" w:rsidRDefault="00DA4311" w:rsidP="00133EE3">
          <w:pPr>
            <w:pStyle w:val="ssBidItem"/>
            <w:tabs>
              <w:tab w:val="left" w:pos="1980"/>
            </w:tabs>
            <w:spacing w:after="0"/>
            <w:rPr>
              <w:szCs w:val="18"/>
            </w:rPr>
          </w:pPr>
          <w:r w:rsidRPr="006A0F53">
            <w:rPr>
              <w:rStyle w:val="PlaceholderText"/>
              <w:rFonts w:eastAsiaTheme="minorHAnsi"/>
              <w:szCs w:val="18"/>
            </w:rPr>
            <w:tab/>
          </w:r>
          <w:r w:rsidRPr="006A0F53">
            <w:rPr>
              <w:rFonts w:cs="Arial"/>
              <w:szCs w:val="18"/>
            </w:rPr>
            <w:t>Soil and Management of Contaminated Groundwater</w:t>
          </w:r>
        </w:p>
        <w:p w:rsidR="00DA4311" w:rsidRPr="00EF4E8A" w:rsidRDefault="00DA4311" w:rsidP="00133EE3">
          <w:pPr>
            <w:spacing w:before="120" w:after="120"/>
            <w:rPr>
              <w:rFonts w:ascii="Arial" w:hAnsi="Arial" w:cs="Arial"/>
              <w:sz w:val="20"/>
              <w:szCs w:val="20"/>
            </w:rPr>
          </w:pPr>
          <w:r w:rsidRPr="00EF4E8A">
            <w:rPr>
              <w:rFonts w:ascii="Arial" w:hAnsi="Arial" w:cs="Arial"/>
              <w:sz w:val="20"/>
              <w:szCs w:val="20"/>
            </w:rPr>
            <w:t>Payment is full compensation for excavating, segregating, loading, hauling, and</w:t>
          </w:r>
          <w:r>
            <w:rPr>
              <w:rFonts w:ascii="Arial" w:hAnsi="Arial" w:cs="Arial"/>
              <w:sz w:val="20"/>
              <w:szCs w:val="20"/>
            </w:rPr>
            <w:t xml:space="preserve"> disposal</w:t>
          </w:r>
          <w:r w:rsidRPr="00EF4E8A">
            <w:rPr>
              <w:rFonts w:ascii="Arial" w:hAnsi="Arial" w:cs="Arial"/>
              <w:sz w:val="20"/>
              <w:szCs w:val="20"/>
            </w:rPr>
            <w:t xml:space="preserve"> of contaminated soil; tipping fees including applicable taxes and surcharges; obtaining solid waste collection and transportation service operating licenses; assisting in the collection </w:t>
          </w:r>
          <w:r>
            <w:rPr>
              <w:rFonts w:ascii="Arial" w:hAnsi="Arial" w:cs="Arial"/>
              <w:sz w:val="20"/>
              <w:szCs w:val="20"/>
            </w:rPr>
            <w:t xml:space="preserve">of </w:t>
          </w:r>
          <w:r w:rsidRPr="00EF4E8A">
            <w:rPr>
              <w:rFonts w:ascii="Arial" w:hAnsi="Arial" w:cs="Arial"/>
              <w:sz w:val="20"/>
              <w:szCs w:val="20"/>
            </w:rPr>
            <w:t xml:space="preserve">soil samples for field evaluation; and for dewatering of soils prior to transport, if necessary. </w:t>
          </w:r>
        </w:p>
        <w:p w:rsidR="00DA4311" w:rsidRDefault="00DA4311" w:rsidP="00133EE3">
          <w:pPr>
            <w:pStyle w:val="spVersion"/>
          </w:pPr>
          <w:r>
            <w:t xml:space="preserve">stp-205-005 </w:t>
          </w:r>
          <w:r w:rsidRPr="00291B4D">
            <w:t>(20240703)</w:t>
          </w:r>
        </w:p>
        <w:p w:rsidR="00DA4311" w:rsidRDefault="00DA4311"/>
      </w:docPartBody>
    </w:docPart>
    <w:docPart>
      <w:docPartPr>
        <w:name w:val="645-035"/>
        <w:style w:val="wiComment"/>
        <w:category>
          <w:name w:val="STSP"/>
          <w:gallery w:val="docParts"/>
        </w:category>
        <w:behaviors>
          <w:behavior w:val="content"/>
        </w:behaviors>
        <w:guid w:val="{6BD0B7CE-45DF-4081-96E8-4F97AB5BCDEC}"/>
      </w:docPartPr>
      <w:docPartBody>
        <w:p w:rsidR="00DA4311" w:rsidRPr="000C5916" w:rsidRDefault="00DA4311" w:rsidP="00995175">
          <w:pPr>
            <w:pStyle w:val="wiComment"/>
          </w:pPr>
          <w:r w:rsidRPr="000C5916">
            <w:t>645</w:t>
          </w:r>
          <w:r>
            <w:t>-</w:t>
          </w:r>
          <w:r w:rsidRPr="000C5916">
            <w:t>035</w:t>
          </w:r>
          <w:r>
            <w:t xml:space="preserve"> </w:t>
          </w:r>
          <w:r w:rsidRPr="00D95FC1">
            <w:rPr>
              <w:highlight w:val="yellow"/>
            </w:rPr>
            <w:t>DELETE ALL DESIGNER NOTES FROM YOUR SPECIAL PROVISIONS</w:t>
          </w:r>
        </w:p>
        <w:p w:rsidR="00DA4311" w:rsidRDefault="00DA4311" w:rsidP="00995175">
          <w:pPr>
            <w:pStyle w:val="wiComment"/>
          </w:pPr>
          <w:r>
            <w:t>This STSP is r</w:t>
          </w:r>
          <w:r w:rsidRPr="000C5916">
            <w:t>equired with bid item 645.0135.</w:t>
          </w:r>
        </w:p>
        <w:p w:rsidR="00DA4311" w:rsidRPr="00542867" w:rsidRDefault="00DA4311" w:rsidP="00542867">
          <w:pPr>
            <w:pStyle w:val="1Heading1"/>
          </w:pPr>
          <w:r w:rsidRPr="00542867">
            <w:t>Geotextile Type SR, Item 645.0135.</w:t>
          </w:r>
        </w:p>
        <w:p w:rsidR="00DA4311" w:rsidRDefault="00DA4311" w:rsidP="00995175">
          <w:pPr>
            <w:pStyle w:val="spParagraph"/>
          </w:pPr>
          <w:r>
            <w:t>Provide type SR geotextile fabric conforming to standard spec 645 and conforming to the following physical properties:</w:t>
          </w:r>
        </w:p>
        <w:tbl>
          <w:tblPr>
            <w:tblStyle w:val="TableGrid"/>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5"/>
            <w:gridCol w:w="1764"/>
            <w:gridCol w:w="2397"/>
          </w:tblGrid>
          <w:tr w:rsidR="00DA4311" w:rsidTr="00D045F1">
            <w:tc>
              <w:tcPr>
                <w:tcW w:w="4335" w:type="dxa"/>
              </w:tcPr>
              <w:p w:rsidR="00DA4311" w:rsidRPr="00853AEC" w:rsidRDefault="00DA4311" w:rsidP="00995175">
                <w:pPr>
                  <w:pStyle w:val="spTable"/>
                  <w:keepNext w:val="0"/>
                  <w:rPr>
                    <w:b/>
                  </w:rPr>
                </w:pPr>
                <w:r w:rsidRPr="00853AEC">
                  <w:rPr>
                    <w:b/>
                  </w:rPr>
                  <w:t>Test</w:t>
                </w:r>
              </w:p>
            </w:tc>
            <w:tc>
              <w:tcPr>
                <w:tcW w:w="1764" w:type="dxa"/>
              </w:tcPr>
              <w:p w:rsidR="00DA4311" w:rsidRPr="00853AEC" w:rsidRDefault="00DA4311" w:rsidP="00995175">
                <w:pPr>
                  <w:pStyle w:val="spTable"/>
                  <w:keepNext w:val="0"/>
                  <w:rPr>
                    <w:b/>
                  </w:rPr>
                </w:pPr>
                <w:r w:rsidRPr="00853AEC">
                  <w:rPr>
                    <w:b/>
                  </w:rPr>
                  <w:t>Method</w:t>
                </w:r>
              </w:p>
            </w:tc>
            <w:tc>
              <w:tcPr>
                <w:tcW w:w="2397" w:type="dxa"/>
              </w:tcPr>
              <w:p w:rsidR="00DA4311" w:rsidRPr="00853AEC" w:rsidRDefault="00DA4311" w:rsidP="00995175">
                <w:pPr>
                  <w:pStyle w:val="spTable"/>
                  <w:keepNext w:val="0"/>
                  <w:rPr>
                    <w:b/>
                  </w:rPr>
                </w:pPr>
                <w:r w:rsidRPr="00853AEC">
                  <w:rPr>
                    <w:b/>
                  </w:rPr>
                  <w:t>Value</w:t>
                </w:r>
                <w:r w:rsidRPr="00130F96">
                  <w:rPr>
                    <w:b/>
                    <w:i/>
                    <w:vertAlign w:val="superscript"/>
                  </w:rPr>
                  <w:t>[1]</w:t>
                </w:r>
              </w:p>
            </w:tc>
          </w:tr>
          <w:tr w:rsidR="00DA4311" w:rsidTr="00D045F1">
            <w:tc>
              <w:tcPr>
                <w:tcW w:w="4335" w:type="dxa"/>
                <w:vAlign w:val="center"/>
              </w:tcPr>
              <w:p w:rsidR="00DA4311" w:rsidRDefault="00DA4311" w:rsidP="00995175">
                <w:pPr>
                  <w:pStyle w:val="spTable"/>
                  <w:keepNext w:val="0"/>
                  <w:jc w:val="left"/>
                </w:pPr>
                <w:r>
                  <w:t xml:space="preserve">Minimum Tensile Strength </w:t>
                </w:r>
              </w:p>
            </w:tc>
            <w:tc>
              <w:tcPr>
                <w:tcW w:w="1764" w:type="dxa"/>
                <w:vAlign w:val="center"/>
              </w:tcPr>
              <w:p w:rsidR="00DA4311" w:rsidRDefault="00DA4311" w:rsidP="00995175">
                <w:pPr>
                  <w:pStyle w:val="spTable"/>
                  <w:keepNext w:val="0"/>
                  <w:jc w:val="left"/>
                </w:pPr>
                <w:r>
                  <w:t>ASTM D 4595</w:t>
                </w:r>
              </w:p>
            </w:tc>
            <w:tc>
              <w:tcPr>
                <w:tcW w:w="2397" w:type="dxa"/>
                <w:vAlign w:val="center"/>
              </w:tcPr>
              <w:p w:rsidR="00DA4311" w:rsidRDefault="00DA4311" w:rsidP="00995175">
                <w:pPr>
                  <w:pStyle w:val="spTable"/>
                  <w:keepNext w:val="0"/>
                  <w:jc w:val="left"/>
                </w:pPr>
                <w:r>
                  <w:rPr>
                    <w:highlight w:val="lightGray"/>
                  </w:rPr>
                  <w:fldChar w:fldCharType="begin">
                    <w:ffData>
                      <w:name w:val="Text3"/>
                      <w:enabled/>
                      <w:calcOnExit w:val="0"/>
                      <w:textInput>
                        <w:default w:val="Enter lbs/i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lbs/in</w:t>
                </w:r>
                <w:r>
                  <w:rPr>
                    <w:highlight w:val="lightGray"/>
                  </w:rPr>
                  <w:fldChar w:fldCharType="end"/>
                </w:r>
                <w:r>
                  <w:t xml:space="preserve"> lb/in</w:t>
                </w:r>
              </w:p>
            </w:tc>
          </w:tr>
          <w:tr w:rsidR="00DA4311" w:rsidTr="00D045F1">
            <w:tc>
              <w:tcPr>
                <w:tcW w:w="4335" w:type="dxa"/>
                <w:vAlign w:val="center"/>
              </w:tcPr>
              <w:p w:rsidR="00DA4311" w:rsidRDefault="00DA4311" w:rsidP="00995175">
                <w:pPr>
                  <w:pStyle w:val="spTable"/>
                  <w:keepNext w:val="0"/>
                  <w:jc w:val="left"/>
                </w:pPr>
                <w:r>
                  <w:t>Maximum Elongation at Required Strength</w:t>
                </w:r>
              </w:p>
            </w:tc>
            <w:tc>
              <w:tcPr>
                <w:tcW w:w="1764" w:type="dxa"/>
                <w:vAlign w:val="center"/>
              </w:tcPr>
              <w:p w:rsidR="00DA4311" w:rsidRDefault="00DA4311" w:rsidP="00995175">
                <w:pPr>
                  <w:pStyle w:val="spTable"/>
                  <w:keepNext w:val="0"/>
                  <w:jc w:val="left"/>
                </w:pPr>
                <w:r>
                  <w:t>ASTM D 4595</w:t>
                </w:r>
              </w:p>
            </w:tc>
            <w:tc>
              <w:tcPr>
                <w:tcW w:w="2397" w:type="dxa"/>
                <w:vAlign w:val="center"/>
              </w:tcPr>
              <w:p w:rsidR="00DA4311" w:rsidRDefault="00DA4311" w:rsidP="00995175">
                <w:pPr>
                  <w:pStyle w:val="spTable"/>
                  <w:keepNext w:val="0"/>
                  <w:jc w:val="left"/>
                </w:pPr>
                <w:r>
                  <w:rPr>
                    <w:highlight w:val="lightGray"/>
                  </w:rPr>
                  <w:fldChar w:fldCharType="begin">
                    <w:ffData>
                      <w:name w:val=""/>
                      <w:enabled/>
                      <w:calcOnExit w:val="0"/>
                      <w:textInput>
                        <w:default w:val="Enter the percentag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percentage</w:t>
                </w:r>
                <w:r>
                  <w:rPr>
                    <w:highlight w:val="lightGray"/>
                  </w:rPr>
                  <w:fldChar w:fldCharType="end"/>
                </w:r>
                <w:r>
                  <w:t xml:space="preserve"> %</w:t>
                </w:r>
              </w:p>
            </w:tc>
          </w:tr>
          <w:tr w:rsidR="00DA4311" w:rsidTr="00D045F1">
            <w:tc>
              <w:tcPr>
                <w:tcW w:w="4335" w:type="dxa"/>
                <w:vAlign w:val="center"/>
              </w:tcPr>
              <w:p w:rsidR="00DA4311" w:rsidRDefault="00DA4311" w:rsidP="00995175">
                <w:pPr>
                  <w:pStyle w:val="spTable"/>
                  <w:keepNext w:val="0"/>
                  <w:jc w:val="left"/>
                </w:pPr>
                <w:r>
                  <w:t>Minimum Puncture Strength</w:t>
                </w:r>
              </w:p>
            </w:tc>
            <w:tc>
              <w:tcPr>
                <w:tcW w:w="1764" w:type="dxa"/>
                <w:vAlign w:val="center"/>
              </w:tcPr>
              <w:p w:rsidR="00DA4311" w:rsidRDefault="00DA4311" w:rsidP="00995175">
                <w:pPr>
                  <w:pStyle w:val="spTable"/>
                  <w:keepNext w:val="0"/>
                  <w:jc w:val="left"/>
                </w:pPr>
                <w:r>
                  <w:t>ASTM D 6241</w:t>
                </w:r>
              </w:p>
            </w:tc>
            <w:tc>
              <w:tcPr>
                <w:tcW w:w="2397" w:type="dxa"/>
                <w:vAlign w:val="center"/>
              </w:tcPr>
              <w:p w:rsidR="00DA4311" w:rsidRDefault="00DA4311" w:rsidP="00995175">
                <w:pPr>
                  <w:pStyle w:val="spTable"/>
                  <w:keepNext w:val="0"/>
                  <w:jc w:val="left"/>
                </w:pPr>
                <w:r>
                  <w:rPr>
                    <w:highlight w:val="lightGray"/>
                  </w:rPr>
                  <w:fldChar w:fldCharType="begin">
                    <w:ffData>
                      <w:name w:val=""/>
                      <w:enabled/>
                      <w:calcOnExit w:val="0"/>
                      <w:textInput>
                        <w:default w:val="Enter lb"/>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lb</w:t>
                </w:r>
                <w:r>
                  <w:rPr>
                    <w:highlight w:val="lightGray"/>
                  </w:rPr>
                  <w:fldChar w:fldCharType="end"/>
                </w:r>
                <w:r>
                  <w:t xml:space="preserve"> lb</w:t>
                </w:r>
              </w:p>
            </w:tc>
          </w:tr>
          <w:tr w:rsidR="00DA4311" w:rsidTr="00D045F1">
            <w:tc>
              <w:tcPr>
                <w:tcW w:w="4335" w:type="dxa"/>
                <w:vAlign w:val="center"/>
              </w:tcPr>
              <w:p w:rsidR="00DA4311" w:rsidRDefault="00DA4311" w:rsidP="00995175">
                <w:pPr>
                  <w:pStyle w:val="spTable"/>
                  <w:keepNext w:val="0"/>
                  <w:jc w:val="left"/>
                </w:pPr>
                <w:r>
                  <w:t>Maximum Apparent Opening Size</w:t>
                </w:r>
              </w:p>
            </w:tc>
            <w:tc>
              <w:tcPr>
                <w:tcW w:w="1764" w:type="dxa"/>
                <w:vAlign w:val="center"/>
              </w:tcPr>
              <w:p w:rsidR="00DA4311" w:rsidRDefault="00DA4311" w:rsidP="00995175">
                <w:pPr>
                  <w:pStyle w:val="spTable"/>
                  <w:keepNext w:val="0"/>
                  <w:jc w:val="left"/>
                </w:pPr>
                <w:r>
                  <w:t>ASTM D 4751</w:t>
                </w:r>
              </w:p>
            </w:tc>
            <w:tc>
              <w:tcPr>
                <w:tcW w:w="2397" w:type="dxa"/>
                <w:vAlign w:val="center"/>
              </w:tcPr>
              <w:p w:rsidR="00DA4311" w:rsidRDefault="00DA4311" w:rsidP="00995175">
                <w:pPr>
                  <w:pStyle w:val="spTable"/>
                  <w:keepNext w:val="0"/>
                  <w:jc w:val="left"/>
                </w:pPr>
                <w:r>
                  <w:t xml:space="preserve">No. </w:t>
                </w:r>
                <w:r>
                  <w:rPr>
                    <w:highlight w:val="lightGray"/>
                  </w:rPr>
                  <w:fldChar w:fldCharType="begin">
                    <w:ffData>
                      <w:name w:val="Text3"/>
                      <w:enabled/>
                      <w:calcOnExit w:val="0"/>
                      <w:textInput>
                        <w:default w:val="Enter Siz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Size</w:t>
                </w:r>
                <w:r>
                  <w:rPr>
                    <w:highlight w:val="lightGray"/>
                  </w:rPr>
                  <w:fldChar w:fldCharType="end"/>
                </w:r>
                <w:r>
                  <w:t xml:space="preserve"> µm</w:t>
                </w:r>
              </w:p>
            </w:tc>
          </w:tr>
          <w:tr w:rsidR="00DA4311" w:rsidTr="00D045F1">
            <w:tc>
              <w:tcPr>
                <w:tcW w:w="4335" w:type="dxa"/>
                <w:vAlign w:val="center"/>
              </w:tcPr>
              <w:p w:rsidR="00DA4311" w:rsidRDefault="00DA4311" w:rsidP="00995175">
                <w:pPr>
                  <w:pStyle w:val="spTable"/>
                  <w:keepNext w:val="0"/>
                  <w:jc w:val="left"/>
                </w:pPr>
                <w:r>
                  <w:t xml:space="preserve">Minimum Permittivity </w:t>
                </w:r>
              </w:p>
            </w:tc>
            <w:tc>
              <w:tcPr>
                <w:tcW w:w="1764" w:type="dxa"/>
                <w:vAlign w:val="center"/>
              </w:tcPr>
              <w:p w:rsidR="00DA4311" w:rsidRDefault="00DA4311" w:rsidP="00995175">
                <w:pPr>
                  <w:pStyle w:val="spTable"/>
                  <w:keepNext w:val="0"/>
                  <w:jc w:val="left"/>
                </w:pPr>
                <w:r>
                  <w:t>ASTM D 4491</w:t>
                </w:r>
              </w:p>
            </w:tc>
            <w:tc>
              <w:tcPr>
                <w:tcW w:w="2397" w:type="dxa"/>
                <w:vAlign w:val="center"/>
              </w:tcPr>
              <w:p w:rsidR="00DA4311" w:rsidRDefault="00DA4311" w:rsidP="00995175">
                <w:pPr>
                  <w:pStyle w:val="spTable"/>
                  <w:keepNext w:val="0"/>
                  <w:jc w:val="left"/>
                </w:pPr>
                <w:r>
                  <w:rPr>
                    <w:highlight w:val="lightGray"/>
                  </w:rPr>
                  <w:fldChar w:fldCharType="begin">
                    <w:ffData>
                      <w:name w:val="Text8"/>
                      <w:enabled/>
                      <w:calcOnExit w:val="0"/>
                      <w:textInput>
                        <w:default w:val="Enter permitivity valu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permitivity value</w:t>
                </w:r>
                <w:r>
                  <w:rPr>
                    <w:highlight w:val="lightGray"/>
                  </w:rPr>
                  <w:fldChar w:fldCharType="end"/>
                </w:r>
                <w:r>
                  <w:t xml:space="preserve"> s</w:t>
                </w:r>
                <w:r>
                  <w:rPr>
                    <w:vertAlign w:val="superscript"/>
                  </w:rPr>
                  <w:t>-1</w:t>
                </w:r>
              </w:p>
            </w:tc>
          </w:tr>
        </w:tbl>
        <w:p w:rsidR="00DA4311" w:rsidRPr="00271D4C" w:rsidRDefault="00DA4311" w:rsidP="00995175">
          <w:pPr>
            <w:pStyle w:val="spSmall"/>
            <w:ind w:left="810" w:hanging="360"/>
          </w:pPr>
          <w:r w:rsidRPr="00271D4C">
            <w:rPr>
              <w:i/>
              <w:vertAlign w:val="superscript"/>
            </w:rPr>
            <w:t>[1]</w:t>
          </w:r>
          <w:r w:rsidRPr="00271D4C">
            <w:tab/>
            <w:t>All numerical values represent minimum/maximum average roll values. Average test results from all rolls in a lot must conform to the tabulated values.</w:t>
          </w:r>
        </w:p>
        <w:p w:rsidR="00DA4311" w:rsidRDefault="00DA4311" w:rsidP="00995175">
          <w:pPr>
            <w:pStyle w:val="spVersion"/>
            <w:spacing w:before="120"/>
          </w:pPr>
          <w:r>
            <w:t>stp-645-035 (20171130)</w:t>
          </w:r>
        </w:p>
        <w:p w:rsidR="00DA4311" w:rsidRDefault="00DA4311"/>
      </w:docPartBody>
    </w:docPart>
    <w:docPart>
      <w:docPartPr>
        <w:name w:val="517-115"/>
        <w:style w:val="wiComment"/>
        <w:category>
          <w:name w:val="STSP"/>
          <w:gallery w:val="docParts"/>
        </w:category>
        <w:behaviors>
          <w:behavior w:val="content"/>
        </w:behaviors>
        <w:guid w:val="{8BB4DC4F-1304-4839-9CEC-9624E5CAD3FE}"/>
      </w:docPartPr>
      <w:docPartBody>
        <w:p w:rsidR="00DA4311" w:rsidRPr="000C5916" w:rsidRDefault="00DA4311" w:rsidP="00E87CC6">
          <w:pPr>
            <w:pStyle w:val="wiComment"/>
          </w:pPr>
          <w:r w:rsidRPr="000C5916">
            <w:t>517</w:t>
          </w:r>
          <w:r>
            <w:t>-</w:t>
          </w:r>
          <w:r w:rsidRPr="000C5916">
            <w:t>115</w:t>
          </w:r>
          <w:r w:rsidRPr="000C5916">
            <w:rPr>
              <w:highlight w:val="yellow"/>
            </w:rPr>
            <w:t xml:space="preserve"> DELETE ALL DESIGNER NOTES FROM YOUR SPECIAL PROVISIONS</w:t>
          </w:r>
        </w:p>
        <w:p w:rsidR="00DA4311" w:rsidRPr="00B04CCE" w:rsidRDefault="00DA4311" w:rsidP="00E87CC6">
          <w:pPr>
            <w:pStyle w:val="1Heading1"/>
          </w:pPr>
          <w:r w:rsidRPr="00B04CCE">
            <w:t xml:space="preserve">Concrete Staining Multi-Color </w:t>
          </w:r>
          <w:r w:rsidRPr="00B04CCE">
            <w:rPr>
              <w:highlight w:val="lightGray"/>
            </w:rPr>
            <w:fldChar w:fldCharType="begin">
              <w:ffData>
                <w:name w:val="Text3"/>
                <w:enabled/>
                <w:calcOnExit w:val="0"/>
                <w:textInput>
                  <w:default w:val="Enter Structure#"/>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w:t>
          </w:r>
          <w:r w:rsidRPr="00B04CCE">
            <w:rPr>
              <w:highlight w:val="lightGray"/>
            </w:rPr>
            <w:fldChar w:fldCharType="end"/>
          </w:r>
          <w:r w:rsidRPr="00B04CCE">
            <w:t>, Item 517.1015.S.</w:t>
          </w:r>
        </w:p>
        <w:p w:rsidR="00DA4311" w:rsidRDefault="00DA4311" w:rsidP="00E87CC6">
          <w:pPr>
            <w:pStyle w:val="spParagraph"/>
          </w:pPr>
          <w:r w:rsidRPr="00961652">
            <w:rPr>
              <w:rStyle w:val="spHeading"/>
            </w:rPr>
            <w:t>A  Description</w:t>
          </w:r>
        </w:p>
        <w:p w:rsidR="00DA4311" w:rsidRDefault="00DA4311" w:rsidP="00E87CC6">
          <w:pPr>
            <w:pStyle w:val="spParagraph"/>
          </w:pPr>
          <w:r>
            <w:t>This special provision describes providing a multi-color concrete stain on the exposed concrete surfaces of the structure as the plan details show.</w:t>
          </w:r>
        </w:p>
        <w:p w:rsidR="00DA4311" w:rsidRDefault="00DA4311" w:rsidP="00E87CC6">
          <w:pPr>
            <w:pStyle w:val="spParagraph"/>
          </w:pPr>
          <w:r w:rsidRPr="00961652">
            <w:rPr>
              <w:rStyle w:val="spHeading"/>
            </w:rPr>
            <w:t>B  Materials</w:t>
          </w:r>
        </w:p>
        <w:p w:rsidR="00DA4311" w:rsidRDefault="00DA4311" w:rsidP="00E87CC6">
          <w:pPr>
            <w:pStyle w:val="spParagraph"/>
          </w:pPr>
          <w:r w:rsidRPr="00961652">
            <w:rPr>
              <w:rStyle w:val="spHeading"/>
            </w:rPr>
            <w:t>B.1  Mortar</w:t>
          </w:r>
        </w:p>
        <w:p w:rsidR="00DA4311" w:rsidRDefault="00DA4311" w:rsidP="00E87CC6">
          <w:pPr>
            <w:pStyle w:val="spParagraph"/>
          </w:pPr>
          <w:r>
            <w:t>Use mortar for sack rubbing the concrete surfaces as given in standard spec 502.3.7.5 or use one of the following products:</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2"/>
            <w:gridCol w:w="4419"/>
          </w:tblGrid>
          <w:tr w:rsidR="00DA4311" w:rsidTr="00913D64">
            <w:trPr>
              <w:jc w:val="right"/>
            </w:trPr>
            <w:tc>
              <w:tcPr>
                <w:tcW w:w="4162" w:type="dxa"/>
                <w:vAlign w:val="center"/>
              </w:tcPr>
              <w:p w:rsidR="00DA4311" w:rsidRDefault="00DA4311" w:rsidP="00913D64">
                <w:pPr>
                  <w:pStyle w:val="spTable"/>
                  <w:jc w:val="left"/>
                </w:pPr>
                <w:r>
                  <w:t xml:space="preserve">Preblended, Packaged Type II Cement: </w:t>
                </w:r>
              </w:p>
            </w:tc>
            <w:tc>
              <w:tcPr>
                <w:tcW w:w="4419" w:type="dxa"/>
                <w:vAlign w:val="center"/>
              </w:tcPr>
              <w:p w:rsidR="00DA4311" w:rsidRDefault="00DA4311" w:rsidP="00913D64">
                <w:pPr>
                  <w:pStyle w:val="spTable"/>
                  <w:jc w:val="left"/>
                </w:pPr>
                <w:r>
                  <w:t>Tri-Mix by TK Products</w:t>
                </w:r>
              </w:p>
            </w:tc>
          </w:tr>
          <w:tr w:rsidR="00DA4311" w:rsidTr="00913D64">
            <w:trPr>
              <w:jc w:val="right"/>
            </w:trPr>
            <w:tc>
              <w:tcPr>
                <w:tcW w:w="4162" w:type="dxa"/>
                <w:vAlign w:val="center"/>
              </w:tcPr>
              <w:p w:rsidR="00DA4311" w:rsidRDefault="00DA4311" w:rsidP="00913D64">
                <w:pPr>
                  <w:pStyle w:val="spTable"/>
                  <w:jc w:val="left"/>
                </w:pPr>
              </w:p>
            </w:tc>
            <w:tc>
              <w:tcPr>
                <w:tcW w:w="4419" w:type="dxa"/>
                <w:vAlign w:val="center"/>
              </w:tcPr>
              <w:p w:rsidR="00DA4311" w:rsidRDefault="00DA4311" w:rsidP="00913D64">
                <w:pPr>
                  <w:pStyle w:val="spTable"/>
                  <w:jc w:val="left"/>
                </w:pPr>
                <w:r>
                  <w:t>Thoroseal Pearl Gray by Thoro Products</w:t>
                </w:r>
              </w:p>
            </w:tc>
          </w:tr>
        </w:tbl>
        <w:p w:rsidR="00DA4311" w:rsidRDefault="00DA4311" w:rsidP="00E87CC6">
          <w:pPr>
            <w:pStyle w:val="spParagraph"/>
          </w:pPr>
          <w:r>
            <w:t>The mortar shall contain one of the following acrylic bonding admixtures mixed and applied according to manufacturer’s recommendations: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9"/>
            <w:gridCol w:w="3136"/>
          </w:tblGrid>
          <w:tr w:rsidR="00DA4311" w:rsidTr="00913D64">
            <w:trPr>
              <w:jc w:val="center"/>
            </w:trPr>
            <w:tc>
              <w:tcPr>
                <w:tcW w:w="3109" w:type="dxa"/>
                <w:vAlign w:val="center"/>
              </w:tcPr>
              <w:p w:rsidR="00DA4311" w:rsidRDefault="00DA4311" w:rsidP="00913D64">
                <w:pPr>
                  <w:pStyle w:val="spTable"/>
                  <w:jc w:val="left"/>
                </w:pPr>
                <w:r>
                  <w:t>Acrylic Bonding Admixture:</w:t>
                </w:r>
              </w:p>
            </w:tc>
            <w:tc>
              <w:tcPr>
                <w:tcW w:w="3136" w:type="dxa"/>
                <w:vAlign w:val="center"/>
              </w:tcPr>
              <w:p w:rsidR="00DA4311" w:rsidRDefault="00DA4311" w:rsidP="00913D64">
                <w:pPr>
                  <w:pStyle w:val="spTable"/>
                  <w:jc w:val="left"/>
                </w:pPr>
                <w:r>
                  <w:t>TK-225 by TK Products</w:t>
                </w:r>
              </w:p>
            </w:tc>
          </w:tr>
          <w:tr w:rsidR="00DA4311" w:rsidTr="00913D64">
            <w:trPr>
              <w:jc w:val="center"/>
            </w:trPr>
            <w:tc>
              <w:tcPr>
                <w:tcW w:w="3109" w:type="dxa"/>
                <w:vAlign w:val="center"/>
              </w:tcPr>
              <w:p w:rsidR="00DA4311" w:rsidRDefault="00DA4311" w:rsidP="00913D64">
                <w:pPr>
                  <w:pStyle w:val="spTable"/>
                  <w:jc w:val="left"/>
                </w:pPr>
              </w:p>
            </w:tc>
            <w:tc>
              <w:tcPr>
                <w:tcW w:w="3136" w:type="dxa"/>
                <w:vAlign w:val="center"/>
              </w:tcPr>
              <w:p w:rsidR="00DA4311" w:rsidRDefault="00DA4311" w:rsidP="00913D64">
                <w:pPr>
                  <w:pStyle w:val="spTable"/>
                  <w:jc w:val="left"/>
                </w:pPr>
                <w:r>
                  <w:t>Achro 60 by Thoro Products</w:t>
                </w:r>
              </w:p>
            </w:tc>
          </w:tr>
          <w:tr w:rsidR="00DA4311" w:rsidTr="00913D64">
            <w:trPr>
              <w:jc w:val="center"/>
            </w:trPr>
            <w:tc>
              <w:tcPr>
                <w:tcW w:w="3109" w:type="dxa"/>
                <w:vAlign w:val="center"/>
              </w:tcPr>
              <w:p w:rsidR="00DA4311" w:rsidRDefault="00DA4311" w:rsidP="00913D64">
                <w:pPr>
                  <w:pStyle w:val="spTable"/>
                  <w:jc w:val="left"/>
                </w:pPr>
              </w:p>
            </w:tc>
            <w:tc>
              <w:tcPr>
                <w:tcW w:w="3136" w:type="dxa"/>
                <w:vAlign w:val="center"/>
              </w:tcPr>
              <w:p w:rsidR="00DA4311" w:rsidRDefault="00DA4311" w:rsidP="00913D64">
                <w:pPr>
                  <w:pStyle w:val="spTable"/>
                  <w:jc w:val="left"/>
                </w:pPr>
                <w:r>
                  <w:t>Achro Set by Master Builders</w:t>
                </w:r>
              </w:p>
            </w:tc>
          </w:tr>
        </w:tbl>
        <w:p w:rsidR="00DA4311" w:rsidRPr="00961652" w:rsidRDefault="00DA4311" w:rsidP="00E87CC6">
          <w:pPr>
            <w:pStyle w:val="spParagraph"/>
            <w:rPr>
              <w:rStyle w:val="spHeading"/>
            </w:rPr>
          </w:pPr>
          <w:r w:rsidRPr="00961652">
            <w:rPr>
              <w:rStyle w:val="spHeading"/>
            </w:rPr>
            <w:t>B.2  Concrete Stain</w:t>
          </w:r>
        </w:p>
        <w:p w:rsidR="00DA4311" w:rsidRPr="00317FBB" w:rsidRDefault="00DA4311" w:rsidP="00E87CC6">
          <w:pPr>
            <w:pStyle w:val="spParagraph"/>
            <w:rPr>
              <w:rFonts w:cs="Arial"/>
            </w:rPr>
          </w:pPr>
          <w:r w:rsidRPr="00317FBB">
            <w:rPr>
              <w:rFonts w:cs="Arial"/>
            </w:rPr>
            <w:t>Use concrete stain manufactured for use on exterior concrete surfaces. Use the following products, or equal as approved by the department:</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80"/>
          </w:tblGrid>
          <w:tr w:rsidR="00DA4311" w:rsidRPr="00750715" w:rsidTr="00913D64">
            <w:tc>
              <w:tcPr>
                <w:tcW w:w="8280" w:type="dxa"/>
                <w:vAlign w:val="center"/>
              </w:tcPr>
              <w:p w:rsidR="00DA4311" w:rsidRPr="00750715" w:rsidRDefault="00DA4311" w:rsidP="00913D64">
                <w:pPr>
                  <w:pStyle w:val="spTable"/>
                  <w:jc w:val="left"/>
                </w:pPr>
                <w:r w:rsidRPr="00750715">
                  <w:t>Tri</w:t>
                </w:r>
                <w:r>
                  <w:t>-</w:t>
                </w:r>
                <w:r w:rsidRPr="00750715">
                  <w:t>Sheen Concrete Surfacer, Smooth by TK Products</w:t>
                </w:r>
              </w:p>
            </w:tc>
          </w:tr>
          <w:tr w:rsidR="00DA4311" w:rsidRPr="00750715" w:rsidTr="00913D64">
            <w:tc>
              <w:tcPr>
                <w:tcW w:w="8280" w:type="dxa"/>
                <w:vAlign w:val="center"/>
              </w:tcPr>
              <w:p w:rsidR="00DA4311" w:rsidRPr="00750715" w:rsidRDefault="00DA4311" w:rsidP="00913D64">
                <w:pPr>
                  <w:pStyle w:val="spTable"/>
                  <w:jc w:val="left"/>
                </w:pPr>
                <w:r w:rsidRPr="00750715">
                  <w:t>Tri</w:t>
                </w:r>
                <w:r>
                  <w:t>-</w:t>
                </w:r>
                <w:r w:rsidRPr="00750715">
                  <w:t>Sheen Acrylic by TK Products</w:t>
                </w:r>
              </w:p>
            </w:tc>
          </w:tr>
          <w:tr w:rsidR="00DA4311" w:rsidRPr="00750715" w:rsidTr="00913D64">
            <w:tc>
              <w:tcPr>
                <w:tcW w:w="8280" w:type="dxa"/>
                <w:vAlign w:val="center"/>
              </w:tcPr>
              <w:p w:rsidR="00DA4311" w:rsidRPr="00750715" w:rsidRDefault="00DA4311" w:rsidP="00913D64">
                <w:pPr>
                  <w:pStyle w:val="spTable"/>
                  <w:jc w:val="left"/>
                </w:pPr>
                <w:r w:rsidRPr="00750715">
                  <w:t>TK</w:t>
                </w:r>
                <w:r>
                  <w:t>-</w:t>
                </w:r>
                <w:r w:rsidRPr="00750715">
                  <w:t>1450 Natural Look Urethane Anti</w:t>
                </w:r>
                <w:r>
                  <w:t>-</w:t>
                </w:r>
                <w:r w:rsidRPr="00750715">
                  <w:t>Graffiti Primers by TK Products</w:t>
                </w:r>
              </w:p>
            </w:tc>
          </w:tr>
          <w:tr w:rsidR="00DA4311" w:rsidRPr="00750715" w:rsidTr="00913D64">
            <w:tc>
              <w:tcPr>
                <w:tcW w:w="8280" w:type="dxa"/>
                <w:vAlign w:val="center"/>
              </w:tcPr>
              <w:p w:rsidR="00DA4311" w:rsidRPr="00750715" w:rsidRDefault="00DA4311" w:rsidP="00913D64">
                <w:pPr>
                  <w:pStyle w:val="spTable"/>
                  <w:jc w:val="left"/>
                </w:pPr>
                <w:r w:rsidRPr="00750715">
                  <w:t>Safe</w:t>
                </w:r>
                <w:r>
                  <w:t>-</w:t>
                </w:r>
                <w:r w:rsidRPr="00750715">
                  <w:t>Cure &amp; Seal EPX by Chem Masters</w:t>
                </w:r>
              </w:p>
            </w:tc>
          </w:tr>
          <w:tr w:rsidR="00DA4311" w:rsidRPr="00750715" w:rsidTr="00913D64">
            <w:tc>
              <w:tcPr>
                <w:tcW w:w="8280" w:type="dxa"/>
                <w:vAlign w:val="center"/>
              </w:tcPr>
              <w:p w:rsidR="00DA4311" w:rsidRPr="00750715" w:rsidRDefault="00DA4311" w:rsidP="00913D64">
                <w:pPr>
                  <w:pStyle w:val="spTable"/>
                  <w:jc w:val="left"/>
                </w:pPr>
                <w:r w:rsidRPr="00750715">
                  <w:t>H&amp;C Concrete Stain Solid Color Water Based by Sherwin</w:t>
                </w:r>
                <w:r>
                  <w:t>-</w:t>
                </w:r>
                <w:r w:rsidRPr="00750715">
                  <w:t>Williams</w:t>
                </w:r>
              </w:p>
            </w:tc>
          </w:tr>
        </w:tbl>
        <w:p w:rsidR="00DA4311" w:rsidRDefault="00DA4311" w:rsidP="00E87CC6">
          <w:pPr>
            <w:pStyle w:val="spParagraph"/>
          </w:pPr>
          <w:r w:rsidRPr="00961652">
            <w:rPr>
              <w:rStyle w:val="spHeading"/>
            </w:rPr>
            <w:t>C  Construction</w:t>
          </w:r>
        </w:p>
        <w:p w:rsidR="00DA4311" w:rsidRDefault="00DA4311" w:rsidP="00E87CC6">
          <w:pPr>
            <w:pStyle w:val="spParagraph"/>
          </w:pPr>
          <w:r w:rsidRPr="00961652">
            <w:rPr>
              <w:rStyle w:val="spHeading"/>
            </w:rPr>
            <w:t>C.1  General</w:t>
          </w:r>
        </w:p>
        <w:p w:rsidR="00DA4311" w:rsidRDefault="00DA4311" w:rsidP="00E87CC6">
          <w:pPr>
            <w:pStyle w:val="spParagraph"/>
          </w:pPr>
          <w:r>
            <w:t>Furnish, prepare, apply, cure, and store all materials according to the product manufacturer’s specifications for the type and condition of application required.</w:t>
          </w:r>
        </w:p>
        <w:p w:rsidR="00DA4311" w:rsidRDefault="00DA4311" w:rsidP="00E87CC6">
          <w:pPr>
            <w:pStyle w:val="spParagraph"/>
          </w:pPr>
          <w:r>
            <w:t>Match or exceed the stain manufacturer’s minimum recommended curing time of the concrete or 28 days, whichever is greater, before staining.</w:t>
          </w:r>
        </w:p>
        <w:p w:rsidR="00DA4311" w:rsidRDefault="00DA4311" w:rsidP="00E87CC6">
          <w:pPr>
            <w:pStyle w:val="spParagraph"/>
          </w:pPr>
          <w:r w:rsidRPr="00961652">
            <w:rPr>
              <w:rStyle w:val="spHeading"/>
            </w:rPr>
            <w:t>C.2  Preparation of Concrete Surfaces</w:t>
          </w:r>
        </w:p>
        <w:p w:rsidR="00DA4311" w:rsidRDefault="00DA4311" w:rsidP="00E87CC6">
          <w:pPr>
            <w:pStyle w:val="spParagraph"/>
          </w:pPr>
          <w:r>
            <w:t>Provide a sack rubbed finish as specified in standard spec 502.3.7.5, using mortar as indicated above on concrete surfaces with open voids or honeycombing.</w:t>
          </w:r>
        </w:p>
        <w:p w:rsidR="00DA4311" w:rsidRDefault="00DA4311" w:rsidP="00E87CC6">
          <w:pPr>
            <w:pStyle w:val="spParagraph"/>
          </w:pPr>
          <w:r>
            <w:t>Following the sack rubbing, clean all concrete surfaces that are to be coated to ensure that the surface is free of all laitance, dirt, dust, grease, efflorescence, and any foreign material and that the surface will accept the coating material according to product requirements. As a minimum, clean the surface using a 3000-psi water blast. Hold the nozzle of the water blaster approximately 6 inches from the concrete surface and move it continuously in a sweeping motion. Give special attention to smooth concrete surfaces to produce an acceptable surface texture. Correct any surface problems resulting from the surface preparation methods. Grit blasting of the concrete surface is not allowed.</w:t>
          </w:r>
        </w:p>
        <w:p w:rsidR="00DA4311" w:rsidRDefault="00DA4311" w:rsidP="00E87CC6">
          <w:pPr>
            <w:pStyle w:val="spParagraph"/>
          </w:pPr>
          <w:r w:rsidRPr="00961652">
            <w:rPr>
              <w:rStyle w:val="spHeading"/>
            </w:rPr>
            <w:t>C.3  Staining Concrete Surfaces</w:t>
          </w:r>
        </w:p>
        <w:p w:rsidR="00DA4311" w:rsidRDefault="00DA4311" w:rsidP="00E87CC6">
          <w:pPr>
            <w:pStyle w:val="spParagraph"/>
          </w:pPr>
          <w:r>
            <w:t>Apply the concrete stain according to the manufacturer’s recommendations.</w:t>
          </w:r>
        </w:p>
        <w:p w:rsidR="00DA4311" w:rsidRDefault="00DA4311" w:rsidP="00E87CC6">
          <w:pPr>
            <w:pStyle w:val="spParagraph"/>
          </w:pPr>
          <w:r>
            <w:t>Apply the concrete stain when the temperature of the concrete surface is 45º F or higher, or as given by the manufacturer.</w:t>
          </w:r>
        </w:p>
        <w:p w:rsidR="00DA4311" w:rsidRDefault="00DA4311" w:rsidP="00E87CC6">
          <w:pPr>
            <w:pStyle w:val="spParagraph"/>
          </w:pPr>
          <w:r>
            <w:t>The color of the staining shall produce a multi-color effect that consists of multiple colors replicating varying natural stone coloration. Stain the joints between stones produced by the form liner to create the appearance of grouted joints.</w:t>
          </w:r>
        </w:p>
        <w:p w:rsidR="00DA4311" w:rsidRDefault="00DA4311" w:rsidP="00E87CC6">
          <w:pPr>
            <w:pStyle w:val="spParagraph"/>
          </w:pPr>
          <w:r>
            <w:t>Do not begin staining the structure until earthwork operations are completed to a point where this work can begin without receiving damage. Where this work is adjacent to exposed soil or pavement areas, provide temporary covering protection from overspray or splatter.</w:t>
          </w:r>
        </w:p>
        <w:p w:rsidR="00DA4311" w:rsidRDefault="00DA4311" w:rsidP="00E87CC6">
          <w:pPr>
            <w:pStyle w:val="spParagraph"/>
          </w:pPr>
          <w:r w:rsidRPr="00961652">
            <w:rPr>
              <w:rStyle w:val="spHeading"/>
            </w:rPr>
            <w:t>C.4  Test Areas</w:t>
          </w:r>
        </w:p>
        <w:p w:rsidR="00DA4311" w:rsidRDefault="00DA4311" w:rsidP="00E87CC6">
          <w:pPr>
            <w:pStyle w:val="spParagraph"/>
          </w:pPr>
          <w:r>
            <w:t>Before applying stain to the structure, apply the stain to sample panels measuring a minimum of 48 inches x 48 inches and constructed to demonstrate workmanship in the use of the form liner specified on the structure if applicable. Match or exceed the stain manufacturer’s minimum recommended curing time of the concrete or 28 days, whichever is greater, before staining. Submit color samples to the department before staining the sample panels. Prepare the concrete surfaces of the sample panels and apply stain using the same materials and in the same manner as proposed for the structure, including staining of the joints between stones produced by the form liner. Do not apply stain to the structure until the department approves the test panels.</w:t>
          </w:r>
        </w:p>
        <w:p w:rsidR="00DA4311" w:rsidRDefault="00DA4311" w:rsidP="00E87CC6">
          <w:pPr>
            <w:pStyle w:val="spParagraph"/>
          </w:pPr>
          <w:r w:rsidRPr="00961652">
            <w:rPr>
              <w:rStyle w:val="spHeading"/>
            </w:rPr>
            <w:t>C.5  Surfaces to be Coated.</w:t>
          </w:r>
        </w:p>
        <w:p w:rsidR="00DA4311" w:rsidRDefault="00DA4311" w:rsidP="00E87CC6">
          <w:pPr>
            <w:pStyle w:val="spParagraph"/>
          </w:pPr>
          <w:r>
            <w:t>Apply concrete stain to the surfaces according to the plan.</w:t>
          </w:r>
        </w:p>
        <w:p w:rsidR="00DA4311" w:rsidRDefault="00DA4311" w:rsidP="00E87CC6">
          <w:pPr>
            <w:pStyle w:val="spParagraph"/>
          </w:pPr>
          <w:r w:rsidRPr="00961652">
            <w:rPr>
              <w:rStyle w:val="spHeading"/>
            </w:rPr>
            <w:t>D  Measurement</w:t>
          </w:r>
        </w:p>
        <w:p w:rsidR="00DA4311" w:rsidRDefault="00DA4311" w:rsidP="00E87CC6">
          <w:pPr>
            <w:pStyle w:val="spParagraph"/>
          </w:pPr>
          <w:r>
            <w:t xml:space="preserve">The department will measure Concrete Staining Multi-Color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in area by the square foot of surface, acceptably prepared and stained.</w:t>
          </w:r>
        </w:p>
        <w:p w:rsidR="00DA4311" w:rsidRDefault="00DA4311" w:rsidP="00E87CC6">
          <w:pPr>
            <w:pStyle w:val="spParagraph"/>
          </w:pPr>
          <w:r w:rsidRPr="00961652">
            <w:rPr>
              <w:rStyle w:val="spHeading"/>
            </w:rPr>
            <w:t>E  Payment</w:t>
          </w:r>
        </w:p>
        <w:p w:rsidR="00DA4311" w:rsidRDefault="00DA4311" w:rsidP="00E87CC6">
          <w:pPr>
            <w:pStyle w:val="spParagraph"/>
          </w:pPr>
          <w:r>
            <w:t>The department will pay for measured quantities at the contract unit price under the following bid item:</w:t>
          </w:r>
        </w:p>
        <w:p w:rsidR="00DA4311" w:rsidRDefault="00DA4311" w:rsidP="00050598">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050598">
          <w:pPr>
            <w:pStyle w:val="ssBidItem"/>
            <w:tabs>
              <w:tab w:val="clear" w:pos="1584"/>
              <w:tab w:val="clear" w:pos="9360"/>
              <w:tab w:val="left" w:pos="1980"/>
            </w:tabs>
          </w:pPr>
          <w:r>
            <w:t>517.1015.S</w:t>
          </w:r>
          <w:r w:rsidRPr="000A528D">
            <w:tab/>
          </w:r>
          <w:r>
            <w:t xml:space="preserve">Concrete Staining Multi-Color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r>
          <w:r>
            <w:tab/>
          </w:r>
          <w:r>
            <w:tab/>
            <w:t>SF</w:t>
          </w:r>
        </w:p>
        <w:p w:rsidR="00DA4311" w:rsidRDefault="00DA4311" w:rsidP="00E87CC6">
          <w:pPr>
            <w:pStyle w:val="spParagraph"/>
          </w:pPr>
          <w:r>
            <w:t>Payment is full compensation for furnishing and applying the coloring system; for preparing the concrete surface; and for constructing and staining the sample panels.</w:t>
          </w:r>
        </w:p>
        <w:p w:rsidR="00DA4311" w:rsidRDefault="00DA4311" w:rsidP="00127CED">
          <w:pPr>
            <w:pStyle w:val="spVersion"/>
          </w:pPr>
          <w:r>
            <w:t>stp-517-115 (20140630)</w:t>
          </w:r>
        </w:p>
        <w:p w:rsidR="00DA4311" w:rsidRDefault="00DA4311"/>
      </w:docPartBody>
    </w:docPart>
    <w:docPart>
      <w:docPartPr>
        <w:name w:val="638-010"/>
        <w:style w:val="wiComment"/>
        <w:category>
          <w:name w:val="STSP"/>
          <w:gallery w:val="docParts"/>
        </w:category>
        <w:behaviors>
          <w:behavior w:val="content"/>
        </w:behaviors>
        <w:guid w:val="{64BE61BC-4D4F-4618-AAAC-D0E4726F07A2}"/>
      </w:docPartPr>
      <w:docPartBody>
        <w:p w:rsidR="00DA4311" w:rsidRPr="000C5916" w:rsidRDefault="00DA4311" w:rsidP="007D49CD">
          <w:pPr>
            <w:pStyle w:val="wiComment"/>
          </w:pPr>
          <w:r w:rsidRPr="000C5916">
            <w:t>638</w:t>
          </w:r>
          <w:r>
            <w:t>-</w:t>
          </w:r>
          <w:r w:rsidRPr="000C5916">
            <w:t>010</w:t>
          </w:r>
          <w:r>
            <w:t xml:space="preserve"> </w:t>
          </w:r>
          <w:r w:rsidRPr="007D5EF7">
            <w:rPr>
              <w:highlight w:val="yellow"/>
            </w:rPr>
            <w:t>DELETE</w:t>
          </w:r>
          <w:r w:rsidRPr="000C5916">
            <w:rPr>
              <w:highlight w:val="yellow"/>
            </w:rPr>
            <w:t xml:space="preserve"> ALL DESIGNER NOTES FROM YOUR SPECIAL PROVISIONS</w:t>
          </w:r>
        </w:p>
        <w:p w:rsidR="00DA4311" w:rsidRPr="00B04CCE" w:rsidRDefault="00DA4311" w:rsidP="007D49CD">
          <w:pPr>
            <w:pStyle w:val="1Heading1"/>
          </w:pPr>
          <w:r w:rsidRPr="00B04CCE">
            <w:t>Blue Specific Service Signs.</w:t>
          </w:r>
        </w:p>
        <w:p w:rsidR="00DA4311" w:rsidRPr="00EC62FC" w:rsidRDefault="00DA4311" w:rsidP="007D49CD">
          <w:pPr>
            <w:pStyle w:val="spUndefined"/>
            <w:rPr>
              <w:rFonts w:cs="Arial"/>
              <w:i/>
            </w:rPr>
          </w:pPr>
          <w:r w:rsidRPr="00EC62FC">
            <w:rPr>
              <w:rFonts w:cs="Arial"/>
              <w:i/>
            </w:rPr>
            <w:t>Add the following to standard spec 638.3.4:</w:t>
          </w:r>
        </w:p>
        <w:p w:rsidR="00DA4311" w:rsidRDefault="00DA4311" w:rsidP="00142A5A">
          <w:r>
            <w:t>Do not remove or move blue specific service signs or their associated posts. Specific service signs are signs with logos that identify commercial entities providing gas, food, lodging, camping, or attractions. A separate contractor,</w:t>
          </w:r>
          <w:r>
            <w:rPr>
              <w:rFonts w:eastAsia="Times New Roman"/>
            </w:rPr>
            <w:t xml:space="preserve"> Interstate Logos - Wisconsin,</w:t>
          </w:r>
          <w:r>
            <w:rPr>
              <w:rFonts w:eastAsia="Times New Roman"/>
              <w:spacing w:val="9"/>
            </w:rPr>
            <w:t xml:space="preserve"> </w:t>
          </w:r>
          <w:r>
            <w:rPr>
              <w:rFonts w:eastAsia="Times New Roman"/>
            </w:rPr>
            <w:t>is responsible</w:t>
          </w:r>
          <w:r>
            <w:rPr>
              <w:rFonts w:eastAsia="Times New Roman"/>
              <w:spacing w:val="31"/>
            </w:rPr>
            <w:t xml:space="preserve"> </w:t>
          </w:r>
          <w:r>
            <w:rPr>
              <w:rFonts w:eastAsia="Times New Roman"/>
            </w:rPr>
            <w:t>for</w:t>
          </w:r>
          <w:r>
            <w:rPr>
              <w:rFonts w:eastAsia="Times New Roman"/>
              <w:spacing w:val="16"/>
            </w:rPr>
            <w:t xml:space="preserve"> </w:t>
          </w:r>
          <w:r>
            <w:rPr>
              <w:rFonts w:eastAsia="Times New Roman"/>
              <w:w w:val="103"/>
            </w:rPr>
            <w:t xml:space="preserve">these </w:t>
          </w:r>
          <w:r>
            <w:rPr>
              <w:rFonts w:eastAsia="Times New Roman"/>
            </w:rPr>
            <w:t>signs.</w:t>
          </w:r>
          <w:r>
            <w:rPr>
              <w:rFonts w:eastAsia="Times New Roman"/>
              <w:spacing w:val="33"/>
            </w:rPr>
            <w:t xml:space="preserve"> </w:t>
          </w:r>
          <w:r>
            <w:rPr>
              <w:rFonts w:eastAsia="Times New Roman"/>
            </w:rPr>
            <w:t>Contact</w:t>
          </w:r>
          <w:r>
            <w:rPr>
              <w:rFonts w:eastAsia="Times New Roman"/>
              <w:spacing w:val="40"/>
            </w:rPr>
            <w:t xml:space="preserve"> </w:t>
          </w:r>
          <w:r>
            <w:rPr>
              <w:rFonts w:eastAsia="Times New Roman"/>
            </w:rPr>
            <w:t>Interstate Logos - Wisconsin</w:t>
          </w:r>
          <w:r>
            <w:rPr>
              <w:rFonts w:eastAsia="Times New Roman"/>
              <w:spacing w:val="53"/>
            </w:rPr>
            <w:t xml:space="preserve"> </w:t>
          </w:r>
          <w:r>
            <w:rPr>
              <w:rFonts w:eastAsia="Times New Roman"/>
            </w:rPr>
            <w:t>at</w:t>
          </w:r>
          <w:r>
            <w:rPr>
              <w:rFonts w:eastAsia="Times New Roman"/>
              <w:spacing w:val="23"/>
            </w:rPr>
            <w:t xml:space="preserve"> (844) 496-9163</w:t>
          </w:r>
          <w:r>
            <w:t xml:space="preserve"> a minimum of 14 calendar days in advance to coordinate removing, moving, or re-installation of these signs.</w:t>
          </w:r>
        </w:p>
        <w:p w:rsidR="00DA4311" w:rsidRDefault="00DA4311" w:rsidP="00142A5A">
          <w:r>
            <w:t>The contractor is responsible for damage done to these signs due to contractor operations.</w:t>
          </w:r>
        </w:p>
        <w:p w:rsidR="00DA4311" w:rsidRDefault="00DA4311" w:rsidP="00167D9D">
          <w:pPr>
            <w:pStyle w:val="spVersion"/>
          </w:pPr>
          <w:r>
            <w:t>stp-638-010 (20150630)</w:t>
          </w:r>
        </w:p>
        <w:p w:rsidR="00DA4311" w:rsidRDefault="00DA4311"/>
      </w:docPartBody>
    </w:docPart>
    <w:docPart>
      <w:docPartPr>
        <w:name w:val="105-005"/>
        <w:style w:val="wiComment"/>
        <w:category>
          <w:name w:val="STSP"/>
          <w:gallery w:val="docParts"/>
        </w:category>
        <w:behaviors>
          <w:behavior w:val="content"/>
        </w:behaviors>
        <w:guid w:val="{EA56B3DE-1B26-46D1-AE1F-DEB7128E65EB}"/>
      </w:docPartPr>
      <w:docPartBody>
        <w:p w:rsidR="00DA4311" w:rsidRPr="000C5916" w:rsidRDefault="00DA4311" w:rsidP="00303347">
          <w:pPr>
            <w:pStyle w:val="wiComment"/>
          </w:pPr>
          <w:r w:rsidRPr="000C5916">
            <w:t>105</w:t>
          </w:r>
          <w:r>
            <w:t>-</w:t>
          </w:r>
          <w:r w:rsidRPr="000C5916">
            <w:t>005</w:t>
          </w:r>
          <w:r w:rsidRPr="000C5916">
            <w:rPr>
              <w:highlight w:val="yellow"/>
            </w:rPr>
            <w:t xml:space="preserve"> DELETE ALL DESIGNER NOTES FROM YOUR SPECIAL PROVISIONS</w:t>
          </w:r>
        </w:p>
        <w:p w:rsidR="00DA4311" w:rsidRPr="003B3E6C" w:rsidRDefault="00DA4311" w:rsidP="003B3E6C">
          <w:pPr>
            <w:pStyle w:val="1Heading1"/>
          </w:pPr>
          <w:r w:rsidRPr="003B3E6C">
            <w:t>Timely Decision Making Manual.</w:t>
          </w:r>
        </w:p>
        <w:p w:rsidR="00DA4311" w:rsidRDefault="00DA4311" w:rsidP="00303347">
          <w:pPr>
            <w:pStyle w:val="spParagraph"/>
          </w:pPr>
          <w:r>
            <w:t>Use the Timely Decision Making Manual (TDM) on this contract. Coordinate with the department to modify the various published tools as necessary to meet the particular project needs and determine how to implement those tools under the contract. Ensure the full participation of the contractor and its principal subcontractors throughout the term of the contract.</w:t>
          </w:r>
        </w:p>
        <w:p w:rsidR="00DA4311" w:rsidRDefault="00DA4311" w:rsidP="00303347">
          <w:pPr>
            <w:pStyle w:val="spParagraph"/>
          </w:pPr>
          <w:r>
            <w:t>Forms and associated guidance are published in the TDM available at the department’s Highway Construction Contract Information (HCCI) web site at:</w:t>
          </w:r>
        </w:p>
        <w:p w:rsidR="00DA4311" w:rsidRPr="00503E56" w:rsidRDefault="00DA4311" w:rsidP="00303347">
          <w:pPr>
            <w:pStyle w:val="wiWebLink"/>
            <w:rPr>
              <w:rStyle w:val="Hyperlink"/>
            </w:rPr>
          </w:pPr>
          <w:hyperlink r:id="rId26" w:history="1">
            <w:r w:rsidRPr="00833E6F">
              <w:rPr>
                <w:rStyle w:val="Hyperlink"/>
              </w:rPr>
              <w:t>https://wisconsindot.gov/rdwy/admin/tdm.doc</w:t>
            </w:r>
          </w:hyperlink>
        </w:p>
        <w:p w:rsidR="00DA4311" w:rsidRDefault="00DA4311" w:rsidP="005750E7">
          <w:pPr>
            <w:pStyle w:val="spVersion"/>
          </w:pPr>
          <w:r>
            <w:t>stp-105-005 (20151210)</w:t>
          </w:r>
        </w:p>
        <w:p w:rsidR="00DA4311" w:rsidRDefault="00DA4311"/>
      </w:docPartBody>
    </w:docPart>
    <w:docPart>
      <w:docPartPr>
        <w:name w:val="502-090"/>
        <w:style w:val="wiComment"/>
        <w:category>
          <w:name w:val="STSP"/>
          <w:gallery w:val="docParts"/>
        </w:category>
        <w:behaviors>
          <w:behavior w:val="content"/>
        </w:behaviors>
        <w:guid w:val="{18707FFA-4C84-4657-8A42-F47EED72D7E7}"/>
      </w:docPartPr>
      <w:docPartBody>
        <w:p w:rsidR="00DA4311" w:rsidRDefault="00DA4311" w:rsidP="00EC1F2B">
          <w:pPr>
            <w:pStyle w:val="wiComment"/>
          </w:pPr>
          <w:r w:rsidRPr="00A60ADA">
            <w:t xml:space="preserve">502-090 </w:t>
          </w:r>
          <w:r w:rsidRPr="000C5916">
            <w:rPr>
              <w:highlight w:val="yellow"/>
            </w:rPr>
            <w:t>DELETE ALL DESIGNER NOTES FROM YOUR SPECIAL PROVISIONS</w:t>
          </w:r>
        </w:p>
        <w:p w:rsidR="00DA4311" w:rsidRPr="006A5D7B" w:rsidRDefault="00DA4311" w:rsidP="00EC1F2B">
          <w:pPr>
            <w:pStyle w:val="wiComment"/>
            <w:rPr>
              <w:color w:val="C00000"/>
              <w:szCs w:val="18"/>
            </w:rPr>
          </w:pPr>
          <w:r w:rsidRPr="006A5D7B">
            <w:rPr>
              <w:color w:val="C00000"/>
            </w:rPr>
            <w:t xml:space="preserve">Use to </w:t>
          </w:r>
          <w:r w:rsidRPr="006A5D7B">
            <w:rPr>
              <w:color w:val="C00000"/>
              <w:szCs w:val="18"/>
            </w:rPr>
            <w:t>ensure the quality of concrete pier or abutment components placed under water: concrete seal (under a spread footing), concrete spread footing, or shaft of pile encased pier.</w:t>
          </w:r>
        </w:p>
        <w:p w:rsidR="00DA4311" w:rsidRPr="00B04CCE" w:rsidRDefault="00DA4311" w:rsidP="00D4683B">
          <w:pPr>
            <w:pStyle w:val="1Heading1"/>
          </w:pPr>
          <w:r w:rsidRPr="00951FB5">
            <w:t xml:space="preserve">Underwater </w:t>
          </w:r>
          <w:r>
            <w:t>Substructure</w:t>
          </w:r>
          <w:r w:rsidRPr="00951FB5">
            <w:t xml:space="preserve"> Inspection </w:t>
          </w:r>
          <w:r>
            <w:fldChar w:fldCharType="begin">
              <w:ffData>
                <w:name w:val="Text3"/>
                <w:enabled/>
                <w:calcOnExit w:val="0"/>
                <w:textInput>
                  <w:default w:val="Enter Structure #"/>
                </w:textInput>
              </w:ffData>
            </w:fldChar>
          </w:r>
          <w:bookmarkStart w:id="84" w:name="Text3"/>
          <w:r>
            <w:instrText xml:space="preserve"> FORMTEXT </w:instrText>
          </w:r>
          <w:r>
            <w:fldChar w:fldCharType="separate"/>
          </w:r>
          <w:r>
            <w:rPr>
              <w:noProof/>
            </w:rPr>
            <w:t>Enter Structure #</w:t>
          </w:r>
          <w:r>
            <w:fldChar w:fldCharType="end"/>
          </w:r>
          <w:bookmarkEnd w:id="84"/>
          <w:r>
            <w:t>, Item 502.9000.S</w:t>
          </w:r>
          <w:r w:rsidRPr="00951FB5">
            <w:t>.</w:t>
          </w:r>
        </w:p>
        <w:p w:rsidR="00DA4311" w:rsidRDefault="00DA4311" w:rsidP="00716131">
          <w:pPr>
            <w:pStyle w:val="spParagraph"/>
          </w:pPr>
          <w:r w:rsidRPr="00765725">
            <w:rPr>
              <w:rStyle w:val="spHeading"/>
            </w:rPr>
            <w:t>A  Description</w:t>
          </w:r>
        </w:p>
        <w:p w:rsidR="00DA4311" w:rsidRDefault="00DA4311" w:rsidP="00716131">
          <w:pPr>
            <w:pStyle w:val="spParagraph"/>
          </w:pPr>
          <w:r>
            <w:t xml:space="preserve">This special provision describes providing underwater inspections of the </w:t>
          </w:r>
          <w:r w:rsidRPr="005877BB">
            <w:t xml:space="preserve">substructure </w:t>
          </w:r>
          <w:r>
            <w:t>seal(s), footing(s) or shaft(s).</w:t>
          </w:r>
        </w:p>
        <w:p w:rsidR="00DA4311" w:rsidRDefault="00DA4311" w:rsidP="00716131">
          <w:pPr>
            <w:pStyle w:val="spParagraph"/>
          </w:pPr>
          <w:r w:rsidRPr="00765725">
            <w:rPr>
              <w:rStyle w:val="spHeading"/>
            </w:rPr>
            <w:t>B  (Vacant)</w:t>
          </w:r>
        </w:p>
        <w:p w:rsidR="00DA4311" w:rsidRDefault="00DA4311" w:rsidP="00716131">
          <w:pPr>
            <w:pStyle w:val="spParagraph"/>
          </w:pPr>
          <w:r w:rsidRPr="00765725">
            <w:rPr>
              <w:rStyle w:val="spHeading"/>
            </w:rPr>
            <w:t>C  Construction</w:t>
          </w:r>
        </w:p>
        <w:p w:rsidR="00DA4311" w:rsidRDefault="00DA4311" w:rsidP="00CC7196">
          <w:pPr>
            <w:pStyle w:val="spParagraph"/>
          </w:pPr>
          <w:r w:rsidRPr="008268B2">
            <w:t xml:space="preserve">After placement of </w:t>
          </w:r>
          <w:r>
            <w:t>C</w:t>
          </w:r>
          <w:r w:rsidRPr="008268B2">
            <w:t xml:space="preserve">oncrete </w:t>
          </w:r>
          <w:r>
            <w:t>M</w:t>
          </w:r>
          <w:r w:rsidRPr="008268B2">
            <w:t xml:space="preserve">asonry </w:t>
          </w:r>
          <w:r>
            <w:t>B</w:t>
          </w:r>
          <w:r w:rsidRPr="008268B2">
            <w:t>ridges</w:t>
          </w:r>
          <w:r>
            <w:t xml:space="preserve"> or Concrete Masonry Seal </w:t>
          </w:r>
          <w:r w:rsidRPr="008268B2">
            <w:t xml:space="preserve">for the </w:t>
          </w:r>
          <w:r w:rsidRPr="005877BB">
            <w:t xml:space="preserve">substructure </w:t>
          </w:r>
          <w:r w:rsidRPr="008268B2">
            <w:t xml:space="preserve">and </w:t>
          </w:r>
          <w:r>
            <w:t xml:space="preserve">as soon as practicable after </w:t>
          </w:r>
          <w:r w:rsidRPr="008268B2">
            <w:t xml:space="preserve">removal of </w:t>
          </w:r>
          <w:r>
            <w:t xml:space="preserve">the </w:t>
          </w:r>
          <w:r w:rsidRPr="008268B2">
            <w:t>forms</w:t>
          </w:r>
          <w:r>
            <w:t>,</w:t>
          </w:r>
          <w:r w:rsidRPr="008268B2">
            <w:t xml:space="preserve"> provide</w:t>
          </w:r>
          <w:r>
            <w:t xml:space="preserve"> a diver who, under the direction of the engineer, will report the characteristics and quality of the concrete </w:t>
          </w:r>
          <w:r w:rsidRPr="008268B2">
            <w:t xml:space="preserve">placed </w:t>
          </w:r>
          <w:r>
            <w:t>below water level to ensure that the concrete masonry has been properly formed and placed.</w:t>
          </w:r>
        </w:p>
        <w:p w:rsidR="00DA4311" w:rsidRDefault="00DA4311" w:rsidP="00716131">
          <w:pPr>
            <w:pStyle w:val="spParagraph"/>
          </w:pPr>
          <w:r>
            <w:t>Provide a video monitor and video camera, along with two-way audio communications with the diver during the inspection and record the video and audio.</w:t>
          </w:r>
        </w:p>
        <w:p w:rsidR="00DA4311" w:rsidRDefault="00DA4311" w:rsidP="00716131">
          <w:pPr>
            <w:pStyle w:val="spParagraph"/>
          </w:pPr>
          <w:r w:rsidRPr="006D117D">
            <w:t xml:space="preserve">Correct </w:t>
          </w:r>
          <w:r>
            <w:t>all</w:t>
          </w:r>
          <w:r w:rsidRPr="006D117D">
            <w:t xml:space="preserve"> deficiencies in the concrete and repeat the inspections until all deficiencies are corrected.</w:t>
          </w:r>
        </w:p>
        <w:p w:rsidR="00DA4311" w:rsidRDefault="00DA4311" w:rsidP="00716131">
          <w:pPr>
            <w:pStyle w:val="spParagraph"/>
          </w:pPr>
          <w:r w:rsidRPr="00765725">
            <w:rPr>
              <w:rStyle w:val="spHeading"/>
            </w:rPr>
            <w:t>D  Measurement</w:t>
          </w:r>
        </w:p>
        <w:p w:rsidR="00DA4311" w:rsidRDefault="00DA4311" w:rsidP="00B472C2">
          <w:pPr>
            <w:pStyle w:val="spParagraph"/>
          </w:pPr>
          <w:r>
            <w:t xml:space="preserve">The department will measure Underwater Substructure </w:t>
          </w:r>
          <w:r w:rsidRPr="00550183">
            <w:rPr>
              <w:szCs w:val="20"/>
            </w:rPr>
            <w:t xml:space="preserve">Inspection </w:t>
          </w:r>
          <w:r>
            <w:rPr>
              <w:szCs w:val="20"/>
            </w:rPr>
            <w:fldChar w:fldCharType="begin">
              <w:ffData>
                <w:name w:val=""/>
                <w:enabled/>
                <w:calcOnExit w:val="0"/>
                <w:textInput>
                  <w:default w:val="Enter Structure #"/>
                </w:textInput>
              </w:ffData>
            </w:fldChar>
          </w:r>
          <w:r>
            <w:rPr>
              <w:szCs w:val="20"/>
            </w:rPr>
            <w:instrText xml:space="preserve"> FORMTEXT </w:instrText>
          </w:r>
          <w:r>
            <w:rPr>
              <w:szCs w:val="20"/>
            </w:rPr>
          </w:r>
          <w:r>
            <w:rPr>
              <w:szCs w:val="20"/>
            </w:rPr>
            <w:fldChar w:fldCharType="separate"/>
          </w:r>
          <w:r>
            <w:rPr>
              <w:noProof/>
              <w:szCs w:val="20"/>
            </w:rPr>
            <w:t>Enter Structure #</w:t>
          </w:r>
          <w:r>
            <w:rPr>
              <w:szCs w:val="20"/>
            </w:rPr>
            <w:fldChar w:fldCharType="end"/>
          </w:r>
          <w:r w:rsidRPr="00550183">
            <w:rPr>
              <w:szCs w:val="20"/>
            </w:rPr>
            <w:t xml:space="preserve"> once</w:t>
          </w:r>
          <w:r>
            <w:t xml:space="preserve"> for each individual unit, acceptably completed. The entire pier or abutment substructure location is considered a unit. Multiple underwater inspections at the same substructure location to correct concrete deficiencies will not be measured.</w:t>
          </w:r>
        </w:p>
        <w:p w:rsidR="00DA4311" w:rsidRDefault="00DA4311" w:rsidP="00716131">
          <w:pPr>
            <w:pStyle w:val="spParagraph"/>
          </w:pPr>
          <w:r w:rsidRPr="00765725">
            <w:rPr>
              <w:rStyle w:val="spHeading"/>
            </w:rPr>
            <w:t>E  Payment</w:t>
          </w:r>
        </w:p>
        <w:p w:rsidR="00DA4311" w:rsidRDefault="00DA4311" w:rsidP="00716131">
          <w:pPr>
            <w:pStyle w:val="spParagraph"/>
          </w:pPr>
          <w:r>
            <w:t>The department will pay for measured quantities at the contract unit price under the following bid item:</w:t>
          </w:r>
        </w:p>
        <w:p w:rsidR="00DA4311" w:rsidRDefault="00DA4311" w:rsidP="006A5D7B">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6A5D7B">
          <w:pPr>
            <w:pStyle w:val="ssBidItem"/>
            <w:tabs>
              <w:tab w:val="clear" w:pos="1584"/>
              <w:tab w:val="clear" w:pos="9360"/>
              <w:tab w:val="left" w:pos="1980"/>
            </w:tabs>
          </w:pPr>
          <w:r>
            <w:t>502.9000.S</w:t>
          </w:r>
          <w:r w:rsidRPr="000A528D">
            <w:tab/>
          </w:r>
          <w:r w:rsidRPr="00CC0459">
            <w:t xml:space="preserve">Underwater </w:t>
          </w:r>
          <w:r>
            <w:t>Substructure</w:t>
          </w:r>
          <w:r w:rsidRPr="00CC0459">
            <w:t xml:space="preserve"> </w:t>
          </w:r>
          <w:r w:rsidRPr="00550183">
            <w:rPr>
              <w:szCs w:val="18"/>
            </w:rPr>
            <w:t xml:space="preserve">Inspection </w:t>
          </w:r>
          <w:r>
            <w:rPr>
              <w:rFonts w:eastAsiaTheme="minorHAnsi"/>
              <w:szCs w:val="18"/>
            </w:rPr>
            <w:fldChar w:fldCharType="begin">
              <w:ffData>
                <w:name w:val=""/>
                <w:enabled/>
                <w:calcOnExit w:val="0"/>
                <w:textInput>
                  <w:default w:val="Enter Structure #"/>
                </w:textInput>
              </w:ffData>
            </w:fldChar>
          </w:r>
          <w:r>
            <w:rPr>
              <w:rFonts w:eastAsiaTheme="minorHAnsi"/>
              <w:szCs w:val="18"/>
            </w:rPr>
            <w:instrText xml:space="preserve"> FORMTEXT </w:instrText>
          </w:r>
          <w:r>
            <w:rPr>
              <w:rFonts w:eastAsiaTheme="minorHAnsi"/>
              <w:szCs w:val="18"/>
            </w:rPr>
          </w:r>
          <w:r>
            <w:rPr>
              <w:rFonts w:eastAsiaTheme="minorHAnsi"/>
              <w:szCs w:val="18"/>
            </w:rPr>
            <w:fldChar w:fldCharType="separate"/>
          </w:r>
          <w:r>
            <w:rPr>
              <w:rFonts w:eastAsiaTheme="minorHAnsi"/>
              <w:noProof/>
              <w:szCs w:val="18"/>
            </w:rPr>
            <w:t>Enter Structure #</w:t>
          </w:r>
          <w:r>
            <w:rPr>
              <w:rFonts w:eastAsiaTheme="minorHAnsi"/>
              <w:szCs w:val="18"/>
            </w:rPr>
            <w:fldChar w:fldCharType="end"/>
          </w:r>
          <w:r>
            <w:tab/>
          </w:r>
          <w:r>
            <w:tab/>
          </w:r>
          <w:r>
            <w:tab/>
          </w:r>
          <w:r>
            <w:tab/>
            <w:t>EACH</w:t>
          </w:r>
        </w:p>
        <w:p w:rsidR="00DA4311" w:rsidRDefault="00DA4311" w:rsidP="00247A9A">
          <w:pPr>
            <w:pStyle w:val="spParagraph"/>
          </w:pPr>
          <w:r>
            <w:t>Payment is full compensation for all diving inspections and reporting; and for supplying video and two-way audio communications equipment and recorded electronic video and audio files. Payment for correcting deficiencies in the placed concrete will be included at no extra cost to the project.</w:t>
          </w:r>
        </w:p>
        <w:p w:rsidR="00DA4311" w:rsidRDefault="00DA4311" w:rsidP="005C056B">
          <w:pPr>
            <w:pStyle w:val="spVersion"/>
          </w:pPr>
          <w:r>
            <w:t>stp-502-090 (20190618)</w:t>
          </w:r>
        </w:p>
        <w:p w:rsidR="00DA4311" w:rsidRDefault="00DA4311" w:rsidP="00247A9A">
          <w:pPr>
            <w:pStyle w:val="spParagraph"/>
          </w:pPr>
        </w:p>
        <w:p w:rsidR="00DA4311" w:rsidRDefault="00DA4311"/>
      </w:docPartBody>
    </w:docPart>
    <w:docPart>
      <w:docPartPr>
        <w:name w:val="616-040"/>
        <w:style w:val="wiComment"/>
        <w:category>
          <w:name w:val="STSP"/>
          <w:gallery w:val="docParts"/>
        </w:category>
        <w:behaviors>
          <w:behavior w:val="content"/>
        </w:behaviors>
        <w:guid w:val="{5E66D58B-69B2-4802-ACEC-BFCAC24B351F}"/>
      </w:docPartPr>
      <w:docPartBody>
        <w:p w:rsidR="00DA4311" w:rsidRPr="000C5916" w:rsidRDefault="00DA4311" w:rsidP="00D1615C">
          <w:pPr>
            <w:pStyle w:val="wiComment"/>
          </w:pPr>
          <w:r w:rsidRPr="000C5916">
            <w:t>616</w:t>
          </w:r>
          <w:r>
            <w:t>-</w:t>
          </w:r>
          <w:r w:rsidRPr="000C5916">
            <w:t>040</w:t>
          </w:r>
          <w:r>
            <w:t xml:space="preserve"> </w:t>
          </w:r>
          <w:r w:rsidRPr="00690E56">
            <w:rPr>
              <w:highlight w:val="yellow"/>
            </w:rPr>
            <w:t>DELETE</w:t>
          </w:r>
          <w:r w:rsidRPr="000C5916">
            <w:rPr>
              <w:highlight w:val="yellow"/>
            </w:rPr>
            <w:t xml:space="preserve"> ALL DESIGNER NOTES FROM YOUR SPECIAL PROVISIONS</w:t>
          </w:r>
        </w:p>
        <w:p w:rsidR="00DA4311" w:rsidRPr="00B04CCE" w:rsidRDefault="00DA4311" w:rsidP="00D1615C">
          <w:pPr>
            <w:pStyle w:val="1Heading1"/>
          </w:pPr>
          <w:r w:rsidRPr="00B04CCE">
            <w:t>Gates Wood Double Leaf</w:t>
          </w:r>
          <w:r>
            <w:t>,</w:t>
          </w:r>
          <w:r w:rsidRPr="00B04CCE">
            <w:t xml:space="preserve"> </w:t>
          </w:r>
          <w:r w:rsidRPr="00B04CCE">
            <w:rPr>
              <w:highlight w:val="lightGray"/>
            </w:rPr>
            <w:fldChar w:fldCharType="begin">
              <w:ffData>
                <w:name w:val=""/>
                <w:enabled/>
                <w:calcOnExit w:val="0"/>
                <w:textInput>
                  <w:default w:val="Enter length"/>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length</w:t>
          </w:r>
          <w:r w:rsidRPr="00B04CCE">
            <w:rPr>
              <w:highlight w:val="lightGray"/>
            </w:rPr>
            <w:fldChar w:fldCharType="end"/>
          </w:r>
          <w:r w:rsidRPr="00B04CCE">
            <w:t xml:space="preserve"> FT, Item 616.0352.S.</w:t>
          </w:r>
        </w:p>
        <w:p w:rsidR="00DA4311" w:rsidRDefault="00DA4311" w:rsidP="00D1615C">
          <w:pPr>
            <w:pStyle w:val="spParagraph"/>
          </w:pPr>
          <w:r w:rsidRPr="00961652">
            <w:rPr>
              <w:rStyle w:val="spHeading"/>
            </w:rPr>
            <w:t>A  Description</w:t>
          </w:r>
        </w:p>
        <w:p w:rsidR="00DA4311" w:rsidRDefault="00DA4311" w:rsidP="00D1615C">
          <w:pPr>
            <w:pStyle w:val="spParagraph"/>
          </w:pPr>
          <w:r>
            <w:t>This special provision describes providing wood gates according to the plan details.</w:t>
          </w:r>
        </w:p>
        <w:p w:rsidR="00DA4311" w:rsidRDefault="00DA4311" w:rsidP="00D1615C">
          <w:pPr>
            <w:pStyle w:val="spParagraph"/>
          </w:pPr>
          <w:r w:rsidRPr="00961652">
            <w:rPr>
              <w:rStyle w:val="spHeading"/>
            </w:rPr>
            <w:t>B  Materials</w:t>
          </w:r>
        </w:p>
        <w:p w:rsidR="00DA4311" w:rsidRDefault="00DA4311" w:rsidP="00D1615C">
          <w:pPr>
            <w:pStyle w:val="spParagraph"/>
          </w:pPr>
          <w:r>
            <w:t>Furnish structural lumber and timber conforming to standard spec 507. Treat structural lumber and timber by the pressure process conforming to standard spec 507.2.2.6, except do not use creosote-coal tar or pentachlorophenol.</w:t>
          </w:r>
        </w:p>
        <w:p w:rsidR="00DA4311" w:rsidRPr="00D3201B" w:rsidRDefault="00DA4311" w:rsidP="00D1615C">
          <w:pPr>
            <w:pStyle w:val="spParagraph"/>
          </w:pPr>
          <w:r>
            <w:t>Furnish</w:t>
          </w:r>
          <w:r w:rsidRPr="00D3201B">
            <w:t xml:space="preserve"> bolts, nuts and w</w:t>
          </w:r>
          <w:r>
            <w:t>ashers according to ASTM F3125.</w:t>
          </w:r>
        </w:p>
        <w:p w:rsidR="00DA4311" w:rsidRDefault="00DA4311" w:rsidP="00D1615C">
          <w:pPr>
            <w:pStyle w:val="spParagraph"/>
          </w:pPr>
          <w:r>
            <w:t>Furnish hardware and miscellaneous steel plates conforming to ASTM A36M. Paint miscellaneous steel plates with a catalyzed (two component) black epoxy paint over a zinc rich primer conforming to standard spec 517.</w:t>
          </w:r>
        </w:p>
        <w:p w:rsidR="00DA4311" w:rsidRDefault="00DA4311" w:rsidP="00D1615C">
          <w:pPr>
            <w:pStyle w:val="spParagraph"/>
          </w:pPr>
          <w:r>
            <w:t>Furnish zinc coated bolt hooks manufactured by Stanley, Lawrence Brothers, or an approved equal.</w:t>
          </w:r>
        </w:p>
        <w:p w:rsidR="00DA4311" w:rsidRDefault="00DA4311" w:rsidP="00D1615C">
          <w:pPr>
            <w:pStyle w:val="spParagraph"/>
          </w:pPr>
          <w:r w:rsidRPr="00961652">
            <w:rPr>
              <w:rStyle w:val="spHeading"/>
            </w:rPr>
            <w:t>C  (Vacant)</w:t>
          </w:r>
        </w:p>
        <w:p w:rsidR="00DA4311" w:rsidRDefault="00DA4311" w:rsidP="00D1615C">
          <w:pPr>
            <w:pStyle w:val="spParagraph"/>
          </w:pPr>
          <w:r w:rsidRPr="00961652">
            <w:rPr>
              <w:rStyle w:val="spHeading"/>
            </w:rPr>
            <w:t>D  Measurement</w:t>
          </w:r>
        </w:p>
        <w:p w:rsidR="00DA4311" w:rsidRDefault="00DA4311" w:rsidP="00D1615C">
          <w:pPr>
            <w:pStyle w:val="spParagraph"/>
          </w:pPr>
          <w:r>
            <w:t xml:space="preserve">The department will measure Gates Wood Double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 as each gate, acceptably completed.</w:t>
          </w:r>
        </w:p>
        <w:p w:rsidR="00DA4311" w:rsidRDefault="00DA4311" w:rsidP="00D1615C">
          <w:pPr>
            <w:pStyle w:val="spParagraph"/>
          </w:pPr>
          <w:r w:rsidRPr="00961652">
            <w:rPr>
              <w:rStyle w:val="spHeading"/>
            </w:rPr>
            <w:t>E  Payment</w:t>
          </w:r>
        </w:p>
        <w:p w:rsidR="00DA4311" w:rsidRDefault="00DA4311" w:rsidP="00D1615C">
          <w:pPr>
            <w:pStyle w:val="spParagraph"/>
          </w:pPr>
          <w:r>
            <w:t>The department will pay for measured quantities at the contract unit price under the following bid item:</w:t>
          </w:r>
        </w:p>
        <w:p w:rsidR="00DA4311" w:rsidRDefault="00DA4311" w:rsidP="00F1435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F14359">
          <w:pPr>
            <w:pStyle w:val="ssBidItem"/>
            <w:tabs>
              <w:tab w:val="clear" w:pos="1584"/>
              <w:tab w:val="clear" w:pos="9360"/>
              <w:tab w:val="left" w:pos="1980"/>
            </w:tabs>
          </w:pPr>
          <w:r>
            <w:t>616.0352.S</w:t>
          </w:r>
          <w:r w:rsidRPr="000A528D">
            <w:tab/>
          </w:r>
          <w:r>
            <w:t xml:space="preserve">Gates Wood Double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w:t>
          </w:r>
          <w:r w:rsidRPr="000A528D">
            <w:tab/>
          </w:r>
          <w:r>
            <w:tab/>
          </w:r>
          <w:r>
            <w:tab/>
          </w:r>
          <w:r>
            <w:tab/>
          </w:r>
          <w:r>
            <w:tab/>
            <w:t>EACH</w:t>
          </w:r>
        </w:p>
        <w:p w:rsidR="00DA4311" w:rsidRDefault="00DA4311" w:rsidP="00D1615C">
          <w:pPr>
            <w:pStyle w:val="spParagraph"/>
          </w:pPr>
          <w:r>
            <w:t>Payment is full compensation for providing gates.</w:t>
          </w:r>
        </w:p>
        <w:p w:rsidR="00DA4311" w:rsidRDefault="00DA4311" w:rsidP="00941429">
          <w:pPr>
            <w:pStyle w:val="spVersion"/>
          </w:pPr>
          <w:r>
            <w:t>stp-616-040 (20030820)</w:t>
          </w:r>
        </w:p>
        <w:p w:rsidR="00DA4311" w:rsidRDefault="00DA4311"/>
      </w:docPartBody>
    </w:docPart>
    <w:docPart>
      <w:docPartPr>
        <w:name w:val="209-030"/>
        <w:style w:val="wiComment"/>
        <w:category>
          <w:name w:val="STSP"/>
          <w:gallery w:val="docParts"/>
        </w:category>
        <w:behaviors>
          <w:behavior w:val="content"/>
        </w:behaviors>
        <w:guid w:val="{51569E54-F7BF-4A6D-B554-DECCCBCD2D50}"/>
      </w:docPartPr>
      <w:docPartBody>
        <w:p w:rsidR="00DA4311" w:rsidRDefault="00DA4311" w:rsidP="008E4F82">
          <w:pPr>
            <w:pStyle w:val="wiComment"/>
            <w:widowControl/>
          </w:pPr>
          <w:r>
            <w:t>209-030</w:t>
          </w:r>
          <w:r w:rsidRPr="000C5916">
            <w:rPr>
              <w:highlight w:val="yellow"/>
            </w:rPr>
            <w:t xml:space="preserve"> DELETE ALL DESIGNER NOTES FROM YOUR SPECIAL PROVISIONS</w:t>
          </w:r>
        </w:p>
        <w:p w:rsidR="00DA4311" w:rsidRPr="00B04CCE" w:rsidRDefault="00DA4311" w:rsidP="004E3CEA">
          <w:pPr>
            <w:pStyle w:val="1Heading1"/>
          </w:pPr>
          <w:r w:rsidRPr="00B04CCE">
            <w:t>Backfill Coarse Aggregate Size No</w:t>
          </w:r>
          <w:r>
            <w:t>.</w:t>
          </w:r>
          <w:r w:rsidRPr="00B04CCE">
            <w:t xml:space="preserve"> </w:t>
          </w:r>
          <w:r>
            <w:rPr>
              <w:highlight w:val="lightGray"/>
            </w:rPr>
            <w:fldChar w:fldCharType="begin">
              <w:ffData>
                <w:name w:val="Text2"/>
                <w:enabled/>
                <w:calcOnExit w:val="0"/>
                <w:textInput>
                  <w:default w:val="Enter size number"/>
                </w:textInput>
              </w:ffData>
            </w:fldChar>
          </w:r>
          <w:bookmarkStart w:id="85" w:name="Text2"/>
          <w:r>
            <w:rPr>
              <w:highlight w:val="lightGray"/>
            </w:rPr>
            <w:instrText xml:space="preserve"> FORMTEXT </w:instrText>
          </w:r>
          <w:r>
            <w:rPr>
              <w:highlight w:val="lightGray"/>
            </w:rPr>
          </w:r>
          <w:r>
            <w:rPr>
              <w:highlight w:val="lightGray"/>
            </w:rPr>
            <w:fldChar w:fldCharType="separate"/>
          </w:r>
          <w:r>
            <w:rPr>
              <w:noProof/>
              <w:highlight w:val="lightGray"/>
            </w:rPr>
            <w:t>Enter size number</w:t>
          </w:r>
          <w:r>
            <w:rPr>
              <w:highlight w:val="lightGray"/>
            </w:rPr>
            <w:fldChar w:fldCharType="end"/>
          </w:r>
          <w:bookmarkEnd w:id="85"/>
          <w:r w:rsidRPr="00B04CCE">
            <w:t>, Item 209.0300.S.</w:t>
          </w:r>
        </w:p>
        <w:p w:rsidR="00DA4311" w:rsidRDefault="00DA4311" w:rsidP="007B289D">
          <w:pPr>
            <w:pStyle w:val="spParagraph"/>
          </w:pPr>
          <w:r w:rsidRPr="00765725">
            <w:rPr>
              <w:rStyle w:val="spHeading"/>
            </w:rPr>
            <w:t>A  Description</w:t>
          </w:r>
        </w:p>
        <w:p w:rsidR="00DA4311" w:rsidRDefault="00DA4311" w:rsidP="007B289D">
          <w:pPr>
            <w:pStyle w:val="spParagraph"/>
          </w:pPr>
          <w:r>
            <w:t xml:space="preserve">This special provision describes furnishing and placing coarse aggregate backfill size no. </w:t>
          </w:r>
          <w:r>
            <w:rPr>
              <w:highlight w:val="lightGray"/>
            </w:rPr>
            <w:fldChar w:fldCharType="begin">
              <w:ffData>
                <w:name w:val="Text3"/>
                <w:enabled/>
                <w:calcOnExit w:val="0"/>
                <w:textInput>
                  <w:default w:val="Enter size number"/>
                </w:textInput>
              </w:ffData>
            </w:fldChar>
          </w:r>
          <w:bookmarkStart w:id="86" w:name="Text3"/>
          <w:r>
            <w:rPr>
              <w:highlight w:val="lightGray"/>
            </w:rPr>
            <w:instrText xml:space="preserve"> FORMTEXT </w:instrText>
          </w:r>
          <w:r>
            <w:rPr>
              <w:highlight w:val="lightGray"/>
            </w:rPr>
          </w:r>
          <w:r>
            <w:rPr>
              <w:highlight w:val="lightGray"/>
            </w:rPr>
            <w:fldChar w:fldCharType="separate"/>
          </w:r>
          <w:r>
            <w:rPr>
              <w:noProof/>
              <w:highlight w:val="lightGray"/>
            </w:rPr>
            <w:t>Enter size number</w:t>
          </w:r>
          <w:r>
            <w:rPr>
              <w:highlight w:val="lightGray"/>
            </w:rPr>
            <w:fldChar w:fldCharType="end"/>
          </w:r>
          <w:bookmarkEnd w:id="86"/>
          <w:r>
            <w:t xml:space="preserve"> as the plans show.</w:t>
          </w:r>
        </w:p>
        <w:p w:rsidR="00DA4311" w:rsidRDefault="00DA4311" w:rsidP="007B289D">
          <w:pPr>
            <w:pStyle w:val="spParagraph"/>
          </w:pPr>
          <w:r w:rsidRPr="00765725">
            <w:rPr>
              <w:rStyle w:val="spHeading"/>
            </w:rPr>
            <w:t>B  Materials</w:t>
          </w:r>
        </w:p>
        <w:p w:rsidR="00DA4311" w:rsidRDefault="00DA4311" w:rsidP="007B289D">
          <w:pPr>
            <w:pStyle w:val="spParagraph"/>
          </w:pPr>
          <w:r w:rsidRPr="005738BB">
            <w:t>Provide clean coarse aggregate conforming to the requirements as specified under standard spec 209.2, except gradation shall conform to standard spec 310.2(2) for open-graded base and standard spec 604.2(3) for slope paving.</w:t>
          </w:r>
          <w:r>
            <w:t xml:space="preserve"> </w:t>
          </w:r>
        </w:p>
        <w:p w:rsidR="00DA4311" w:rsidRDefault="00DA4311" w:rsidP="007B289D">
          <w:pPr>
            <w:pStyle w:val="spParagraph"/>
          </w:pPr>
          <w:r w:rsidRPr="00765725">
            <w:rPr>
              <w:rStyle w:val="spHeading"/>
            </w:rPr>
            <w:t>C  Construction</w:t>
          </w:r>
        </w:p>
        <w:p w:rsidR="00DA4311" w:rsidRDefault="00DA4311" w:rsidP="007B289D">
          <w:pPr>
            <w:pStyle w:val="spParagraph"/>
          </w:pPr>
          <w:r>
            <w:t>Construct the coarse aggregates according to standard spec 209.3.</w:t>
          </w:r>
        </w:p>
        <w:p w:rsidR="00DA4311" w:rsidRDefault="00DA4311" w:rsidP="007B289D">
          <w:pPr>
            <w:pStyle w:val="spParagraph"/>
          </w:pPr>
          <w:r w:rsidRPr="00765725">
            <w:rPr>
              <w:rStyle w:val="spHeading"/>
            </w:rPr>
            <w:t>D  Measurement</w:t>
          </w:r>
        </w:p>
        <w:p w:rsidR="00DA4311" w:rsidRDefault="00DA4311" w:rsidP="007B289D">
          <w:pPr>
            <w:pStyle w:val="spParagraph"/>
          </w:pPr>
          <w:r>
            <w:t>The department will measure Backfill Coarse Aggregate Size No. (size number) in volume by the cubic yard in the vehicle.</w:t>
          </w:r>
        </w:p>
        <w:p w:rsidR="00DA4311" w:rsidRDefault="00DA4311" w:rsidP="007B289D">
          <w:pPr>
            <w:pStyle w:val="spParagraph"/>
          </w:pPr>
          <w:r w:rsidRPr="00765725">
            <w:rPr>
              <w:rStyle w:val="spHeading"/>
            </w:rPr>
            <w:t>E  Payment</w:t>
          </w:r>
        </w:p>
        <w:p w:rsidR="00DA4311" w:rsidRDefault="00DA4311" w:rsidP="00B02EB8">
          <w:pPr>
            <w:pStyle w:val="spParagraph"/>
          </w:pPr>
          <w:r>
            <w:t>The department will pay for measured quantities at the contract unit price under the following bid item:</w:t>
          </w:r>
        </w:p>
        <w:p w:rsidR="00DA4311" w:rsidRPr="00C57D3C" w:rsidRDefault="00DA4311" w:rsidP="00A151E3">
          <w:pPr>
            <w:pStyle w:val="ssBidItem"/>
            <w:tabs>
              <w:tab w:val="clear" w:pos="1584"/>
              <w:tab w:val="clear" w:pos="9360"/>
              <w:tab w:val="left" w:pos="1980"/>
            </w:tabs>
          </w:pPr>
          <w:r w:rsidRPr="00C57D3C">
            <w:t>ITEM NUMBER</w:t>
          </w:r>
          <w:r w:rsidRPr="000A528D">
            <w:tab/>
          </w:r>
          <w:r w:rsidRPr="00C57D3C">
            <w:t>DESCRIPTION</w:t>
          </w:r>
          <w:r w:rsidRPr="000A528D">
            <w:tab/>
          </w:r>
          <w:r>
            <w:tab/>
          </w:r>
          <w:r>
            <w:tab/>
          </w:r>
          <w:r>
            <w:tab/>
          </w:r>
          <w:r>
            <w:tab/>
          </w:r>
          <w:r>
            <w:tab/>
          </w:r>
          <w:r>
            <w:tab/>
          </w:r>
          <w:r>
            <w:tab/>
          </w:r>
          <w:r w:rsidRPr="00C57D3C">
            <w:t>UNIT</w:t>
          </w:r>
        </w:p>
        <w:p w:rsidR="00DA4311" w:rsidRDefault="00DA4311" w:rsidP="00A151E3">
          <w:pPr>
            <w:pStyle w:val="ssBidItem"/>
            <w:tabs>
              <w:tab w:val="clear" w:pos="1584"/>
              <w:tab w:val="clear" w:pos="9360"/>
              <w:tab w:val="left" w:pos="1980"/>
            </w:tabs>
          </w:pPr>
          <w:r w:rsidRPr="00C57D3C">
            <w:t>209.0300.S</w:t>
          </w:r>
          <w:r w:rsidRPr="000A528D">
            <w:tab/>
          </w:r>
          <w:r w:rsidRPr="00C57D3C">
            <w:t xml:space="preserve">Backfill Coarse Aggregate Size No. </w:t>
          </w:r>
          <w:r>
            <w:rPr>
              <w:highlight w:val="lightGray"/>
            </w:rPr>
            <w:fldChar w:fldCharType="begin">
              <w:ffData>
                <w:name w:val=""/>
                <w:enabled/>
                <w:calcOnExit w:val="0"/>
                <w:textInput>
                  <w:default w:val="Enter siz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size number</w:t>
          </w:r>
          <w:r>
            <w:rPr>
              <w:highlight w:val="lightGray"/>
            </w:rPr>
            <w:fldChar w:fldCharType="end"/>
          </w:r>
          <w:r w:rsidRPr="000A528D">
            <w:tab/>
          </w:r>
          <w:r>
            <w:tab/>
          </w:r>
          <w:r>
            <w:tab/>
          </w:r>
          <w:r>
            <w:tab/>
          </w:r>
          <w:r w:rsidRPr="00C57D3C">
            <w:t>CY</w:t>
          </w:r>
        </w:p>
        <w:p w:rsidR="00DA4311" w:rsidRPr="007A13B1" w:rsidRDefault="00DA4311" w:rsidP="007B289D">
          <w:pPr>
            <w:pStyle w:val="spParagraph"/>
          </w:pPr>
          <w:r>
            <w:t xml:space="preserve">Payment is full </w:t>
          </w:r>
          <w:r w:rsidRPr="007A13B1">
            <w:t>compensation for furnishing and installing the aggregate.</w:t>
          </w:r>
        </w:p>
        <w:p w:rsidR="00DA4311" w:rsidRDefault="00DA4311" w:rsidP="0054583D">
          <w:pPr>
            <w:pStyle w:val="spVersion"/>
          </w:pPr>
          <w:r w:rsidRPr="007A13B1">
            <w:t>stp-209-030</w:t>
          </w:r>
          <w:r>
            <w:t xml:space="preserve"> </w:t>
          </w:r>
          <w:r w:rsidRPr="00291B4D">
            <w:t>(20240703)</w:t>
          </w:r>
        </w:p>
        <w:p w:rsidR="00DA4311" w:rsidRDefault="00DA4311" w:rsidP="00466B63">
          <w:pPr>
            <w:pStyle w:val="spParagraph"/>
          </w:pPr>
        </w:p>
        <w:p w:rsidR="00DA4311" w:rsidRDefault="00DA4311"/>
      </w:docPartBody>
    </w:docPart>
    <w:docPart>
      <w:docPartPr>
        <w:name w:val="208-020"/>
        <w:style w:val="wiComment"/>
        <w:category>
          <w:name w:val="STSP"/>
          <w:gallery w:val="docParts"/>
        </w:category>
        <w:behaviors>
          <w:behavior w:val="content"/>
        </w:behaviors>
        <w:guid w:val="{C48353A1-8959-44A5-B9A8-0917F0EBAD6F}"/>
      </w:docPartPr>
      <w:docPartBody>
        <w:p w:rsidR="00DA4311" w:rsidRDefault="00DA4311" w:rsidP="00727BAE">
          <w:pPr>
            <w:pStyle w:val="wiComment"/>
          </w:pPr>
          <w:r w:rsidRPr="000C5916">
            <w:t>208</w:t>
          </w:r>
          <w:r>
            <w:t>-</w:t>
          </w:r>
          <w:r w:rsidRPr="000C5916">
            <w:t>020</w:t>
          </w:r>
          <w:r w:rsidRPr="000C5916">
            <w:rPr>
              <w:highlight w:val="yellow"/>
            </w:rPr>
            <w:t xml:space="preserve"> DELETE ALL DESIGNER NOTES FROM YOUR SPECIAL PROVISIONS</w:t>
          </w:r>
        </w:p>
        <w:p w:rsidR="00DA4311" w:rsidRPr="000C5916" w:rsidRDefault="00DA4311" w:rsidP="00727BAE">
          <w:pPr>
            <w:pStyle w:val="wiComment"/>
          </w:pPr>
          <w:r>
            <w:t xml:space="preserve">When using this STSP, Item 208.2110.S </w:t>
          </w:r>
          <w:r w:rsidRPr="00B04CCE">
            <w:t>Fly Ash for Subgrade Stabilization</w:t>
          </w:r>
          <w:r>
            <w:t xml:space="preserve"> (STSP 208-025) is also required.</w:t>
          </w:r>
        </w:p>
        <w:p w:rsidR="00DA4311" w:rsidRPr="00CD506B" w:rsidRDefault="00DA4311" w:rsidP="00727BAE">
          <w:pPr>
            <w:pStyle w:val="1Heading1"/>
            <w:rPr>
              <w:szCs w:val="22"/>
            </w:rPr>
          </w:pPr>
          <w:r w:rsidRPr="00CD506B">
            <w:rPr>
              <w:szCs w:val="22"/>
            </w:rPr>
            <w:t>Fly Ash for Subgrade Stabilization Furnished, Item 208.2100.S.</w:t>
          </w:r>
        </w:p>
        <w:p w:rsidR="00DA4311" w:rsidRDefault="00DA4311" w:rsidP="00727BAE">
          <w:pPr>
            <w:pStyle w:val="spParagraph"/>
          </w:pPr>
          <w:r w:rsidRPr="00765725">
            <w:rPr>
              <w:rStyle w:val="spHeading"/>
            </w:rPr>
            <w:t>A  Description</w:t>
          </w:r>
        </w:p>
        <w:p w:rsidR="00DA4311" w:rsidRDefault="00DA4311" w:rsidP="00727BAE">
          <w:pPr>
            <w:pStyle w:val="spParagraph"/>
          </w:pPr>
          <w:r>
            <w:t>This special provision describes furnishing and protecting fly ash for subgrade stabilization as the engineer directs.</w:t>
          </w:r>
        </w:p>
        <w:p w:rsidR="00DA4311" w:rsidRDefault="00DA4311" w:rsidP="00727BAE">
          <w:pPr>
            <w:pStyle w:val="spParagraph"/>
          </w:pPr>
          <w:r w:rsidRPr="00765725">
            <w:rPr>
              <w:rStyle w:val="spHeading"/>
            </w:rPr>
            <w:t>B  Materials</w:t>
          </w:r>
        </w:p>
        <w:p w:rsidR="00DA4311" w:rsidRDefault="00DA4311" w:rsidP="00727BAE">
          <w:pPr>
            <w:pStyle w:val="spParagraph"/>
          </w:pPr>
          <w:r>
            <w:t>Furnish fly ash that complies with the physical requirements of ASTM D-5239 6.4 and the chemical requirements of ASTM C-618, Table 1 for Class C fly ash. The engineer may approve other fly ash materials that do not meet these requirements if the fly ash is determined to be self-cementing, has a sulfur trioxide content that does not exceed 10%, and the required degree of stabilization can be achieved using that fly ash.</w:t>
          </w:r>
        </w:p>
        <w:p w:rsidR="00DA4311" w:rsidRDefault="00DA4311" w:rsidP="00727BAE">
          <w:pPr>
            <w:pStyle w:val="spParagraph"/>
          </w:pPr>
          <w:r>
            <w:t>Identify all sources of fly ash materials to be used for this work and provide the department with samples for the development of mix design parameters. Deliver samples, weighing at least 50 lbs, of each of the fly ash materials to the Truax Center, 3502 Kinsman Blvd., Madison, WI 53704, or to a site as the engineer directs.</w:t>
          </w:r>
        </w:p>
        <w:p w:rsidR="00DA4311" w:rsidRDefault="00DA4311" w:rsidP="00727BAE">
          <w:pPr>
            <w:pStyle w:val="spParagraph"/>
          </w:pPr>
          <w:r w:rsidRPr="00765725">
            <w:rPr>
              <w:rStyle w:val="spHeading"/>
            </w:rPr>
            <w:t>C  Construction</w:t>
          </w:r>
        </w:p>
        <w:p w:rsidR="00DA4311" w:rsidRDefault="00DA4311" w:rsidP="00727BAE">
          <w:pPr>
            <w:pStyle w:val="spParagraph"/>
          </w:pPr>
          <w:r>
            <w:t>Store and handle fly ash in closed weatherproof containers until immediately before distribution.</w:t>
          </w:r>
        </w:p>
        <w:p w:rsidR="00DA4311" w:rsidRDefault="00DA4311" w:rsidP="00727BAE">
          <w:pPr>
            <w:pStyle w:val="spParagraph"/>
          </w:pPr>
          <w:r>
            <w:t>Furnish the engineer with the weight of each load of fly ash delivered and incorporated into acceptable work on the project. The contractor may furnish an invoice of weight from the supplier, a weight ticket from a certified public scale, or a weight from a standard platform truck scale erected by the contractor at a site approved by the engineer.</w:t>
          </w:r>
        </w:p>
        <w:p w:rsidR="00DA4311" w:rsidRDefault="00DA4311" w:rsidP="00727BAE">
          <w:pPr>
            <w:pStyle w:val="spParagraph"/>
          </w:pPr>
          <w:r w:rsidRPr="00765725">
            <w:rPr>
              <w:rStyle w:val="spHeading"/>
            </w:rPr>
            <w:t>D  Measurement</w:t>
          </w:r>
        </w:p>
        <w:p w:rsidR="00DA4311" w:rsidRDefault="00DA4311" w:rsidP="00727BAE">
          <w:pPr>
            <w:pStyle w:val="spParagraph"/>
          </w:pPr>
          <w:r>
            <w:t>The department will measure Fly Ash for Subgrade Stabilization Furnished by the ton of material, furnished and incorporated into acceptable work on the project.</w:t>
          </w:r>
        </w:p>
        <w:p w:rsidR="00DA4311" w:rsidRDefault="00DA4311" w:rsidP="00727BAE">
          <w:pPr>
            <w:pStyle w:val="spParagraph"/>
          </w:pPr>
          <w:r w:rsidRPr="00765725">
            <w:rPr>
              <w:rStyle w:val="spHeading"/>
            </w:rPr>
            <w:t>E  Payment</w:t>
          </w:r>
        </w:p>
        <w:p w:rsidR="00DA4311" w:rsidRDefault="00DA4311" w:rsidP="00727BAE">
          <w:pPr>
            <w:pStyle w:val="spParagraph"/>
          </w:pPr>
          <w:r>
            <w:t>The department will pay for measured quantities at the contract unit price under the following bid item:</w:t>
          </w:r>
        </w:p>
        <w:p w:rsidR="00DA4311" w:rsidRDefault="00DA4311" w:rsidP="001F50B7">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1F50B7">
          <w:pPr>
            <w:pStyle w:val="ssBidItem"/>
            <w:tabs>
              <w:tab w:val="clear" w:pos="1584"/>
              <w:tab w:val="clear" w:pos="9360"/>
              <w:tab w:val="left" w:pos="1980"/>
            </w:tabs>
          </w:pPr>
          <w:r w:rsidRPr="00CC0459">
            <w:t>208.2100.S</w:t>
          </w:r>
          <w:r w:rsidRPr="000A528D">
            <w:tab/>
          </w:r>
          <w:r w:rsidRPr="00CC0459">
            <w:t>Fly Ash for Subgrade Stabilization Furnished</w:t>
          </w:r>
          <w:r w:rsidRPr="000A528D">
            <w:tab/>
          </w:r>
          <w:r>
            <w:tab/>
          </w:r>
          <w:r>
            <w:tab/>
          </w:r>
          <w:r>
            <w:tab/>
          </w:r>
          <w:r>
            <w:tab/>
            <w:t>TON</w:t>
          </w:r>
        </w:p>
        <w:p w:rsidR="00DA4311" w:rsidRDefault="00DA4311" w:rsidP="00727BAE">
          <w:pPr>
            <w:pStyle w:val="spParagraph"/>
          </w:pPr>
          <w:r>
            <w:t>Payment is full compensation for furnishing and protecting the fly ash; and for properly disposing of excess materials.</w:t>
          </w:r>
        </w:p>
        <w:p w:rsidR="00DA4311" w:rsidRDefault="00DA4311" w:rsidP="006F2675">
          <w:pPr>
            <w:pStyle w:val="spVersion"/>
          </w:pPr>
          <w:r>
            <w:t>stp-208-020 (20181119)</w:t>
          </w:r>
        </w:p>
        <w:p w:rsidR="00DA4311" w:rsidRDefault="00DA4311"/>
      </w:docPartBody>
    </w:docPart>
    <w:docPart>
      <w:docPartPr>
        <w:name w:val="509-025"/>
        <w:style w:val="wiComment"/>
        <w:category>
          <w:name w:val="STSP"/>
          <w:gallery w:val="docParts"/>
        </w:category>
        <w:behaviors>
          <w:behavior w:val="content"/>
        </w:behaviors>
        <w:guid w:val="{0C05B43F-9DEE-415D-8735-6A6A6587A3AB}"/>
      </w:docPartPr>
      <w:docPartBody>
        <w:p w:rsidR="00DA4311" w:rsidRDefault="00DA4311" w:rsidP="00317129">
          <w:pPr>
            <w:pStyle w:val="wiComment"/>
          </w:pPr>
          <w:r w:rsidRPr="000C5916">
            <w:t>509</w:t>
          </w:r>
          <w:r>
            <w:t>-</w:t>
          </w:r>
          <w:r w:rsidRPr="000C5916">
            <w:t>025</w:t>
          </w:r>
          <w:r w:rsidRPr="000C5916">
            <w:rPr>
              <w:highlight w:val="yellow"/>
            </w:rPr>
            <w:t xml:space="preserve"> DELETE ALL DESIGNER NOTES FROM YOUR SPECIAL PROVISIONS</w:t>
          </w:r>
        </w:p>
        <w:p w:rsidR="00DA4311" w:rsidRPr="000C5916" w:rsidRDefault="00DA4311" w:rsidP="00317129">
          <w:pPr>
            <w:pStyle w:val="wiComment"/>
          </w:pPr>
          <w:r w:rsidRPr="00AA114D">
            <w:t xml:space="preserve">Use this special provision for concrete crack </w:t>
          </w:r>
          <w:r>
            <w:t>repair</w:t>
          </w:r>
          <w:r w:rsidRPr="00AA114D">
            <w:t xml:space="preserve"> where structural repair is necessary. </w:t>
          </w:r>
          <w:r>
            <w:t xml:space="preserve"> </w:t>
          </w:r>
        </w:p>
        <w:p w:rsidR="00DA4311" w:rsidRPr="00B04CCE" w:rsidRDefault="00DA4311" w:rsidP="00317129">
          <w:pPr>
            <w:pStyle w:val="1Heading1"/>
          </w:pPr>
          <w:r w:rsidRPr="00B04CCE">
            <w:t>Epoxy Injection Crack Repair, Item 509.9025.S;</w:t>
          </w:r>
          <w:r w:rsidRPr="00B04CCE">
            <w:br/>
            <w:t>Cored Holes 2-Inch Diameter, Item 509.9026.S.</w:t>
          </w:r>
        </w:p>
        <w:p w:rsidR="00DA4311" w:rsidRDefault="00DA4311" w:rsidP="00317129">
          <w:pPr>
            <w:pStyle w:val="spParagraph"/>
          </w:pPr>
          <w:r w:rsidRPr="00765725">
            <w:rPr>
              <w:rStyle w:val="spHeading"/>
            </w:rPr>
            <w:t>A  Description</w:t>
          </w:r>
        </w:p>
        <w:p w:rsidR="00DA4311" w:rsidRDefault="00DA4311" w:rsidP="00317129">
          <w:pPr>
            <w:pStyle w:val="spParagraph"/>
          </w:pPr>
          <w:r>
            <w:t>This special provision describes repairing structural cracks in concrete structures using the epoxy injection method, and coring 2 inch diameter core samples the repaired cracks.</w:t>
          </w:r>
        </w:p>
        <w:p w:rsidR="00DA4311" w:rsidRDefault="00DA4311" w:rsidP="00317129">
          <w:pPr>
            <w:pStyle w:val="spParagraph"/>
          </w:pPr>
          <w:r>
            <w:t>Conform to standard spec 509</w:t>
          </w:r>
          <w:r w:rsidRPr="00313DFA">
            <w:t xml:space="preserve"> </w:t>
          </w:r>
          <w:r>
            <w:t>as modified in this special provision.</w:t>
          </w:r>
        </w:p>
        <w:p w:rsidR="00DA4311" w:rsidRDefault="00DA4311" w:rsidP="00317129">
          <w:pPr>
            <w:pStyle w:val="spParagraph"/>
          </w:pPr>
          <w:r w:rsidRPr="00765725">
            <w:rPr>
              <w:rStyle w:val="spHeading"/>
            </w:rPr>
            <w:t>B  Materials</w:t>
          </w:r>
        </w:p>
        <w:p w:rsidR="00DA4311" w:rsidRDefault="00DA4311" w:rsidP="00317129">
          <w:pPr>
            <w:pStyle w:val="spParagraph"/>
          </w:pPr>
          <w:r w:rsidRPr="00E458BA">
            <w:t xml:space="preserve">Furnish </w:t>
          </w:r>
          <w:r>
            <w:t>epoxy injection material and surface seal material</w:t>
          </w:r>
          <w:r w:rsidRPr="00E458BA">
            <w:t xml:space="preserve"> specifically designed for concrete crack </w:t>
          </w:r>
          <w:r>
            <w:t>injection.</w:t>
          </w:r>
        </w:p>
        <w:p w:rsidR="00DA4311" w:rsidRDefault="00DA4311" w:rsidP="00317129">
          <w:pPr>
            <w:pStyle w:val="spParagraph"/>
          </w:pPr>
          <w:r>
            <w:t>Furnish epoxy injection material that is insensitive to the presence of water and is composed of a two-component epoxy resin designed specifically for structurally re-bonding cracks in Portland cement concrete. The epoxy injection material shall conform to the following physical properties at 77 degrees F:</w:t>
          </w:r>
        </w:p>
        <w:tbl>
          <w:tblPr>
            <w:tblStyle w:val="TableGrid"/>
            <w:tblW w:w="0" w:type="auto"/>
            <w:tblInd w:w="-5" w:type="dxa"/>
            <w:tblLook w:val="04A0" w:firstRow="1" w:lastRow="0" w:firstColumn="1" w:lastColumn="0" w:noHBand="0" w:noVBand="1"/>
          </w:tblPr>
          <w:tblGrid>
            <w:gridCol w:w="3326"/>
            <w:gridCol w:w="2026"/>
            <w:gridCol w:w="1770"/>
            <w:gridCol w:w="1508"/>
          </w:tblGrid>
          <w:tr w:rsidR="00DA4311" w:rsidTr="00B56E23">
            <w:tc>
              <w:tcPr>
                <w:tcW w:w="3326" w:type="dxa"/>
              </w:tcPr>
              <w:p w:rsidR="00DA4311" w:rsidRDefault="00DA4311" w:rsidP="00913D64">
                <w:pPr>
                  <w:pStyle w:val="spTable"/>
                </w:pPr>
              </w:p>
            </w:tc>
            <w:tc>
              <w:tcPr>
                <w:tcW w:w="3796" w:type="dxa"/>
                <w:gridSpan w:val="2"/>
              </w:tcPr>
              <w:p w:rsidR="00DA4311" w:rsidRDefault="00DA4311" w:rsidP="00913D64">
                <w:pPr>
                  <w:pStyle w:val="spTable"/>
                  <w:rPr>
                    <w:b/>
                  </w:rPr>
                </w:pPr>
                <w:r>
                  <w:rPr>
                    <w:b/>
                  </w:rPr>
                  <w:t>Unmixed</w:t>
                </w:r>
              </w:p>
            </w:tc>
            <w:tc>
              <w:tcPr>
                <w:tcW w:w="1508" w:type="dxa"/>
              </w:tcPr>
              <w:p w:rsidR="00DA4311" w:rsidRDefault="00DA4311" w:rsidP="00913D64">
                <w:pPr>
                  <w:pStyle w:val="spTable"/>
                  <w:rPr>
                    <w:b/>
                  </w:rPr>
                </w:pPr>
                <w:r>
                  <w:rPr>
                    <w:b/>
                  </w:rPr>
                  <w:t>Mixed</w:t>
                </w:r>
              </w:p>
            </w:tc>
          </w:tr>
          <w:tr w:rsidR="00DA4311" w:rsidTr="00B56E23">
            <w:tc>
              <w:tcPr>
                <w:tcW w:w="3326" w:type="dxa"/>
              </w:tcPr>
              <w:p w:rsidR="00DA4311" w:rsidRDefault="00DA4311" w:rsidP="00913D64">
                <w:pPr>
                  <w:pStyle w:val="spTable"/>
                </w:pPr>
              </w:p>
            </w:tc>
            <w:tc>
              <w:tcPr>
                <w:tcW w:w="2026" w:type="dxa"/>
              </w:tcPr>
              <w:p w:rsidR="00DA4311" w:rsidRPr="0064016C" w:rsidRDefault="00DA4311" w:rsidP="00913D64">
                <w:pPr>
                  <w:pStyle w:val="spTable"/>
                  <w:rPr>
                    <w:b/>
                  </w:rPr>
                </w:pPr>
                <w:r w:rsidRPr="0064016C">
                  <w:rPr>
                    <w:b/>
                  </w:rPr>
                  <w:t>Component A</w:t>
                </w:r>
              </w:p>
              <w:p w:rsidR="00DA4311" w:rsidRPr="0064016C" w:rsidRDefault="00DA4311" w:rsidP="00913D64">
                <w:pPr>
                  <w:pStyle w:val="spTable"/>
                  <w:rPr>
                    <w:b/>
                  </w:rPr>
                </w:pPr>
                <w:r w:rsidRPr="0064016C">
                  <w:rPr>
                    <w:b/>
                  </w:rPr>
                  <w:t>(Resin)</w:t>
                </w:r>
              </w:p>
            </w:tc>
            <w:tc>
              <w:tcPr>
                <w:tcW w:w="1770" w:type="dxa"/>
              </w:tcPr>
              <w:p w:rsidR="00DA4311" w:rsidRPr="0064016C" w:rsidRDefault="00DA4311" w:rsidP="00913D64">
                <w:pPr>
                  <w:pStyle w:val="spTable"/>
                  <w:rPr>
                    <w:b/>
                  </w:rPr>
                </w:pPr>
                <w:r w:rsidRPr="0064016C">
                  <w:rPr>
                    <w:b/>
                  </w:rPr>
                  <w:t>Component B</w:t>
                </w:r>
              </w:p>
              <w:p w:rsidR="00DA4311" w:rsidRPr="0064016C" w:rsidRDefault="00DA4311" w:rsidP="00913D64">
                <w:pPr>
                  <w:pStyle w:val="spTable"/>
                  <w:rPr>
                    <w:b/>
                  </w:rPr>
                </w:pPr>
                <w:r w:rsidRPr="0064016C">
                  <w:rPr>
                    <w:b/>
                  </w:rPr>
                  <w:t>(Catalyst)</w:t>
                </w:r>
              </w:p>
            </w:tc>
            <w:tc>
              <w:tcPr>
                <w:tcW w:w="1508" w:type="dxa"/>
              </w:tcPr>
              <w:p w:rsidR="00DA4311" w:rsidRPr="0064016C" w:rsidRDefault="00DA4311" w:rsidP="00913D64">
                <w:pPr>
                  <w:pStyle w:val="spTable"/>
                  <w:rPr>
                    <w:b/>
                  </w:rPr>
                </w:pPr>
              </w:p>
            </w:tc>
          </w:tr>
          <w:tr w:rsidR="00DA4311" w:rsidTr="00B56E23">
            <w:tc>
              <w:tcPr>
                <w:tcW w:w="3326" w:type="dxa"/>
              </w:tcPr>
              <w:p w:rsidR="00DA4311" w:rsidRDefault="00DA4311" w:rsidP="00913D64">
                <w:pPr>
                  <w:pStyle w:val="spTable"/>
                </w:pPr>
                <w:r>
                  <w:t>Weight per gallon, lbs</w:t>
                </w:r>
              </w:p>
            </w:tc>
            <w:tc>
              <w:tcPr>
                <w:tcW w:w="2026" w:type="dxa"/>
              </w:tcPr>
              <w:p w:rsidR="00DA4311" w:rsidRDefault="00DA4311" w:rsidP="00913D64">
                <w:pPr>
                  <w:pStyle w:val="spTable"/>
                </w:pPr>
                <w:r>
                  <w:t>9.15 ±0.1</w:t>
                </w:r>
              </w:p>
            </w:tc>
            <w:tc>
              <w:tcPr>
                <w:tcW w:w="1770" w:type="dxa"/>
              </w:tcPr>
              <w:p w:rsidR="00DA4311" w:rsidRDefault="00DA4311" w:rsidP="00913D64">
                <w:pPr>
                  <w:pStyle w:val="spTable"/>
                </w:pPr>
                <w:r>
                  <w:t>8.2 ±0.1</w:t>
                </w:r>
              </w:p>
            </w:tc>
            <w:tc>
              <w:tcPr>
                <w:tcW w:w="1508" w:type="dxa"/>
              </w:tcPr>
              <w:p w:rsidR="00DA4311" w:rsidRDefault="00DA4311" w:rsidP="00913D64">
                <w:pPr>
                  <w:pStyle w:val="spTable"/>
                </w:pPr>
                <w:r>
                  <w:t>9.15 ±0.1</w:t>
                </w:r>
              </w:p>
            </w:tc>
          </w:tr>
          <w:tr w:rsidR="00DA4311" w:rsidTr="00B56E23">
            <w:tc>
              <w:tcPr>
                <w:tcW w:w="3326" w:type="dxa"/>
              </w:tcPr>
              <w:p w:rsidR="00DA4311" w:rsidRDefault="00DA4311" w:rsidP="00913D64">
                <w:pPr>
                  <w:pStyle w:val="spTable"/>
                </w:pPr>
                <w:r>
                  <w:t>Viscosity, cps</w:t>
                </w:r>
              </w:p>
            </w:tc>
            <w:tc>
              <w:tcPr>
                <w:tcW w:w="2026" w:type="dxa"/>
              </w:tcPr>
              <w:p w:rsidR="00DA4311" w:rsidRDefault="00DA4311" w:rsidP="00913D64">
                <w:pPr>
                  <w:pStyle w:val="spTable"/>
                </w:pPr>
                <w:r>
                  <w:t>500-700</w:t>
                </w:r>
              </w:p>
            </w:tc>
            <w:tc>
              <w:tcPr>
                <w:tcW w:w="1770" w:type="dxa"/>
              </w:tcPr>
              <w:p w:rsidR="00DA4311" w:rsidRDefault="00DA4311" w:rsidP="00913D64">
                <w:pPr>
                  <w:pStyle w:val="spTable"/>
                </w:pPr>
                <w:r>
                  <w:t>120-160</w:t>
                </w:r>
              </w:p>
            </w:tc>
            <w:tc>
              <w:tcPr>
                <w:tcW w:w="1508" w:type="dxa"/>
              </w:tcPr>
              <w:p w:rsidR="00DA4311" w:rsidRDefault="00DA4311" w:rsidP="00913D64">
                <w:pPr>
                  <w:pStyle w:val="spTable"/>
                </w:pPr>
                <w:r>
                  <w:t>275-350</w:t>
                </w:r>
              </w:p>
            </w:tc>
          </w:tr>
          <w:tr w:rsidR="00DA4311" w:rsidTr="00B56E23">
            <w:tc>
              <w:tcPr>
                <w:tcW w:w="3326" w:type="dxa"/>
              </w:tcPr>
              <w:p w:rsidR="00DA4311" w:rsidRDefault="00DA4311" w:rsidP="00913D64">
                <w:pPr>
                  <w:pStyle w:val="spTable"/>
                </w:pPr>
                <w:r>
                  <w:t>Specific Gravity, g/cc</w:t>
                </w:r>
              </w:p>
            </w:tc>
            <w:tc>
              <w:tcPr>
                <w:tcW w:w="2026" w:type="dxa"/>
              </w:tcPr>
              <w:p w:rsidR="00DA4311" w:rsidRDefault="00DA4311" w:rsidP="00913D64">
                <w:pPr>
                  <w:pStyle w:val="spTable"/>
                </w:pPr>
                <w:r>
                  <w:t>1.128 ±0.012</w:t>
                </w:r>
              </w:p>
            </w:tc>
            <w:tc>
              <w:tcPr>
                <w:tcW w:w="1770" w:type="dxa"/>
              </w:tcPr>
              <w:p w:rsidR="00DA4311" w:rsidRDefault="00DA4311" w:rsidP="00913D64">
                <w:pPr>
                  <w:pStyle w:val="spTable"/>
                </w:pPr>
                <w:r>
                  <w:t>0.984 ±0.012</w:t>
                </w:r>
              </w:p>
            </w:tc>
            <w:tc>
              <w:tcPr>
                <w:tcW w:w="1508" w:type="dxa"/>
              </w:tcPr>
              <w:p w:rsidR="00DA4311" w:rsidRDefault="00DA4311" w:rsidP="00913D64">
                <w:pPr>
                  <w:pStyle w:val="spTable"/>
                </w:pPr>
                <w:r>
                  <w:t>1.099 ±0.012</w:t>
                </w:r>
              </w:p>
            </w:tc>
          </w:tr>
          <w:tr w:rsidR="00DA4311" w:rsidTr="00B56E23">
            <w:tc>
              <w:tcPr>
                <w:tcW w:w="3326" w:type="dxa"/>
              </w:tcPr>
              <w:p w:rsidR="00DA4311" w:rsidRDefault="00DA4311" w:rsidP="00913D64">
                <w:pPr>
                  <w:pStyle w:val="spTable"/>
                </w:pPr>
                <w:r>
                  <w:t>Color Straw</w:t>
                </w:r>
              </w:p>
            </w:tc>
            <w:tc>
              <w:tcPr>
                <w:tcW w:w="2026" w:type="dxa"/>
              </w:tcPr>
              <w:p w:rsidR="00DA4311" w:rsidRDefault="00DA4311" w:rsidP="00913D64">
                <w:pPr>
                  <w:pStyle w:val="spTable"/>
                </w:pPr>
                <w:r>
                  <w:t>Straw</w:t>
                </w:r>
              </w:p>
            </w:tc>
            <w:tc>
              <w:tcPr>
                <w:tcW w:w="1770" w:type="dxa"/>
              </w:tcPr>
              <w:p w:rsidR="00DA4311" w:rsidRDefault="00DA4311" w:rsidP="00913D64">
                <w:pPr>
                  <w:pStyle w:val="spTable"/>
                </w:pPr>
                <w:r>
                  <w:t>Straw</w:t>
                </w:r>
              </w:p>
            </w:tc>
            <w:tc>
              <w:tcPr>
                <w:tcW w:w="1508" w:type="dxa"/>
              </w:tcPr>
              <w:p w:rsidR="00DA4311" w:rsidRDefault="00DA4311" w:rsidP="00913D64">
                <w:pPr>
                  <w:pStyle w:val="spTable"/>
                </w:pPr>
                <w:r>
                  <w:t>Straw</w:t>
                </w:r>
              </w:p>
            </w:tc>
          </w:tr>
          <w:tr w:rsidR="00DA4311" w:rsidTr="00B56E23">
            <w:tc>
              <w:tcPr>
                <w:tcW w:w="3326" w:type="dxa"/>
              </w:tcPr>
              <w:p w:rsidR="00DA4311" w:rsidRDefault="00DA4311" w:rsidP="00913D64">
                <w:pPr>
                  <w:pStyle w:val="spTable"/>
                </w:pPr>
                <w:r>
                  <w:t>Shelf Life (closed containers)</w:t>
                </w:r>
              </w:p>
            </w:tc>
            <w:tc>
              <w:tcPr>
                <w:tcW w:w="2026" w:type="dxa"/>
              </w:tcPr>
              <w:p w:rsidR="00DA4311" w:rsidRDefault="00DA4311" w:rsidP="00913D64">
                <w:pPr>
                  <w:pStyle w:val="spTable"/>
                </w:pPr>
                <w:r>
                  <w:t>2 years</w:t>
                </w:r>
              </w:p>
            </w:tc>
            <w:tc>
              <w:tcPr>
                <w:tcW w:w="1770" w:type="dxa"/>
              </w:tcPr>
              <w:p w:rsidR="00DA4311" w:rsidRDefault="00DA4311" w:rsidP="00913D64">
                <w:pPr>
                  <w:pStyle w:val="spTable"/>
                </w:pPr>
                <w:r>
                  <w:t>2 years</w:t>
                </w:r>
              </w:p>
            </w:tc>
            <w:tc>
              <w:tcPr>
                <w:tcW w:w="1508" w:type="dxa"/>
              </w:tcPr>
              <w:p w:rsidR="00DA4311" w:rsidRDefault="00DA4311" w:rsidP="00913D64">
                <w:pPr>
                  <w:pStyle w:val="spTable"/>
                </w:pPr>
                <w:r>
                  <w:t>---</w:t>
                </w:r>
              </w:p>
            </w:tc>
          </w:tr>
          <w:tr w:rsidR="00DA4311" w:rsidTr="00B56E23">
            <w:tc>
              <w:tcPr>
                <w:tcW w:w="3326" w:type="dxa"/>
              </w:tcPr>
              <w:p w:rsidR="00DA4311" w:rsidRDefault="00DA4311" w:rsidP="00913D64">
                <w:pPr>
                  <w:pStyle w:val="spTable"/>
                </w:pPr>
                <w:r>
                  <w:t>Solids by Weight</w:t>
                </w:r>
              </w:p>
            </w:tc>
            <w:tc>
              <w:tcPr>
                <w:tcW w:w="2026" w:type="dxa"/>
              </w:tcPr>
              <w:p w:rsidR="00DA4311" w:rsidRDefault="00DA4311" w:rsidP="00913D64">
                <w:pPr>
                  <w:pStyle w:val="spTable"/>
                </w:pPr>
                <w:r>
                  <w:t>---</w:t>
                </w:r>
              </w:p>
            </w:tc>
            <w:tc>
              <w:tcPr>
                <w:tcW w:w="1770" w:type="dxa"/>
              </w:tcPr>
              <w:p w:rsidR="00DA4311" w:rsidRDefault="00DA4311" w:rsidP="00913D64">
                <w:pPr>
                  <w:pStyle w:val="spTable"/>
                </w:pPr>
                <w:r>
                  <w:t>---</w:t>
                </w:r>
              </w:p>
            </w:tc>
            <w:tc>
              <w:tcPr>
                <w:tcW w:w="1508" w:type="dxa"/>
              </w:tcPr>
              <w:p w:rsidR="00DA4311" w:rsidRDefault="00DA4311" w:rsidP="00913D64">
                <w:pPr>
                  <w:pStyle w:val="spTable"/>
                </w:pPr>
                <w:r>
                  <w:t>100%</w:t>
                </w:r>
              </w:p>
            </w:tc>
          </w:tr>
          <w:tr w:rsidR="00DA4311" w:rsidTr="00B56E23">
            <w:tc>
              <w:tcPr>
                <w:tcW w:w="3326" w:type="dxa"/>
              </w:tcPr>
              <w:p w:rsidR="00DA4311" w:rsidRDefault="00DA4311" w:rsidP="00913D64">
                <w:pPr>
                  <w:pStyle w:val="spTable"/>
                </w:pPr>
                <w:r>
                  <w:t>Pot Life (200 gram mass)</w:t>
                </w:r>
              </w:p>
            </w:tc>
            <w:tc>
              <w:tcPr>
                <w:tcW w:w="2026" w:type="dxa"/>
              </w:tcPr>
              <w:p w:rsidR="00DA4311" w:rsidRDefault="00DA4311" w:rsidP="00913D64">
                <w:pPr>
                  <w:pStyle w:val="spTable"/>
                </w:pPr>
                <w:r>
                  <w:t>---</w:t>
                </w:r>
              </w:p>
            </w:tc>
            <w:tc>
              <w:tcPr>
                <w:tcW w:w="1770" w:type="dxa"/>
              </w:tcPr>
              <w:p w:rsidR="00DA4311" w:rsidRDefault="00DA4311" w:rsidP="00913D64">
                <w:pPr>
                  <w:pStyle w:val="spTable"/>
                </w:pPr>
                <w:r>
                  <w:t>---</w:t>
                </w:r>
              </w:p>
            </w:tc>
            <w:tc>
              <w:tcPr>
                <w:tcW w:w="1508" w:type="dxa"/>
              </w:tcPr>
              <w:p w:rsidR="00DA4311" w:rsidRDefault="00DA4311" w:rsidP="00913D64">
                <w:pPr>
                  <w:pStyle w:val="spTable"/>
                </w:pPr>
                <w:r>
                  <w:t>12-15 mins.</w:t>
                </w:r>
              </w:p>
            </w:tc>
          </w:tr>
          <w:tr w:rsidR="00DA4311" w:rsidTr="00B56E23">
            <w:tc>
              <w:tcPr>
                <w:tcW w:w="3326" w:type="dxa"/>
              </w:tcPr>
              <w:p w:rsidR="00DA4311" w:rsidRDefault="00DA4311" w:rsidP="00913D64">
                <w:pPr>
                  <w:pStyle w:val="spTable"/>
                </w:pPr>
                <w:r>
                  <w:t>Mixing Ratio (by weight)</w:t>
                </w:r>
              </w:p>
            </w:tc>
            <w:tc>
              <w:tcPr>
                <w:tcW w:w="2026" w:type="dxa"/>
              </w:tcPr>
              <w:p w:rsidR="00DA4311" w:rsidRDefault="00DA4311" w:rsidP="00913D64">
                <w:pPr>
                  <w:pStyle w:val="spTable"/>
                </w:pPr>
                <w:r>
                  <w:t>80%</w:t>
                </w:r>
              </w:p>
            </w:tc>
            <w:tc>
              <w:tcPr>
                <w:tcW w:w="1770" w:type="dxa"/>
              </w:tcPr>
              <w:p w:rsidR="00DA4311" w:rsidRDefault="00DA4311" w:rsidP="00913D64">
                <w:pPr>
                  <w:pStyle w:val="spTable"/>
                </w:pPr>
                <w:r>
                  <w:t>20%</w:t>
                </w:r>
              </w:p>
            </w:tc>
            <w:tc>
              <w:tcPr>
                <w:tcW w:w="1508" w:type="dxa"/>
              </w:tcPr>
              <w:p w:rsidR="00DA4311" w:rsidRDefault="00DA4311" w:rsidP="00913D64">
                <w:pPr>
                  <w:pStyle w:val="spTable"/>
                </w:pPr>
                <w:r>
                  <w:t>---</w:t>
                </w:r>
              </w:p>
            </w:tc>
          </w:tr>
          <w:tr w:rsidR="00DA4311" w:rsidTr="00B56E23">
            <w:tc>
              <w:tcPr>
                <w:tcW w:w="3326" w:type="dxa"/>
              </w:tcPr>
              <w:p w:rsidR="00DA4311" w:rsidRDefault="00DA4311" w:rsidP="00913D64">
                <w:pPr>
                  <w:pStyle w:val="spTable"/>
                </w:pPr>
                <w:r>
                  <w:t>Mixing Ratio (by volume)</w:t>
                </w:r>
              </w:p>
            </w:tc>
            <w:tc>
              <w:tcPr>
                <w:tcW w:w="2026" w:type="dxa"/>
              </w:tcPr>
              <w:p w:rsidR="00DA4311" w:rsidRDefault="00DA4311" w:rsidP="00913D64">
                <w:pPr>
                  <w:pStyle w:val="spTable"/>
                </w:pPr>
                <w:r>
                  <w:t>78%</w:t>
                </w:r>
              </w:p>
            </w:tc>
            <w:tc>
              <w:tcPr>
                <w:tcW w:w="1770" w:type="dxa"/>
              </w:tcPr>
              <w:p w:rsidR="00DA4311" w:rsidRDefault="00DA4311" w:rsidP="00913D64">
                <w:pPr>
                  <w:pStyle w:val="spTable"/>
                </w:pPr>
                <w:r>
                  <w:t>22%</w:t>
                </w:r>
              </w:p>
            </w:tc>
            <w:tc>
              <w:tcPr>
                <w:tcW w:w="1508" w:type="dxa"/>
              </w:tcPr>
              <w:p w:rsidR="00DA4311" w:rsidRDefault="00DA4311" w:rsidP="00913D64">
                <w:pPr>
                  <w:pStyle w:val="spTable"/>
                </w:pPr>
                <w:r>
                  <w:t>---</w:t>
                </w:r>
              </w:p>
            </w:tc>
          </w:tr>
          <w:tr w:rsidR="00DA4311" w:rsidTr="00B56E23">
            <w:tc>
              <w:tcPr>
                <w:tcW w:w="3326" w:type="dxa"/>
              </w:tcPr>
              <w:p w:rsidR="00DA4311" w:rsidRDefault="00DA4311" w:rsidP="00913D64">
                <w:pPr>
                  <w:pStyle w:val="spTable"/>
                </w:pPr>
                <w:r>
                  <w:t>Bond Strength</w:t>
                </w:r>
              </w:p>
            </w:tc>
            <w:tc>
              <w:tcPr>
                <w:tcW w:w="2026" w:type="dxa"/>
              </w:tcPr>
              <w:p w:rsidR="00DA4311" w:rsidRDefault="00DA4311" w:rsidP="00913D64">
                <w:pPr>
                  <w:pStyle w:val="spTable"/>
                </w:pPr>
                <w:r>
                  <w:t>---</w:t>
                </w:r>
              </w:p>
            </w:tc>
            <w:tc>
              <w:tcPr>
                <w:tcW w:w="1770" w:type="dxa"/>
              </w:tcPr>
              <w:p w:rsidR="00DA4311" w:rsidRDefault="00DA4311" w:rsidP="00913D64">
                <w:pPr>
                  <w:pStyle w:val="spTable"/>
                </w:pPr>
                <w:r>
                  <w:t>---</w:t>
                </w:r>
              </w:p>
            </w:tc>
            <w:tc>
              <w:tcPr>
                <w:tcW w:w="1508" w:type="dxa"/>
              </w:tcPr>
              <w:p w:rsidR="00DA4311" w:rsidRDefault="00DA4311" w:rsidP="00913D64">
                <w:pPr>
                  <w:pStyle w:val="spTable"/>
                </w:pPr>
                <w:r>
                  <w:t>2000 psi min</w:t>
                </w:r>
              </w:p>
            </w:tc>
          </w:tr>
          <w:tr w:rsidR="00DA4311" w:rsidTr="00B56E23">
            <w:tc>
              <w:tcPr>
                <w:tcW w:w="3326" w:type="dxa"/>
              </w:tcPr>
              <w:p w:rsidR="00DA4311" w:rsidRDefault="00DA4311" w:rsidP="00913D64">
                <w:pPr>
                  <w:pStyle w:val="spTable"/>
                </w:pPr>
                <w:r>
                  <w:t>Shrinkage Resistance</w:t>
                </w:r>
              </w:p>
            </w:tc>
            <w:tc>
              <w:tcPr>
                <w:tcW w:w="2026" w:type="dxa"/>
              </w:tcPr>
              <w:p w:rsidR="00DA4311" w:rsidRDefault="00DA4311" w:rsidP="00913D64">
                <w:pPr>
                  <w:pStyle w:val="spTable"/>
                </w:pPr>
                <w:r>
                  <w:t>---</w:t>
                </w:r>
              </w:p>
            </w:tc>
            <w:tc>
              <w:tcPr>
                <w:tcW w:w="1770" w:type="dxa"/>
              </w:tcPr>
              <w:p w:rsidR="00DA4311" w:rsidRDefault="00DA4311" w:rsidP="00913D64">
                <w:pPr>
                  <w:pStyle w:val="spTable"/>
                </w:pPr>
                <w:r>
                  <w:t>---</w:t>
                </w:r>
              </w:p>
            </w:tc>
            <w:tc>
              <w:tcPr>
                <w:tcW w:w="1508" w:type="dxa"/>
              </w:tcPr>
              <w:p w:rsidR="00DA4311" w:rsidRDefault="00DA4311" w:rsidP="00913D64">
                <w:pPr>
                  <w:pStyle w:val="spTable"/>
                </w:pPr>
                <w:r>
                  <w:t>ASTM C883</w:t>
                </w:r>
              </w:p>
            </w:tc>
          </w:tr>
          <w:tr w:rsidR="00DA4311" w:rsidTr="00B56E23">
            <w:tc>
              <w:tcPr>
                <w:tcW w:w="3326" w:type="dxa"/>
              </w:tcPr>
              <w:p w:rsidR="00DA4311" w:rsidRDefault="00DA4311" w:rsidP="00913D64">
                <w:pPr>
                  <w:pStyle w:val="spTable"/>
                </w:pPr>
                <w:r>
                  <w:t>Thermal Compatibility</w:t>
                </w:r>
              </w:p>
            </w:tc>
            <w:tc>
              <w:tcPr>
                <w:tcW w:w="2026" w:type="dxa"/>
              </w:tcPr>
              <w:p w:rsidR="00DA4311" w:rsidRDefault="00DA4311" w:rsidP="00913D64">
                <w:pPr>
                  <w:pStyle w:val="spTable"/>
                </w:pPr>
                <w:r>
                  <w:t>---</w:t>
                </w:r>
              </w:p>
            </w:tc>
            <w:tc>
              <w:tcPr>
                <w:tcW w:w="1770" w:type="dxa"/>
              </w:tcPr>
              <w:p w:rsidR="00DA4311" w:rsidRDefault="00DA4311" w:rsidP="00913D64">
                <w:pPr>
                  <w:pStyle w:val="spTable"/>
                </w:pPr>
                <w:r>
                  <w:t>---</w:t>
                </w:r>
              </w:p>
            </w:tc>
            <w:tc>
              <w:tcPr>
                <w:tcW w:w="1508" w:type="dxa"/>
              </w:tcPr>
              <w:p w:rsidR="00DA4311" w:rsidRDefault="00DA4311" w:rsidP="00913D64">
                <w:pPr>
                  <w:pStyle w:val="spTable"/>
                </w:pPr>
                <w:r>
                  <w:t>ASTM C884</w:t>
                </w:r>
              </w:p>
            </w:tc>
          </w:tr>
        </w:tbl>
        <w:p w:rsidR="00DA4311" w:rsidRPr="00AD3150" w:rsidRDefault="00DA4311" w:rsidP="00317129">
          <w:pPr>
            <w:pStyle w:val="spParagraph"/>
            <w:rPr>
              <w:rFonts w:cs="Arial"/>
            </w:rPr>
          </w:pPr>
          <w:r w:rsidRPr="00AD3150">
            <w:rPr>
              <w:rFonts w:cs="Arial"/>
            </w:rPr>
            <w:t>Furnish surface seal material for confining the injected epoxy resin in the cracks that meets the following requirements:</w:t>
          </w:r>
        </w:p>
        <w:p w:rsidR="00DA4311" w:rsidRDefault="00DA4311" w:rsidP="00317129">
          <w:pPr>
            <w:pStyle w:val="spNumList1"/>
          </w:pPr>
          <w:r w:rsidRPr="00857B42">
            <w:t>1.</w:t>
          </w:r>
          <w:r w:rsidRPr="00857B42">
            <w:tab/>
          </w:r>
          <w:r>
            <w:t>Adequate strength to hold the injection fittings firmly in place to resist injection pressures and prevent leakage during injection.</w:t>
          </w:r>
        </w:p>
        <w:p w:rsidR="00DA4311" w:rsidRDefault="00DA4311" w:rsidP="00317129">
          <w:pPr>
            <w:pStyle w:val="spNumList1"/>
          </w:pPr>
          <w:r w:rsidRPr="00857B42">
            <w:t>2.</w:t>
          </w:r>
          <w:r w:rsidRPr="00857B42">
            <w:tab/>
          </w:r>
          <w:r>
            <w:t>Non-sag consistency.</w:t>
          </w:r>
        </w:p>
        <w:p w:rsidR="00DA4311" w:rsidRDefault="00DA4311" w:rsidP="00317129">
          <w:pPr>
            <w:pStyle w:val="spNumList1"/>
          </w:pPr>
          <w:r w:rsidRPr="00857B42">
            <w:t>3.</w:t>
          </w:r>
          <w:r w:rsidRPr="00857B42">
            <w:tab/>
          </w:r>
          <w:r>
            <w:t>Insensitive to the presence of water.</w:t>
          </w:r>
        </w:p>
        <w:p w:rsidR="00DA4311" w:rsidRDefault="00DA4311" w:rsidP="00317129">
          <w:pPr>
            <w:pStyle w:val="spNumList1"/>
          </w:pPr>
          <w:r w:rsidRPr="00857B42">
            <w:t>4.</w:t>
          </w:r>
          <w:r w:rsidRPr="00857B42">
            <w:tab/>
          </w:r>
          <w:r>
            <w:t>Controlled cure time.</w:t>
          </w:r>
        </w:p>
        <w:p w:rsidR="00DA4311" w:rsidRDefault="00DA4311" w:rsidP="00317129">
          <w:pPr>
            <w:pStyle w:val="spNumList1"/>
          </w:pPr>
          <w:r w:rsidRPr="00857B42">
            <w:t>5.</w:t>
          </w:r>
          <w:r w:rsidRPr="00857B42">
            <w:tab/>
          </w:r>
          <w:r>
            <w:t>Two-component epoxy resin.</w:t>
          </w:r>
        </w:p>
        <w:p w:rsidR="00DA4311" w:rsidRDefault="00DA4311" w:rsidP="00317129">
          <w:pPr>
            <w:pStyle w:val="spNumList1"/>
          </w:pPr>
          <w:r w:rsidRPr="00857B42">
            <w:t>6.</w:t>
          </w:r>
          <w:r w:rsidRPr="00857B42">
            <w:tab/>
          </w:r>
          <w:r>
            <w:t>100% solids by weight.</w:t>
          </w:r>
        </w:p>
        <w:p w:rsidR="00DA4311" w:rsidRDefault="00DA4311" w:rsidP="00317129">
          <w:pPr>
            <w:pStyle w:val="spNumList1"/>
          </w:pPr>
          <w:r w:rsidRPr="00857B42">
            <w:t>7.</w:t>
          </w:r>
          <w:r w:rsidRPr="00857B42">
            <w:tab/>
          </w:r>
          <w:r>
            <w:t>Applicable to wet surfaces.</w:t>
          </w:r>
        </w:p>
        <w:p w:rsidR="00DA4311" w:rsidRDefault="00DA4311" w:rsidP="00317129">
          <w:pPr>
            <w:pStyle w:val="spNumList1"/>
          </w:pPr>
          <w:r w:rsidRPr="00857B42">
            <w:t>8.</w:t>
          </w:r>
          <w:r w:rsidRPr="00857B42">
            <w:tab/>
          </w:r>
          <w:r>
            <w:t>Viscosity should be paste.</w:t>
          </w:r>
        </w:p>
        <w:p w:rsidR="00DA4311" w:rsidRDefault="00DA4311" w:rsidP="00317129">
          <w:pPr>
            <w:pStyle w:val="spParagraph"/>
          </w:pPr>
          <w:r w:rsidRPr="00765725">
            <w:rPr>
              <w:rStyle w:val="spHeading"/>
            </w:rPr>
            <w:t>C  Construction</w:t>
          </w:r>
        </w:p>
        <w:p w:rsidR="00DA4311" w:rsidRDefault="00DA4311" w:rsidP="00317129">
          <w:pPr>
            <w:pStyle w:val="spParagraph"/>
          </w:pPr>
          <w:r w:rsidRPr="00765725">
            <w:rPr>
              <w:rStyle w:val="spHeading"/>
            </w:rPr>
            <w:t>C.1  Injection Equipment</w:t>
          </w:r>
        </w:p>
        <w:p w:rsidR="00DA4311" w:rsidRDefault="00DA4311" w:rsidP="00317129">
          <w:pPr>
            <w:pStyle w:val="spParagraph"/>
          </w:pPr>
          <w:r>
            <w:t>Use equipment to meter and mix the two-epoxy resin components and to inject the mixture into the cracks. The equipment shall be portable and have positive displacement type pumps equipped with an interlock to provide positive ration control of exact proportions of the two components at the nozzle. Use electric or air powered pumps that provide in-line metering and mixing.</w:t>
          </w:r>
        </w:p>
        <w:p w:rsidR="00DA4311" w:rsidRDefault="00DA4311" w:rsidP="00317129">
          <w:pPr>
            <w:pStyle w:val="spParagraph"/>
          </w:pPr>
          <w:r>
            <w:t>Use injection equipment that has automatic pressure control capable of discharging the mixture at any present pressure up to 160 psi (±5 psi) and is equipped with a manual pressure control override.</w:t>
          </w:r>
        </w:p>
        <w:p w:rsidR="00DA4311" w:rsidRDefault="00DA4311" w:rsidP="00317129">
          <w:pPr>
            <w:pStyle w:val="spParagraph"/>
          </w:pPr>
          <w:r>
            <w:t>The equipment shall have the capability of maintaining the volume ratio for the mixture prescribed by the manufacturer of the epoxy resin material within a tolerance of ±5% by volume at any discharge pressure up to 160 psi.</w:t>
          </w:r>
        </w:p>
        <w:p w:rsidR="00DA4311" w:rsidRDefault="00DA4311" w:rsidP="00317129">
          <w:pPr>
            <w:pStyle w:val="spParagraph"/>
          </w:pPr>
          <w:r>
            <w:t>The injection equipment shall be equipped with sensors on both the Component A and B reservoirs that will automatically stop the machine when only one component is being pumped to the mixing head.</w:t>
          </w:r>
        </w:p>
        <w:p w:rsidR="00DA4311" w:rsidRDefault="00DA4311" w:rsidP="00317129">
          <w:pPr>
            <w:pStyle w:val="spParagraph"/>
          </w:pPr>
          <w:r w:rsidRPr="00765725">
            <w:rPr>
              <w:rStyle w:val="spHeading"/>
            </w:rPr>
            <w:t>C.2  Surface Area Preparation</w:t>
          </w:r>
        </w:p>
        <w:p w:rsidR="00DA4311" w:rsidRDefault="00DA4311" w:rsidP="00317129">
          <w:pPr>
            <w:pStyle w:val="spParagraph"/>
          </w:pPr>
          <w:r>
            <w:t>Clean the surface areas adjacent to cracks of all dirt, dust, grease, oil, efflorescence, or other foreign matter, which may be detrimental to adhesion of the surface seal material. Acids and corrosives will not be permitted for cleaning.</w:t>
          </w:r>
        </w:p>
        <w:p w:rsidR="00DA4311" w:rsidRDefault="00DA4311" w:rsidP="00317129">
          <w:pPr>
            <w:pStyle w:val="spParagraph"/>
          </w:pPr>
          <w:r>
            <w:t xml:space="preserve">Install injection ports along the crack at intervals of 4 to 10 inches, or as appropriate to accomplish full penetration of the injection resin. Center the injection ports over the cracks and secure in place using surface seal material. Where possible, install the injection ports over the widest areas of the cracks. </w:t>
          </w:r>
        </w:p>
        <w:p w:rsidR="00DA4311" w:rsidRDefault="00DA4311" w:rsidP="00317129">
          <w:pPr>
            <w:pStyle w:val="spParagraph"/>
          </w:pPr>
          <w:r>
            <w:t>Apply the surface seal material to the face of the crack between the entry ports. For known through cracks, apply the surface seal material to both faces of the member. Before proceeding with the injection operation, allow sufficient time to elapse for the surface seal material to gain adequate strength.</w:t>
          </w:r>
        </w:p>
        <w:p w:rsidR="00DA4311" w:rsidRDefault="00DA4311" w:rsidP="00317129">
          <w:pPr>
            <w:pStyle w:val="spParagraph"/>
          </w:pPr>
          <w:r w:rsidRPr="00765725">
            <w:rPr>
              <w:rStyle w:val="spHeading"/>
            </w:rPr>
            <w:t>C.3  Epoxy Injection</w:t>
          </w:r>
        </w:p>
        <w:p w:rsidR="00DA4311" w:rsidRDefault="00DA4311" w:rsidP="00317129">
          <w:pPr>
            <w:pStyle w:val="spParagraph"/>
          </w:pPr>
          <w:r>
            <w:t>Install the epoxy injection resin according to the manufacturer’s instructions.</w:t>
          </w:r>
        </w:p>
        <w:p w:rsidR="00DA4311" w:rsidRDefault="00DA4311" w:rsidP="00317129">
          <w:pPr>
            <w:pStyle w:val="spParagraph"/>
          </w:pPr>
          <w:r>
            <w:t>During installation, in general, limit pressures to 35 psi at the point of entry into the crack.</w:t>
          </w:r>
        </w:p>
        <w:p w:rsidR="00DA4311" w:rsidRDefault="00DA4311" w:rsidP="00317129">
          <w:pPr>
            <w:pStyle w:val="spParagraph"/>
          </w:pPr>
          <w:r>
            <w:t>On vertical cracks, start the injection at the lowest point and continue upward along the crack. While injecting, resin should flow to and out of the next higher port. When this flow is established, cap the lower port, and continue the injection until all ports have been injected and flow has been established between them.</w:t>
          </w:r>
        </w:p>
        <w:p w:rsidR="00DA4311" w:rsidRDefault="00DA4311" w:rsidP="00317129">
          <w:pPr>
            <w:pStyle w:val="spParagraph"/>
          </w:pPr>
          <w:r>
            <w:t>On horizontal cracks, follow the same procedures used for vertical cracks; start the injection at one end and continue the injection in succession along the crack until all ports have been injected and flow has been established between them.</w:t>
          </w:r>
        </w:p>
        <w:p w:rsidR="00DA4311" w:rsidRDefault="00DA4311" w:rsidP="00317129">
          <w:pPr>
            <w:pStyle w:val="spParagraph"/>
          </w:pPr>
          <w:r w:rsidRPr="00765725">
            <w:rPr>
              <w:rStyle w:val="spHeading"/>
            </w:rPr>
            <w:t>C.4  Finishing and Clean-Up</w:t>
          </w:r>
        </w:p>
        <w:p w:rsidR="00DA4311" w:rsidRDefault="00DA4311" w:rsidP="00317129">
          <w:pPr>
            <w:pStyle w:val="spParagraph"/>
          </w:pPr>
          <w:r>
            <w:t>When cracks are completely filled, cure the epoxy resin for a sufficient length of time so that when the surface seal is removed, there is no draining or runback of the epoxy material from the cracks. Grind, or use other appropriate method, to remove surface seal material, excess epoxy material, and injection ports. No epoxy material shall extend beyond the plane of the surfaces of the in-situ concrete.</w:t>
          </w:r>
        </w:p>
        <w:p w:rsidR="00DA4311" w:rsidRDefault="00DA4311" w:rsidP="00317129">
          <w:pPr>
            <w:pStyle w:val="spParagraph"/>
          </w:pPr>
          <w:r w:rsidRPr="00765725">
            <w:rPr>
              <w:rStyle w:val="spHeading"/>
            </w:rPr>
            <w:t>C.5  Core Sampling</w:t>
          </w:r>
        </w:p>
        <w:p w:rsidR="00DA4311" w:rsidRDefault="00DA4311" w:rsidP="00317129">
          <w:pPr>
            <w:pStyle w:val="spParagraph"/>
          </w:pPr>
          <w:r>
            <w:t>To determine if the crack injection is complete, obtain two 2 inch diameter core samples from the repaired concrete. Take the cores to the depth of the element or at least 12 inches. Take the cores at locations selected by the engineer. The engineer will have the option of increasing or decreasing the number of cores taken.</w:t>
          </w:r>
        </w:p>
        <w:p w:rsidR="00DA4311" w:rsidRDefault="00DA4311" w:rsidP="00317129">
          <w:pPr>
            <w:pStyle w:val="spParagraph"/>
          </w:pPr>
          <w:r>
            <w:t>The injection shall be considered complete if more than 90% of the crack void, to 12 inches deep, is filled with the epoxy resin in each of the samples taken. If the injection is incomplete, re-injection and additional cores may be required.</w:t>
          </w:r>
        </w:p>
        <w:p w:rsidR="00DA4311" w:rsidRDefault="00DA4311" w:rsidP="00317129">
          <w:pPr>
            <w:pStyle w:val="spParagraph"/>
          </w:pPr>
          <w:r>
            <w:t>Repair the core holes left in the member using one of the two following methods:</w:t>
          </w:r>
        </w:p>
        <w:p w:rsidR="00DA4311" w:rsidRDefault="00DA4311" w:rsidP="00317129">
          <w:pPr>
            <w:pStyle w:val="spNumList1"/>
          </w:pPr>
          <w:r w:rsidRPr="00857B42">
            <w:t>1.</w:t>
          </w:r>
          <w:r w:rsidRPr="00857B42">
            <w:tab/>
          </w:r>
          <w:r>
            <w:t>Fill core holes with an epoxy mortar consisting of one part epoxy injection resin to four parts clean, dry, bagged fine aggregate mixed by volume. Match the finish repair to the surrounding surface.</w:t>
          </w:r>
        </w:p>
        <w:p w:rsidR="00DA4311" w:rsidRDefault="00DA4311" w:rsidP="00317129">
          <w:pPr>
            <w:pStyle w:val="spNumList1"/>
          </w:pPr>
          <w:r w:rsidRPr="00857B42">
            <w:t>2.</w:t>
          </w:r>
          <w:r w:rsidRPr="00857B42">
            <w:tab/>
          </w:r>
          <w:r>
            <w:t>Fill core holes with an epoxy mortar consisting of one part epoxy gel to one part clean, dry, bagged fine aggregate mixed by volume. Match the finish repair to the surrounding surface.</w:t>
          </w:r>
        </w:p>
        <w:p w:rsidR="00DA4311" w:rsidRDefault="00DA4311" w:rsidP="00317129">
          <w:pPr>
            <w:pStyle w:val="spParagraph"/>
          </w:pPr>
          <w:r w:rsidRPr="00765725">
            <w:rPr>
              <w:rStyle w:val="spHeading"/>
            </w:rPr>
            <w:t>D  Measurement</w:t>
          </w:r>
        </w:p>
        <w:p w:rsidR="00DA4311" w:rsidRDefault="00DA4311" w:rsidP="00317129">
          <w:pPr>
            <w:pStyle w:val="spParagraph"/>
          </w:pPr>
          <w:r>
            <w:t>The department will measure Epoxy Injection Crack Repair in length by the linear foot crack, acceptably repaired.</w:t>
          </w:r>
        </w:p>
        <w:p w:rsidR="00DA4311" w:rsidRDefault="00DA4311" w:rsidP="00317129">
          <w:pPr>
            <w:pStyle w:val="spParagraph"/>
          </w:pPr>
          <w:r>
            <w:t>The department will measure Cored Holes 2-Inch Diameter as each individual cored hole, as approved by the engineer and acceptably completed. Additional cores taken as required by the engineer after re-injection (due to incomplete injection) will not be measured for payment. Additional cores taken by the contractor that are not ordered by the engineer will not be measured for payment.</w:t>
          </w:r>
        </w:p>
        <w:p w:rsidR="00DA4311" w:rsidRDefault="00DA4311" w:rsidP="00317129">
          <w:pPr>
            <w:pStyle w:val="spParagraph"/>
          </w:pPr>
          <w:r w:rsidRPr="00765725">
            <w:rPr>
              <w:rStyle w:val="spHeading"/>
            </w:rPr>
            <w:t>E  Payment</w:t>
          </w:r>
        </w:p>
        <w:p w:rsidR="00DA4311" w:rsidRDefault="00DA4311" w:rsidP="00317129">
          <w:pPr>
            <w:pStyle w:val="spParagraph"/>
          </w:pPr>
          <w:r>
            <w:t>The department will pay for measured quantities at the contract unit price under the following bid items:</w:t>
          </w:r>
        </w:p>
        <w:p w:rsidR="00DA4311" w:rsidRDefault="00DA4311" w:rsidP="00B56E23">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56E23">
          <w:pPr>
            <w:pStyle w:val="ssBidItem"/>
            <w:tabs>
              <w:tab w:val="clear" w:pos="1584"/>
              <w:tab w:val="clear" w:pos="9360"/>
              <w:tab w:val="left" w:pos="1980"/>
            </w:tabs>
          </w:pPr>
          <w:r>
            <w:t>509.9025.S</w:t>
          </w:r>
          <w:r w:rsidRPr="000A528D">
            <w:tab/>
          </w:r>
          <w:r>
            <w:t>Epoxy Injection Crack Repair</w:t>
          </w:r>
          <w:r w:rsidRPr="000A528D">
            <w:tab/>
          </w:r>
          <w:r>
            <w:tab/>
          </w:r>
          <w:r>
            <w:tab/>
          </w:r>
          <w:r>
            <w:tab/>
          </w:r>
          <w:r>
            <w:tab/>
          </w:r>
          <w:r>
            <w:tab/>
          </w:r>
          <w:r>
            <w:tab/>
            <w:t>LF</w:t>
          </w:r>
        </w:p>
        <w:p w:rsidR="00DA4311" w:rsidRDefault="00DA4311" w:rsidP="00B56E23">
          <w:pPr>
            <w:pStyle w:val="ssBidItem"/>
            <w:tabs>
              <w:tab w:val="clear" w:pos="1584"/>
              <w:tab w:val="clear" w:pos="9360"/>
              <w:tab w:val="left" w:pos="1980"/>
            </w:tabs>
          </w:pPr>
          <w:r>
            <w:t>509.9026.S</w:t>
          </w:r>
          <w:r w:rsidRPr="000A528D">
            <w:tab/>
          </w:r>
          <w:r>
            <w:t>Cored Holes 2-Inch Diameter</w:t>
          </w:r>
          <w:r w:rsidRPr="000A528D">
            <w:tab/>
          </w:r>
          <w:r>
            <w:tab/>
          </w:r>
          <w:r>
            <w:tab/>
          </w:r>
          <w:r>
            <w:tab/>
          </w:r>
          <w:r>
            <w:tab/>
          </w:r>
          <w:r>
            <w:tab/>
          </w:r>
          <w:r>
            <w:tab/>
            <w:t>EACH</w:t>
          </w:r>
        </w:p>
        <w:p w:rsidR="00DA4311" w:rsidRDefault="00DA4311" w:rsidP="00317129">
          <w:pPr>
            <w:pStyle w:val="spParagraph"/>
          </w:pPr>
          <w:r>
            <w:t>Payment is full compensation for furnishing and placing the epoxy sealant, including any cleaning before and after injection; coring samples of the work; inspecting the core samples; and for repairing the core holes left in the member.</w:t>
          </w:r>
        </w:p>
        <w:p w:rsidR="00DA4311" w:rsidRDefault="00DA4311" w:rsidP="002F7B51">
          <w:pPr>
            <w:pStyle w:val="spVersion"/>
          </w:pPr>
          <w:r>
            <w:t xml:space="preserve">stp-509-025 </w:t>
          </w:r>
          <w:r w:rsidRPr="00291B4D">
            <w:t>(20240703)</w:t>
          </w:r>
        </w:p>
        <w:p w:rsidR="00DA4311" w:rsidRDefault="00DA4311"/>
      </w:docPartBody>
    </w:docPart>
    <w:docPart>
      <w:docPartPr>
        <w:name w:val="504-020"/>
        <w:style w:val="wiComment"/>
        <w:category>
          <w:name w:val="STSP"/>
          <w:gallery w:val="docParts"/>
        </w:category>
        <w:behaviors>
          <w:behavior w:val="content"/>
        </w:behaviors>
        <w:guid w:val="{A54F3FBC-E6CF-4495-AD0F-CCD449B3B8A6}"/>
      </w:docPartPr>
      <w:docPartBody>
        <w:p w:rsidR="00DA4311" w:rsidRPr="000C5916" w:rsidRDefault="00DA4311" w:rsidP="00D92CE8">
          <w:pPr>
            <w:pStyle w:val="wiComment"/>
          </w:pPr>
          <w:r w:rsidRPr="000C5916">
            <w:t>504</w:t>
          </w:r>
          <w:r>
            <w:t>-</w:t>
          </w:r>
          <w:r w:rsidRPr="000C5916">
            <w:t>020</w:t>
          </w:r>
          <w:r w:rsidRPr="000C5916">
            <w:rPr>
              <w:highlight w:val="yellow"/>
            </w:rPr>
            <w:t xml:space="preserve"> DELETE ALL DESIGNER NOTES FROM YOUR SPECIAL PROVISIONS</w:t>
          </w:r>
        </w:p>
        <w:p w:rsidR="00DA4311" w:rsidRPr="000C5916" w:rsidRDefault="00DA4311" w:rsidP="00D92CE8">
          <w:pPr>
            <w:pStyle w:val="wiComment"/>
          </w:pPr>
          <w:r w:rsidRPr="000C5916">
            <w:t>Use with 504</w:t>
          </w:r>
          <w:r>
            <w:t>-</w:t>
          </w:r>
          <w:r w:rsidRPr="000C5916">
            <w:t>015</w:t>
          </w:r>
        </w:p>
        <w:p w:rsidR="00DA4311" w:rsidRPr="00B04CCE" w:rsidRDefault="00DA4311" w:rsidP="00D92CE8">
          <w:pPr>
            <w:pStyle w:val="1Heading1"/>
          </w:pPr>
          <w:r w:rsidRPr="00B04CCE">
            <w:t xml:space="preserve">Construction Alternative for Precast Concrete Wingwalls and Aprons, Structure </w:t>
          </w:r>
          <w:r>
            <w:rPr>
              <w:highlight w:val="lightGray"/>
            </w:rPr>
            <w:fldChar w:fldCharType="begin">
              <w:ffData>
                <w:name w:val="Text3"/>
                <w:enabled/>
                <w:calcOnExit w:val="0"/>
                <w:textInput>
                  <w:default w:val="Enter Structure #"/>
                </w:textInput>
              </w:ffData>
            </w:fldChar>
          </w:r>
          <w:bookmarkStart w:id="87"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87"/>
          <w:r w:rsidRPr="00B04CCE">
            <w:t>.</w:t>
          </w:r>
        </w:p>
        <w:p w:rsidR="00DA4311" w:rsidRDefault="00DA4311" w:rsidP="00D92CE8">
          <w:pPr>
            <w:pStyle w:val="spParagraph"/>
          </w:pPr>
          <w:r>
            <w:t xml:space="preserve">Instead of constructing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x </w:t>
          </w:r>
          <w:bookmarkStart w:id="88" w:name="_Hlk42611506"/>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bookmarkEnd w:id="88"/>
          <w:r>
            <w:t xml:space="preserve"> inch precast box culvert, wingwalls and aprons at this location, the contractor may construct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x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cast-in-place box culvert, wingwalls and aprons according to the plan details.</w:t>
          </w:r>
        </w:p>
        <w:p w:rsidR="00DA4311" w:rsidRDefault="00DA4311" w:rsidP="00D92CE8">
          <w:pPr>
            <w:pStyle w:val="spParagraph"/>
          </w:pPr>
          <w:r>
            <w:t xml:space="preserve">If the contractor constructs the alternate; the department will not measure the work but will base payment on the actual quantities set forth in the plans for the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x </w:t>
          </w:r>
          <w:r>
            <w:rPr>
              <w:highlight w:val="lightGray"/>
            </w:rPr>
            <w:fldChar w:fldCharType="begin">
              <w:ffData>
                <w:name w:val="Text4"/>
                <w:enabled/>
                <w:calcOnExit w:val="0"/>
                <w:textInput>
                  <w:default w:val="# of inch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of inches</w:t>
          </w:r>
          <w:r>
            <w:rPr>
              <w:highlight w:val="lightGray"/>
            </w:rPr>
            <w:fldChar w:fldCharType="end"/>
          </w:r>
          <w:r>
            <w:t xml:space="preserve"> inch precast concrete box culvert, including the precast wingwalls and the concrete masonry aprons.</w:t>
          </w:r>
        </w:p>
        <w:p w:rsidR="00DA4311" w:rsidRDefault="00DA4311" w:rsidP="00806E31">
          <w:pPr>
            <w:pStyle w:val="spVersion"/>
          </w:pPr>
          <w:r>
            <w:t>stp-504-020 (20030820)</w:t>
          </w:r>
        </w:p>
        <w:p w:rsidR="00DA4311" w:rsidRDefault="00DA4311"/>
      </w:docPartBody>
    </w:docPart>
    <w:docPart>
      <w:docPartPr>
        <w:name w:val="504-015"/>
        <w:style w:val="wiComment"/>
        <w:category>
          <w:name w:val="STSP"/>
          <w:gallery w:val="docParts"/>
        </w:category>
        <w:behaviors>
          <w:behavior w:val="content"/>
        </w:behaviors>
        <w:guid w:val="{9254D501-1029-4993-B015-913B7D3C2866}"/>
      </w:docPartPr>
      <w:docPartBody>
        <w:p w:rsidR="00DA4311" w:rsidRPr="000C5916" w:rsidRDefault="00DA4311" w:rsidP="00A43A6B">
          <w:pPr>
            <w:pStyle w:val="wiComment"/>
          </w:pPr>
          <w:r w:rsidRPr="000C5916">
            <w:t>504</w:t>
          </w:r>
          <w:r>
            <w:t>-</w:t>
          </w:r>
          <w:r w:rsidRPr="000C5916">
            <w:t>015</w:t>
          </w:r>
          <w:r w:rsidRPr="000C5916">
            <w:rPr>
              <w:highlight w:val="yellow"/>
            </w:rPr>
            <w:t xml:space="preserve"> DELETE ALL DESIGNER NOTES FROM YOUR SPECIAL PROVISIONS</w:t>
          </w:r>
        </w:p>
        <w:p w:rsidR="00DA4311" w:rsidRPr="00B04CCE" w:rsidRDefault="00DA4311" w:rsidP="00A43A6B">
          <w:pPr>
            <w:pStyle w:val="1Heading1"/>
          </w:pPr>
          <w:r w:rsidRPr="00B04CCE">
            <w:t xml:space="preserve">Precast Concrete Box Culvert, </w:t>
          </w:r>
          <w:r w:rsidRPr="00B04CCE">
            <w:rPr>
              <w:highlight w:val="lightGray"/>
            </w:rPr>
            <w:fldChar w:fldCharType="begin">
              <w:ffData>
                <w:name w:val="Text3"/>
                <w:enabled/>
                <w:calcOnExit w:val="0"/>
                <w:textInput>
                  <w:default w:val="Enter dimens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dimension</w:t>
          </w:r>
          <w:r w:rsidRPr="00B04CCE">
            <w:rPr>
              <w:highlight w:val="lightGray"/>
            </w:rPr>
            <w:fldChar w:fldCharType="end"/>
          </w:r>
          <w:r w:rsidRPr="00B04CCE">
            <w:t xml:space="preserve"> FT x </w:t>
          </w:r>
          <w:r w:rsidRPr="00B04CCE">
            <w:rPr>
              <w:highlight w:val="lightGray"/>
            </w:rPr>
            <w:fldChar w:fldCharType="begin">
              <w:ffData>
                <w:name w:val="Text3"/>
                <w:enabled/>
                <w:calcOnExit w:val="0"/>
                <w:textInput>
                  <w:default w:val="Enter dimens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dimension</w:t>
          </w:r>
          <w:r w:rsidRPr="00B04CCE">
            <w:rPr>
              <w:highlight w:val="lightGray"/>
            </w:rPr>
            <w:fldChar w:fldCharType="end"/>
          </w:r>
          <w:r w:rsidRPr="00B04CCE">
            <w:t xml:space="preserve"> FT, Item 504.2000.S.</w:t>
          </w:r>
        </w:p>
        <w:p w:rsidR="00DA4311" w:rsidRPr="0078165B" w:rsidRDefault="00DA4311" w:rsidP="00A43A6B">
          <w:pPr>
            <w:pStyle w:val="spParagraph"/>
          </w:pPr>
          <w:r w:rsidRPr="00765725">
            <w:rPr>
              <w:rStyle w:val="spHeading"/>
            </w:rPr>
            <w:t>A  Description</w:t>
          </w:r>
        </w:p>
        <w:p w:rsidR="00DA4311" w:rsidRDefault="00DA4311" w:rsidP="00A43A6B">
          <w:pPr>
            <w:pStyle w:val="spParagraph"/>
          </w:pPr>
          <w:r w:rsidRPr="0078165B">
            <w:t xml:space="preserve">This special provision describes furnishing and installing precast concrete box culverts of the size and length </w:t>
          </w:r>
          <w:r>
            <w:t>the plans show</w:t>
          </w:r>
          <w:r w:rsidRPr="0078165B">
            <w:t>.</w:t>
          </w:r>
        </w:p>
        <w:p w:rsidR="00DA4311" w:rsidRPr="0078165B" w:rsidRDefault="00DA4311" w:rsidP="00A43A6B">
          <w:pPr>
            <w:pStyle w:val="spParagraph"/>
          </w:pPr>
          <w:r w:rsidRPr="00765725">
            <w:rPr>
              <w:rStyle w:val="spHeading"/>
            </w:rPr>
            <w:t>B  Materials</w:t>
          </w:r>
        </w:p>
        <w:p w:rsidR="00DA4311" w:rsidRDefault="00DA4311" w:rsidP="00A43A6B">
          <w:pPr>
            <w:pStyle w:val="spParagraph"/>
          </w:pPr>
          <w:r w:rsidRPr="0078165B">
            <w:t xml:space="preserve">Provide materials and fabricate Precast Concrete Box Culvert </w:t>
          </w:r>
          <w:r>
            <w:t>according to</w:t>
          </w:r>
          <w:r w:rsidRPr="0078165B">
            <w:t xml:space="preserve"> ASTM C1577, except that the concrete mixture shall contain not less than 565 pounds of Portland cement, blended cement or Portland cement plus pozzolanic admixture per cubic yard. Slab thickness, areas of reinforcement, and other details shall be </w:t>
          </w:r>
          <w:r>
            <w:t>as the plans show</w:t>
          </w:r>
          <w:r w:rsidRPr="0078165B">
            <w:t>.</w:t>
          </w:r>
        </w:p>
        <w:p w:rsidR="00DA4311" w:rsidRDefault="00DA4311" w:rsidP="00A43A6B">
          <w:pPr>
            <w:pStyle w:val="spParagraph"/>
          </w:pPr>
          <w:r w:rsidRPr="00765725">
            <w:rPr>
              <w:rStyle w:val="spHeading"/>
            </w:rPr>
            <w:t>C  (Vacant)</w:t>
          </w:r>
        </w:p>
        <w:p w:rsidR="00DA4311" w:rsidRPr="0078165B" w:rsidRDefault="00DA4311" w:rsidP="00A43A6B">
          <w:pPr>
            <w:pStyle w:val="spParagraph"/>
          </w:pPr>
          <w:r w:rsidRPr="00765725">
            <w:rPr>
              <w:rStyle w:val="spHeading"/>
            </w:rPr>
            <w:t>D  Measurement</w:t>
          </w:r>
        </w:p>
        <w:p w:rsidR="00DA4311" w:rsidRDefault="00DA4311" w:rsidP="00A43A6B">
          <w:pPr>
            <w:pStyle w:val="spParagraph"/>
          </w:pPr>
          <w:r w:rsidRPr="0078165B">
            <w:t xml:space="preserve">The department will measure Precast Concrete Box Culvert,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 x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 completed </w:t>
          </w:r>
          <w:r>
            <w:t>according to</w:t>
          </w:r>
          <w:r w:rsidRPr="0078165B">
            <w:t xml:space="preserve"> the contract and accepted, in length by the linear foot in place. The box culvert will be measured on the centerline of the box along the flow line.</w:t>
          </w:r>
        </w:p>
        <w:p w:rsidR="00DA4311" w:rsidRPr="0078165B" w:rsidRDefault="00DA4311" w:rsidP="00A43A6B">
          <w:pPr>
            <w:pStyle w:val="spParagraph"/>
          </w:pPr>
          <w:r w:rsidRPr="00765725">
            <w:rPr>
              <w:rStyle w:val="spHeading"/>
            </w:rPr>
            <w:t>E  Payment</w:t>
          </w:r>
        </w:p>
        <w:p w:rsidR="00DA4311" w:rsidRPr="0078165B" w:rsidRDefault="00DA4311" w:rsidP="00A43A6B">
          <w:pPr>
            <w:pStyle w:val="spParagraph"/>
          </w:pPr>
          <w:r w:rsidRPr="0078165B">
            <w:t>The department will pay for measured quantities at the contract unit price under the following bid item:</w:t>
          </w:r>
        </w:p>
        <w:p w:rsidR="00DA4311" w:rsidRPr="0078165B" w:rsidRDefault="00DA4311" w:rsidP="000E178F">
          <w:pPr>
            <w:pStyle w:val="ssBidItem"/>
            <w:tabs>
              <w:tab w:val="clear" w:pos="1584"/>
              <w:tab w:val="clear" w:pos="9360"/>
              <w:tab w:val="left" w:pos="1800"/>
            </w:tabs>
          </w:pPr>
          <w:r w:rsidRPr="0078165B">
            <w:t>ITEM NUMBER</w:t>
          </w:r>
          <w:r w:rsidRPr="000A528D">
            <w:tab/>
          </w:r>
          <w:r w:rsidRPr="0078165B">
            <w:t>DESCRIPTION</w:t>
          </w:r>
          <w:r w:rsidRPr="000A528D">
            <w:tab/>
          </w:r>
          <w:r>
            <w:tab/>
          </w:r>
          <w:r>
            <w:tab/>
          </w:r>
          <w:r>
            <w:tab/>
          </w:r>
          <w:r>
            <w:tab/>
          </w:r>
          <w:r>
            <w:tab/>
          </w:r>
          <w:r>
            <w:tab/>
          </w:r>
          <w:r>
            <w:tab/>
          </w:r>
          <w:r w:rsidRPr="0078165B">
            <w:t>UNIT</w:t>
          </w:r>
        </w:p>
        <w:p w:rsidR="00DA4311" w:rsidRDefault="00DA4311" w:rsidP="000E178F">
          <w:pPr>
            <w:pStyle w:val="ssBidItem"/>
            <w:tabs>
              <w:tab w:val="clear" w:pos="1584"/>
              <w:tab w:val="clear" w:pos="9360"/>
              <w:tab w:val="left" w:pos="1800"/>
            </w:tabs>
          </w:pPr>
          <w:r w:rsidRPr="0078165B">
            <w:t>504.2000.S.</w:t>
          </w:r>
          <w:r w:rsidRPr="000A528D">
            <w:tab/>
          </w:r>
          <w:r w:rsidRPr="0078165B">
            <w:t xml:space="preserve">Precast Concrete Box Culvert,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 x </w:t>
          </w:r>
          <w:r w:rsidRPr="0078165B">
            <w:rPr>
              <w:highlight w:val="lightGray"/>
            </w:rPr>
            <w:fldChar w:fldCharType="begin">
              <w:ffData>
                <w:name w:val="Text3"/>
                <w:enabled/>
                <w:calcOnExit w:val="0"/>
                <w:textInput>
                  <w:default w:val="Enter dimension"/>
                </w:textInput>
              </w:ffData>
            </w:fldChar>
          </w:r>
          <w:r w:rsidRPr="0078165B">
            <w:rPr>
              <w:highlight w:val="lightGray"/>
            </w:rPr>
            <w:instrText xml:space="preserve"> FORMTEXT </w:instrText>
          </w:r>
          <w:r w:rsidRPr="0078165B">
            <w:rPr>
              <w:highlight w:val="lightGray"/>
            </w:rPr>
          </w:r>
          <w:r w:rsidRPr="0078165B">
            <w:rPr>
              <w:highlight w:val="lightGray"/>
            </w:rPr>
            <w:fldChar w:fldCharType="separate"/>
          </w:r>
          <w:r w:rsidRPr="0078165B">
            <w:rPr>
              <w:noProof/>
              <w:highlight w:val="lightGray"/>
            </w:rPr>
            <w:t>Enter dimension</w:t>
          </w:r>
          <w:r w:rsidRPr="0078165B">
            <w:rPr>
              <w:highlight w:val="lightGray"/>
            </w:rPr>
            <w:fldChar w:fldCharType="end"/>
          </w:r>
          <w:r w:rsidRPr="0078165B">
            <w:t xml:space="preserve"> FT</w:t>
          </w:r>
          <w:r w:rsidRPr="000A528D">
            <w:tab/>
          </w:r>
          <w:r>
            <w:tab/>
          </w:r>
          <w:r w:rsidRPr="0078165B">
            <w:t>LF</w:t>
          </w:r>
        </w:p>
        <w:p w:rsidR="00DA4311" w:rsidRPr="0078165B" w:rsidRDefault="00DA4311" w:rsidP="00A43A6B">
          <w:pPr>
            <w:pStyle w:val="spParagraph"/>
          </w:pPr>
          <w:r w:rsidRPr="0078165B">
            <w:t>Payment is full compensation for furnishing, hauling and placing the box, including joint ties, and mastic.</w:t>
          </w:r>
        </w:p>
        <w:p w:rsidR="00DA4311" w:rsidRDefault="00DA4311" w:rsidP="00EB09A2">
          <w:pPr>
            <w:pStyle w:val="spVersion"/>
          </w:pPr>
          <w:r>
            <w:t>stp-504-015 (20160607)</w:t>
          </w:r>
        </w:p>
        <w:p w:rsidR="00DA4311" w:rsidRDefault="00DA4311"/>
      </w:docPartBody>
    </w:docPart>
    <w:docPart>
      <w:docPartPr>
        <w:name w:val="640-030"/>
        <w:style w:val="wiComment"/>
        <w:category>
          <w:name w:val="STSP"/>
          <w:gallery w:val="docParts"/>
        </w:category>
        <w:behaviors>
          <w:behavior w:val="content"/>
        </w:behaviors>
        <w:guid w:val="{1DE33948-3964-4D98-8791-136FCA791364}"/>
      </w:docPartPr>
      <w:docPartBody>
        <w:p w:rsidR="00DA4311" w:rsidRPr="000C5916" w:rsidRDefault="00DA4311" w:rsidP="00984F55">
          <w:pPr>
            <w:pStyle w:val="wiComment"/>
          </w:pPr>
          <w:r w:rsidRPr="000C5916">
            <w:t>640</w:t>
          </w:r>
          <w:r>
            <w:t>-</w:t>
          </w:r>
          <w:r w:rsidRPr="000C5916">
            <w:t>030</w:t>
          </w:r>
          <w:r>
            <w:t xml:space="preserve"> </w:t>
          </w:r>
          <w:r w:rsidRPr="00484188">
            <w:rPr>
              <w:highlight w:val="yellow"/>
            </w:rPr>
            <w:t>DELETE</w:t>
          </w:r>
          <w:r w:rsidRPr="000C5916">
            <w:rPr>
              <w:highlight w:val="yellow"/>
            </w:rPr>
            <w:t xml:space="preserve"> ALL DESIGNER NOTES FROM YOUR SPECIAL PROVISIONS</w:t>
          </w:r>
        </w:p>
        <w:p w:rsidR="00DA4311" w:rsidRPr="00BD21CA" w:rsidRDefault="00DA4311" w:rsidP="00BD21CA">
          <w:pPr>
            <w:pStyle w:val="1Heading1"/>
          </w:pPr>
          <w:r w:rsidRPr="00BD21CA">
            <w:t xml:space="preserve">Maintenance of Cells </w:t>
          </w:r>
          <w:r w:rsidRPr="00BD21CA">
            <w:rPr>
              <w:highlight w:val="lightGray"/>
            </w:rPr>
            <w:fldChar w:fldCharType="begin">
              <w:ffData>
                <w:name w:val="Text3"/>
                <w:enabled/>
                <w:calcOnExit w:val="0"/>
                <w:textInput>
                  <w:default w:val="Enter byproduct name"/>
                </w:textInput>
              </w:ffData>
            </w:fldChar>
          </w:r>
          <w:r w:rsidRPr="00BD21CA">
            <w:rPr>
              <w:highlight w:val="lightGray"/>
            </w:rPr>
            <w:instrText xml:space="preserve"> FORMTEXT </w:instrText>
          </w:r>
          <w:r w:rsidRPr="00BD21CA">
            <w:rPr>
              <w:highlight w:val="lightGray"/>
            </w:rPr>
          </w:r>
          <w:r w:rsidRPr="00BD21CA">
            <w:rPr>
              <w:highlight w:val="lightGray"/>
            </w:rPr>
            <w:fldChar w:fldCharType="separate"/>
          </w:r>
          <w:r w:rsidRPr="00BD21CA">
            <w:rPr>
              <w:highlight w:val="lightGray"/>
            </w:rPr>
            <w:t>Enter byproduct name</w:t>
          </w:r>
          <w:r w:rsidRPr="00BD21CA">
            <w:rPr>
              <w:highlight w:val="lightGray"/>
            </w:rPr>
            <w:fldChar w:fldCharType="end"/>
          </w:r>
          <w:r w:rsidRPr="00BD21CA">
            <w:t>, Item 640.0270.S.</w:t>
          </w:r>
        </w:p>
        <w:p w:rsidR="00DA4311" w:rsidRDefault="00DA4311" w:rsidP="00984F55">
          <w:pPr>
            <w:pStyle w:val="spParagraph"/>
          </w:pPr>
          <w:r w:rsidRPr="00961652">
            <w:rPr>
              <w:rStyle w:val="spHeading"/>
            </w:rPr>
            <w:t>A  Description</w:t>
          </w:r>
        </w:p>
        <w:p w:rsidR="00DA4311" w:rsidRDefault="00DA4311" w:rsidP="00984F55">
          <w:pPr>
            <w:pStyle w:val="spParagraph"/>
          </w:pPr>
          <w:r>
            <w:t xml:space="preserve">This special provision describes maintaining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during non-working hours to minimize the dispersion of dust. Maintain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from the start of construction until completion of the clay cap and sidewalls.</w:t>
          </w:r>
        </w:p>
        <w:p w:rsidR="00DA4311" w:rsidRDefault="00DA4311" w:rsidP="00984F55">
          <w:pPr>
            <w:pStyle w:val="spParagraph"/>
          </w:pPr>
          <w:r w:rsidRPr="00961652">
            <w:rPr>
              <w:rStyle w:val="spHeading"/>
            </w:rPr>
            <w:t>B  (Vacant)</w:t>
          </w:r>
        </w:p>
        <w:p w:rsidR="00DA4311" w:rsidRDefault="00DA4311" w:rsidP="00984F55">
          <w:pPr>
            <w:pStyle w:val="spParagraph"/>
          </w:pPr>
          <w:r w:rsidRPr="00961652">
            <w:rPr>
              <w:rStyle w:val="spHeading"/>
            </w:rPr>
            <w:t>C  Construction</w:t>
          </w:r>
        </w:p>
        <w:p w:rsidR="00DA4311" w:rsidRDefault="00DA4311" w:rsidP="00984F55">
          <w:pPr>
            <w:pStyle w:val="spParagraph"/>
          </w:pPr>
          <w:r>
            <w:t xml:space="preserve">Apply water or take other action necessary to minimize the dispersion of dust during maintenance of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w:t>
          </w:r>
        </w:p>
        <w:p w:rsidR="00DA4311" w:rsidRDefault="00DA4311" w:rsidP="00984F55">
          <w:pPr>
            <w:pStyle w:val="spParagraph"/>
          </w:pPr>
          <w:r>
            <w:t xml:space="preserve">Provide adequate equipment and forces to effectively and expeditiously maintain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during non-working hours. Supply the name of the person responsible for maintenance of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during non-working hours to the engineer. The designated person must be able to reach the work site within one hour of being notified.</w:t>
          </w:r>
        </w:p>
        <w:p w:rsidR="00DA4311" w:rsidRDefault="00DA4311" w:rsidP="00984F55">
          <w:pPr>
            <w:pStyle w:val="spParagraph"/>
          </w:pPr>
          <w:r w:rsidRPr="00961652">
            <w:rPr>
              <w:rStyle w:val="spHeading"/>
            </w:rPr>
            <w:t>D  Measurement</w:t>
          </w:r>
        </w:p>
        <w:p w:rsidR="00DA4311" w:rsidRDefault="00DA4311" w:rsidP="00984F55">
          <w:pPr>
            <w:pStyle w:val="spParagraph"/>
          </w:pPr>
          <w:r>
            <w:t xml:space="preserve">The department will measure Maintenance of Cells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by the hour, which shall be the number of person hours spent maintaining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cells after construction operations have ceased for the day and during holidays, weekends and other temporary suspensions of construction operations. Documentation of the hours shall be by payroll submittals.</w:t>
          </w:r>
        </w:p>
        <w:p w:rsidR="00DA4311" w:rsidRDefault="00DA4311" w:rsidP="00984F55">
          <w:pPr>
            <w:pStyle w:val="spParagraph"/>
          </w:pPr>
          <w:r w:rsidRPr="00961652">
            <w:rPr>
              <w:rStyle w:val="spHeading"/>
            </w:rPr>
            <w:t>E  Payment</w:t>
          </w:r>
        </w:p>
        <w:p w:rsidR="00DA4311" w:rsidRDefault="00DA4311" w:rsidP="00984F55">
          <w:pPr>
            <w:pStyle w:val="spParagraph"/>
          </w:pPr>
          <w:r>
            <w:t>The department will pay for measured quantities at the contract unit price under the following bid item:</w:t>
          </w:r>
        </w:p>
        <w:p w:rsidR="00DA4311" w:rsidRDefault="00DA4311" w:rsidP="000E694A">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0E694A">
          <w:pPr>
            <w:pStyle w:val="ssBidItem"/>
            <w:tabs>
              <w:tab w:val="clear" w:pos="1584"/>
              <w:tab w:val="clear" w:pos="9360"/>
              <w:tab w:val="left" w:pos="1980"/>
            </w:tabs>
          </w:pPr>
          <w:r>
            <w:t>640.0270.S</w:t>
          </w:r>
          <w:r w:rsidRPr="000A528D">
            <w:tab/>
          </w:r>
          <w:r>
            <w:t xml:space="preserve">Maintenance of Cells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rsidRPr="000A528D">
            <w:tab/>
          </w:r>
          <w:r>
            <w:tab/>
          </w:r>
          <w:r>
            <w:tab/>
          </w:r>
          <w:r>
            <w:tab/>
          </w:r>
          <w:r>
            <w:tab/>
            <w:t>HR</w:t>
          </w:r>
        </w:p>
        <w:p w:rsidR="00DA4311" w:rsidRDefault="00DA4311" w:rsidP="00984F55">
          <w:pPr>
            <w:pStyle w:val="spParagraph"/>
          </w:pPr>
          <w:r>
            <w:t>Payment is full compensation for furnishing, hauling and applying materials including dust abatement materials.</w:t>
          </w:r>
        </w:p>
        <w:p w:rsidR="00DA4311" w:rsidRDefault="00DA4311" w:rsidP="00663F44">
          <w:pPr>
            <w:pStyle w:val="spVersion"/>
          </w:pPr>
          <w:r>
            <w:t>stp-640-030 (20030820)</w:t>
          </w:r>
        </w:p>
        <w:p w:rsidR="00DA4311" w:rsidRDefault="00DA4311"/>
      </w:docPartBody>
    </w:docPart>
    <w:docPart>
      <w:docPartPr>
        <w:name w:val="616-035"/>
        <w:style w:val="wiComment"/>
        <w:category>
          <w:name w:val="STSP"/>
          <w:gallery w:val="docParts"/>
        </w:category>
        <w:behaviors>
          <w:behavior w:val="content"/>
        </w:behaviors>
        <w:guid w:val="{2273315A-51B5-482A-AD71-4EA132E3E12E}"/>
      </w:docPartPr>
      <w:docPartBody>
        <w:p w:rsidR="00DA4311" w:rsidRPr="000C5916" w:rsidRDefault="00DA4311" w:rsidP="00795916">
          <w:pPr>
            <w:pStyle w:val="wiComment"/>
          </w:pPr>
          <w:r w:rsidRPr="000C5916">
            <w:t>616</w:t>
          </w:r>
          <w:r>
            <w:t>-</w:t>
          </w:r>
          <w:r w:rsidRPr="000C5916">
            <w:t>035</w:t>
          </w:r>
          <w:r>
            <w:t xml:space="preserve"> </w:t>
          </w:r>
          <w:r w:rsidRPr="00556B60">
            <w:rPr>
              <w:highlight w:val="yellow"/>
            </w:rPr>
            <w:t xml:space="preserve">DELETE </w:t>
          </w:r>
          <w:r w:rsidRPr="000C5916">
            <w:rPr>
              <w:highlight w:val="yellow"/>
            </w:rPr>
            <w:t>ALL DESIGNER NOTES FROM YOUR SPECIAL PROVISIONS</w:t>
          </w:r>
        </w:p>
        <w:p w:rsidR="00DA4311" w:rsidRPr="00B04CCE" w:rsidRDefault="00DA4311" w:rsidP="00795916">
          <w:pPr>
            <w:pStyle w:val="1Heading1"/>
          </w:pPr>
          <w:r w:rsidRPr="00B04CCE">
            <w:t>Gates Wood Single Leaf</w:t>
          </w:r>
          <w:r>
            <w:t>,</w:t>
          </w:r>
          <w:r w:rsidRPr="00B04CCE">
            <w:t xml:space="preserve"> </w:t>
          </w:r>
          <w:r w:rsidRPr="00B04CCE">
            <w:rPr>
              <w:highlight w:val="lightGray"/>
            </w:rPr>
            <w:fldChar w:fldCharType="begin">
              <w:ffData>
                <w:name w:val="Text3"/>
                <w:enabled/>
                <w:calcOnExit w:val="0"/>
                <w:textInput>
                  <w:default w:val="Enter length"/>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length</w:t>
          </w:r>
          <w:r w:rsidRPr="00B04CCE">
            <w:rPr>
              <w:highlight w:val="lightGray"/>
            </w:rPr>
            <w:fldChar w:fldCharType="end"/>
          </w:r>
          <w:r w:rsidRPr="00B04CCE">
            <w:t xml:space="preserve"> FT, Item 616.0350.S.</w:t>
          </w:r>
        </w:p>
        <w:p w:rsidR="00DA4311" w:rsidRDefault="00DA4311" w:rsidP="00795916">
          <w:pPr>
            <w:pStyle w:val="spParagraph"/>
          </w:pPr>
          <w:r w:rsidRPr="00961652">
            <w:rPr>
              <w:rStyle w:val="spHeading"/>
            </w:rPr>
            <w:t>A  Description</w:t>
          </w:r>
        </w:p>
        <w:p w:rsidR="00DA4311" w:rsidRDefault="00DA4311" w:rsidP="00795916">
          <w:pPr>
            <w:pStyle w:val="spParagraph"/>
          </w:pPr>
          <w:r>
            <w:t>This special provision describes providing wood gates according to the plan details.</w:t>
          </w:r>
        </w:p>
        <w:p w:rsidR="00DA4311" w:rsidRDefault="00DA4311" w:rsidP="00795916">
          <w:pPr>
            <w:pStyle w:val="spParagraph"/>
          </w:pPr>
          <w:r w:rsidRPr="00961652">
            <w:rPr>
              <w:rStyle w:val="spHeading"/>
            </w:rPr>
            <w:t>B  Materials</w:t>
          </w:r>
        </w:p>
        <w:p w:rsidR="00DA4311" w:rsidRDefault="00DA4311" w:rsidP="00795916">
          <w:pPr>
            <w:pStyle w:val="spParagraph"/>
          </w:pPr>
          <w:r>
            <w:t>Furnish structural lumber and timber conforming to standard spec 507. Treat structural lumber and timber by the pressure process conforming to standard spec 507.2.2.6, except do not use creosote-coal tar or pentachlorophenol.</w:t>
          </w:r>
        </w:p>
        <w:p w:rsidR="00DA4311" w:rsidRPr="00D3201B" w:rsidRDefault="00DA4311" w:rsidP="00795916">
          <w:pPr>
            <w:pStyle w:val="spParagraph"/>
          </w:pPr>
          <w:r>
            <w:t>Furnish</w:t>
          </w:r>
          <w:r w:rsidRPr="00D3201B">
            <w:t xml:space="preserve"> bolts, nuts and w</w:t>
          </w:r>
          <w:r>
            <w:t>ashers according to ASTM F3125.</w:t>
          </w:r>
        </w:p>
        <w:p w:rsidR="00DA4311" w:rsidRDefault="00DA4311" w:rsidP="00795916">
          <w:pPr>
            <w:pStyle w:val="spParagraph"/>
          </w:pPr>
          <w:r>
            <w:t>Furnish hardware and miscellaneous steel plates conforming to ASTM A36M. Paint miscellaneous steel plates with a catalyzed (two component) black epoxy paint over a zinc rich primer conforming to standard spec 517.</w:t>
          </w:r>
        </w:p>
        <w:p w:rsidR="00DA4311" w:rsidRDefault="00DA4311" w:rsidP="00795916">
          <w:pPr>
            <w:pStyle w:val="spParagraph"/>
          </w:pPr>
          <w:r>
            <w:t>Furnish zinc coated bolt hooks manufactured by Stanley, Lawrence Brothers, or an approved equal.</w:t>
          </w:r>
        </w:p>
        <w:p w:rsidR="00DA4311" w:rsidRDefault="00DA4311" w:rsidP="00795916">
          <w:pPr>
            <w:pStyle w:val="spParagraph"/>
          </w:pPr>
          <w:r w:rsidRPr="00961652">
            <w:rPr>
              <w:rStyle w:val="spHeading"/>
            </w:rPr>
            <w:t>C  (Vacant)</w:t>
          </w:r>
        </w:p>
        <w:p w:rsidR="00DA4311" w:rsidRDefault="00DA4311" w:rsidP="00795916">
          <w:pPr>
            <w:pStyle w:val="spParagraph"/>
          </w:pPr>
          <w:r w:rsidRPr="00961652">
            <w:rPr>
              <w:rStyle w:val="spHeading"/>
            </w:rPr>
            <w:t>D  Measurement</w:t>
          </w:r>
        </w:p>
        <w:p w:rsidR="00DA4311" w:rsidRDefault="00DA4311" w:rsidP="00795916">
          <w:pPr>
            <w:pStyle w:val="spParagraph"/>
          </w:pPr>
          <w:r>
            <w:t xml:space="preserve">The department will measure Gates Wood Single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 as each gate, acceptably completed.</w:t>
          </w:r>
        </w:p>
        <w:p w:rsidR="00DA4311" w:rsidRDefault="00DA4311" w:rsidP="00795916">
          <w:pPr>
            <w:pStyle w:val="spParagraph"/>
          </w:pPr>
          <w:r w:rsidRPr="00961652">
            <w:rPr>
              <w:rStyle w:val="spHeading"/>
            </w:rPr>
            <w:t>E  Payment</w:t>
          </w:r>
        </w:p>
        <w:p w:rsidR="00DA4311" w:rsidRDefault="00DA4311" w:rsidP="00795916">
          <w:pPr>
            <w:pStyle w:val="spParagraph"/>
          </w:pPr>
          <w:r>
            <w:t>The department will pay for measured quantities at the contract unit price under the following bid item:</w:t>
          </w:r>
        </w:p>
        <w:p w:rsidR="00DA4311" w:rsidRDefault="00DA4311" w:rsidP="0028220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82200">
          <w:pPr>
            <w:pStyle w:val="ssBidItem"/>
            <w:tabs>
              <w:tab w:val="clear" w:pos="1584"/>
              <w:tab w:val="clear" w:pos="9360"/>
              <w:tab w:val="left" w:pos="1980"/>
            </w:tabs>
          </w:pPr>
          <w:r>
            <w:t>616.0350.S</w:t>
          </w:r>
          <w:r w:rsidRPr="000A528D">
            <w:tab/>
          </w:r>
          <w:r>
            <w:t xml:space="preserve">Gates Wood Single Leaf, </w:t>
          </w:r>
          <w:r>
            <w:rPr>
              <w:highlight w:val="lightGray"/>
            </w:rPr>
            <w:fldChar w:fldCharType="begin">
              <w:ffData>
                <w:name w:val=""/>
                <w:enabled/>
                <w:calcOnExit w:val="0"/>
                <w:textInput>
                  <w:default w:val="Enter length"/>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length</w:t>
          </w:r>
          <w:r>
            <w:rPr>
              <w:highlight w:val="lightGray"/>
            </w:rPr>
            <w:fldChar w:fldCharType="end"/>
          </w:r>
          <w:r>
            <w:t xml:space="preserve"> FT</w:t>
          </w:r>
          <w:r w:rsidRPr="000A528D">
            <w:tab/>
          </w:r>
          <w:r>
            <w:tab/>
          </w:r>
          <w:r>
            <w:tab/>
          </w:r>
          <w:r>
            <w:tab/>
          </w:r>
          <w:r>
            <w:tab/>
            <w:t>EACH</w:t>
          </w:r>
        </w:p>
        <w:p w:rsidR="00DA4311" w:rsidRDefault="00DA4311" w:rsidP="00795916">
          <w:pPr>
            <w:pStyle w:val="spParagraph"/>
          </w:pPr>
          <w:r>
            <w:t>Payment is full compensation for providing gates.</w:t>
          </w:r>
        </w:p>
        <w:p w:rsidR="00DA4311" w:rsidRDefault="00DA4311" w:rsidP="008E483B">
          <w:pPr>
            <w:pStyle w:val="spVersion"/>
          </w:pPr>
          <w:r>
            <w:t>stp-616-035 (20030820)</w:t>
          </w:r>
        </w:p>
        <w:p w:rsidR="00DA4311" w:rsidRDefault="00DA4311"/>
      </w:docPartBody>
    </w:docPart>
    <w:docPart>
      <w:docPartPr>
        <w:name w:val="646-015"/>
        <w:style w:val="wiComment"/>
        <w:category>
          <w:name w:val="STSP"/>
          <w:gallery w:val="docParts"/>
        </w:category>
        <w:behaviors>
          <w:behavior w:val="content"/>
        </w:behaviors>
        <w:guid w:val="{444BF562-FC94-4786-B888-3A6E23392994}"/>
      </w:docPartPr>
      <w:docPartBody>
        <w:p w:rsidR="00DA4311" w:rsidRPr="000C5916" w:rsidRDefault="00DA4311" w:rsidP="00A26F4E">
          <w:pPr>
            <w:pStyle w:val="wiComment"/>
          </w:pPr>
          <w:r>
            <w:t>646-015</w:t>
          </w:r>
          <w:r w:rsidRPr="00034F31">
            <w:t xml:space="preserve"> </w:t>
          </w:r>
          <w:r w:rsidRPr="001619D9">
            <w:rPr>
              <w:highlight w:val="yellow"/>
            </w:rPr>
            <w:t>DELETE ALL DESIGNER NOTES FROM YOUR SPECIAL PROVISIONS</w:t>
          </w:r>
        </w:p>
        <w:p w:rsidR="00DA4311" w:rsidRDefault="00DA4311" w:rsidP="00A26F4E">
          <w:pPr>
            <w:pStyle w:val="wiComment"/>
          </w:pPr>
          <w:bookmarkStart w:id="89" w:name="_Toc504998831"/>
          <w:bookmarkStart w:id="90" w:name="_Toc505064609"/>
          <w:r>
            <w:t xml:space="preserve">Include these bid items and special provision on projects where Wet Reflective Epoxy is being placed over existing wet reflective epoxy </w:t>
          </w:r>
          <w:r w:rsidRPr="00D76168">
            <w:t>(with no retrace of black contrast epoxy)</w:t>
          </w:r>
          <w:r>
            <w:t xml:space="preserve"> in an existing groove.</w:t>
          </w:r>
        </w:p>
        <w:p w:rsidR="00DA4311" w:rsidRPr="00E473ED" w:rsidRDefault="00DA4311" w:rsidP="00257251">
          <w:pPr>
            <w:pStyle w:val="wiComment"/>
            <w:rPr>
              <w:szCs w:val="18"/>
            </w:rPr>
          </w:pPr>
          <w:r w:rsidRPr="00E473ED">
            <w:rPr>
              <w:szCs w:val="18"/>
            </w:rPr>
            <w:t>Delete the it</w:t>
          </w:r>
          <w:r w:rsidRPr="009C46C2">
            <w:rPr>
              <w:szCs w:val="18"/>
            </w:rPr>
            <w:t>ems not being used for yo</w:t>
          </w:r>
          <w:r w:rsidRPr="00E473ED">
            <w:rPr>
              <w:szCs w:val="18"/>
            </w:rPr>
            <w:t>ur project from the title and from the table in section E Payment.</w:t>
          </w:r>
        </w:p>
        <w:p w:rsidR="00DA4311" w:rsidRPr="0007173C" w:rsidRDefault="00DA4311" w:rsidP="00C24144">
          <w:pPr>
            <w:pStyle w:val="1Heading1"/>
          </w:pPr>
          <w:r w:rsidRPr="0007173C">
            <w:t>Marking Replace Line Wet Reflective Epoxy 4-inch, Item 646.1</w:t>
          </w:r>
          <w:r>
            <w:t>041</w:t>
          </w:r>
          <w:r w:rsidRPr="0007173C">
            <w:t>.S;</w:t>
          </w:r>
          <w:bookmarkEnd w:id="89"/>
          <w:bookmarkEnd w:id="90"/>
          <w:r w:rsidRPr="0007173C">
            <w:br/>
            <w:t xml:space="preserve">Marking Replace Line Wet Reflective Epoxy </w:t>
          </w:r>
          <w:r>
            <w:t>6</w:t>
          </w:r>
          <w:r w:rsidRPr="0007173C">
            <w:t>-inch, Item 646.</w:t>
          </w:r>
          <w:r>
            <w:t>2041</w:t>
          </w:r>
          <w:r w:rsidRPr="0007173C">
            <w:t>.S</w:t>
          </w:r>
          <w:r>
            <w:t>;</w:t>
          </w:r>
          <w:r>
            <w:br/>
          </w:r>
          <w:r w:rsidRPr="0007173C">
            <w:t>Marking Replace Line Wet Reflective Epoxy 8-inch, Item 646.</w:t>
          </w:r>
          <w:r>
            <w:t>3041</w:t>
          </w:r>
          <w:r w:rsidRPr="0007173C">
            <w:t>.S</w:t>
          </w:r>
          <w:r>
            <w:t>;</w:t>
          </w:r>
          <w:r>
            <w:br/>
          </w:r>
          <w:r w:rsidRPr="0007173C">
            <w:t xml:space="preserve">Marking Replace Line Wet Reflective Epoxy </w:t>
          </w:r>
          <w:r>
            <w:t>10</w:t>
          </w:r>
          <w:r w:rsidRPr="0007173C">
            <w:t>-inch, Item 646.</w:t>
          </w:r>
          <w:r>
            <w:t>4041</w:t>
          </w:r>
          <w:r w:rsidRPr="0007173C">
            <w:t>.S.</w:t>
          </w:r>
        </w:p>
        <w:p w:rsidR="00DA4311" w:rsidRPr="00D12B84" w:rsidRDefault="00DA4311" w:rsidP="00A26F4E">
          <w:pPr>
            <w:pStyle w:val="spParagraph"/>
            <w:rPr>
              <w:rStyle w:val="spHeading"/>
            </w:rPr>
          </w:pPr>
          <w:r w:rsidRPr="00D12B84">
            <w:rPr>
              <w:rStyle w:val="spHeading"/>
            </w:rPr>
            <w:t>A  Description</w:t>
          </w:r>
        </w:p>
        <w:p w:rsidR="00DA4311" w:rsidRPr="00D12B84" w:rsidRDefault="00DA4311" w:rsidP="00A26F4E">
          <w:pPr>
            <w:pStyle w:val="spParagraph"/>
          </w:pPr>
          <w:r w:rsidRPr="00D12B84">
            <w:t xml:space="preserve">This special provision describes applying </w:t>
          </w:r>
          <w:r>
            <w:t xml:space="preserve">wet reflective </w:t>
          </w:r>
          <w:r w:rsidRPr="00D12B84">
            <w:t xml:space="preserve">epoxy </w:t>
          </w:r>
          <w:r>
            <w:t xml:space="preserve">marking </w:t>
          </w:r>
          <w:r w:rsidRPr="00D12B84">
            <w:t>over existing grooved pavement marking conforming to standard spec 646, as the plans show, and as follows.</w:t>
          </w:r>
        </w:p>
        <w:p w:rsidR="00DA4311" w:rsidRPr="00D12B84" w:rsidRDefault="00DA4311" w:rsidP="00A26F4E">
          <w:pPr>
            <w:pStyle w:val="spParagraph"/>
            <w:rPr>
              <w:rStyle w:val="spHeading"/>
            </w:rPr>
          </w:pPr>
          <w:r w:rsidRPr="00D12B84">
            <w:rPr>
              <w:rStyle w:val="spHeading"/>
            </w:rPr>
            <w:t>B  Materials</w:t>
          </w:r>
        </w:p>
        <w:p w:rsidR="00DA4311" w:rsidRPr="00D12B84" w:rsidRDefault="00DA4311" w:rsidP="00A26F4E">
          <w:pPr>
            <w:pStyle w:val="spParagraph"/>
          </w:pPr>
          <w:r w:rsidRPr="00D12B84">
            <w:t xml:space="preserve">Furnish </w:t>
          </w:r>
          <w:r>
            <w:t xml:space="preserve">wet reflective </w:t>
          </w:r>
          <w:r w:rsidRPr="00D12B84">
            <w:t>epoxy pavement marking materials conforming to standard spec 646.2.</w:t>
          </w:r>
        </w:p>
        <w:p w:rsidR="00DA4311" w:rsidRPr="00D12B84" w:rsidRDefault="00DA4311" w:rsidP="00A26F4E">
          <w:pPr>
            <w:pStyle w:val="spParagraph"/>
            <w:rPr>
              <w:rStyle w:val="spHeading"/>
            </w:rPr>
          </w:pPr>
          <w:r w:rsidRPr="00D12B84">
            <w:rPr>
              <w:rStyle w:val="spHeading"/>
            </w:rPr>
            <w:t>C  Construction</w:t>
          </w:r>
        </w:p>
        <w:p w:rsidR="00DA4311" w:rsidRDefault="00DA4311" w:rsidP="00A26F4E">
          <w:pPr>
            <w:pStyle w:val="spParagraph"/>
          </w:pPr>
          <w:r>
            <w:t>Remove loose marking. Clean and prepare the surface of the existing marking and the groove to accept the new wet reflective epoxy marking.</w:t>
          </w:r>
        </w:p>
        <w:p w:rsidR="00DA4311" w:rsidRDefault="00DA4311" w:rsidP="00A26F4E">
          <w:pPr>
            <w:pStyle w:val="spParagraph"/>
          </w:pPr>
          <w:r w:rsidRPr="003744AF">
            <w:t xml:space="preserve">Apply </w:t>
          </w:r>
          <w:r>
            <w:t xml:space="preserve">wet reflective </w:t>
          </w:r>
          <w:r w:rsidRPr="003744AF">
            <w:t>epoxy marking conforming to standard spec 646.3</w:t>
          </w:r>
          <w:r>
            <w:t xml:space="preserve"> and as follows:</w:t>
          </w:r>
        </w:p>
        <w:p w:rsidR="00DA4311" w:rsidRDefault="00DA4311" w:rsidP="00A26F4E">
          <w:pPr>
            <w:pStyle w:val="spParagraph"/>
          </w:pPr>
          <w:r>
            <w:t>Repair or replace new marking that was improperly applied or that fails during the proving period as specified in standard spec 646.3.1.5.</w:t>
          </w:r>
        </w:p>
        <w:p w:rsidR="00DA4311" w:rsidRPr="00D12B84" w:rsidRDefault="00DA4311" w:rsidP="00A26F4E">
          <w:pPr>
            <w:pStyle w:val="spParagraph"/>
            <w:rPr>
              <w:rStyle w:val="spHeading"/>
            </w:rPr>
          </w:pPr>
          <w:r w:rsidRPr="00D12B84">
            <w:rPr>
              <w:rStyle w:val="spHeading"/>
            </w:rPr>
            <w:t>D  Measurement</w:t>
          </w:r>
        </w:p>
        <w:p w:rsidR="00DA4311" w:rsidRDefault="00DA4311" w:rsidP="00A26F4E">
          <w:pPr>
            <w:pStyle w:val="spParagraph"/>
          </w:pPr>
          <w:r w:rsidRPr="00D12B84">
            <w:t xml:space="preserve">The department will measure </w:t>
          </w:r>
          <w:r>
            <w:t xml:space="preserve">the </w:t>
          </w:r>
          <w:r w:rsidRPr="00D12B84">
            <w:t xml:space="preserve">Marking </w:t>
          </w:r>
          <w:r>
            <w:t xml:space="preserve">Replace Line Wet Reflective </w:t>
          </w:r>
          <w:r w:rsidRPr="00D12B84">
            <w:t xml:space="preserve">Epoxy </w:t>
          </w:r>
          <w:r>
            <w:t xml:space="preserve">bid items by the linear foot of line, </w:t>
          </w:r>
          <w:r w:rsidRPr="00D12B84">
            <w:t>acceptably completed.</w:t>
          </w:r>
        </w:p>
        <w:p w:rsidR="00DA4311" w:rsidRPr="00D12B84" w:rsidRDefault="00DA4311" w:rsidP="00A26F4E">
          <w:pPr>
            <w:pStyle w:val="spParagraph"/>
            <w:rPr>
              <w:rStyle w:val="spHeading"/>
            </w:rPr>
          </w:pPr>
          <w:r w:rsidRPr="00D12B84">
            <w:rPr>
              <w:rStyle w:val="spHeading"/>
            </w:rPr>
            <w:t>E  Payment</w:t>
          </w:r>
        </w:p>
        <w:p w:rsidR="00DA4311" w:rsidRPr="00D12B84" w:rsidRDefault="00DA4311" w:rsidP="006D089C">
          <w:pPr>
            <w:pStyle w:val="spParagraph"/>
            <w:spacing w:after="60"/>
          </w:pPr>
          <w:r w:rsidRPr="00D12B84">
            <w:t>The department will pay for measured quantities at the contract unit price under the following bid items:</w:t>
          </w:r>
        </w:p>
        <w:p w:rsidR="00DA4311" w:rsidRPr="00D12B84" w:rsidRDefault="00DA4311" w:rsidP="00822EC4">
          <w:pPr>
            <w:pStyle w:val="ssBidItem"/>
            <w:tabs>
              <w:tab w:val="clear" w:pos="1584"/>
              <w:tab w:val="clear" w:pos="9360"/>
              <w:tab w:val="left" w:pos="1980"/>
            </w:tabs>
          </w:pPr>
          <w:r w:rsidRPr="00D12B84">
            <w:t>ITEM NUMBER</w:t>
          </w:r>
          <w:r w:rsidRPr="00D12B84">
            <w:tab/>
            <w:t>DESCRIPTION</w:t>
          </w:r>
          <w:r w:rsidRPr="00D12B84">
            <w:tab/>
          </w:r>
          <w:r>
            <w:tab/>
          </w:r>
          <w:r>
            <w:tab/>
          </w:r>
          <w:r>
            <w:tab/>
          </w:r>
          <w:r>
            <w:tab/>
          </w:r>
          <w:r>
            <w:tab/>
          </w:r>
          <w:r>
            <w:tab/>
          </w:r>
          <w:r>
            <w:tab/>
          </w:r>
          <w:r w:rsidRPr="00D12B84">
            <w:t>UNIT</w:t>
          </w:r>
        </w:p>
        <w:p w:rsidR="00DA4311" w:rsidRPr="00D12B84" w:rsidRDefault="00DA4311" w:rsidP="00822EC4">
          <w:pPr>
            <w:pStyle w:val="ssBidItem"/>
            <w:tabs>
              <w:tab w:val="clear" w:pos="1584"/>
              <w:tab w:val="clear" w:pos="9360"/>
              <w:tab w:val="left" w:pos="1980"/>
            </w:tabs>
          </w:pPr>
          <w:r w:rsidRPr="00113EC8">
            <w:t>646.</w:t>
          </w:r>
          <w:r>
            <w:t>1041</w:t>
          </w:r>
          <w:r w:rsidRPr="00113EC8">
            <w:t>.S</w:t>
          </w:r>
          <w:r w:rsidRPr="00D12B84">
            <w:tab/>
          </w:r>
          <w:r w:rsidRPr="00113EC8">
            <w:t xml:space="preserve">Marking Replace Line </w:t>
          </w:r>
          <w:r>
            <w:t xml:space="preserve">Wet Reflective </w:t>
          </w:r>
          <w:r w:rsidRPr="00113EC8">
            <w:t>Epoxy 4-Inch</w:t>
          </w:r>
          <w:r w:rsidRPr="00D12B84">
            <w:tab/>
          </w:r>
          <w:r>
            <w:tab/>
          </w:r>
          <w:r>
            <w:tab/>
          </w:r>
          <w:r>
            <w:tab/>
          </w:r>
          <w:r w:rsidRPr="00D12B84">
            <w:t>LF</w:t>
          </w:r>
        </w:p>
        <w:p w:rsidR="00DA4311" w:rsidRPr="00113EC8" w:rsidRDefault="00DA4311" w:rsidP="005D5CA9">
          <w:pPr>
            <w:pStyle w:val="ssBidItem"/>
            <w:tabs>
              <w:tab w:val="clear" w:pos="1584"/>
              <w:tab w:val="clear" w:pos="9360"/>
              <w:tab w:val="left" w:pos="1980"/>
            </w:tabs>
          </w:pPr>
          <w:r w:rsidRPr="00113EC8">
            <w:t>646.</w:t>
          </w:r>
          <w:r>
            <w:t>2041</w:t>
          </w:r>
          <w:r w:rsidRPr="00113EC8">
            <w:t>.S</w:t>
          </w:r>
          <w:r w:rsidRPr="00113EC8">
            <w:tab/>
            <w:t xml:space="preserve">Marking Replace Line </w:t>
          </w:r>
          <w:r>
            <w:t xml:space="preserve">Wet Reflective </w:t>
          </w:r>
          <w:r w:rsidRPr="00113EC8">
            <w:t xml:space="preserve">Epoxy </w:t>
          </w:r>
          <w:r>
            <w:t>6</w:t>
          </w:r>
          <w:r w:rsidRPr="00113EC8">
            <w:t>-Inch</w:t>
          </w:r>
          <w:r w:rsidRPr="00113EC8">
            <w:tab/>
          </w:r>
          <w:r>
            <w:tab/>
          </w:r>
          <w:r>
            <w:tab/>
          </w:r>
          <w:r>
            <w:tab/>
          </w:r>
          <w:r w:rsidRPr="00113EC8">
            <w:t>LF</w:t>
          </w:r>
        </w:p>
        <w:p w:rsidR="00DA4311" w:rsidRPr="00113EC8" w:rsidRDefault="00DA4311" w:rsidP="005D5CA9">
          <w:pPr>
            <w:pStyle w:val="ssBidItem"/>
            <w:tabs>
              <w:tab w:val="clear" w:pos="1584"/>
              <w:tab w:val="clear" w:pos="9360"/>
              <w:tab w:val="left" w:pos="1980"/>
            </w:tabs>
          </w:pPr>
          <w:r w:rsidRPr="00113EC8">
            <w:t>646.</w:t>
          </w:r>
          <w:r>
            <w:t>3041</w:t>
          </w:r>
          <w:r w:rsidRPr="00113EC8">
            <w:t>.S</w:t>
          </w:r>
          <w:r w:rsidRPr="00113EC8">
            <w:tab/>
            <w:t xml:space="preserve">Marking Replace Line </w:t>
          </w:r>
          <w:r>
            <w:t xml:space="preserve">Wet Reflective </w:t>
          </w:r>
          <w:r w:rsidRPr="00113EC8">
            <w:t>Epoxy 8-Inch</w:t>
          </w:r>
          <w:r w:rsidRPr="00113EC8">
            <w:tab/>
          </w:r>
          <w:r>
            <w:tab/>
          </w:r>
          <w:r>
            <w:tab/>
          </w:r>
          <w:r>
            <w:tab/>
          </w:r>
          <w:r w:rsidRPr="00113EC8">
            <w:t>LF</w:t>
          </w:r>
        </w:p>
        <w:p w:rsidR="00DA4311" w:rsidRPr="00113EC8" w:rsidRDefault="00DA4311" w:rsidP="00822EC4">
          <w:pPr>
            <w:pStyle w:val="ssBidItem"/>
            <w:tabs>
              <w:tab w:val="clear" w:pos="1584"/>
              <w:tab w:val="clear" w:pos="9360"/>
              <w:tab w:val="left" w:pos="1980"/>
            </w:tabs>
          </w:pPr>
          <w:r w:rsidRPr="00113EC8">
            <w:t>646.</w:t>
          </w:r>
          <w:r>
            <w:t>4041</w:t>
          </w:r>
          <w:r w:rsidRPr="00113EC8">
            <w:t>.S</w:t>
          </w:r>
          <w:r w:rsidRPr="00113EC8">
            <w:tab/>
            <w:t xml:space="preserve">Marking Replace Line </w:t>
          </w:r>
          <w:r>
            <w:t xml:space="preserve">Wet Reflective </w:t>
          </w:r>
          <w:r w:rsidRPr="00113EC8">
            <w:t xml:space="preserve">Epoxy </w:t>
          </w:r>
          <w:r>
            <w:t>10</w:t>
          </w:r>
          <w:r w:rsidRPr="00113EC8">
            <w:t>-Inch</w:t>
          </w:r>
          <w:r w:rsidRPr="00113EC8">
            <w:tab/>
          </w:r>
          <w:r>
            <w:tab/>
          </w:r>
          <w:r>
            <w:tab/>
          </w:r>
          <w:r>
            <w:tab/>
          </w:r>
          <w:r w:rsidRPr="00113EC8">
            <w:t>LF</w:t>
          </w:r>
        </w:p>
        <w:p w:rsidR="00DA4311" w:rsidRPr="00D12B84" w:rsidRDefault="00DA4311" w:rsidP="00A26F4E">
          <w:pPr>
            <w:pStyle w:val="spParagraph"/>
          </w:pPr>
          <w:r w:rsidRPr="00D12B84">
            <w:t xml:space="preserve">Payment is full compensation for </w:t>
          </w:r>
          <w:r w:rsidRPr="00113EC8">
            <w:t xml:space="preserve">providing </w:t>
          </w:r>
          <w:r>
            <w:t>the</w:t>
          </w:r>
          <w:r w:rsidRPr="00113EC8">
            <w:t xml:space="preserve"> marking</w:t>
          </w:r>
          <w:r>
            <w:t>, including remarking as required under standard spec 646.3.1.2(2).</w:t>
          </w:r>
        </w:p>
        <w:p w:rsidR="00DA4311" w:rsidRPr="00113EC8" w:rsidRDefault="00DA4311" w:rsidP="00A26F4E">
          <w:pPr>
            <w:pStyle w:val="spVersion"/>
          </w:pPr>
          <w:bookmarkStart w:id="91" w:name="_Toc489270088"/>
          <w:r>
            <w:t>stp-646-01</w:t>
          </w:r>
          <w:r w:rsidRPr="00020988">
            <w:t xml:space="preserve">5 </w:t>
          </w:r>
          <w:bookmarkEnd w:id="91"/>
          <w:r>
            <w:t>(20230629)</w:t>
          </w:r>
        </w:p>
        <w:p w:rsidR="00DA4311" w:rsidRDefault="00DA4311"/>
      </w:docPartBody>
    </w:docPart>
    <w:docPart>
      <w:docPartPr>
        <w:name w:val="509-035"/>
        <w:style w:val="wiComment"/>
        <w:category>
          <w:name w:val="STSP"/>
          <w:gallery w:val="docParts"/>
        </w:category>
        <w:behaviors>
          <w:behavior w:val="content"/>
        </w:behaviors>
        <w:guid w:val="{2DCBE837-4768-4823-A8E2-444CEDDAAB07}"/>
      </w:docPartPr>
      <w:docPartBody>
        <w:p w:rsidR="00DA4311" w:rsidRPr="000C5916" w:rsidRDefault="00DA4311" w:rsidP="00AA029C">
          <w:pPr>
            <w:pStyle w:val="wiComment"/>
            <w:widowControl/>
          </w:pPr>
          <w:r w:rsidRPr="000C5916">
            <w:t>509</w:t>
          </w:r>
          <w:r>
            <w:t>-</w:t>
          </w:r>
          <w:r w:rsidRPr="000C5916">
            <w:t>035</w:t>
          </w:r>
          <w:r w:rsidRPr="000C5916">
            <w:rPr>
              <w:highlight w:val="yellow"/>
            </w:rPr>
            <w:t xml:space="preserve"> DELETE ALL DESIGNER NOTES FROM YOUR SPECIAL PROVISIONS</w:t>
          </w:r>
        </w:p>
        <w:p w:rsidR="00DA4311" w:rsidRPr="000C5916" w:rsidRDefault="00DA4311" w:rsidP="00AA029C">
          <w:pPr>
            <w:pStyle w:val="wiComment"/>
            <w:widowControl/>
          </w:pPr>
          <w:r w:rsidRPr="000C5916">
            <w:t>Use this special provision for bridges receiving polymer modified asphalt overlays. Delete the inappropriate items for your project from the title and from the table in section E Payment.</w:t>
          </w:r>
        </w:p>
        <w:p w:rsidR="00DA4311" w:rsidRPr="00B04CCE" w:rsidRDefault="00DA4311" w:rsidP="00AA029C">
          <w:pPr>
            <w:pStyle w:val="1Heading1"/>
          </w:pPr>
          <w:r w:rsidRPr="00B04CCE">
            <w:t>HMA Overlay Polymer-Modified, Item 509.3500.S.</w:t>
          </w:r>
        </w:p>
        <w:p w:rsidR="00DA4311" w:rsidRDefault="00DA4311" w:rsidP="00AA029C">
          <w:pPr>
            <w:pStyle w:val="spParagraph"/>
          </w:pPr>
          <w:r w:rsidRPr="00765725">
            <w:rPr>
              <w:rStyle w:val="spHeading"/>
            </w:rPr>
            <w:t>A  Description</w:t>
          </w:r>
        </w:p>
        <w:p w:rsidR="00DA4311" w:rsidRDefault="00DA4311" w:rsidP="00AA029C">
          <w:pPr>
            <w:pStyle w:val="spParagraph"/>
          </w:pPr>
          <w:r>
            <w:t>This special provision describes providing a polymer-modified HMA overlay on bridge decks.</w:t>
          </w:r>
        </w:p>
        <w:p w:rsidR="00DA4311" w:rsidRDefault="00DA4311" w:rsidP="00AA029C">
          <w:pPr>
            <w:pStyle w:val="spParagraph"/>
          </w:pPr>
          <w:r w:rsidRPr="00765725">
            <w:rPr>
              <w:rStyle w:val="spHeading"/>
            </w:rPr>
            <w:t>B  Materials</w:t>
          </w:r>
        </w:p>
        <w:p w:rsidR="00DA4311" w:rsidRDefault="00DA4311" w:rsidP="00AA029C">
          <w:pPr>
            <w:pStyle w:val="spParagraph"/>
          </w:pPr>
          <w:r w:rsidRPr="00765725">
            <w:rPr>
              <w:rStyle w:val="spHeading"/>
            </w:rPr>
            <w:t>B.1  Mixture Composition</w:t>
          </w:r>
        </w:p>
        <w:p w:rsidR="00DA4311" w:rsidRDefault="00DA4311" w:rsidP="00AA029C">
          <w:pPr>
            <w:pStyle w:val="spParagraph"/>
          </w:pPr>
          <w:r>
            <w:t>Furnish a mixture composed of fine and coarse aggregates, mineral filler if used, asphalt cement, and polymer modifier additive. Ensure that the final job mix design conforms to polymer modifier manufacturer requirements and is approved by the engineer.</w:t>
          </w:r>
        </w:p>
        <w:p w:rsidR="00DA4311" w:rsidRDefault="00DA4311" w:rsidP="00AA029C">
          <w:pPr>
            <w:pStyle w:val="spParagraph"/>
          </w:pPr>
          <w:r>
            <w:t>Use fine and coarse aggregate conforming to standard spec 460.2.2. Do not use blast furnace slag, expanded shale, porous limestone, lightweight aggregates, or other porous aggregate. Ensure that mineral filler, if used, conforms to standard spec 450.</w:t>
          </w:r>
        </w:p>
        <w:p w:rsidR="00DA4311" w:rsidRDefault="00DA4311" w:rsidP="00AA029C">
          <w:pPr>
            <w:pStyle w:val="spParagraph"/>
          </w:pPr>
          <w:r>
            <w:t>Use asphalt cement conforming to standard spec 455 and virgin thermoplastic polymer modifier additive. Furnish additive packaged in 22.5-pound meltable polyethylene bags, in 2,025-pound super sacks containing 45 units per sack, or as bulk material in tankers.</w:t>
          </w:r>
        </w:p>
        <w:p w:rsidR="00DA4311" w:rsidRDefault="00DA4311" w:rsidP="00AA029C">
          <w:pPr>
            <w:pStyle w:val="spParagraph"/>
          </w:pPr>
          <w:r w:rsidRPr="00765725">
            <w:rPr>
              <w:rStyle w:val="spHeading"/>
            </w:rPr>
            <w:t>B.2  Deck Preparation Materials</w:t>
          </w:r>
        </w:p>
        <w:p w:rsidR="00DA4311" w:rsidRDefault="00DA4311" w:rsidP="00AA029C">
          <w:pPr>
            <w:pStyle w:val="spParagraph"/>
          </w:pPr>
          <w:r>
            <w:t>Furnish tack coat and edge sealer conforming to the polymer modifier manufacturer’s requirements. Furnish rubberized asphalt joint sealer conforming to ASTM D3405, or if the polymer modifier manufacturer recommends, use a 20-inch wide strip of geotextile paving fabric applied according to their recommendations.</w:t>
          </w:r>
        </w:p>
        <w:p w:rsidR="00DA4311" w:rsidRDefault="00DA4311" w:rsidP="00AA029C">
          <w:pPr>
            <w:pStyle w:val="spParagraph"/>
          </w:pPr>
          <w:r w:rsidRPr="00765725">
            <w:rPr>
              <w:rStyle w:val="spHeading"/>
            </w:rPr>
            <w:t>C  Construction</w:t>
          </w:r>
        </w:p>
        <w:p w:rsidR="00DA4311" w:rsidRDefault="00DA4311" w:rsidP="00AA029C">
          <w:pPr>
            <w:pStyle w:val="spParagraph"/>
          </w:pPr>
          <w:r w:rsidRPr="00765725">
            <w:rPr>
              <w:rStyle w:val="spHeading"/>
            </w:rPr>
            <w:t>C.1  General</w:t>
          </w:r>
        </w:p>
        <w:p w:rsidR="00DA4311" w:rsidRDefault="00DA4311" w:rsidP="00AA029C">
          <w:pPr>
            <w:pStyle w:val="spParagraph"/>
          </w:pPr>
          <w:r>
            <w:t>Ensure that an on-site polymer modifier manufacturer representative oversees mixture production, placement, and compaction of polymer-modified HMA.</w:t>
          </w:r>
        </w:p>
        <w:p w:rsidR="00DA4311" w:rsidRDefault="00DA4311" w:rsidP="00AA029C">
          <w:pPr>
            <w:pStyle w:val="spParagraph"/>
          </w:pPr>
          <w:r w:rsidRPr="00765725">
            <w:rPr>
              <w:rStyle w:val="spHeading"/>
            </w:rPr>
            <w:t>C.2  Proportioning and Mix Design</w:t>
          </w:r>
        </w:p>
        <w:p w:rsidR="00DA4311" w:rsidRDefault="00DA4311" w:rsidP="00AA029C">
          <w:pPr>
            <w:pStyle w:val="spParagraph"/>
          </w:pPr>
          <w:r>
            <w:t>Seven days before the pre-construction meeting, submit the name and location of the intended sources for bituminous pavement products. Furnish HMA mixture from an engineer-approved automated plant conforming to ASTM D995 and SS405 and equipped with interlocks and printouts.</w:t>
          </w:r>
        </w:p>
        <w:p w:rsidR="00DA4311" w:rsidRDefault="00DA4311" w:rsidP="00AA029C">
          <w:pPr>
            <w:pStyle w:val="spParagraph"/>
          </w:pPr>
          <w:r>
            <w:t>Coordinate with the polymer modifier manufacturer to formulate a job mix formula (JMF). Submit a JMF to the engineer that shows the gradation and conforms to the generic requirements under this special provision. As a part of the submittal include the following:</w:t>
          </w:r>
        </w:p>
        <w:p w:rsidR="00DA4311" w:rsidRPr="00CB4B4F" w:rsidRDefault="00DA4311" w:rsidP="00AA029C">
          <w:pPr>
            <w:pStyle w:val="spBullet1"/>
          </w:pPr>
          <w:r>
            <w:t>-</w:t>
          </w:r>
          <w:r w:rsidRPr="00CB4B4F">
            <w:tab/>
            <w:t>Mineral aggregate sources and types.</w:t>
          </w:r>
        </w:p>
        <w:p w:rsidR="00DA4311" w:rsidRPr="00CB4B4F" w:rsidRDefault="00DA4311" w:rsidP="00AA029C">
          <w:pPr>
            <w:pStyle w:val="spBullet1"/>
          </w:pPr>
          <w:r>
            <w:t>-</w:t>
          </w:r>
          <w:r w:rsidRPr="00CB4B4F">
            <w:tab/>
            <w:t>Grade and source of bituminous material.</w:t>
          </w:r>
        </w:p>
        <w:p w:rsidR="00DA4311" w:rsidRPr="00CB4B4F" w:rsidRDefault="00DA4311" w:rsidP="00AA029C">
          <w:pPr>
            <w:pStyle w:val="spBullet1"/>
          </w:pPr>
          <w:r>
            <w:t>-</w:t>
          </w:r>
          <w:r w:rsidRPr="00CB4B4F">
            <w:tab/>
            <w:t>Type and source of all asphalt modifiers.</w:t>
          </w:r>
        </w:p>
        <w:p w:rsidR="00DA4311" w:rsidRPr="00CB4B4F" w:rsidRDefault="00DA4311" w:rsidP="00AA029C">
          <w:pPr>
            <w:pStyle w:val="spBullet1"/>
          </w:pPr>
          <w:r>
            <w:t>-</w:t>
          </w:r>
          <w:r w:rsidRPr="00CB4B4F">
            <w:tab/>
            <w:t>Samples of aggregates to be used.</w:t>
          </w:r>
        </w:p>
        <w:p w:rsidR="00DA4311" w:rsidRDefault="00DA4311" w:rsidP="00AA029C">
          <w:pPr>
            <w:pStyle w:val="spParagraph"/>
          </w:pPr>
          <w:r>
            <w:t>Submit a complete HMA mix design to the engineer according to department test method 1559 described in CMM 8.65.5. Submit a new JMF for engineer review if changing the production plant, aggregate, asphalt, or asphalt modifier.</w:t>
          </w:r>
        </w:p>
        <w:p w:rsidR="00DA4311" w:rsidRDefault="00DA4311" w:rsidP="00AA029C">
          <w:pPr>
            <w:pStyle w:val="spParagraph"/>
          </w:pPr>
          <w:r w:rsidRPr="00765725">
            <w:rPr>
              <w:rStyle w:val="spHeading"/>
            </w:rPr>
            <w:t>C.3  Verification of the JMF</w:t>
          </w:r>
        </w:p>
        <w:p w:rsidR="00DA4311" w:rsidRDefault="00DA4311" w:rsidP="00AA029C">
          <w:pPr>
            <w:pStyle w:val="spParagraph"/>
          </w:pPr>
          <w:r>
            <w:t>Unless the asphalt content (AC) of specimens used to develop the JMF is the same as the proposed design AC, prepare additional specimens at the proposed AC to ensure that gyratory test results accurately represent the design.</w:t>
          </w:r>
        </w:p>
        <w:p w:rsidR="00DA4311" w:rsidRDefault="00DA4311" w:rsidP="00AA029C">
          <w:pPr>
            <w:pStyle w:val="spTableTitle"/>
            <w:keepNext w:val="0"/>
          </w:pPr>
          <w:r>
            <w:t>Generic Formulation of the PolymerModified HMA Mixture</w:t>
          </w:r>
        </w:p>
        <w:tbl>
          <w:tblPr>
            <w:tblW w:w="6480"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228"/>
            <w:gridCol w:w="2324"/>
            <w:gridCol w:w="1928"/>
          </w:tblGrid>
          <w:tr w:rsidR="00DA4311" w:rsidTr="00913D64">
            <w:trPr>
              <w:trHeight w:val="547"/>
              <w:jc w:val="center"/>
            </w:trPr>
            <w:tc>
              <w:tcPr>
                <w:tcW w:w="2070" w:type="dxa"/>
                <w:vMerge w:val="restart"/>
                <w:tcBorders>
                  <w:top w:val="single" w:sz="8" w:space="0" w:color="000000"/>
                  <w:right w:val="single" w:sz="8" w:space="0" w:color="000000"/>
                </w:tcBorders>
                <w:vAlign w:val="center"/>
              </w:tcPr>
              <w:p w:rsidR="00DA4311" w:rsidRDefault="00DA4311" w:rsidP="00AA029C">
                <w:pPr>
                  <w:pStyle w:val="spTable"/>
                  <w:keepNext w:val="0"/>
                </w:pPr>
                <w:r>
                  <w:t>Sieve Size, metric (imperial)</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Nominal size of aggregate/Percent passing</w:t>
                </w:r>
              </w:p>
            </w:tc>
            <w:tc>
              <w:tcPr>
                <w:tcW w:w="1792" w:type="dxa"/>
                <w:vMerge w:val="restart"/>
                <w:tcBorders>
                  <w:top w:val="single" w:sz="8" w:space="0" w:color="000000"/>
                  <w:left w:val="single" w:sz="8" w:space="0" w:color="000000"/>
                </w:tcBorders>
                <w:vAlign w:val="center"/>
              </w:tcPr>
              <w:p w:rsidR="00DA4311" w:rsidRDefault="00DA4311" w:rsidP="00AA029C">
                <w:pPr>
                  <w:pStyle w:val="spTable"/>
                  <w:keepNext w:val="0"/>
                </w:pPr>
                <w:r>
                  <w:t>Gradation Control on JMF</w:t>
                </w:r>
              </w:p>
            </w:tc>
          </w:tr>
          <w:tr w:rsidR="00DA4311" w:rsidTr="00913D64">
            <w:trPr>
              <w:trHeight w:val="263"/>
              <w:jc w:val="center"/>
            </w:trPr>
            <w:tc>
              <w:tcPr>
                <w:tcW w:w="2070" w:type="dxa"/>
                <w:vMerge/>
                <w:tcBorders>
                  <w:bottom w:val="single" w:sz="8" w:space="0" w:color="000000"/>
                  <w:right w:val="single" w:sz="8" w:space="0" w:color="000000"/>
                </w:tcBorders>
                <w:vAlign w:val="center"/>
              </w:tcPr>
              <w:p w:rsidR="00DA4311" w:rsidRDefault="00DA4311" w:rsidP="00AA029C">
                <w:pPr>
                  <w:pStyle w:val="spTable"/>
                  <w:keepNext w:val="0"/>
                </w:pP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9.5mm</w:t>
                </w:r>
              </w:p>
            </w:tc>
            <w:tc>
              <w:tcPr>
                <w:tcW w:w="1792" w:type="dxa"/>
                <w:vMerge/>
                <w:tcBorders>
                  <w:left w:val="single" w:sz="8" w:space="0" w:color="000000"/>
                  <w:bottom w:val="single" w:sz="8" w:space="0" w:color="000000"/>
                </w:tcBorders>
                <w:vAlign w:val="center"/>
              </w:tcPr>
              <w:p w:rsidR="00DA4311" w:rsidRDefault="00DA4311" w:rsidP="00AA029C">
                <w:pPr>
                  <w:pStyle w:val="spTable"/>
                  <w:keepNext w:val="0"/>
                </w:pP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12.5 mm (1/2")</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100</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7 %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9.5 mm (3/8")</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90 – 100</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7 %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4.75 mm (#4)</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55 – 85</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7 %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2.36 mm (#8)</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32 – 67</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4 %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1.18 mm (#16)</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Report</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4 %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600 microns (#30)</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Report</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4 %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300 microns (#50)</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7 – 23</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4 %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150 microns (#100)</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Report</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4 %</w:t>
                </w:r>
              </w:p>
            </w:tc>
          </w:tr>
          <w:tr w:rsidR="00DA4311" w:rsidTr="00913D64">
            <w:trPr>
              <w:trHeight w:val="263"/>
              <w:jc w:val="center"/>
            </w:trPr>
            <w:tc>
              <w:tcPr>
                <w:tcW w:w="2070" w:type="dxa"/>
                <w:tcBorders>
                  <w:top w:val="single" w:sz="8" w:space="0" w:color="000000"/>
                  <w:bottom w:val="single" w:sz="8" w:space="0" w:color="000000"/>
                  <w:right w:val="single" w:sz="8" w:space="0" w:color="000000"/>
                </w:tcBorders>
                <w:vAlign w:val="center"/>
              </w:tcPr>
              <w:p w:rsidR="00DA4311" w:rsidRDefault="00DA4311" w:rsidP="00AA029C">
                <w:pPr>
                  <w:pStyle w:val="spTable"/>
                  <w:keepNext w:val="0"/>
                </w:pPr>
                <w:r>
                  <w:t>75 microns (#200)</w:t>
                </w:r>
              </w:p>
            </w:tc>
            <w:tc>
              <w:tcPr>
                <w:tcW w:w="2160"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2 – 10</w:t>
                </w:r>
              </w:p>
            </w:tc>
            <w:tc>
              <w:tcPr>
                <w:tcW w:w="1792" w:type="dxa"/>
                <w:tcBorders>
                  <w:top w:val="single" w:sz="8" w:space="0" w:color="000000"/>
                  <w:left w:val="single" w:sz="8" w:space="0" w:color="000000"/>
                  <w:bottom w:val="single" w:sz="8" w:space="0" w:color="000000"/>
                </w:tcBorders>
                <w:vAlign w:val="center"/>
              </w:tcPr>
              <w:p w:rsidR="00DA4311" w:rsidRDefault="00DA4311" w:rsidP="00AA029C">
                <w:pPr>
                  <w:pStyle w:val="spTable"/>
                  <w:keepNext w:val="0"/>
                </w:pPr>
                <w:r>
                  <w:t>± 2 %</w:t>
                </w:r>
              </w:p>
            </w:tc>
          </w:tr>
        </w:tbl>
        <w:p w:rsidR="00DA4311" w:rsidRPr="00E66F9D" w:rsidRDefault="00DA4311" w:rsidP="00AA029C">
          <w:pPr>
            <w:pStyle w:val="spSmall"/>
            <w:jc w:val="center"/>
          </w:pPr>
          <w:r w:rsidRPr="00E66F9D">
            <w:t>AC (% Total Mix) 5.0% minimum</w:t>
          </w:r>
        </w:p>
        <w:p w:rsidR="00DA4311" w:rsidRPr="00E66F9D" w:rsidRDefault="00DA4311" w:rsidP="00AA029C">
          <w:pPr>
            <w:pStyle w:val="spSmall"/>
            <w:jc w:val="center"/>
          </w:pPr>
          <w:r w:rsidRPr="00E66F9D">
            <w:t>Thermoplastic Polymer 2.25% by weight of total mix</w:t>
          </w:r>
        </w:p>
        <w:p w:rsidR="00DA4311" w:rsidRDefault="00DA4311" w:rsidP="00AA029C">
          <w:pPr>
            <w:pStyle w:val="spTableTitle"/>
            <w:keepNext w:val="0"/>
          </w:pPr>
          <w:r>
            <w:t>Generic Minimum/Maximum Desired Physical Properties of the Design Mixture</w:t>
          </w:r>
        </w:p>
        <w:tbl>
          <w:tblPr>
            <w:tblW w:w="6480" w:type="dxa"/>
            <w:jc w:val="center"/>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849"/>
            <w:gridCol w:w="2333"/>
            <w:gridCol w:w="2298"/>
          </w:tblGrid>
          <w:tr w:rsidR="00DA4311" w:rsidTr="00913D64">
            <w:trPr>
              <w:trHeight w:val="409"/>
              <w:jc w:val="center"/>
            </w:trPr>
            <w:tc>
              <w:tcPr>
                <w:tcW w:w="5742" w:type="dxa"/>
                <w:gridSpan w:val="3"/>
                <w:tcBorders>
                  <w:top w:val="single" w:sz="8" w:space="0" w:color="000000"/>
                  <w:left w:val="single" w:sz="8" w:space="0" w:color="000000"/>
                  <w:bottom w:val="single" w:sz="6" w:space="0" w:color="000000"/>
                  <w:right w:val="single" w:sz="8" w:space="0" w:color="000000"/>
                </w:tcBorders>
                <w:vAlign w:val="center"/>
              </w:tcPr>
              <w:p w:rsidR="00DA4311" w:rsidRDefault="00DA4311" w:rsidP="00AA029C">
                <w:pPr>
                  <w:pStyle w:val="spTable"/>
                  <w:keepNext w:val="0"/>
                </w:pPr>
                <w:r>
                  <w:t>Volumetric mix design parameters</w:t>
                </w:r>
              </w:p>
            </w:tc>
          </w:tr>
          <w:tr w:rsidR="00DA4311" w:rsidTr="00913D64">
            <w:trPr>
              <w:trHeight w:val="409"/>
              <w:jc w:val="center"/>
            </w:trPr>
            <w:tc>
              <w:tcPr>
                <w:tcW w:w="1639" w:type="dxa"/>
                <w:vMerge w:val="restart"/>
                <w:tcBorders>
                  <w:top w:val="single" w:sz="8" w:space="0" w:color="000000"/>
                  <w:left w:val="single" w:sz="8" w:space="0" w:color="000000"/>
                  <w:bottom w:val="single" w:sz="6" w:space="0" w:color="000000"/>
                  <w:right w:val="single" w:sz="8" w:space="0" w:color="000000"/>
                </w:tcBorders>
                <w:vAlign w:val="center"/>
              </w:tcPr>
              <w:p w:rsidR="00DA4311" w:rsidRDefault="00DA4311" w:rsidP="00AA029C">
                <w:pPr>
                  <w:pStyle w:val="spTable"/>
                  <w:keepNext w:val="0"/>
                </w:pPr>
                <w:r>
                  <w:t>Volumetric parameter</w:t>
                </w:r>
              </w:p>
            </w:tc>
            <w:tc>
              <w:tcPr>
                <w:tcW w:w="2067" w:type="dxa"/>
                <w:vMerge w:val="restart"/>
                <w:tcBorders>
                  <w:top w:val="single" w:sz="8" w:space="0" w:color="000000"/>
                  <w:left w:val="single" w:sz="8" w:space="0" w:color="000000"/>
                  <w:bottom w:val="single" w:sz="6" w:space="0" w:color="000000"/>
                  <w:right w:val="single" w:sz="8" w:space="0" w:color="000000"/>
                </w:tcBorders>
                <w:vAlign w:val="center"/>
              </w:tcPr>
              <w:p w:rsidR="00DA4311" w:rsidRDefault="00DA4311" w:rsidP="00AA029C">
                <w:pPr>
                  <w:pStyle w:val="spTable"/>
                  <w:keepNext w:val="0"/>
                </w:pPr>
                <w:r>
                  <w:t>Control requirement</w:t>
                </w:r>
              </w:p>
            </w:tc>
            <w:tc>
              <w:tcPr>
                <w:tcW w:w="2036"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Nominal size of aggregate/percent passing</w:t>
                </w:r>
              </w:p>
            </w:tc>
          </w:tr>
          <w:tr w:rsidR="00DA4311" w:rsidTr="00913D64">
            <w:trPr>
              <w:trHeight w:val="267"/>
              <w:jc w:val="center"/>
            </w:trPr>
            <w:tc>
              <w:tcPr>
                <w:tcW w:w="1639" w:type="dxa"/>
                <w:vMerge/>
                <w:tcBorders>
                  <w:top w:val="single" w:sz="8" w:space="0" w:color="000000"/>
                  <w:left w:val="single" w:sz="8" w:space="0" w:color="000000"/>
                  <w:bottom w:val="single" w:sz="6" w:space="0" w:color="000000"/>
                  <w:right w:val="single" w:sz="8" w:space="0" w:color="000000"/>
                </w:tcBorders>
              </w:tcPr>
              <w:p w:rsidR="00DA4311" w:rsidRDefault="00DA4311" w:rsidP="00AA029C">
                <w:pPr>
                  <w:pStyle w:val="spTable"/>
                  <w:keepNext w:val="0"/>
                </w:pPr>
              </w:p>
            </w:tc>
            <w:tc>
              <w:tcPr>
                <w:tcW w:w="2067" w:type="dxa"/>
                <w:vMerge/>
                <w:tcBorders>
                  <w:top w:val="single" w:sz="8" w:space="0" w:color="000000"/>
                  <w:left w:val="single" w:sz="8" w:space="0" w:color="000000"/>
                  <w:bottom w:val="single" w:sz="6" w:space="0" w:color="000000"/>
                  <w:right w:val="single" w:sz="8" w:space="0" w:color="000000"/>
                </w:tcBorders>
              </w:tcPr>
              <w:p w:rsidR="00DA4311" w:rsidRDefault="00DA4311" w:rsidP="00AA029C">
                <w:pPr>
                  <w:pStyle w:val="spTable"/>
                  <w:keepNext w:val="0"/>
                </w:pPr>
              </w:p>
            </w:tc>
            <w:tc>
              <w:tcPr>
                <w:tcW w:w="2036"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9.5mm</w:t>
                </w:r>
              </w:p>
            </w:tc>
          </w:tr>
          <w:tr w:rsidR="00DA4311" w:rsidTr="00913D64">
            <w:trPr>
              <w:trHeight w:val="267"/>
              <w:jc w:val="center"/>
            </w:trPr>
            <w:tc>
              <w:tcPr>
                <w:tcW w:w="5742" w:type="dxa"/>
                <w:gridSpan w:val="3"/>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Gyratory volumetric requirements</w:t>
                </w:r>
              </w:p>
            </w:tc>
          </w:tr>
          <w:tr w:rsidR="00DA4311" w:rsidTr="00913D64">
            <w:trPr>
              <w:trHeight w:val="263"/>
              <w:jc w:val="center"/>
            </w:trPr>
            <w:tc>
              <w:tcPr>
                <w:tcW w:w="1639"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VMA</w:t>
                </w:r>
              </w:p>
            </w:tc>
            <w:tc>
              <w:tcPr>
                <w:tcW w:w="2067"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Minimum</w:t>
                </w:r>
              </w:p>
            </w:tc>
            <w:tc>
              <w:tcPr>
                <w:tcW w:w="2036"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16.5%</w:t>
                </w:r>
              </w:p>
            </w:tc>
          </w:tr>
          <w:tr w:rsidR="00DA4311" w:rsidTr="00913D64">
            <w:trPr>
              <w:trHeight w:val="263"/>
              <w:jc w:val="center"/>
            </w:trPr>
            <w:tc>
              <w:tcPr>
                <w:tcW w:w="1639"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VFA</w:t>
                </w:r>
              </w:p>
            </w:tc>
            <w:tc>
              <w:tcPr>
                <w:tcW w:w="2067"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Minimum</w:t>
                </w:r>
              </w:p>
            </w:tc>
            <w:tc>
              <w:tcPr>
                <w:tcW w:w="2036" w:type="dxa"/>
                <w:tcBorders>
                  <w:top w:val="single" w:sz="8" w:space="0" w:color="000000"/>
                  <w:left w:val="single" w:sz="8" w:space="0" w:color="000000"/>
                  <w:bottom w:val="single" w:sz="8" w:space="0" w:color="000000"/>
                  <w:right w:val="single" w:sz="8" w:space="0" w:color="000000"/>
                </w:tcBorders>
              </w:tcPr>
              <w:p w:rsidR="00DA4311" w:rsidRDefault="00DA4311" w:rsidP="00AA029C">
                <w:pPr>
                  <w:pStyle w:val="spTable"/>
                  <w:keepNext w:val="0"/>
                </w:pPr>
                <w:r>
                  <w:t>90.0%</w:t>
                </w:r>
              </w:p>
            </w:tc>
          </w:tr>
          <w:tr w:rsidR="00DA4311" w:rsidTr="00913D64">
            <w:trPr>
              <w:trHeight w:val="271"/>
              <w:jc w:val="center"/>
            </w:trPr>
            <w:tc>
              <w:tcPr>
                <w:tcW w:w="1639"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%G</w:t>
                </w:r>
                <w:r>
                  <w:rPr>
                    <w:vertAlign w:val="subscript"/>
                  </w:rPr>
                  <w:t>mm</w:t>
                </w:r>
              </w:p>
            </w:tc>
            <w:tc>
              <w:tcPr>
                <w:tcW w:w="2067"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 N</w:t>
                </w:r>
                <w:r>
                  <w:rPr>
                    <w:vertAlign w:val="subscript"/>
                  </w:rPr>
                  <w:t>ini</w:t>
                </w:r>
              </w:p>
              <w:p w:rsidR="00DA4311" w:rsidRDefault="00DA4311" w:rsidP="00AA029C">
                <w:pPr>
                  <w:pStyle w:val="spTable"/>
                  <w:keepNext w:val="0"/>
                </w:pPr>
                <w:r>
                  <w:t>(6 gyrations)</w:t>
                </w:r>
              </w:p>
            </w:tc>
            <w:tc>
              <w:tcPr>
                <w:tcW w:w="2036"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&gt;87.0%</w:t>
                </w:r>
              </w:p>
            </w:tc>
          </w:tr>
          <w:tr w:rsidR="00DA4311" w:rsidTr="00913D64">
            <w:trPr>
              <w:trHeight w:val="271"/>
              <w:jc w:val="center"/>
            </w:trPr>
            <w:tc>
              <w:tcPr>
                <w:tcW w:w="1639"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%G</w:t>
                </w:r>
                <w:r>
                  <w:rPr>
                    <w:vertAlign w:val="subscript"/>
                  </w:rPr>
                  <w:t>mm</w:t>
                </w:r>
              </w:p>
            </w:tc>
            <w:tc>
              <w:tcPr>
                <w:tcW w:w="2067"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 N</w:t>
                </w:r>
                <w:r>
                  <w:rPr>
                    <w:vertAlign w:val="subscript"/>
                  </w:rPr>
                  <w:t>des</w:t>
                </w:r>
              </w:p>
              <w:p w:rsidR="00DA4311" w:rsidRDefault="00DA4311" w:rsidP="00AA029C">
                <w:pPr>
                  <w:pStyle w:val="spTable"/>
                  <w:keepNext w:val="0"/>
                </w:pPr>
                <w:r>
                  <w:t>(50 gyrations)</w:t>
                </w:r>
              </w:p>
            </w:tc>
            <w:tc>
              <w:tcPr>
                <w:tcW w:w="2036"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99.0%</w:t>
                </w:r>
              </w:p>
            </w:tc>
          </w:tr>
          <w:tr w:rsidR="00DA4311" w:rsidTr="00913D64">
            <w:trPr>
              <w:trHeight w:val="271"/>
              <w:jc w:val="center"/>
            </w:trPr>
            <w:tc>
              <w:tcPr>
                <w:tcW w:w="1639"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%G</w:t>
                </w:r>
                <w:r>
                  <w:rPr>
                    <w:vertAlign w:val="subscript"/>
                  </w:rPr>
                  <w:t>mm</w:t>
                </w:r>
              </w:p>
            </w:tc>
            <w:tc>
              <w:tcPr>
                <w:tcW w:w="2067"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 N</w:t>
                </w:r>
                <w:r>
                  <w:rPr>
                    <w:vertAlign w:val="subscript"/>
                  </w:rPr>
                  <w:t>max</w:t>
                </w:r>
              </w:p>
              <w:p w:rsidR="00DA4311" w:rsidRDefault="00DA4311" w:rsidP="00AA029C">
                <w:pPr>
                  <w:pStyle w:val="spTable"/>
                  <w:keepNext w:val="0"/>
                </w:pPr>
                <w:r>
                  <w:t>(75 gyrations)</w:t>
                </w:r>
              </w:p>
            </w:tc>
            <w:tc>
              <w:tcPr>
                <w:tcW w:w="2036" w:type="dxa"/>
                <w:tcBorders>
                  <w:top w:val="single" w:sz="8" w:space="0" w:color="000000"/>
                  <w:left w:val="single" w:sz="8" w:space="0" w:color="000000"/>
                  <w:bottom w:val="single" w:sz="8" w:space="0" w:color="000000"/>
                  <w:right w:val="single" w:sz="8" w:space="0" w:color="000000"/>
                </w:tcBorders>
                <w:vAlign w:val="center"/>
              </w:tcPr>
              <w:p w:rsidR="00DA4311" w:rsidRDefault="00DA4311" w:rsidP="00AA029C">
                <w:pPr>
                  <w:pStyle w:val="spTable"/>
                  <w:keepNext w:val="0"/>
                </w:pPr>
                <w:r>
                  <w:t>&gt;99.0%</w:t>
                </w:r>
              </w:p>
            </w:tc>
          </w:tr>
        </w:tbl>
        <w:p w:rsidR="00DA4311" w:rsidRPr="00EA29C9" w:rsidRDefault="00DA4311" w:rsidP="00AA029C">
          <w:pPr>
            <w:pStyle w:val="spSmall"/>
            <w:jc w:val="center"/>
          </w:pPr>
          <w:r w:rsidRPr="00EA29C9">
            <w:t>Target Void Percentage: 1%</w:t>
          </w:r>
        </w:p>
        <w:p w:rsidR="00DA4311" w:rsidRDefault="00DA4311" w:rsidP="00AA029C">
          <w:pPr>
            <w:pStyle w:val="spParagraph"/>
            <w:spacing w:before="240"/>
          </w:pPr>
          <w:r>
            <w:t>Weigh and heat aggregates for batching in an oven to 401 - 419 F. Add polymer modifier at a rate of 45 pounds per ton of mix or 2.25 percent of total batch weight. Dry mix the heated aggregate and the polymer modifier for 10 seconds at 374 - 383 F; introduce AC-binder at 302 - 320 F; and mix together for 90 seconds. Mix until aggregates are completely and uniformly coated. Verify that the temperature of the finished mix is 347 - 374 F. After mixing is completed, condition the material according to AASHTO R30 before compacting. Compact at 338 - 356 F. Evaluate the gyratory specimen at N</w:t>
          </w:r>
          <w:r>
            <w:rPr>
              <w:vertAlign w:val="subscript"/>
            </w:rPr>
            <w:t>ini</w:t>
          </w:r>
          <w:r>
            <w:t>= 6, N</w:t>
          </w:r>
          <w:r>
            <w:rPr>
              <w:vertAlign w:val="subscript"/>
            </w:rPr>
            <w:t>des</w:t>
          </w:r>
          <w:r>
            <w:t>=50, and N</w:t>
          </w:r>
          <w:r>
            <w:rPr>
              <w:vertAlign w:val="subscript"/>
            </w:rPr>
            <w:t>max</w:t>
          </w:r>
          <w:r>
            <w:t>=75 gyrations regardless of class designation or aggregate structure.</w:t>
          </w:r>
        </w:p>
        <w:p w:rsidR="00DA4311" w:rsidRDefault="00DA4311" w:rsidP="00AA029C">
          <w:pPr>
            <w:pStyle w:val="spParagraph"/>
          </w:pPr>
          <w:r>
            <w:t>After reviewing the JMF, the engineer will authorize initial placement. Once production begins, provide the engineer daily certification that in-place materials conform to the JMF and contract specifications.</w:t>
          </w:r>
        </w:p>
        <w:p w:rsidR="00DA4311" w:rsidRDefault="00DA4311" w:rsidP="00AA029C">
          <w:pPr>
            <w:pStyle w:val="spParagraph"/>
          </w:pPr>
          <w:r>
            <w:t>Polymer modifier manufacturer personnel shall certify material production, take samples, and are authorized to reject material not meeting contract specifications. The polymer modifier manufacturer shall retain samples available upon engineer request for department examination and testing throughout the contract duration. The engineer may take additional independent samples and examine certifications to verify material quality.</w:t>
          </w:r>
        </w:p>
        <w:p w:rsidR="00DA4311" w:rsidRDefault="00DA4311" w:rsidP="00AA029C">
          <w:pPr>
            <w:pStyle w:val="spParagraph"/>
          </w:pPr>
          <w:r>
            <w:t>Provide the engineer with access to the plant and equipment as necessary to review and verify certifications of material quality. The engineer may reject affected mixture placed if the contractor fails to perform quality control or submits an incorrect certification. The engineer may halt production and require the contractor to dispose of material due to temperature, oxidation, contamination, segregation, or incomplete coating of aggregate. The engineer may base rejection on visual inspection.</w:t>
          </w:r>
        </w:p>
        <w:p w:rsidR="00DA4311" w:rsidRDefault="00DA4311" w:rsidP="00AA029C">
          <w:pPr>
            <w:pStyle w:val="spParagraph"/>
          </w:pPr>
          <w:r w:rsidRPr="00765725">
            <w:rPr>
              <w:rStyle w:val="spHeading"/>
            </w:rPr>
            <w:t>C.4  Deck Preparation</w:t>
          </w:r>
        </w:p>
        <w:p w:rsidR="00DA4311" w:rsidRDefault="00DA4311" w:rsidP="00AA029C">
          <w:pPr>
            <w:pStyle w:val="spParagraph"/>
          </w:pPr>
          <w:r>
            <w:t>After deck patching and before placing polymer-modified HMA, prepare the deck surface. Cure the repaired deck a minimum of 7 days before placing the polymer-modified HMA overlay. Ensure that a polymer modifier manufacturer representative is present to oversee edge sealer and tack coat application.</w:t>
          </w:r>
        </w:p>
        <w:p w:rsidR="00DA4311" w:rsidRDefault="00DA4311" w:rsidP="00AA029C">
          <w:pPr>
            <w:pStyle w:val="spParagraph"/>
          </w:pPr>
          <w:r>
            <w:t>Prepare the entire deck surface area by shot blasting. Include the vertical face of curbs or parapets to the specified finish overlay surface elevation. Collect and dispose of used steel shot and dust. Remove pavement-marking lines within the cleaning area to prevent bleeding through the tack coat. After shot blasting operations, clean the deck by sweeping, air blasting, pressure washing, or other engineer-approved method.</w:t>
          </w:r>
        </w:p>
        <w:p w:rsidR="00DA4311" w:rsidRDefault="00DA4311" w:rsidP="00AA029C">
          <w:pPr>
            <w:pStyle w:val="spParagraph"/>
          </w:pPr>
          <w:r>
            <w:t>Clean the existing surfaces to remove any milled material or debris which would reduce or prevent bonding. Ensure that the surface is clean, dry, and free from loose debris or other contaminants. Saw cut and seal construction joints. Apply edge sealer and tack coat. Place an impermeable hot-mix waterproofing asphalt course on the cleaned and tack coated bridge deck, to the lines, grades, width, and depth the plans show.</w:t>
          </w:r>
        </w:p>
        <w:p w:rsidR="00DA4311" w:rsidRDefault="00DA4311" w:rsidP="00AA029C">
          <w:pPr>
            <w:pStyle w:val="spParagraph"/>
          </w:pPr>
          <w:r>
            <w:t>Seal all edges of the planned day’s placement of the asphalt waterproofing course with 4-6 inches of edge sealer applied at the manufacturer specified rate. Ensure that vertical edges of headers, drains, scuppers, expansion joints, or other areas where compaction may be difficult to achieve are adequately sealed. For vertical edges, apply sealer from the specified finish overlay surface elevation and out horizontally 4-6 inches. Maximize drying time by sealing as early as possible on the day of, or even the day before, overlay placement.</w:t>
          </w:r>
        </w:p>
        <w:p w:rsidR="00DA4311" w:rsidRDefault="00DA4311" w:rsidP="00AA029C">
          <w:pPr>
            <w:pStyle w:val="spParagraph"/>
          </w:pPr>
          <w:r w:rsidRPr="00765725">
            <w:rPr>
              <w:rStyle w:val="spHeading"/>
            </w:rPr>
            <w:t>C.5  Placement</w:t>
          </w:r>
        </w:p>
        <w:p w:rsidR="00DA4311" w:rsidRDefault="00DA4311" w:rsidP="00AA029C">
          <w:pPr>
            <w:pStyle w:val="spParagraph"/>
          </w:pPr>
          <w:r>
            <w:t>Before placing tack coat, ensure that the deck moisture is 6 percent or less. Apply tack coat at a rate of 0.07 to 0.15 gallons per square yard without puddles for concrete decks and at 0.04 to 0.1 gallons per square yard for steel decks. Cover and protect all deck drains and joints before paving.</w:t>
          </w:r>
        </w:p>
        <w:p w:rsidR="00DA4311" w:rsidRDefault="00DA4311" w:rsidP="00AA029C">
          <w:pPr>
            <w:pStyle w:val="spParagraph"/>
          </w:pPr>
          <w:r>
            <w:t>Place the polymer-modified material in a uniform 2-inch thick layer.</w:t>
          </w:r>
        </w:p>
        <w:p w:rsidR="00DA4311" w:rsidRDefault="00DA4311" w:rsidP="00AA029C">
          <w:pPr>
            <w:pStyle w:val="spParagraph"/>
          </w:pPr>
          <w:r>
            <w:t>Seal butt joints made during paving that have cooled below 150 F before placing the adjoining asphalt lift. Saw cut construction joints ½-inch wide and fill to within 1/8 inch of the surface with joint sealer. Do not overfill sawed joints since excess sealer will cause surface ripples requiring contractor correction.</w:t>
          </w:r>
        </w:p>
        <w:p w:rsidR="00DA4311" w:rsidRDefault="00DA4311" w:rsidP="00AA029C">
          <w:pPr>
            <w:pStyle w:val="spParagraph"/>
          </w:pPr>
          <w:r>
            <w:t>Apply edge sealer to all terminations of the paved asphalt, including curb lines and deck joints, as soon as possible after the pavement has cooled.</w:t>
          </w:r>
        </w:p>
        <w:p w:rsidR="00DA4311" w:rsidRDefault="00DA4311" w:rsidP="00AA029C">
          <w:pPr>
            <w:pStyle w:val="spParagraph"/>
          </w:pPr>
          <w:r w:rsidRPr="00765725">
            <w:rPr>
              <w:rStyle w:val="spHeading"/>
            </w:rPr>
            <w:t>C.6  Compaction</w:t>
          </w:r>
        </w:p>
        <w:p w:rsidR="00DA4311" w:rsidRDefault="00DA4311" w:rsidP="00AA029C">
          <w:pPr>
            <w:pStyle w:val="spParagraph"/>
          </w:pPr>
          <w:r>
            <w:t>Because of higher compaction temperatures, use extra water applied evenly across the mat to keep material from sticking to the steel rolls.</w:t>
          </w:r>
        </w:p>
        <w:p w:rsidR="00DA4311" w:rsidRDefault="00DA4311" w:rsidP="00AA029C">
          <w:pPr>
            <w:pStyle w:val="spParagraph"/>
          </w:pPr>
          <w:r>
            <w:t>Compact within a temperature range of 212 - 374 F conforming to standard spec 450.3.2.6. Use a minimum of two static rollers, one for break down and one for finish rolling. Have a third roller available on the job as a backup. Ensure that roller unit compression is 250 pounds or more per inch of driving roll width. Use three-wheel and tandem steel-wheel rollers with a manufacturer’s rating of eight tons or more or use three-axle tandem steel-wheel rollers with a manufacturer’s rating of 12 tons or more. Do not use pneumatic tired rollers. The contractor may use other compaction means in areas that cannot be accessed by the specified roller. The contractor may use an asphalt vibrator wacker with a water system.</w:t>
          </w:r>
        </w:p>
        <w:p w:rsidR="00DA4311" w:rsidRDefault="00DA4311" w:rsidP="00AA029C">
          <w:pPr>
            <w:pStyle w:val="spParagraph"/>
          </w:pPr>
          <w:r>
            <w:t>Breakdown roll closely behind the spreading operation and finish roll to remove mat imperfections. Use a straight rolling pattern aligned with the paving direction. Do not turn except as necessary to move from pass to pass. Use the pattern and frequency the polymer modifier manufacturer’s representative specifies. Do not change paving or rolling procedures without approval from the polymer modifier manufacturer’s representative.</w:t>
          </w:r>
        </w:p>
        <w:p w:rsidR="00DA4311" w:rsidRDefault="00DA4311" w:rsidP="00AA029C">
          <w:pPr>
            <w:pStyle w:val="spParagraph"/>
          </w:pPr>
          <w:r>
            <w:t>The department will waive the contract QMP HMA pavement nuclear density requirements for polymer</w:t>
          </w:r>
          <w:r>
            <w:noBreakHyphen/>
            <w:t>modified HMA overlay work.</w:t>
          </w:r>
        </w:p>
        <w:p w:rsidR="00DA4311" w:rsidRDefault="00DA4311" w:rsidP="00AA029C">
          <w:pPr>
            <w:pStyle w:val="spParagraph"/>
          </w:pPr>
          <w:r w:rsidRPr="00765725">
            <w:rPr>
              <w:rStyle w:val="spHeading"/>
            </w:rPr>
            <w:t>D  Measurement</w:t>
          </w:r>
        </w:p>
        <w:p w:rsidR="00DA4311" w:rsidRDefault="00DA4311" w:rsidP="00AA029C">
          <w:pPr>
            <w:pStyle w:val="spParagraph"/>
          </w:pPr>
          <w:r>
            <w:t>The department will measure HMA Overlay Polymer-Modified by the ton, acceptably completed.</w:t>
          </w:r>
        </w:p>
        <w:p w:rsidR="00DA4311" w:rsidRDefault="00DA4311" w:rsidP="00AA029C">
          <w:pPr>
            <w:pStyle w:val="spParagraph"/>
          </w:pPr>
          <w:r w:rsidRPr="00765725">
            <w:rPr>
              <w:rStyle w:val="spHeading"/>
            </w:rPr>
            <w:t>E  Payment</w:t>
          </w:r>
        </w:p>
        <w:p w:rsidR="00DA4311" w:rsidRDefault="00DA4311" w:rsidP="00AA029C">
          <w:pPr>
            <w:pStyle w:val="spParagraph"/>
          </w:pPr>
          <w:r>
            <w:t>The department will pay for measured quantities at the contract unit price under the following bid item:</w:t>
          </w:r>
        </w:p>
        <w:p w:rsidR="00DA4311" w:rsidRDefault="00DA4311" w:rsidP="00AA029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AA029C">
          <w:pPr>
            <w:pStyle w:val="ssBidItem"/>
            <w:tabs>
              <w:tab w:val="clear" w:pos="1584"/>
              <w:tab w:val="clear" w:pos="9360"/>
              <w:tab w:val="left" w:pos="1980"/>
            </w:tabs>
          </w:pPr>
          <w:r>
            <w:t>509.3500.S</w:t>
          </w:r>
          <w:r w:rsidRPr="000A528D">
            <w:tab/>
          </w:r>
          <w:r>
            <w:t>HMA Overlay Polymer-Modified</w:t>
          </w:r>
          <w:r w:rsidRPr="000A528D">
            <w:tab/>
          </w:r>
          <w:r>
            <w:tab/>
          </w:r>
          <w:r>
            <w:tab/>
          </w:r>
          <w:r>
            <w:tab/>
          </w:r>
          <w:r>
            <w:tab/>
          </w:r>
          <w:r>
            <w:tab/>
            <w:t>TON</w:t>
          </w:r>
        </w:p>
        <w:p w:rsidR="00DA4311" w:rsidRDefault="00DA4311" w:rsidP="00AA029C">
          <w:pPr>
            <w:pStyle w:val="spParagraph"/>
          </w:pPr>
          <w:r>
            <w:t>Payment is full compensation for providing overlays including mixture design and surface preparation, and for the polymer modifier manufacturer's on-site mix production and placement oversight.</w:t>
          </w:r>
        </w:p>
        <w:p w:rsidR="00DA4311" w:rsidRPr="004F3A85" w:rsidRDefault="00DA4311" w:rsidP="00AA029C">
          <w:pPr>
            <w:pStyle w:val="spParagraph"/>
          </w:pPr>
          <w:r>
            <w:t xml:space="preserve">The department will pay separately for repairs under the Curb Repair, Concrete Surface Repair, and </w:t>
          </w:r>
          <w:r w:rsidRPr="004F3A85">
            <w:t>Full</w:t>
          </w:r>
          <w:r w:rsidRPr="004F3A85">
            <w:noBreakHyphen/>
            <w:t>Depth Deck Repair bid items as specified in standard spec 509.</w:t>
          </w:r>
        </w:p>
        <w:p w:rsidR="00DA4311" w:rsidRDefault="00DA4311" w:rsidP="00EA0058">
          <w:pPr>
            <w:pStyle w:val="spVersion"/>
          </w:pPr>
          <w:r>
            <w:t>stp-509-035 (20141107)</w:t>
          </w:r>
        </w:p>
        <w:p w:rsidR="00DA4311" w:rsidRDefault="00DA4311"/>
      </w:docPartBody>
    </w:docPart>
    <w:docPart>
      <w:docPartPr>
        <w:name w:val="107-105"/>
        <w:style w:val="wiComment"/>
        <w:category>
          <w:name w:val="STSP"/>
          <w:gallery w:val="docParts"/>
        </w:category>
        <w:behaviors>
          <w:behavior w:val="content"/>
        </w:behaviors>
        <w:guid w:val="{1FBD3B32-10BE-4745-8AFD-F5E28004BF74}"/>
      </w:docPartPr>
      <w:docPartBody>
        <w:p w:rsidR="00DA4311" w:rsidRPr="000C5916" w:rsidRDefault="00DA4311" w:rsidP="002846D9">
          <w:pPr>
            <w:pStyle w:val="wiComment"/>
          </w:pPr>
          <w:r w:rsidRPr="000C5916">
            <w:t>107</w:t>
          </w:r>
          <w:r>
            <w:t>-</w:t>
          </w:r>
          <w:r w:rsidRPr="000C5916">
            <w:t>105</w:t>
          </w:r>
          <w:r w:rsidRPr="000C5916">
            <w:rPr>
              <w:highlight w:val="yellow"/>
            </w:rPr>
            <w:t xml:space="preserve"> DELETE ALL DESIGNER NOTES FROM YOUR SPECIAL PROVISIONS</w:t>
          </w:r>
        </w:p>
        <w:p w:rsidR="00DA4311" w:rsidRPr="000C5916" w:rsidRDefault="00DA4311" w:rsidP="002846D9">
          <w:pPr>
            <w:pStyle w:val="wiComment"/>
          </w:pPr>
          <w:r w:rsidRPr="000C5916">
            <w:t>Use this STSP if there is contamination within construction limits, but others will remove it before construction.</w:t>
          </w:r>
        </w:p>
        <w:p w:rsidR="00DA4311" w:rsidRPr="00B04CCE" w:rsidRDefault="00DA4311" w:rsidP="002846D9">
          <w:pPr>
            <w:pStyle w:val="1Heading1"/>
          </w:pPr>
          <w:r w:rsidRPr="00B04CCE">
            <w:t>Notice to Contractor</w:t>
          </w:r>
          <w:r>
            <w:t>,</w:t>
          </w:r>
          <w:r w:rsidRPr="00B04CCE">
            <w:t xml:space="preserve"> Contamination Removed Before Construction.</w:t>
          </w:r>
        </w:p>
        <w:p w:rsidR="00DA4311" w:rsidRDefault="00DA4311" w:rsidP="002846D9">
          <w:pPr>
            <w:pStyle w:val="spParagraph"/>
          </w:pPr>
          <w:r>
            <w:t>The department completed testing for soil and groundwater contamination for locations within this project where excavation is required. Testing indicated that petroleum-contaminated soil is present at the following sites:</w:t>
          </w:r>
        </w:p>
        <w:p w:rsidR="00DA4311" w:rsidRDefault="00DA4311" w:rsidP="002846D9">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2846D9">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2846D9">
          <w:pPr>
            <w:pStyle w:val="spParagraph"/>
          </w:pPr>
          <w:r>
            <w:t>The contaminated soils at the above sites were located in the excavation limits of this project were removed by others before the start of work under this contract.</w:t>
          </w:r>
        </w:p>
        <w:p w:rsidR="00DA4311" w:rsidRDefault="00DA4311" w:rsidP="002846D9">
          <w:pPr>
            <w:pStyle w:val="spParagraph"/>
          </w:pPr>
          <w:r>
            <w:t>If contaminated soils are encountered during excavation at these sites or elsewhere on the project, terminate excavation in the area and notify the engineer.</w:t>
          </w:r>
        </w:p>
        <w:p w:rsidR="00DA4311" w:rsidRDefault="00DA4311" w:rsidP="002846D9">
          <w:pPr>
            <w:pStyle w:val="spParagraph"/>
          </w:pPr>
          <w:r>
            <w:t xml:space="preserve">For further information regarding previous remediation activities at these sites contact: </w:t>
          </w:r>
          <w:r>
            <w:rPr>
              <w:highlight w:val="lightGray"/>
            </w:rPr>
            <w:fldChar w:fldCharType="begin">
              <w:ffData>
                <w:name w:val="Text3"/>
                <w:enabled/>
                <w:calcOnExit w:val="0"/>
                <w:textInput>
                  <w:default w:val="Enter name, address, phone # of contact person"/>
                </w:textInput>
              </w:ffData>
            </w:fldChar>
          </w:r>
          <w:bookmarkStart w:id="92" w:name="Text3"/>
          <w:r>
            <w:rPr>
              <w:highlight w:val="lightGray"/>
            </w:rPr>
            <w:instrText xml:space="preserve"> FORMTEXT </w:instrText>
          </w:r>
          <w:r>
            <w:rPr>
              <w:highlight w:val="lightGray"/>
            </w:rPr>
          </w:r>
          <w:r>
            <w:rPr>
              <w:highlight w:val="lightGray"/>
            </w:rPr>
            <w:fldChar w:fldCharType="separate"/>
          </w:r>
          <w:r>
            <w:rPr>
              <w:noProof/>
              <w:highlight w:val="lightGray"/>
            </w:rPr>
            <w:t>Enter name, address, phone # of contact person</w:t>
          </w:r>
          <w:r>
            <w:rPr>
              <w:highlight w:val="lightGray"/>
            </w:rPr>
            <w:fldChar w:fldCharType="end"/>
          </w:r>
          <w:bookmarkEnd w:id="92"/>
          <w:r>
            <w:t>.</w:t>
          </w:r>
        </w:p>
        <w:p w:rsidR="00DA4311" w:rsidRDefault="00DA4311" w:rsidP="00084CCF">
          <w:pPr>
            <w:pStyle w:val="spVersion"/>
          </w:pPr>
          <w:r>
            <w:t>stp-107-105 (20080902)</w:t>
          </w:r>
        </w:p>
        <w:p w:rsidR="00DA4311" w:rsidRDefault="00DA4311"/>
      </w:docPartBody>
    </w:docPart>
    <w:docPart>
      <w:docPartPr>
        <w:name w:val="509-015"/>
        <w:style w:val="wiComment"/>
        <w:category>
          <w:name w:val="STSP"/>
          <w:gallery w:val="docParts"/>
        </w:category>
        <w:behaviors>
          <w:behavior w:val="content"/>
        </w:behaviors>
        <w:guid w:val="{A77167CA-8518-41D4-A47F-F6B564A2A215}"/>
      </w:docPartPr>
      <w:docPartBody>
        <w:p w:rsidR="00DA4311" w:rsidRDefault="00DA4311" w:rsidP="00F50FB3">
          <w:pPr>
            <w:pStyle w:val="wiComment"/>
          </w:pPr>
          <w:r>
            <w:t>509-015</w:t>
          </w:r>
          <w:r w:rsidRPr="000C5916">
            <w:rPr>
              <w:highlight w:val="yellow"/>
            </w:rPr>
            <w:t xml:space="preserve"> DELETE ALL DESIGNER NOTES FROM YOUR SPECIAL PROVISIONS</w:t>
          </w:r>
        </w:p>
        <w:p w:rsidR="00DA4311" w:rsidRPr="00B368F4" w:rsidRDefault="00DA4311" w:rsidP="00B368F4">
          <w:pPr>
            <w:pStyle w:val="1Heading1"/>
          </w:pPr>
          <w:r w:rsidRPr="00B368F4">
            <w:t xml:space="preserve">Removing Polymer Overlay </w:t>
          </w:r>
          <w:r>
            <w:fldChar w:fldCharType="begin">
              <w:ffData>
                <w:name w:val="Text19"/>
                <w:enabled/>
                <w:calcOnExit w:val="0"/>
                <w:textInput>
                  <w:default w:val="Structure #"/>
                </w:textInput>
              </w:ffData>
            </w:fldChar>
          </w:r>
          <w:bookmarkStart w:id="93" w:name="Text19"/>
          <w:r>
            <w:instrText xml:space="preserve"> FORMTEXT </w:instrText>
          </w:r>
          <w:r>
            <w:fldChar w:fldCharType="separate"/>
          </w:r>
          <w:r>
            <w:rPr>
              <w:noProof/>
            </w:rPr>
            <w:t>Structure #</w:t>
          </w:r>
          <w:r>
            <w:fldChar w:fldCharType="end"/>
          </w:r>
          <w:bookmarkEnd w:id="93"/>
          <w:r w:rsidRPr="00B368F4">
            <w:t>, Item 509.9015.S.</w:t>
          </w:r>
        </w:p>
        <w:p w:rsidR="00DA4311" w:rsidRPr="00EF7116" w:rsidRDefault="00DA4311" w:rsidP="00616169">
          <w:pPr>
            <w:pStyle w:val="spParagraph"/>
            <w:rPr>
              <w:rStyle w:val="spHeading"/>
            </w:rPr>
          </w:pPr>
          <w:r w:rsidRPr="00EF7116">
            <w:rPr>
              <w:rStyle w:val="spHeading"/>
            </w:rPr>
            <w:t>A  Description</w:t>
          </w:r>
        </w:p>
        <w:p w:rsidR="00DA4311" w:rsidRDefault="00DA4311" w:rsidP="00616169">
          <w:pPr>
            <w:pStyle w:val="spParagraph"/>
          </w:pPr>
          <w:r w:rsidRPr="00EF7116">
            <w:t>This special provision describes removing the polymer overlay.</w:t>
          </w:r>
          <w:r>
            <w:t xml:space="preserve"> </w:t>
          </w:r>
          <w:r w:rsidRPr="00EF7116">
            <w:t>Perform work conforming to standard spec 204.</w:t>
          </w:r>
        </w:p>
        <w:p w:rsidR="00DA4311" w:rsidRDefault="00DA4311" w:rsidP="00616169">
          <w:pPr>
            <w:pStyle w:val="spParagraph"/>
            <w:rPr>
              <w:rStyle w:val="spHeading"/>
            </w:rPr>
          </w:pPr>
          <w:r w:rsidRPr="00EF7116">
            <w:rPr>
              <w:rStyle w:val="spHeading"/>
            </w:rPr>
            <w:t>B  (Vacant)</w:t>
          </w:r>
        </w:p>
        <w:p w:rsidR="00DA4311" w:rsidRPr="00EF7116" w:rsidRDefault="00DA4311" w:rsidP="00616169">
          <w:pPr>
            <w:pStyle w:val="spParagraph"/>
            <w:rPr>
              <w:rStyle w:val="spHeading"/>
            </w:rPr>
          </w:pPr>
          <w:r w:rsidRPr="00EF7116">
            <w:rPr>
              <w:rStyle w:val="spHeading"/>
            </w:rPr>
            <w:t>C  Construction</w:t>
          </w:r>
        </w:p>
        <w:p w:rsidR="00DA4311" w:rsidRDefault="00DA4311" w:rsidP="00616169">
          <w:pPr>
            <w:pStyle w:val="spParagraph"/>
          </w:pPr>
          <w:r w:rsidRPr="00EF7116">
            <w:t xml:space="preserve">Remove the overlay by scraping, grinding, milling, or other approved method without damaging the underlying concrete. Submit removal procedures to the engineer for approval before beginning. </w:t>
          </w:r>
          <w:r>
            <w:t>Do</w:t>
          </w:r>
          <w:r w:rsidRPr="00EF7116">
            <w:t xml:space="preserve"> not remove more than </w:t>
          </w:r>
          <w:r>
            <w:t>1/4"</w:t>
          </w:r>
          <w:r w:rsidRPr="00EF7116">
            <w:t>of the existing concrete surface</w:t>
          </w:r>
          <w:r>
            <w:t>. L</w:t>
          </w:r>
          <w:r w:rsidRPr="00EF7116">
            <w:t>eave a uniform textured finish over the entire concrete surface.</w:t>
          </w:r>
        </w:p>
        <w:p w:rsidR="00DA4311" w:rsidRPr="00EF7116" w:rsidRDefault="00DA4311" w:rsidP="00616169">
          <w:pPr>
            <w:pStyle w:val="spParagraph"/>
            <w:rPr>
              <w:rStyle w:val="spHeading"/>
            </w:rPr>
          </w:pPr>
          <w:r w:rsidRPr="00EF7116">
            <w:rPr>
              <w:rStyle w:val="spHeading"/>
            </w:rPr>
            <w:t>D  Measurement</w:t>
          </w:r>
        </w:p>
        <w:p w:rsidR="00DA4311" w:rsidRDefault="00DA4311" w:rsidP="00616169">
          <w:pPr>
            <w:pStyle w:val="spParagraph"/>
          </w:pPr>
          <w:r w:rsidRPr="00EF7116">
            <w:t>The department will m</w:t>
          </w:r>
          <w:r>
            <w:t>easure Removing Polymer Overlay</w:t>
          </w:r>
          <w:r w:rsidRPr="00EF7116">
            <w:t xml:space="preserve"> </w:t>
          </w:r>
          <w:r>
            <w:rPr>
              <w:highlight w:val="lightGray"/>
            </w:rPr>
            <w:fldChar w:fldCharType="begin">
              <w:ffData>
                <w:name w:val="Text1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highlight w:val="lightGray"/>
            </w:rPr>
            <w:t>Enter Structure #</w:t>
          </w:r>
          <w:r>
            <w:rPr>
              <w:highlight w:val="lightGray"/>
            </w:rPr>
            <w:fldChar w:fldCharType="end"/>
          </w:r>
          <w:r>
            <w:t xml:space="preserve"> by the square yard,</w:t>
          </w:r>
          <w:r w:rsidRPr="00EF7116">
            <w:t xml:space="preserve"> acceptably completed.</w:t>
          </w:r>
        </w:p>
        <w:p w:rsidR="00DA4311" w:rsidRPr="00EF7116" w:rsidRDefault="00DA4311" w:rsidP="00616169">
          <w:pPr>
            <w:pStyle w:val="spParagraph"/>
            <w:rPr>
              <w:rStyle w:val="spHeading"/>
            </w:rPr>
          </w:pPr>
          <w:r w:rsidRPr="00EF7116">
            <w:rPr>
              <w:rStyle w:val="spHeading"/>
            </w:rPr>
            <w:t>E  Payment</w:t>
          </w:r>
        </w:p>
        <w:p w:rsidR="00DA4311" w:rsidRPr="00EF7116" w:rsidRDefault="00DA4311" w:rsidP="00616169">
          <w:pPr>
            <w:pStyle w:val="spParagraph"/>
          </w:pPr>
          <w:r w:rsidRPr="00EF7116">
            <w:t>The department will pay for measured quantities at the contract unit price under the following bid item:</w:t>
          </w:r>
        </w:p>
        <w:p w:rsidR="00DA4311" w:rsidRPr="00EF7116" w:rsidRDefault="00DA4311" w:rsidP="00B368F4">
          <w:pPr>
            <w:pStyle w:val="ssBidItem"/>
            <w:tabs>
              <w:tab w:val="clear" w:pos="1584"/>
              <w:tab w:val="clear" w:pos="9360"/>
              <w:tab w:val="left" w:pos="1980"/>
            </w:tabs>
          </w:pPr>
          <w:r w:rsidRPr="00EF7116">
            <w:t>ITEM NUMBER</w:t>
          </w:r>
          <w:r w:rsidRPr="00EF7116">
            <w:tab/>
            <w:t>DESCRIPTION</w:t>
          </w:r>
          <w:r w:rsidRPr="00EF7116">
            <w:tab/>
          </w:r>
          <w:r>
            <w:tab/>
          </w:r>
          <w:r>
            <w:tab/>
          </w:r>
          <w:r>
            <w:tab/>
          </w:r>
          <w:r>
            <w:tab/>
          </w:r>
          <w:r>
            <w:tab/>
          </w:r>
          <w:r>
            <w:tab/>
          </w:r>
          <w:r>
            <w:tab/>
          </w:r>
          <w:r w:rsidRPr="00EF7116">
            <w:t>UNIT</w:t>
          </w:r>
        </w:p>
        <w:p w:rsidR="00DA4311" w:rsidRDefault="00DA4311" w:rsidP="00B368F4">
          <w:pPr>
            <w:pStyle w:val="ssBidItem"/>
            <w:tabs>
              <w:tab w:val="clear" w:pos="1584"/>
              <w:tab w:val="clear" w:pos="9360"/>
              <w:tab w:val="left" w:pos="1980"/>
            </w:tabs>
          </w:pPr>
          <w:r w:rsidRPr="00EF7116">
            <w:t>509.</w:t>
          </w:r>
          <w:r>
            <w:t>9015</w:t>
          </w:r>
          <w:r w:rsidRPr="00EF7116">
            <w:t>.S</w:t>
          </w:r>
          <w:r w:rsidRPr="00EF7116">
            <w:tab/>
            <w:t xml:space="preserve">Removing Polymer Overlay </w:t>
          </w:r>
          <w:bookmarkStart w:id="94" w:name="_Hlk42663356"/>
          <w:r>
            <w:rPr>
              <w:highlight w:val="lightGray"/>
            </w:rPr>
            <w:fldChar w:fldCharType="begin">
              <w:ffData>
                <w:name w:val="Text18"/>
                <w:enabled/>
                <w:calcOnExit w:val="0"/>
                <w:textInput>
                  <w:default w:val="Enter Structure #"/>
                </w:textInput>
              </w:ffData>
            </w:fldChar>
          </w:r>
          <w:bookmarkStart w:id="95" w:name="Text18"/>
          <w:r>
            <w:rPr>
              <w:highlight w:val="lightGray"/>
            </w:rPr>
            <w:instrText xml:space="preserve"> FORMTEXT </w:instrText>
          </w:r>
          <w:r>
            <w:rPr>
              <w:highlight w:val="lightGray"/>
            </w:rPr>
          </w:r>
          <w:r>
            <w:rPr>
              <w:highlight w:val="lightGray"/>
            </w:rPr>
            <w:fldChar w:fldCharType="separate"/>
          </w:r>
          <w:r>
            <w:rPr>
              <w:highlight w:val="lightGray"/>
            </w:rPr>
            <w:t>Enter Structure #</w:t>
          </w:r>
          <w:r>
            <w:rPr>
              <w:highlight w:val="lightGray"/>
            </w:rPr>
            <w:fldChar w:fldCharType="end"/>
          </w:r>
          <w:bookmarkEnd w:id="94"/>
          <w:bookmarkEnd w:id="95"/>
          <w:r w:rsidRPr="00EF7116">
            <w:tab/>
          </w:r>
          <w:r>
            <w:tab/>
          </w:r>
          <w:r>
            <w:tab/>
          </w:r>
          <w:r>
            <w:tab/>
          </w:r>
          <w:r>
            <w:tab/>
          </w:r>
          <w:r w:rsidRPr="00EF7116">
            <w:t>SY</w:t>
          </w:r>
        </w:p>
        <w:p w:rsidR="00DA4311" w:rsidRPr="00EF7116" w:rsidRDefault="00DA4311" w:rsidP="00616169">
          <w:pPr>
            <w:pStyle w:val="spParagraph"/>
          </w:pPr>
          <w:r w:rsidRPr="00EF7116">
            <w:t>Payment for is full compensation for removing the polymer; and for properly disposing of all materials.</w:t>
          </w:r>
        </w:p>
        <w:p w:rsidR="00DA4311" w:rsidRDefault="00DA4311" w:rsidP="00515AC7">
          <w:pPr>
            <w:pStyle w:val="spVersion"/>
          </w:pPr>
          <w:r w:rsidRPr="00D45817">
            <w:t>stp-509-015 (20210113)</w:t>
          </w:r>
        </w:p>
        <w:p w:rsidR="00DA4311" w:rsidRDefault="00DA4311"/>
      </w:docPartBody>
    </w:docPart>
    <w:docPart>
      <w:docPartPr>
        <w:name w:val="107-054"/>
        <w:style w:val="wiComment"/>
        <w:category>
          <w:name w:val="STSP"/>
          <w:gallery w:val="docParts"/>
        </w:category>
        <w:behaviors>
          <w:behavior w:val="content"/>
        </w:behaviors>
        <w:guid w:val="{EDFA9720-A8D5-464D-83BA-5CCBD2C4EFBC}"/>
      </w:docPartPr>
      <w:docPartBody>
        <w:p w:rsidR="00DA4311" w:rsidRPr="0025499C" w:rsidRDefault="00DA4311" w:rsidP="009D757B">
          <w:pPr>
            <w:pStyle w:val="wiComment"/>
            <w:rPr>
              <w:rFonts w:cs="Arial"/>
            </w:rPr>
          </w:pPr>
          <w:r w:rsidRPr="0025499C">
            <w:rPr>
              <w:rFonts w:cs="Arial"/>
            </w:rPr>
            <w:t>107-054</w:t>
          </w:r>
          <w:r w:rsidRPr="00BC51DC">
            <w:rPr>
              <w:rFonts w:cs="Arial"/>
            </w:rPr>
            <w:t xml:space="preserve"> </w:t>
          </w:r>
          <w:r w:rsidRPr="0025499C">
            <w:rPr>
              <w:rFonts w:cs="Arial"/>
              <w:highlight w:val="yellow"/>
            </w:rPr>
            <w:t>DELETE ALL DESIGNER NOTES FROM YOUR SPECIAL PROVISIONS</w:t>
          </w:r>
        </w:p>
        <w:p w:rsidR="00DA4311" w:rsidRPr="0025499C" w:rsidRDefault="00DA4311" w:rsidP="009D757B">
          <w:pPr>
            <w:pStyle w:val="wiComment"/>
            <w:rPr>
              <w:rFonts w:cs="Arial"/>
            </w:rPr>
          </w:pPr>
          <w:r w:rsidRPr="0025499C">
            <w:rPr>
              <w:rFonts w:cs="Arial"/>
            </w:rPr>
            <w:t>Use on all projects with adjacent or impacted wetlands.</w:t>
          </w:r>
          <w:r>
            <w:rPr>
              <w:rFonts w:cs="Arial"/>
            </w:rPr>
            <w:t xml:space="preserve"> Refer to FDM-20-50-5 for more information on Section 404 permitting. </w:t>
          </w:r>
          <w:r w:rsidRPr="0025499C">
            <w:rPr>
              <w:rFonts w:cs="Arial"/>
            </w:rPr>
            <w:t>Use the appropriate specification (A</w:t>
          </w:r>
          <w:r>
            <w:rPr>
              <w:rFonts w:cs="Arial"/>
            </w:rPr>
            <w:t xml:space="preserve">, </w:t>
          </w:r>
          <w:r w:rsidRPr="007A37B4">
            <w:rPr>
              <w:rFonts w:cs="Arial"/>
            </w:rPr>
            <w:t>B or C) and delete the others.</w:t>
          </w:r>
          <w:r>
            <w:rPr>
              <w:rFonts w:cs="Arial"/>
            </w:rPr>
            <w:t xml:space="preserve"> Coordinate with region environmental coordinator to determine specification, as necessary.</w:t>
          </w:r>
        </w:p>
        <w:p w:rsidR="00DA4311" w:rsidRPr="00201BEC" w:rsidRDefault="00DA4311" w:rsidP="00201BEC">
          <w:pPr>
            <w:pStyle w:val="1Heading1"/>
          </w:pPr>
          <w:r w:rsidRPr="00201BEC">
            <w:t>Information to Bidders, U.S. Army Corps of Engineers Section 404 Permit.</w:t>
          </w:r>
        </w:p>
        <w:p w:rsidR="00DA4311" w:rsidRPr="0025499C" w:rsidRDefault="00DA4311" w:rsidP="0025499C">
          <w:pPr>
            <w:pStyle w:val="wiComment"/>
            <w:ind w:left="0" w:right="0"/>
            <w:rPr>
              <w:rFonts w:cs="Arial"/>
            </w:rPr>
          </w:pPr>
          <w:r w:rsidRPr="007A37B4">
            <w:rPr>
              <w:rFonts w:cs="Arial"/>
              <w:highlight w:val="yellow"/>
            </w:rPr>
            <w:t>Specification A: If an individual Section 404 permit was obtained for the project</w:t>
          </w:r>
          <w:r>
            <w:rPr>
              <w:rFonts w:cs="Arial"/>
              <w:highlight w:val="yellow"/>
            </w:rPr>
            <w:t>,</w:t>
          </w:r>
          <w:r w:rsidRPr="007A37B4">
            <w:rPr>
              <w:rFonts w:cs="Arial"/>
              <w:highlight w:val="yellow"/>
            </w:rPr>
            <w:t xml:space="preserve"> or if USACE provided written verification of coverage under the Transportation Regional General Permit (a pre-construction</w:t>
          </w:r>
          <w:r w:rsidRPr="00DC00E0">
            <w:rPr>
              <w:rFonts w:cs="Arial"/>
              <w:highlight w:val="yellow"/>
            </w:rPr>
            <w:t xml:space="preserve"> </w:t>
          </w:r>
          <w:r w:rsidRPr="007A37B4">
            <w:rPr>
              <w:rFonts w:cs="Arial"/>
              <w:highlight w:val="yellow"/>
            </w:rPr>
            <w:t xml:space="preserve">notification </w:t>
          </w:r>
          <w:r>
            <w:rPr>
              <w:rFonts w:cs="Arial"/>
              <w:highlight w:val="yellow"/>
            </w:rPr>
            <w:t xml:space="preserve">– aka permit application </w:t>
          </w:r>
          <w:r w:rsidRPr="007A37B4">
            <w:rPr>
              <w:rFonts w:cs="Arial"/>
              <w:highlight w:val="yellow"/>
            </w:rPr>
            <w:t>was required).</w:t>
          </w:r>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 xml:space="preserve">The department has </w:t>
          </w:r>
          <w:sdt>
            <w:sdtPr>
              <w:rPr>
                <w:rFonts w:ascii="Arial" w:hAnsi="Arial" w:cs="Arial"/>
                <w:sz w:val="20"/>
                <w:szCs w:val="20"/>
              </w:rPr>
              <w:id w:val="-2029937073"/>
              <w:placeholder>
                <w:docPart w:val="1581557FB64542A197CCB2DFB27B2776"/>
              </w:placeholder>
              <w:showingPlcHdr/>
              <w:dropDownList>
                <w:listItem w:value="Choose an item."/>
                <w:listItem w:displayText="obtained an individual Section 404 Permit" w:value="obtained an individual Section 404 Permit"/>
                <w:listItem w:displayText="received written verification of coverage under the Section 404 Transportation Regional General Permit" w:value="received written verification of coverage under the Section 404 Transportation Regional General Permit"/>
              </w:dropDownList>
            </w:sdtPr>
            <w:sdtContent>
              <w:r w:rsidRPr="00201BEC">
                <w:rPr>
                  <w:rStyle w:val="PlaceholderText"/>
                </w:rPr>
                <w:t>Select from drop-down</w:t>
              </w:r>
            </w:sdtContent>
          </w:sdt>
          <w:r w:rsidRPr="00201BEC">
            <w:rPr>
              <w:rFonts w:ascii="Arial" w:hAnsi="Arial" w:cs="Arial"/>
              <w:sz w:val="20"/>
              <w:szCs w:val="20"/>
            </w:rPr>
            <w:t xml:space="preserve"> from the U.S. Army Corps of Engineers. Comply with the requirements of the permit in addition to requirements of the special provisions. </w:t>
          </w:r>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 xml:space="preserve">A copy of the permit is available from the regional office by contacting </w:t>
          </w:r>
          <w:r w:rsidRPr="00201BEC">
            <w:rPr>
              <w:rFonts w:ascii="Arial" w:hAnsi="Arial" w:cs="Arial"/>
              <w:sz w:val="20"/>
              <w:szCs w:val="20"/>
              <w:highlight w:val="lightGray"/>
            </w:rPr>
            <w:t>Enter name of contact</w:t>
          </w:r>
          <w:r w:rsidRPr="00201BEC">
            <w:rPr>
              <w:rFonts w:ascii="Arial" w:hAnsi="Arial" w:cs="Arial"/>
              <w:sz w:val="20"/>
              <w:szCs w:val="20"/>
            </w:rPr>
            <w:t xml:space="preserve"> at </w:t>
          </w:r>
          <w:r w:rsidRPr="00201BEC">
            <w:rPr>
              <w:rFonts w:ascii="Arial" w:hAnsi="Arial" w:cs="Arial"/>
              <w:sz w:val="20"/>
              <w:szCs w:val="20"/>
              <w:highlight w:val="lightGray"/>
            </w:rPr>
            <w:t>Enter phone number</w:t>
          </w:r>
          <w:r w:rsidRPr="00201BEC">
            <w:rPr>
              <w:rFonts w:ascii="Arial" w:hAnsi="Arial" w:cs="Arial"/>
              <w:sz w:val="20"/>
              <w:szCs w:val="20"/>
            </w:rPr>
            <w:t>.</w:t>
          </w:r>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If the contractor requires work outside the proposed slope intercepts, based on their method of operation to construct the project, it is the contractor’s responsibility to determine whether a U.S. Army Corps of Engineers Section 404 permit modification is required. If a Section 404 permit modification is necessary, obtain the permit modification prior to beginning construction operations requiring the permit. No time extensions as discussed in standard spec 108.10 will be granted for the time required to apply for and obtain the permit modification. The contractor must be aware that the U.S. Army Corps of Engineers may not grant the permit modification request.</w:t>
          </w:r>
        </w:p>
        <w:p w:rsidR="00DA4311" w:rsidRPr="00201BEC" w:rsidRDefault="00DA4311" w:rsidP="0025499C">
          <w:pPr>
            <w:spacing w:before="120" w:after="120"/>
            <w:rPr>
              <w:rFonts w:ascii="Arial" w:hAnsi="Arial" w:cs="Arial"/>
              <w:b/>
              <w:bCs/>
              <w:i/>
              <w:iCs/>
              <w:color w:val="C00000"/>
              <w:sz w:val="18"/>
              <w:szCs w:val="18"/>
            </w:rPr>
          </w:pPr>
          <w:r w:rsidRPr="00201BEC">
            <w:rPr>
              <w:rFonts w:ascii="Arial" w:hAnsi="Arial" w:cs="Arial"/>
              <w:b/>
              <w:bCs/>
              <w:i/>
              <w:iCs/>
              <w:color w:val="C00000"/>
              <w:sz w:val="18"/>
              <w:szCs w:val="18"/>
              <w:highlight w:val="yellow"/>
            </w:rPr>
            <w:t>Specification B: If a preconstruction notification (PCN – aka permit application) and USACE written verification under Transportation Regional General Permit (TRGP) are not required for the project and coverage is assumed under the TRGP (formerly called non-reporting).</w:t>
          </w:r>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The department has assumed coverage under the U.S. Army Corps of Engineers Section 404 Transportation Regional General Permit (TRGP). The department has determined that a pre-construction notification (permit application) to U.S. Army Corps of Engineers and their written verification of TRGP coverage is not necessary for this project.</w:t>
          </w:r>
        </w:p>
        <w:p w:rsidR="00DA4311" w:rsidRDefault="00DA4311" w:rsidP="00201BEC">
          <w:pPr>
            <w:spacing w:before="120" w:after="120" w:line="240" w:lineRule="auto"/>
            <w:rPr>
              <w:rFonts w:ascii="Arial" w:hAnsi="Arial" w:cs="Arial"/>
              <w:sz w:val="20"/>
              <w:szCs w:val="20"/>
            </w:rPr>
          </w:pPr>
          <w:r w:rsidRPr="00201BEC">
            <w:rPr>
              <w:rFonts w:ascii="Arial" w:hAnsi="Arial" w:cs="Arial"/>
              <w:sz w:val="20"/>
              <w:szCs w:val="20"/>
            </w:rPr>
            <w:t>A copy of the Section 404 Transportation Regional General Permit can be obtained on USACE’s website:</w:t>
          </w:r>
        </w:p>
        <w:p w:rsidR="00DA4311" w:rsidRPr="00201BEC" w:rsidRDefault="00DA4311" w:rsidP="00201BEC">
          <w:pPr>
            <w:spacing w:before="120" w:after="120" w:line="240" w:lineRule="auto"/>
            <w:jc w:val="center"/>
            <w:rPr>
              <w:rFonts w:ascii="Arial" w:hAnsi="Arial" w:cs="Arial"/>
              <w:sz w:val="20"/>
              <w:szCs w:val="20"/>
            </w:rPr>
          </w:pPr>
          <w:hyperlink r:id="rId27" w:history="1">
            <w:r w:rsidRPr="00201BEC">
              <w:rPr>
                <w:rStyle w:val="Hyperlink"/>
                <w:rFonts w:ascii="Arial" w:hAnsi="Arial" w:cs="Arial"/>
                <w:sz w:val="20"/>
                <w:szCs w:val="20"/>
              </w:rPr>
              <w:t>https://www.mvp.usace.army.mil/Portals/57/docs/regulatory/RGP/Transportation.pdf</w:t>
            </w:r>
          </w:hyperlink>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If the contractor requires work outside the proposed slope intercepts, based on their method of operation to construct the project, it is the contractor’s responsibility to determine whether a pre-construction notification (permit application) and written verification from U.S. Army Corps of Engineers under the Section 404 Transportation Regional General permit is required. If written verification under the TRGP is necessary, submit a pre-construction notification to U.S. Army Corps of Engineers and obtain written verification of permit coverage prior to beginning construction operations requiring the permit. No time extensions as discussed in standard spec 108.10 will be granted for the time required to apply for and obtain the written verification of permit coverage. The contractor must be aware that the U.S. Army Corps of Engineers may not grant the permit request.</w:t>
          </w:r>
        </w:p>
        <w:p w:rsidR="00DA4311" w:rsidRPr="0025499C" w:rsidRDefault="00DA4311" w:rsidP="0025499C">
          <w:pPr>
            <w:pStyle w:val="wiComment"/>
            <w:ind w:left="0" w:right="0"/>
            <w:rPr>
              <w:rFonts w:cs="Arial"/>
            </w:rPr>
          </w:pPr>
          <w:r w:rsidRPr="00734B15">
            <w:rPr>
              <w:rFonts w:cs="Arial"/>
              <w:highlight w:val="yellow"/>
            </w:rPr>
            <w:t xml:space="preserve">Specification C: If a Section 404 permit, was not obtained for the project and the department has not assumed coverage under the </w:t>
          </w:r>
          <w:r w:rsidRPr="00734B15">
            <w:rPr>
              <w:rFonts w:cs="Arial"/>
              <w:bCs/>
              <w:iCs/>
              <w:color w:val="C00000"/>
              <w:szCs w:val="18"/>
              <w:highlight w:val="yellow"/>
            </w:rPr>
            <w:t>Transportation Regional General Permit</w:t>
          </w:r>
          <w:r>
            <w:rPr>
              <w:rFonts w:cs="Arial"/>
              <w:bCs/>
              <w:iCs/>
              <w:color w:val="C00000"/>
              <w:szCs w:val="18"/>
            </w:rPr>
            <w:t>.</w:t>
          </w:r>
        </w:p>
        <w:p w:rsidR="00DA4311" w:rsidRPr="00201BEC" w:rsidRDefault="00DA4311" w:rsidP="00201BEC">
          <w:pPr>
            <w:spacing w:before="120" w:after="120" w:line="240" w:lineRule="auto"/>
            <w:rPr>
              <w:rFonts w:ascii="Arial" w:hAnsi="Arial" w:cs="Arial"/>
              <w:strike/>
              <w:sz w:val="20"/>
              <w:szCs w:val="20"/>
            </w:rPr>
          </w:pPr>
          <w:r w:rsidRPr="00201BEC">
            <w:rPr>
              <w:rFonts w:ascii="Arial" w:hAnsi="Arial" w:cs="Arial"/>
              <w:sz w:val="20"/>
              <w:szCs w:val="20"/>
            </w:rPr>
            <w:t>There are wetlands within the right-of-way</w:t>
          </w:r>
          <w:r>
            <w:rPr>
              <w:rFonts w:ascii="Arial" w:hAnsi="Arial" w:cs="Arial"/>
              <w:sz w:val="20"/>
              <w:szCs w:val="20"/>
            </w:rPr>
            <w:t>;</w:t>
          </w:r>
          <w:r w:rsidRPr="00201BEC">
            <w:rPr>
              <w:rFonts w:ascii="Arial" w:hAnsi="Arial" w:cs="Arial"/>
              <w:sz w:val="20"/>
              <w:szCs w:val="20"/>
            </w:rPr>
            <w:t xml:space="preserve"> however, impacts are not anticipated based on the proposed slope intercepts. Therefore, the department has not requested or obtained a U.S. Army Corps of Engineers Section 404 Permit for this project. </w:t>
          </w:r>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 xml:space="preserve">Methods of operations, including preparatory work, staging, site clean-up, storing materials, or causing impacts to wetlands or waters are not permitted. If the contractor requires work outside the proposed slope intercepts, based on their method of operation to construct the project, it is the contractor’s responsibility to determine whether a U.S. Army Corps of Engineers Section 404 Permit is required. If a Section 404 Permit is necessary, obtain the permit prior to beginning construction operations requiring the permit. No time extensions as discussed in standard spec 108.10 will be granted for the time required to apply for and obtain the permit. The contractor must be aware that the Corps of Engineers may not grant the permit request. </w:t>
          </w:r>
        </w:p>
        <w:p w:rsidR="00DA4311" w:rsidRPr="00201BEC" w:rsidRDefault="00DA4311" w:rsidP="00201BEC">
          <w:pPr>
            <w:spacing w:before="120" w:after="120" w:line="240" w:lineRule="auto"/>
            <w:rPr>
              <w:rFonts w:ascii="Arial" w:hAnsi="Arial" w:cs="Arial"/>
              <w:sz w:val="20"/>
              <w:szCs w:val="20"/>
            </w:rPr>
          </w:pPr>
          <w:r w:rsidRPr="00201BEC">
            <w:rPr>
              <w:rFonts w:ascii="Arial" w:hAnsi="Arial" w:cs="Arial"/>
              <w:sz w:val="20"/>
              <w:szCs w:val="20"/>
            </w:rPr>
            <w:t>Information on USACE Section 404 permits is available on the USACE’s website:</w:t>
          </w:r>
        </w:p>
        <w:p w:rsidR="00DA4311" w:rsidRPr="00201BEC" w:rsidRDefault="00DA4311" w:rsidP="0025499C">
          <w:pPr>
            <w:spacing w:before="120" w:after="120"/>
            <w:jc w:val="center"/>
            <w:rPr>
              <w:rFonts w:ascii="Arial" w:hAnsi="Arial" w:cs="Arial"/>
              <w:sz w:val="20"/>
              <w:szCs w:val="20"/>
            </w:rPr>
          </w:pPr>
          <w:hyperlink r:id="rId28" w:history="1">
            <w:r w:rsidRPr="00201BEC">
              <w:rPr>
                <w:rStyle w:val="Hyperlink"/>
                <w:rFonts w:ascii="Arial" w:hAnsi="Arial" w:cs="Arial"/>
                <w:sz w:val="20"/>
                <w:szCs w:val="20"/>
              </w:rPr>
              <w:t>https://www.mvp.usace.army.mil/Missions/Regulatory.aspx</w:t>
            </w:r>
          </w:hyperlink>
        </w:p>
        <w:p w:rsidR="00DA4311" w:rsidRPr="00201BEC" w:rsidRDefault="00DA4311" w:rsidP="0025499C">
          <w:pPr>
            <w:spacing w:before="120" w:after="120"/>
            <w:rPr>
              <w:rFonts w:ascii="Arial" w:hAnsi="Arial" w:cs="Arial"/>
              <w:sz w:val="18"/>
              <w:szCs w:val="18"/>
            </w:rPr>
          </w:pPr>
          <w:r w:rsidRPr="00201BEC">
            <w:rPr>
              <w:rFonts w:ascii="Arial" w:hAnsi="Arial" w:cs="Arial"/>
              <w:sz w:val="18"/>
              <w:szCs w:val="18"/>
            </w:rPr>
            <w:t>stp-107-054 (2023</w:t>
          </w:r>
          <w:r>
            <w:rPr>
              <w:rFonts w:ascii="Arial" w:hAnsi="Arial" w:cs="Arial"/>
              <w:sz w:val="18"/>
              <w:szCs w:val="18"/>
            </w:rPr>
            <w:t>0629</w:t>
          </w:r>
          <w:r w:rsidRPr="00201BEC">
            <w:rPr>
              <w:rFonts w:ascii="Arial" w:hAnsi="Arial" w:cs="Arial"/>
              <w:sz w:val="18"/>
              <w:szCs w:val="18"/>
            </w:rPr>
            <w:t>)</w:t>
          </w:r>
        </w:p>
        <w:p w:rsidR="00DA4311" w:rsidRDefault="00DA4311"/>
      </w:docPartBody>
    </w:docPart>
    <w:docPart>
      <w:docPartPr>
        <w:name w:val="1581557FB64542A197CCB2DFB27B2776"/>
        <w:category>
          <w:name w:val="General"/>
          <w:gallery w:val="placeholder"/>
        </w:category>
        <w:types>
          <w:type w:val="bbPlcHdr"/>
        </w:types>
        <w:behaviors>
          <w:behavior w:val="content"/>
        </w:behaviors>
        <w:guid w:val="{9D94BEB9-C049-4AFF-B166-4B99990ECFC5}"/>
      </w:docPartPr>
      <w:docPartBody>
        <w:p w:rsidR="00DA4311" w:rsidRDefault="00DA4311" w:rsidP="00DA4311">
          <w:pPr>
            <w:pStyle w:val="1581557FB64542A197CCB2DFB27B2776"/>
          </w:pPr>
          <w:r>
            <w:rPr>
              <w:rStyle w:val="PlaceholderText"/>
            </w:rPr>
            <w:t>Select from drop-down</w:t>
          </w:r>
        </w:p>
      </w:docPartBody>
    </w:docPart>
    <w:docPart>
      <w:docPartPr>
        <w:name w:val="107-110"/>
        <w:style w:val="wiComment"/>
        <w:category>
          <w:name w:val="STSP"/>
          <w:gallery w:val="docParts"/>
        </w:category>
        <w:behaviors>
          <w:behavior w:val="content"/>
        </w:behaviors>
        <w:guid w:val="{0563DFD0-735A-44B9-9296-B57242EA86A6}"/>
      </w:docPartPr>
      <w:docPartBody>
        <w:p w:rsidR="00DA4311" w:rsidRPr="000C5916" w:rsidRDefault="00DA4311" w:rsidP="00C502DC">
          <w:pPr>
            <w:pStyle w:val="wiComment"/>
          </w:pPr>
          <w:r w:rsidRPr="000C5916">
            <w:t>107</w:t>
          </w:r>
          <w:r>
            <w:t>-</w:t>
          </w:r>
          <w:r w:rsidRPr="000C5916">
            <w:t>110</w:t>
          </w:r>
          <w:r w:rsidRPr="000C5916">
            <w:rPr>
              <w:highlight w:val="yellow"/>
            </w:rPr>
            <w:t xml:space="preserve"> DELETE ALL DESIGNER NOTES FROM YOUR SPECIAL PROVISIONS</w:t>
          </w:r>
        </w:p>
        <w:p w:rsidR="00DA4311" w:rsidRPr="000C5916" w:rsidRDefault="00DA4311" w:rsidP="00C502DC">
          <w:pPr>
            <w:pStyle w:val="wiComment"/>
          </w:pPr>
          <w:r w:rsidRPr="000C5916">
            <w:t xml:space="preserve">Use if contamination is present within construction limits, and others will remove it during construction. WisDOT STSP Hazmat Petroleum Remediation Scenario 3 </w:t>
          </w:r>
          <w:r>
            <w:t>-</w:t>
          </w:r>
          <w:r w:rsidRPr="000C5916">
            <w:t xml:space="preserve"> Petroleum contamination is located within the construction limits</w:t>
          </w:r>
          <w:r>
            <w:t>,</w:t>
          </w:r>
          <w:r w:rsidRPr="000C5916">
            <w:t xml:space="preserve"> but the contamination will be removed by others during construction. This is a situation where a willing responsible party and their environmental consultant (or the department's environmental consultant) will perform the remediation and provide a </w:t>
          </w:r>
          <w:r>
            <w:t>"</w:t>
          </w:r>
          <w:r w:rsidRPr="000C5916">
            <w:t>clean</w:t>
          </w:r>
          <w:r>
            <w:t>"</w:t>
          </w:r>
          <w:r w:rsidRPr="000C5916">
            <w:t xml:space="preserve"> area for the road contractor. Depending on the number of sites and the extent and volume of contamination, the time window needed for these activities will vary anywhere from a few days to a few weeks. Plan accordingly and consult the </w:t>
          </w:r>
          <w:r>
            <w:t xml:space="preserve">region </w:t>
          </w:r>
          <w:r w:rsidRPr="000C5916">
            <w:t xml:space="preserve">environmental coordinator or </w:t>
          </w:r>
          <w:r>
            <w:t>Bureau of Technical Services, Environmental Services Section (BTS-ESS)</w:t>
          </w:r>
          <w:r w:rsidRPr="000C5916">
            <w:t xml:space="preserve"> for help. Often the department utilizes existing information from investigations or remediations performed by nearby property owners and their environmental consultants</w:t>
          </w:r>
          <w:r w:rsidRPr="00853C21">
            <w:rPr>
              <w:color w:val="E97132" w:themeColor="accent2"/>
            </w:rPr>
            <w:t>;</w:t>
          </w:r>
          <w:r w:rsidRPr="000C5916">
            <w:t xml:space="preserve"> if that is the case, make the appropriate changes to the article. Depending on the project, the contact for the reports may be the project engineer, regional environmental coordinator</w:t>
          </w:r>
          <w:r>
            <w:t>, BTS-ESS</w:t>
          </w:r>
          <w:r w:rsidRPr="000C5916">
            <w:t xml:space="preserve">, </w:t>
          </w:r>
          <w:r>
            <w:t xml:space="preserve">or </w:t>
          </w:r>
          <w:r w:rsidRPr="000C5916">
            <w:t>Department of Natural Resources Office</w:t>
          </w:r>
          <w:r>
            <w:t>.</w:t>
          </w:r>
        </w:p>
        <w:p w:rsidR="00DA4311" w:rsidRPr="001C604C" w:rsidRDefault="00DA4311" w:rsidP="00C502DC">
          <w:pPr>
            <w:pStyle w:val="1Heading1"/>
          </w:pPr>
          <w:r w:rsidRPr="001C604C">
            <w:t>Notice to Contractor</w:t>
          </w:r>
          <w:r>
            <w:t xml:space="preserve">, </w:t>
          </w:r>
          <w:r w:rsidRPr="001C604C">
            <w:t>Contamination Removed During Construction.</w:t>
          </w:r>
        </w:p>
        <w:p w:rsidR="00DA4311" w:rsidRDefault="00DA4311" w:rsidP="00C502DC">
          <w:pPr>
            <w:pStyle w:val="spParagraph"/>
          </w:pPr>
          <w:r>
            <w:t>The department completed testing for soil and ground water contamination for locations within this project where excavation is required. Testing indicated that petroleum-contaminated soil is present at the following sites:</w:t>
          </w:r>
        </w:p>
        <w:p w:rsidR="00DA4311" w:rsidRDefault="00DA4311" w:rsidP="00C502DC">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C502DC">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C502DC">
          <w:pPr>
            <w:pStyle w:val="spParagraph"/>
          </w:pPr>
          <w:r>
            <w:t>The contaminated soils at the above sites that are within the excavation limits of this project will be removed by others concurrent with the work under this project.</w:t>
          </w:r>
        </w:p>
        <w:p w:rsidR="00DA4311" w:rsidRDefault="00DA4311" w:rsidP="00C502DC">
          <w:pPr>
            <w:pStyle w:val="spParagraph"/>
          </w:pPr>
          <w:r>
            <w:t>Supply the schedule of operations in the contaminated area to the engineer at the preconstruction conference. The department will coordinate the remediation activities by others.</w:t>
          </w:r>
        </w:p>
        <w:p w:rsidR="00DA4311" w:rsidRDefault="00DA4311" w:rsidP="00C502DC">
          <w:pPr>
            <w:pStyle w:val="spParagraph"/>
          </w:pPr>
          <w:r>
            <w:t xml:space="preserve">Provide the engineer with a written notice at least </w:t>
          </w:r>
          <w:r>
            <w:rPr>
              <w:highlight w:val="lightGray"/>
            </w:rPr>
            <w:fldChar w:fldCharType="begin">
              <w:ffData>
                <w:name w:val="Text8"/>
                <w:enabled/>
                <w:calcOnExit w:val="0"/>
                <w:textInput>
                  <w:default w:val="Enter # of calendar day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calendar days</w:t>
          </w:r>
          <w:r>
            <w:rPr>
              <w:highlight w:val="lightGray"/>
            </w:rPr>
            <w:fldChar w:fldCharType="end"/>
          </w:r>
          <w:r>
            <w:t xml:space="preserve"> calendar days before the schedule date of beginning work in the contaminated areas.</w:t>
          </w:r>
        </w:p>
        <w:p w:rsidR="00DA4311" w:rsidRDefault="00DA4311" w:rsidP="00C502DC">
          <w:pPr>
            <w:pStyle w:val="spParagraph"/>
          </w:pPr>
          <w:r>
            <w:t xml:space="preserve">Initial contractor work in contaminated areas before the start of remediation activities by others shall be limited to </w:t>
          </w:r>
          <w:r>
            <w:fldChar w:fldCharType="begin">
              <w:ffData>
                <w:name w:val="Text9"/>
                <w:enabled/>
                <w:calcOnExit w:val="0"/>
                <w:textInput>
                  <w:default w:val="Enter allowed work"/>
                </w:textInput>
              </w:ffData>
            </w:fldChar>
          </w:r>
          <w:r>
            <w:instrText xml:space="preserve"> FORMTEXT </w:instrText>
          </w:r>
          <w:r>
            <w:fldChar w:fldCharType="separate"/>
          </w:r>
          <w:r>
            <w:rPr>
              <w:noProof/>
            </w:rPr>
            <w:t>Enter allowed work</w:t>
          </w:r>
          <w:r>
            <w:fldChar w:fldCharType="end"/>
          </w:r>
          <w:r>
            <w:t xml:space="preserve">. Then, suspend work operations in contaminated areas to allow remediation activities by others. The remediation activities of </w:t>
          </w:r>
          <w:r>
            <w:fldChar w:fldCharType="begin">
              <w:ffData>
                <w:name w:val="Text9"/>
                <w:enabled/>
                <w:calcOnExit w:val="0"/>
                <w:textInput>
                  <w:default w:val="Enter allowed work"/>
                </w:textInput>
              </w:ffData>
            </w:fldChar>
          </w:r>
          <w:r>
            <w:instrText xml:space="preserve"> FORMTEXT </w:instrText>
          </w:r>
          <w:r>
            <w:fldChar w:fldCharType="separate"/>
          </w:r>
          <w:r>
            <w:rPr>
              <w:noProof/>
            </w:rPr>
            <w:t>Enter allowed work</w:t>
          </w:r>
          <w:r>
            <w:fldChar w:fldCharType="end"/>
          </w:r>
          <w:r>
            <w:t xml:space="preserve"> is estimated to take </w:t>
          </w:r>
          <w:r>
            <w:fldChar w:fldCharType="begin">
              <w:ffData>
                <w:name w:val="Text8"/>
                <w:enabled/>
                <w:calcOnExit w:val="0"/>
                <w:textInput>
                  <w:default w:val="Enter # of calendar days"/>
                </w:textInput>
              </w:ffData>
            </w:fldChar>
          </w:r>
          <w:r>
            <w:instrText xml:space="preserve"> FORMTEXT </w:instrText>
          </w:r>
          <w:r>
            <w:fldChar w:fldCharType="separate"/>
          </w:r>
          <w:r>
            <w:rPr>
              <w:noProof/>
            </w:rPr>
            <w:t>Enter # of calendar days</w:t>
          </w:r>
          <w:r>
            <w:fldChar w:fldCharType="end"/>
          </w:r>
          <w:r>
            <w:t xml:space="preserve"> calendar days to complete.</w:t>
          </w:r>
        </w:p>
        <w:p w:rsidR="00DA4311" w:rsidRDefault="00DA4311" w:rsidP="00C502DC">
          <w:pPr>
            <w:pStyle w:val="spParagraph"/>
          </w:pPr>
          <w:r>
            <w:t xml:space="preserve">The Hazardous Materials Report is available by contacting </w:t>
          </w:r>
          <w:r>
            <w:fldChar w:fldCharType="begin">
              <w:ffData>
                <w:name w:val="Text12"/>
                <w:enabled/>
                <w:calcOnExit w:val="0"/>
                <w:textInput>
                  <w:default w:val="Enter name, address, phone #"/>
                </w:textInput>
              </w:ffData>
            </w:fldChar>
          </w:r>
          <w:r>
            <w:instrText xml:space="preserve"> FORMTEXT </w:instrText>
          </w:r>
          <w:r>
            <w:fldChar w:fldCharType="separate"/>
          </w:r>
          <w:r>
            <w:rPr>
              <w:noProof/>
            </w:rPr>
            <w:t>Enter name, address, phone #</w:t>
          </w:r>
          <w:r>
            <w:fldChar w:fldCharType="end"/>
          </w:r>
          <w:r>
            <w:t>.</w:t>
          </w:r>
        </w:p>
        <w:p w:rsidR="00DA4311" w:rsidRDefault="00DA4311" w:rsidP="00407248">
          <w:pPr>
            <w:pStyle w:val="spVersion"/>
          </w:pPr>
          <w:r w:rsidRPr="00853C21">
            <w:t>stp-107-110 (2023</w:t>
          </w:r>
          <w:r>
            <w:t>0113</w:t>
          </w:r>
          <w:r w:rsidRPr="00853C21">
            <w:t>)</w:t>
          </w:r>
        </w:p>
        <w:p w:rsidR="00DA4311" w:rsidRDefault="00DA4311"/>
      </w:docPartBody>
    </w:docPart>
    <w:docPart>
      <w:docPartPr>
        <w:name w:val="502-025"/>
        <w:style w:val="wiComment"/>
        <w:category>
          <w:name w:val="STSP"/>
          <w:gallery w:val="docParts"/>
        </w:category>
        <w:behaviors>
          <w:behavior w:val="content"/>
        </w:behaviors>
        <w:guid w:val="{48682EE0-752F-4874-A207-0797440C7109}"/>
      </w:docPartPr>
      <w:docPartBody>
        <w:p w:rsidR="00DA4311" w:rsidRPr="000C5916" w:rsidRDefault="00DA4311" w:rsidP="0071412D">
          <w:pPr>
            <w:pStyle w:val="wiComment"/>
          </w:pPr>
          <w:r w:rsidRPr="000C5916">
            <w:t>502</w:t>
          </w:r>
          <w:r>
            <w:t>-</w:t>
          </w:r>
          <w:r w:rsidRPr="000C5916">
            <w:t>025</w:t>
          </w:r>
          <w:r w:rsidRPr="000C5916">
            <w:rPr>
              <w:highlight w:val="yellow"/>
            </w:rPr>
            <w:t xml:space="preserve"> DELETE ALL DESIGNER NOTES FROM YOUR SPECIAL PROVISIONS</w:t>
          </w:r>
        </w:p>
        <w:p w:rsidR="00DA4311" w:rsidRPr="000C5916" w:rsidRDefault="00DA4311" w:rsidP="0071412D">
          <w:pPr>
            <w:pStyle w:val="wiComment"/>
          </w:pPr>
          <w:r w:rsidRPr="000C5916">
            <w:t>Use with bridge deck overlays of voided slab decks.</w:t>
          </w:r>
        </w:p>
        <w:p w:rsidR="00DA4311" w:rsidRPr="00B04CCE" w:rsidRDefault="00DA4311" w:rsidP="0071412D">
          <w:pPr>
            <w:pStyle w:val="1Heading1"/>
          </w:pPr>
          <w:r w:rsidRPr="00B04CCE">
            <w:t>Ruptured Void Repair, Item 502.4200.S.</w:t>
          </w:r>
        </w:p>
        <w:p w:rsidR="00DA4311" w:rsidRDefault="00DA4311" w:rsidP="0071412D">
          <w:pPr>
            <w:pStyle w:val="spParagraph"/>
          </w:pPr>
          <w:r w:rsidRPr="00765725">
            <w:rPr>
              <w:rStyle w:val="spHeading"/>
            </w:rPr>
            <w:t>A  Description</w:t>
          </w:r>
        </w:p>
        <w:p w:rsidR="00DA4311" w:rsidRDefault="00DA4311" w:rsidP="0071412D">
          <w:pPr>
            <w:pStyle w:val="spParagraph"/>
          </w:pPr>
          <w:r>
            <w:t>This special provision describes repairing the voids in the concrete voided slab spans as the plans show conforming to standard spec 203, standard spec 502, and standard spec 509 as modified in this special provision.</w:t>
          </w:r>
        </w:p>
        <w:p w:rsidR="00DA4311" w:rsidRDefault="00DA4311" w:rsidP="0071412D">
          <w:pPr>
            <w:pStyle w:val="spParagraph"/>
          </w:pPr>
          <w:r w:rsidRPr="00765725">
            <w:rPr>
              <w:rStyle w:val="spHeading"/>
            </w:rPr>
            <w:t>B  (Vacant)</w:t>
          </w:r>
        </w:p>
        <w:p w:rsidR="00DA4311" w:rsidRDefault="00DA4311" w:rsidP="0071412D">
          <w:pPr>
            <w:pStyle w:val="spParagraph"/>
          </w:pPr>
          <w:r w:rsidRPr="00765725">
            <w:rPr>
              <w:rStyle w:val="spHeading"/>
            </w:rPr>
            <w:t>C  Construction</w:t>
          </w:r>
        </w:p>
        <w:p w:rsidR="00DA4311" w:rsidRDefault="00DA4311" w:rsidP="0071412D">
          <w:pPr>
            <w:pStyle w:val="spParagraph"/>
          </w:pPr>
          <w:r>
            <w:t>In the event that the floor area over the voids is broken into during preparation for the overlay, remove the floor over the voids to be replaced as the plans show using approved equipment that will not cause damage to that portion of the concrete floor, reinforcing steel and voided areas that are to remain in place. Preserve and utilize the existing reinforcing steel, and thoroughly clean, realign and retie it as considered necessary in the judgment of the engineer.</w:t>
          </w:r>
        </w:p>
        <w:p w:rsidR="00DA4311" w:rsidRDefault="00DA4311" w:rsidP="0071412D">
          <w:pPr>
            <w:pStyle w:val="spParagraph"/>
          </w:pPr>
          <w:r>
            <w:t>All old concrete and debris that is removed shall become the property of the contractor and shall be disposed of by the contractor away from the site.</w:t>
          </w:r>
        </w:p>
        <w:p w:rsidR="00DA4311" w:rsidRDefault="00DA4311" w:rsidP="0071412D">
          <w:pPr>
            <w:pStyle w:val="spParagraph"/>
          </w:pPr>
          <w:r>
            <w:t>Thoroughly clean by brooming and using water pressure the surfaces to which the new concrete is to adhere, remove all loose particles and dust, and keep the surfaces continuously wet for two hours before placing concrete.</w:t>
          </w:r>
        </w:p>
        <w:p w:rsidR="00DA4311" w:rsidRDefault="00DA4311" w:rsidP="0071412D">
          <w:pPr>
            <w:pStyle w:val="spParagraph"/>
          </w:pPr>
          <w:r w:rsidRPr="00765725">
            <w:rPr>
              <w:rStyle w:val="spHeading"/>
            </w:rPr>
            <w:t>D  Measurement</w:t>
          </w:r>
        </w:p>
        <w:p w:rsidR="00DA4311" w:rsidRDefault="00DA4311" w:rsidP="0071412D">
          <w:pPr>
            <w:pStyle w:val="spParagraph"/>
          </w:pPr>
          <w:r>
            <w:t>The department will measure Ruptured Void Repair in horizontal surface area by the square yard of completed and accepted work.</w:t>
          </w:r>
        </w:p>
        <w:p w:rsidR="00DA4311" w:rsidRDefault="00DA4311" w:rsidP="0071412D">
          <w:pPr>
            <w:pStyle w:val="spParagraph"/>
          </w:pPr>
          <w:r w:rsidRPr="00765725">
            <w:rPr>
              <w:rStyle w:val="spHeading"/>
            </w:rPr>
            <w:t>E  Payment</w:t>
          </w:r>
        </w:p>
        <w:p w:rsidR="00DA4311" w:rsidRDefault="00DA4311" w:rsidP="0071412D">
          <w:pPr>
            <w:pStyle w:val="spParagraph"/>
          </w:pPr>
          <w:r>
            <w:t>The department will pay for measured quantities at the contract unit price under the following bid item:</w:t>
          </w:r>
        </w:p>
        <w:p w:rsidR="00DA4311" w:rsidRDefault="00DA4311" w:rsidP="0026023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60235">
          <w:pPr>
            <w:pStyle w:val="ssBidItem"/>
            <w:tabs>
              <w:tab w:val="clear" w:pos="1584"/>
              <w:tab w:val="clear" w:pos="9360"/>
              <w:tab w:val="left" w:pos="1980"/>
            </w:tabs>
          </w:pPr>
          <w:r>
            <w:t>502.4200.S</w:t>
          </w:r>
          <w:r w:rsidRPr="000A528D">
            <w:tab/>
          </w:r>
          <w:r>
            <w:t>Ruptured Void Repair</w:t>
          </w:r>
          <w:r w:rsidRPr="000A528D">
            <w:tab/>
          </w:r>
          <w:r>
            <w:tab/>
          </w:r>
          <w:r>
            <w:tab/>
          </w:r>
          <w:r>
            <w:tab/>
          </w:r>
          <w:r>
            <w:tab/>
          </w:r>
          <w:r>
            <w:tab/>
          </w:r>
          <w:r>
            <w:tab/>
            <w:t>SY</w:t>
          </w:r>
        </w:p>
        <w:p w:rsidR="00DA4311" w:rsidRDefault="00DA4311" w:rsidP="0071412D">
          <w:pPr>
            <w:pStyle w:val="spParagraph"/>
          </w:pPr>
          <w:r>
            <w:t>Payment is full compensation for removing concrete; disposing of waste material; forming; and for salvaging and using the existing reinforcement.</w:t>
          </w:r>
        </w:p>
        <w:p w:rsidR="00DA4311" w:rsidRDefault="00DA4311" w:rsidP="0071412D">
          <w:pPr>
            <w:pStyle w:val="spParagraph"/>
          </w:pPr>
          <w:r>
            <w:t>Concrete Masonry used in this item will be measured and paid for in the bid item Concrete Masonry Overlay.</w:t>
          </w:r>
        </w:p>
        <w:p w:rsidR="00DA4311" w:rsidRDefault="00DA4311" w:rsidP="00B77CCD">
          <w:pPr>
            <w:pStyle w:val="spVersion"/>
          </w:pPr>
          <w:r>
            <w:t>stp-502-025 (20030820)</w:t>
          </w:r>
        </w:p>
        <w:p w:rsidR="00DA4311" w:rsidRDefault="00DA4311"/>
      </w:docPartBody>
    </w:docPart>
    <w:docPart>
      <w:docPartPr>
        <w:name w:val="209-010"/>
        <w:style w:val="wiComment"/>
        <w:category>
          <w:name w:val="STSP"/>
          <w:gallery w:val="docParts"/>
        </w:category>
        <w:behaviors>
          <w:behavior w:val="content"/>
        </w:behaviors>
        <w:guid w:val="{E237A34F-3388-4EED-8785-F77341C32FC1}"/>
      </w:docPartPr>
      <w:docPartBody>
        <w:p w:rsidR="00DA4311" w:rsidRPr="000C5916" w:rsidRDefault="00DA4311" w:rsidP="00361497">
          <w:pPr>
            <w:pStyle w:val="wiComment"/>
          </w:pPr>
          <w:r w:rsidRPr="000C5916">
            <w:t>209</w:t>
          </w:r>
          <w:r>
            <w:t>-</w:t>
          </w:r>
          <w:r w:rsidRPr="000C5916">
            <w:t>010</w:t>
          </w:r>
          <w:r w:rsidRPr="000C5916">
            <w:rPr>
              <w:highlight w:val="yellow"/>
            </w:rPr>
            <w:t xml:space="preserve"> DELETE ALL DESIGNER NOTES FROM YOUR SPECIAL PROVISIONS</w:t>
          </w:r>
        </w:p>
        <w:p w:rsidR="00DA4311" w:rsidRPr="00B04CCE" w:rsidRDefault="00DA4311" w:rsidP="00361497">
          <w:pPr>
            <w:pStyle w:val="1Heading1"/>
          </w:pPr>
          <w:r w:rsidRPr="00B04CCE">
            <w:t>Backfill Controlled Low Strength, Item 209.0200.S.</w:t>
          </w:r>
        </w:p>
        <w:p w:rsidR="00DA4311" w:rsidRDefault="00DA4311" w:rsidP="00361497">
          <w:pPr>
            <w:pStyle w:val="spParagraph"/>
          </w:pPr>
          <w:r w:rsidRPr="00765725">
            <w:rPr>
              <w:rStyle w:val="spHeading"/>
            </w:rPr>
            <w:t>A  Description</w:t>
          </w:r>
        </w:p>
        <w:p w:rsidR="00DA4311" w:rsidRDefault="00DA4311" w:rsidP="00361497">
          <w:pPr>
            <w:pStyle w:val="spParagraph"/>
          </w:pPr>
          <w:r>
            <w:t>This special provision describes furnishing and placing a controlled low strength material designed for use as backfill in trenches for culverts, sewers, utilities, or similar structures, as backfill behind bridges abutments, or as fill for the abandonment of culverts, pipes, or tanks.</w:t>
          </w:r>
        </w:p>
        <w:p w:rsidR="00DA4311" w:rsidRDefault="00DA4311" w:rsidP="00361497">
          <w:pPr>
            <w:pStyle w:val="spParagraph"/>
          </w:pPr>
          <w:r w:rsidRPr="00765725">
            <w:rPr>
              <w:rStyle w:val="spHeading"/>
            </w:rPr>
            <w:t>B  Materials</w:t>
          </w:r>
        </w:p>
        <w:p w:rsidR="00DA4311" w:rsidRDefault="00DA4311" w:rsidP="00361497">
          <w:pPr>
            <w:pStyle w:val="spParagraph"/>
          </w:pPr>
          <w:r>
            <w:t>Provide controlled low strength backfill that consists of a designed cementitious mixture of natural or processed materials. Allowable materials include natural sand, natural gravel, produced sand, foundry sand, produced gravel, fly ash, Portland cement, and other broken or fragmented mineral materials. The designed mixture shall be self-leveling and shall be free of shrinkage after hardening. Design the mixture to reach a state of hardening such that it can support foot traffic in no more than 24 hours. Provide a mixture that also meets the following requirements.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0"/>
            <w:gridCol w:w="1797"/>
            <w:gridCol w:w="2097"/>
          </w:tblGrid>
          <w:tr w:rsidR="00DA4311" w:rsidRPr="006E5990" w:rsidTr="00913D64">
            <w:trPr>
              <w:jc w:val="center"/>
            </w:trPr>
            <w:tc>
              <w:tcPr>
                <w:tcW w:w="1650" w:type="dxa"/>
              </w:tcPr>
              <w:p w:rsidR="00DA4311" w:rsidRPr="00740626" w:rsidRDefault="00DA4311" w:rsidP="00361497">
                <w:pPr>
                  <w:pStyle w:val="spTable"/>
                  <w:keepNext w:val="0"/>
                  <w:rPr>
                    <w:b/>
                  </w:rPr>
                </w:pPr>
                <w:r w:rsidRPr="00740626">
                  <w:rPr>
                    <w:b/>
                  </w:rPr>
                  <w:t>TEST</w:t>
                </w:r>
              </w:p>
            </w:tc>
            <w:tc>
              <w:tcPr>
                <w:tcW w:w="1797" w:type="dxa"/>
              </w:tcPr>
              <w:p w:rsidR="00DA4311" w:rsidRPr="00740626" w:rsidRDefault="00DA4311" w:rsidP="00361497">
                <w:pPr>
                  <w:pStyle w:val="spTable"/>
                  <w:keepNext w:val="0"/>
                  <w:rPr>
                    <w:b/>
                  </w:rPr>
                </w:pPr>
                <w:r w:rsidRPr="00740626">
                  <w:rPr>
                    <w:b/>
                  </w:rPr>
                  <w:t>METHOD</w:t>
                </w:r>
              </w:p>
            </w:tc>
            <w:tc>
              <w:tcPr>
                <w:tcW w:w="2097" w:type="dxa"/>
              </w:tcPr>
              <w:p w:rsidR="00DA4311" w:rsidRPr="00740626" w:rsidRDefault="00DA4311" w:rsidP="00361497">
                <w:pPr>
                  <w:pStyle w:val="spTable"/>
                  <w:keepNext w:val="0"/>
                  <w:rPr>
                    <w:b/>
                  </w:rPr>
                </w:pPr>
                <w:r w:rsidRPr="00740626">
                  <w:rPr>
                    <w:b/>
                  </w:rPr>
                  <w:t>VALUE</w:t>
                </w:r>
              </w:p>
            </w:tc>
          </w:tr>
          <w:tr w:rsidR="00DA4311" w:rsidTr="00913D64">
            <w:trPr>
              <w:jc w:val="center"/>
            </w:trPr>
            <w:tc>
              <w:tcPr>
                <w:tcW w:w="1650" w:type="dxa"/>
              </w:tcPr>
              <w:p w:rsidR="00DA4311" w:rsidRDefault="00DA4311" w:rsidP="00361497">
                <w:pPr>
                  <w:pStyle w:val="spTable"/>
                  <w:keepNext w:val="0"/>
                </w:pPr>
                <w:r>
                  <w:t>Flow (inch)</w:t>
                </w:r>
              </w:p>
            </w:tc>
            <w:tc>
              <w:tcPr>
                <w:tcW w:w="1797" w:type="dxa"/>
              </w:tcPr>
              <w:p w:rsidR="00DA4311" w:rsidRDefault="00DA4311" w:rsidP="00361497">
                <w:pPr>
                  <w:pStyle w:val="spTable"/>
                  <w:keepNext w:val="0"/>
                </w:pPr>
                <w:r>
                  <w:t>ASTM D-6103</w:t>
                </w:r>
              </w:p>
            </w:tc>
            <w:tc>
              <w:tcPr>
                <w:tcW w:w="2097" w:type="dxa"/>
              </w:tcPr>
              <w:p w:rsidR="00DA4311" w:rsidRDefault="00DA4311" w:rsidP="00361497">
                <w:pPr>
                  <w:pStyle w:val="spTable"/>
                  <w:keepNext w:val="0"/>
                </w:pPr>
                <w:r>
                  <w:t>9 min</w:t>
                </w:r>
              </w:p>
            </w:tc>
          </w:tr>
          <w:tr w:rsidR="00DA4311" w:rsidTr="00913D64">
            <w:trPr>
              <w:jc w:val="center"/>
            </w:trPr>
            <w:tc>
              <w:tcPr>
                <w:tcW w:w="1650" w:type="dxa"/>
              </w:tcPr>
              <w:p w:rsidR="00DA4311" w:rsidRDefault="00DA4311" w:rsidP="00361497">
                <w:pPr>
                  <w:pStyle w:val="spTable"/>
                  <w:keepNext w:val="0"/>
                </w:pPr>
                <w:r>
                  <w:t>Compressive</w:t>
                </w:r>
              </w:p>
            </w:tc>
            <w:tc>
              <w:tcPr>
                <w:tcW w:w="1797" w:type="dxa"/>
              </w:tcPr>
              <w:p w:rsidR="00DA4311" w:rsidRDefault="00DA4311" w:rsidP="00361497">
                <w:pPr>
                  <w:pStyle w:val="spTable"/>
                  <w:keepNext w:val="0"/>
                </w:pPr>
                <w:r>
                  <w:t>ASTM D-6024</w:t>
                </w:r>
              </w:p>
            </w:tc>
            <w:tc>
              <w:tcPr>
                <w:tcW w:w="2097" w:type="dxa"/>
              </w:tcPr>
              <w:p w:rsidR="00DA4311" w:rsidRDefault="00DA4311" w:rsidP="00361497">
                <w:pPr>
                  <w:pStyle w:val="spTable"/>
                  <w:keepNext w:val="0"/>
                </w:pPr>
                <w:r>
                  <w:t>20-40 @ 14 days</w:t>
                </w:r>
              </w:p>
            </w:tc>
          </w:tr>
          <w:tr w:rsidR="00DA4311" w:rsidTr="00913D64">
            <w:trPr>
              <w:jc w:val="center"/>
            </w:trPr>
            <w:tc>
              <w:tcPr>
                <w:tcW w:w="1650" w:type="dxa"/>
              </w:tcPr>
              <w:p w:rsidR="00DA4311" w:rsidRDefault="00DA4311" w:rsidP="00361497">
                <w:pPr>
                  <w:pStyle w:val="spTable"/>
                  <w:keepNext w:val="0"/>
                </w:pPr>
                <w:r>
                  <w:t>Strength (psi)</w:t>
                </w:r>
              </w:p>
            </w:tc>
            <w:tc>
              <w:tcPr>
                <w:tcW w:w="1797" w:type="dxa"/>
              </w:tcPr>
              <w:p w:rsidR="00DA4311" w:rsidRDefault="00DA4311" w:rsidP="00361497">
                <w:pPr>
                  <w:pStyle w:val="spTable"/>
                  <w:keepNext w:val="0"/>
                </w:pPr>
              </w:p>
            </w:tc>
            <w:tc>
              <w:tcPr>
                <w:tcW w:w="2097" w:type="dxa"/>
              </w:tcPr>
              <w:p w:rsidR="00DA4311" w:rsidRDefault="00DA4311" w:rsidP="00361497">
                <w:pPr>
                  <w:pStyle w:val="spTable"/>
                  <w:keepNext w:val="0"/>
                </w:pPr>
                <w:r>
                  <w:t>40-80 @ 28 days</w:t>
                </w:r>
              </w:p>
            </w:tc>
          </w:tr>
          <w:tr w:rsidR="00DA4311" w:rsidTr="00913D64">
            <w:trPr>
              <w:jc w:val="center"/>
            </w:trPr>
            <w:tc>
              <w:tcPr>
                <w:tcW w:w="1650" w:type="dxa"/>
              </w:tcPr>
              <w:p w:rsidR="00DA4311" w:rsidRDefault="00DA4311" w:rsidP="00361497">
                <w:pPr>
                  <w:pStyle w:val="spTable"/>
                  <w:keepNext w:val="0"/>
                </w:pPr>
              </w:p>
            </w:tc>
            <w:tc>
              <w:tcPr>
                <w:tcW w:w="1797" w:type="dxa"/>
              </w:tcPr>
              <w:p w:rsidR="00DA4311" w:rsidRDefault="00DA4311" w:rsidP="00361497">
                <w:pPr>
                  <w:pStyle w:val="spTable"/>
                  <w:keepNext w:val="0"/>
                </w:pPr>
              </w:p>
            </w:tc>
            <w:tc>
              <w:tcPr>
                <w:tcW w:w="2097" w:type="dxa"/>
              </w:tcPr>
              <w:p w:rsidR="00DA4311" w:rsidRDefault="00DA4311" w:rsidP="00361497">
                <w:pPr>
                  <w:pStyle w:val="spTable"/>
                  <w:keepNext w:val="0"/>
                </w:pPr>
                <w:r>
                  <w:t>80-120 @ 90 days</w:t>
                </w:r>
              </w:p>
            </w:tc>
          </w:tr>
        </w:tbl>
        <w:p w:rsidR="00DA4311" w:rsidRDefault="00DA4311" w:rsidP="00361497">
          <w:pPr>
            <w:pStyle w:val="spParagraph"/>
          </w:pPr>
          <w:r>
            <w:t>Chemical admixtures to control air content and setting time are allowable. Ten days before placement, furnish the engineer with a design mix detailing all components and their proportions in the mix.</w:t>
          </w:r>
        </w:p>
        <w:p w:rsidR="00DA4311" w:rsidRDefault="00DA4311" w:rsidP="00361497">
          <w:pPr>
            <w:pStyle w:val="spParagraph"/>
          </w:pPr>
          <w:r w:rsidRPr="00765725">
            <w:rPr>
              <w:rStyle w:val="spHeading"/>
            </w:rPr>
            <w:t>C  Construction</w:t>
          </w:r>
        </w:p>
        <w:p w:rsidR="00DA4311" w:rsidRDefault="00DA4311" w:rsidP="00361497">
          <w:pPr>
            <w:pStyle w:val="spParagraph"/>
          </w:pPr>
          <w:r>
            <w:t>Place controlled low strength backfill at the locations and to the lines and grades as shown on the plan. Proportion and mix materials to produce a product of consistent texture and flow characteristics. The engineer may reject any materials exhibiting a substantial change in properties, appearance, or composition.</w:t>
          </w:r>
        </w:p>
        <w:p w:rsidR="00DA4311" w:rsidRDefault="00DA4311" w:rsidP="00361497">
          <w:pPr>
            <w:pStyle w:val="spParagraph"/>
          </w:pPr>
          <w:r>
            <w:t>If the official Weather Bureau forecast for the construction site predicts temperatures at or below freezing within the next 24 hours after placement of controlled low strength backfill, protect the placed materials from freezing during that time period. If the temperature is not forecast to rise above 40º F for 72 hours after placement, the engineer may require protection from freezing for up to 72 hours.</w:t>
          </w:r>
        </w:p>
        <w:p w:rsidR="00DA4311" w:rsidRDefault="00DA4311" w:rsidP="00361497">
          <w:pPr>
            <w:pStyle w:val="spParagraph"/>
          </w:pPr>
          <w:r>
            <w:t>No controlled low strength backfill shall be allowed to enter any stream, lake, or sewer system. The contractor shall be responsible for any clean up or remediation costs resulting from such occurrences.</w:t>
          </w:r>
        </w:p>
        <w:p w:rsidR="00DA4311" w:rsidRDefault="00DA4311" w:rsidP="00361497">
          <w:pPr>
            <w:pStyle w:val="spParagraph"/>
          </w:pPr>
          <w:r w:rsidRPr="00765725">
            <w:rPr>
              <w:rStyle w:val="spHeading"/>
            </w:rPr>
            <w:t>D  Measurement</w:t>
          </w:r>
        </w:p>
        <w:p w:rsidR="00DA4311" w:rsidRDefault="00DA4311" w:rsidP="00361497">
          <w:pPr>
            <w:pStyle w:val="spParagraph"/>
          </w:pPr>
          <w:r>
            <w:t>The department will measure Backfill Controlled Low Strength in volume by the cubic yard of material, placed and accepted. Such volume shall be computed from actual measurements of the dimensions of the area to be backfilled. In irregular or inaccessible areas, the engineer may allow volume to be determined by other appropriate methods.</w:t>
          </w:r>
        </w:p>
        <w:p w:rsidR="00DA4311" w:rsidRDefault="00DA4311" w:rsidP="00361497">
          <w:pPr>
            <w:pStyle w:val="spParagraph"/>
          </w:pPr>
          <w:r w:rsidRPr="00765725">
            <w:rPr>
              <w:rStyle w:val="spHeading"/>
            </w:rPr>
            <w:t>E  Payment</w:t>
          </w:r>
        </w:p>
        <w:p w:rsidR="00DA4311" w:rsidRDefault="00DA4311" w:rsidP="00361497">
          <w:pPr>
            <w:pStyle w:val="spParagraph"/>
          </w:pPr>
          <w:r>
            <w:t>The department will pay for measured quantities at the contract unit price under the following bid item:</w:t>
          </w:r>
        </w:p>
        <w:p w:rsidR="00DA4311" w:rsidRDefault="00DA4311" w:rsidP="002B6469">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2B6469">
          <w:pPr>
            <w:pStyle w:val="ssBidItem"/>
            <w:tabs>
              <w:tab w:val="clear" w:pos="1584"/>
              <w:tab w:val="clear" w:pos="9360"/>
              <w:tab w:val="left" w:pos="1980"/>
            </w:tabs>
          </w:pPr>
          <w:r>
            <w:t>209.0200.S</w:t>
          </w:r>
          <w:r w:rsidRPr="000A528D">
            <w:tab/>
          </w:r>
          <w:r>
            <w:t>Backfill Controlled Low Strength</w:t>
          </w:r>
          <w:r>
            <w:tab/>
          </w:r>
          <w:r>
            <w:tab/>
          </w:r>
          <w:r>
            <w:tab/>
          </w:r>
          <w:r>
            <w:tab/>
          </w:r>
          <w:r>
            <w:tab/>
          </w:r>
          <w:r>
            <w:tab/>
            <w:t>CY</w:t>
          </w:r>
        </w:p>
        <w:p w:rsidR="00DA4311" w:rsidRPr="007D1A32" w:rsidRDefault="00DA4311" w:rsidP="00361497">
          <w:pPr>
            <w:pStyle w:val="spParagraph"/>
          </w:pPr>
          <w:r>
            <w:t xml:space="preserve">Payment is full </w:t>
          </w:r>
          <w:r w:rsidRPr="007D1A32">
            <w:t>compensation for designing the mix; supplying all materials; preparing the proportioned mix; hauling it to the construction site; placing the material; and protecting it from freezing.</w:t>
          </w:r>
        </w:p>
        <w:p w:rsidR="00DA4311" w:rsidRDefault="00DA4311" w:rsidP="00361497">
          <w:pPr>
            <w:pStyle w:val="spVersion"/>
          </w:pPr>
          <w:r w:rsidRPr="007D1A32">
            <w:t>stp-209-010 (20191121)</w:t>
          </w:r>
        </w:p>
        <w:p w:rsidR="00DA4311" w:rsidRPr="001D60E5" w:rsidRDefault="00DA4311" w:rsidP="00361497">
          <w:pPr>
            <w:pStyle w:val="spParagraph"/>
          </w:pPr>
        </w:p>
        <w:p w:rsidR="00DA4311" w:rsidRDefault="00DA4311"/>
      </w:docPartBody>
    </w:docPart>
    <w:docPart>
      <w:docPartPr>
        <w:name w:val="517-010"/>
        <w:style w:val="wiComment"/>
        <w:category>
          <w:name w:val="STSP"/>
          <w:gallery w:val="docParts"/>
        </w:category>
        <w:behaviors>
          <w:behavior w:val="content"/>
        </w:behaviors>
        <w:guid w:val="{770FE1AD-5C5B-4DE3-8133-6CE3BCA8444E}"/>
      </w:docPartPr>
      <w:docPartBody>
        <w:p w:rsidR="00DA4311" w:rsidRPr="000C5916" w:rsidRDefault="00DA4311" w:rsidP="00A64C35">
          <w:pPr>
            <w:pStyle w:val="wiComment"/>
          </w:pPr>
          <w:r w:rsidRPr="000C5916">
            <w:t>517</w:t>
          </w:r>
          <w:r>
            <w:t>-</w:t>
          </w:r>
          <w:r w:rsidRPr="000C5916">
            <w:t>010</w:t>
          </w:r>
          <w:r w:rsidRPr="000C5916">
            <w:rPr>
              <w:highlight w:val="yellow"/>
            </w:rPr>
            <w:t xml:space="preserve"> DELETE ALL DESIGNER NOTES FROM YOUR SPECIAL PROVISIONS</w:t>
          </w:r>
        </w:p>
        <w:p w:rsidR="00DA4311" w:rsidRPr="000C5916" w:rsidRDefault="00DA4311" w:rsidP="00A64C35">
          <w:pPr>
            <w:pStyle w:val="wiComment"/>
          </w:pPr>
          <w:r w:rsidRPr="000C5916">
            <w:t>For use on bridge rehabilitation contracts when preparation of top flanges on existing steel girders is required. If there is more than one structure, use supplemental</w:t>
          </w:r>
          <w:r>
            <w:t xml:space="preserve"> .</w:t>
          </w:r>
          <w:r w:rsidRPr="000C5916">
            <w:t>S numbers; for example, if the top flanges are being coated on B</w:t>
          </w:r>
          <w:r>
            <w:t>-</w:t>
          </w:r>
          <w:r w:rsidRPr="000C5916">
            <w:t>14</w:t>
          </w:r>
          <w:r>
            <w:t>-</w:t>
          </w:r>
          <w:r w:rsidRPr="000C5916">
            <w:t>100 and B</w:t>
          </w:r>
          <w:r>
            <w:t>-</w:t>
          </w:r>
          <w:r w:rsidRPr="000C5916">
            <w:t>14</w:t>
          </w:r>
          <w:r>
            <w:t>-</w:t>
          </w:r>
          <w:r w:rsidRPr="000C5916">
            <w:t>200, use 517.090</w:t>
          </w:r>
          <w:r>
            <w:t>1</w:t>
          </w:r>
          <w:r w:rsidRPr="000C5916">
            <w:t>.S.01 for Structure B</w:t>
          </w:r>
          <w:r>
            <w:t>-</w:t>
          </w:r>
          <w:r w:rsidRPr="000C5916">
            <w:t>14</w:t>
          </w:r>
          <w:r>
            <w:t>-</w:t>
          </w:r>
          <w:r w:rsidRPr="000C5916">
            <w:t>100 and use 517.090</w:t>
          </w:r>
          <w:r>
            <w:t>1</w:t>
          </w:r>
          <w:r w:rsidRPr="000C5916">
            <w:t>.S.02 for Structure B</w:t>
          </w:r>
          <w:r>
            <w:t>-</w:t>
          </w:r>
          <w:r w:rsidRPr="000C5916">
            <w:t>14</w:t>
          </w:r>
          <w:r>
            <w:t>-</w:t>
          </w:r>
          <w:r w:rsidRPr="000C5916">
            <w:t>200.</w:t>
          </w:r>
        </w:p>
        <w:p w:rsidR="00DA4311" w:rsidRPr="00B04CCE" w:rsidRDefault="00DA4311" w:rsidP="00A64C35">
          <w:pPr>
            <w:pStyle w:val="1Heading1"/>
          </w:pPr>
          <w:r w:rsidRPr="00B04CCE">
            <w:t xml:space="preserve">Preparation and Coating of Top Flanges </w:t>
          </w:r>
          <w:r>
            <w:rPr>
              <w:highlight w:val="lightGray"/>
            </w:rPr>
            <w:fldChar w:fldCharType="begin">
              <w:ffData>
                <w:name w:val="Text2"/>
                <w:enabled/>
                <w:calcOnExit w:val="0"/>
                <w:textInput>
                  <w:default w:val="Enter Structure #"/>
                </w:textInput>
              </w:ffData>
            </w:fldChar>
          </w:r>
          <w:bookmarkStart w:id="96" w:name="Text2"/>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96"/>
          <w:r w:rsidRPr="00B04CCE">
            <w:t>, Item 517.090</w:t>
          </w:r>
          <w:r>
            <w:t>1</w:t>
          </w:r>
          <w:r w:rsidRPr="00B04CCE">
            <w:t>.S.</w:t>
          </w:r>
        </w:p>
        <w:p w:rsidR="00DA4311" w:rsidRDefault="00DA4311" w:rsidP="00A64C35">
          <w:pPr>
            <w:pStyle w:val="spParagraph"/>
          </w:pPr>
          <w:r w:rsidRPr="00961652">
            <w:rPr>
              <w:rStyle w:val="spHeading"/>
            </w:rPr>
            <w:t>A  Description</w:t>
          </w:r>
        </w:p>
        <w:p w:rsidR="00DA4311" w:rsidRDefault="00DA4311" w:rsidP="00A64C35">
          <w:pPr>
            <w:pStyle w:val="spParagraph"/>
          </w:pPr>
          <w:r>
            <w:t>This special provision describes thoroughly cleaning and coating the top surface and edges of the top flanges, removing loose paint, rust, mill scale, dirt, oil, grease, or other foreign substances until the specified finish is obtained.</w:t>
          </w:r>
        </w:p>
        <w:p w:rsidR="00DA4311" w:rsidRDefault="00DA4311" w:rsidP="00A64C35">
          <w:pPr>
            <w:pStyle w:val="spParagraph"/>
          </w:pPr>
          <w:r w:rsidRPr="00961652">
            <w:rPr>
              <w:rStyle w:val="spHeading"/>
            </w:rPr>
            <w:t>B  (Vacant)</w:t>
          </w:r>
        </w:p>
        <w:p w:rsidR="00DA4311" w:rsidRDefault="00DA4311" w:rsidP="00A64C35">
          <w:pPr>
            <w:pStyle w:val="spParagraph"/>
          </w:pPr>
          <w:r w:rsidRPr="00961652">
            <w:rPr>
              <w:rStyle w:val="spHeading"/>
            </w:rPr>
            <w:t>C  Construction</w:t>
          </w:r>
        </w:p>
        <w:p w:rsidR="00DA4311" w:rsidRDefault="00DA4311" w:rsidP="00A64C35">
          <w:pPr>
            <w:pStyle w:val="spParagraph"/>
          </w:pPr>
          <w:r>
            <w:t>For top flanges and edges that have no paint on them and according to the department’s Pre</w:t>
          </w:r>
          <w:r>
            <w:noBreakHyphen/>
            <w:t>Qualified Paint Systems for Structure Overcoating Cleaning and Priming, clean the top surface and edges of the top flanges and paint them with one coat of an approved zinc rich primer. Paint for Solvent Cleaning for Overcoat-minimum Cleaning (SP-1) is not allowed.</w:t>
          </w:r>
        </w:p>
        <w:p w:rsidR="00DA4311" w:rsidRPr="00317FBB" w:rsidRDefault="00DA4311" w:rsidP="00A64C35">
          <w:pPr>
            <w:pStyle w:val="spParagraph"/>
            <w:rPr>
              <w:rFonts w:cs="Arial"/>
            </w:rPr>
          </w:pPr>
          <w:r w:rsidRPr="00317FBB">
            <w:rPr>
              <w:rFonts w:cs="Arial"/>
            </w:rPr>
            <w:t xml:space="preserve">For top flanges and edges that have paint on them and </w:t>
          </w:r>
          <w:r>
            <w:rPr>
              <w:rFonts w:cs="Arial"/>
            </w:rPr>
            <w:t>according to</w:t>
          </w:r>
          <w:r w:rsidRPr="00317FBB">
            <w:rPr>
              <w:rFonts w:cs="Arial"/>
            </w:rPr>
            <w:t xml:space="preserve"> the department’s Pre-Qualified Paint Systems for Structure Overcoating Cleaning and Priming, clean all areas of rust and loose paint on the top surface and edges of the top flanges. Wash the top surface and edges of the top flanges and paint them with one coat of an approved zinc-rich primer </w:t>
          </w:r>
          <w:r>
            <w:rPr>
              <w:rFonts w:cs="Arial"/>
            </w:rPr>
            <w:t>according to</w:t>
          </w:r>
          <w:r w:rsidRPr="00317FBB">
            <w:rPr>
              <w:rFonts w:cs="Arial"/>
            </w:rPr>
            <w:t xml:space="preserve"> paint manufacture’s recommendations. If flash rusting occurs before the application of the primer, stop painting application, remove the flash rusting and paint cleaned surface. Paint for Solvent Cleaning for Overcoat-minimum Cleaning (SP-1) is not allowed.</w:t>
          </w:r>
        </w:p>
        <w:p w:rsidR="00DA4311" w:rsidRPr="00317FBB" w:rsidRDefault="00DA4311" w:rsidP="00A64C35">
          <w:pPr>
            <w:pStyle w:val="spParagraph"/>
            <w:rPr>
              <w:rFonts w:cs="Arial"/>
            </w:rPr>
          </w:pPr>
          <w:r w:rsidRPr="00317FBB">
            <w:rPr>
              <w:rFonts w:cs="Arial"/>
            </w:rPr>
            <w:t xml:space="preserve">Where plans call for the cleaning of other painted structural steel including hanger assemblies, bearings, field splices, and connections, clean areas of loose paint and rust </w:t>
          </w:r>
          <w:r>
            <w:rPr>
              <w:rFonts w:cs="Arial"/>
            </w:rPr>
            <w:t>according to</w:t>
          </w:r>
          <w:r w:rsidRPr="00317FBB">
            <w:rPr>
              <w:rFonts w:cs="Arial"/>
            </w:rPr>
            <w:t xml:space="preserve"> the department’s Pre-Qualified Paint Systems for Structure Overcoating Cleaning and Priming, or and </w:t>
          </w:r>
          <w:r>
            <w:rPr>
              <w:rFonts w:cs="Arial"/>
            </w:rPr>
            <w:t>according to</w:t>
          </w:r>
          <w:r w:rsidRPr="00317FBB">
            <w:rPr>
              <w:rFonts w:cs="Arial"/>
            </w:rPr>
            <w:t xml:space="preserve"> paint manufacture’s cleaning recommendations. Sound paint need not be removed with the exception of an area 12 inch on either side of hanger assembly centerlines. Clean this area to base metal according to the paint manufacture’s cleaning recommendations and paint them one coat of an approved zinc-rich primer </w:t>
          </w:r>
          <w:r>
            <w:rPr>
              <w:rFonts w:cs="Arial"/>
            </w:rPr>
            <w:t>according to</w:t>
          </w:r>
          <w:r w:rsidRPr="00317FBB">
            <w:rPr>
              <w:rFonts w:cs="Arial"/>
            </w:rPr>
            <w:t xml:space="preserve"> paint manufacture’s recommendations. Paint for Solvent Cleaning for Overcoat-minimum Cleaning (SP-1) is not allowed.</w:t>
          </w:r>
        </w:p>
        <w:p w:rsidR="00DA4311" w:rsidRPr="00317FBB" w:rsidRDefault="00DA4311" w:rsidP="00A64C35">
          <w:pPr>
            <w:pStyle w:val="spParagraph"/>
            <w:rPr>
              <w:rFonts w:cs="Arial"/>
            </w:rPr>
          </w:pPr>
          <w:r w:rsidRPr="00317FBB">
            <w:rPr>
              <w:rFonts w:cs="Arial"/>
            </w:rPr>
            <w:t xml:space="preserve">For areas of exposed steel members that are to be imbedded in new concrete and </w:t>
          </w:r>
          <w:r>
            <w:rPr>
              <w:rFonts w:cs="Arial"/>
            </w:rPr>
            <w:t>according to</w:t>
          </w:r>
          <w:r w:rsidRPr="00317FBB">
            <w:rPr>
              <w:rFonts w:cs="Arial"/>
            </w:rPr>
            <w:t xml:space="preserve"> the department’s Pre-Qualified Paint Systems for Structure Overcoating Cleaning and Priming, thoroughly clean the surface area of exposed steel members that are to be imbedded in the new concrete and solvent wash and paint one coat of an approved zinc rich primer </w:t>
          </w:r>
          <w:r>
            <w:rPr>
              <w:rFonts w:cs="Arial"/>
            </w:rPr>
            <w:t>according to</w:t>
          </w:r>
          <w:r w:rsidRPr="00317FBB">
            <w:rPr>
              <w:rFonts w:cs="Arial"/>
            </w:rPr>
            <w:t xml:space="preserve"> paint manufacture’s recommendations to these areas. Paint for Solvent Cleaning for Overcoat-minimum Cleaning (SP-1) is not allowed.</w:t>
          </w:r>
        </w:p>
        <w:p w:rsidR="00DA4311" w:rsidRPr="00317FBB" w:rsidRDefault="00DA4311" w:rsidP="00A64C35">
          <w:pPr>
            <w:pStyle w:val="spParagraph"/>
            <w:rPr>
              <w:rFonts w:cs="Arial"/>
            </w:rPr>
          </w:pPr>
          <w:r w:rsidRPr="00317FBB">
            <w:rPr>
              <w:rFonts w:cs="Arial"/>
            </w:rPr>
            <w:t>According to the approved project specific hazardous material containment plan, furnish and erect tarpaulins or other materials to collect all of the spent paint containing material resulting from blasting or hand and power tool cleaning and coating. Minimize dust during all clean-up activities. Collect and store waste material at the end of each work day or more often if needed. Store waste materials in the hazardous waste containers provided. Lock and secure all waste containers at the end of each work day. Cover containers at all times except when adding or removing waste material. Store the containers in an accessible and secured area, not located in a storm water runoff course, flood plain or exposed to standing water. Transportation and disposal of such waste material will be the responsibility of the department.</w:t>
          </w:r>
        </w:p>
        <w:p w:rsidR="00DA4311" w:rsidRPr="00317FBB" w:rsidRDefault="00DA4311" w:rsidP="00A64C35">
          <w:pPr>
            <w:pStyle w:val="spParagraph"/>
            <w:rPr>
              <w:rFonts w:cs="Arial"/>
            </w:rPr>
          </w:pPr>
          <w:r w:rsidRPr="00317FBB">
            <w:rPr>
              <w:rFonts w:cs="Arial"/>
            </w:rPr>
            <w:t>Damage to existing painted surfaces as a result of construction operations, shall be restored to the approval of the engineer at the contractor's expense.</w:t>
          </w:r>
        </w:p>
        <w:p w:rsidR="00DA4311" w:rsidRPr="00961652" w:rsidRDefault="00DA4311" w:rsidP="00A64C35">
          <w:pPr>
            <w:pStyle w:val="spParagraph"/>
            <w:rPr>
              <w:rStyle w:val="spHeading"/>
            </w:rPr>
          </w:pPr>
          <w:r w:rsidRPr="00961652">
            <w:rPr>
              <w:rStyle w:val="spHeading"/>
            </w:rPr>
            <w:t>D  Measurement</w:t>
          </w:r>
        </w:p>
        <w:p w:rsidR="00DA4311" w:rsidRPr="00317FBB" w:rsidRDefault="00DA4311" w:rsidP="00A64C35">
          <w:pPr>
            <w:pStyle w:val="spParagraph"/>
            <w:rPr>
              <w:rFonts w:cs="Arial"/>
            </w:rPr>
          </w:pPr>
          <w:r w:rsidRPr="00317FBB">
            <w:rPr>
              <w:rFonts w:cs="Arial"/>
            </w:rPr>
            <w:t xml:space="preserve">The department will measure Preparation and Coating of Top Flanges </w:t>
          </w:r>
          <w:r>
            <w:t>(Structure #)</w:t>
          </w:r>
          <w:r w:rsidRPr="00317FBB">
            <w:rPr>
              <w:rFonts w:cs="Arial"/>
            </w:rPr>
            <w:t xml:space="preserve"> as a single unit for</w:t>
          </w:r>
          <w:r>
            <w:rPr>
              <w:rFonts w:cs="Arial"/>
            </w:rPr>
            <w:t xml:space="preserve"> each</w:t>
          </w:r>
          <w:r w:rsidRPr="00317FBB">
            <w:rPr>
              <w:rFonts w:cs="Arial"/>
            </w:rPr>
            <w:t xml:space="preserve"> structure, </w:t>
          </w:r>
          <w:r>
            <w:rPr>
              <w:rFonts w:cs="Arial"/>
            </w:rPr>
            <w:t xml:space="preserve">acceptably </w:t>
          </w:r>
          <w:r w:rsidRPr="00317FBB">
            <w:rPr>
              <w:rFonts w:cs="Arial"/>
            </w:rPr>
            <w:t>completed.</w:t>
          </w:r>
        </w:p>
        <w:p w:rsidR="00DA4311" w:rsidRPr="00961652" w:rsidRDefault="00DA4311" w:rsidP="00A64C35">
          <w:pPr>
            <w:pStyle w:val="spParagraph"/>
            <w:rPr>
              <w:rStyle w:val="spHeading"/>
            </w:rPr>
          </w:pPr>
          <w:r w:rsidRPr="00961652">
            <w:rPr>
              <w:rStyle w:val="spHeading"/>
            </w:rPr>
            <w:t>E  Payment</w:t>
          </w:r>
        </w:p>
        <w:p w:rsidR="00DA4311" w:rsidRPr="00317FBB" w:rsidRDefault="00DA4311" w:rsidP="00A64C35">
          <w:pPr>
            <w:pStyle w:val="spParagraph"/>
            <w:rPr>
              <w:rFonts w:cs="Arial"/>
              <w:spacing w:val="-2"/>
            </w:rPr>
          </w:pPr>
          <w:r w:rsidRPr="00317FBB">
            <w:rPr>
              <w:rFonts w:cs="Arial"/>
              <w:spacing w:val="-2"/>
            </w:rPr>
            <w:t>The department will pay for measured quantities at the contract unit price under the following bid item:</w:t>
          </w:r>
        </w:p>
        <w:p w:rsidR="00DA4311" w:rsidRDefault="00DA4311" w:rsidP="00A64C3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A64C35">
          <w:pPr>
            <w:pStyle w:val="ssBidItem"/>
            <w:tabs>
              <w:tab w:val="clear" w:pos="1584"/>
              <w:tab w:val="clear" w:pos="9360"/>
              <w:tab w:val="left" w:pos="1980"/>
            </w:tabs>
          </w:pPr>
          <w:r>
            <w:t>517.0901.S</w:t>
          </w:r>
          <w:r w:rsidRPr="000A528D">
            <w:tab/>
          </w:r>
          <w:r>
            <w:t xml:space="preserve">Preparation and Coating of Top Flanges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ab/>
          </w:r>
          <w:r>
            <w:tab/>
          </w:r>
          <w:r w:rsidRPr="000A528D">
            <w:tab/>
          </w:r>
          <w:r>
            <w:t>EACH</w:t>
          </w:r>
        </w:p>
        <w:p w:rsidR="00DA4311" w:rsidRPr="00932288" w:rsidRDefault="00DA4311" w:rsidP="00A64C35">
          <w:pPr>
            <w:pStyle w:val="spParagraph"/>
          </w:pPr>
          <w:r w:rsidRPr="00932288">
            <w:t>Payment is full compensation for preparing and cleaning the designated surfaces; and for furnishing and applying the coating.</w:t>
          </w:r>
        </w:p>
        <w:p w:rsidR="00DA4311" w:rsidRDefault="00DA4311" w:rsidP="00A64C35">
          <w:pPr>
            <w:pStyle w:val="spVersion"/>
          </w:pPr>
          <w:r w:rsidRPr="00932288">
            <w:t>stp-517-010 (20210708)</w:t>
          </w:r>
        </w:p>
        <w:p w:rsidR="00DA4311" w:rsidRDefault="00DA4311"/>
      </w:docPartBody>
    </w:docPart>
    <w:docPart>
      <w:docPartPr>
        <w:name w:val="640-040"/>
        <w:style w:val="wiComment"/>
        <w:category>
          <w:name w:val="STSP"/>
          <w:gallery w:val="docParts"/>
        </w:category>
        <w:behaviors>
          <w:behavior w:val="content"/>
        </w:behaviors>
        <w:guid w:val="{815FEE8C-76FD-4D73-ACB3-AB3A74348F90}"/>
      </w:docPartPr>
      <w:docPartBody>
        <w:p w:rsidR="00DA4311" w:rsidRPr="000C5916" w:rsidRDefault="00DA4311" w:rsidP="00A31150">
          <w:pPr>
            <w:pStyle w:val="wiComment"/>
          </w:pPr>
          <w:r w:rsidRPr="000C5916">
            <w:t>640</w:t>
          </w:r>
          <w:r>
            <w:t>-</w:t>
          </w:r>
          <w:r w:rsidRPr="000C5916">
            <w:t>040</w:t>
          </w:r>
          <w:r>
            <w:t xml:space="preserve"> </w:t>
          </w:r>
          <w:r w:rsidRPr="00984100">
            <w:rPr>
              <w:highlight w:val="yellow"/>
            </w:rPr>
            <w:t xml:space="preserve">DELETE </w:t>
          </w:r>
          <w:r w:rsidRPr="000C5916">
            <w:rPr>
              <w:highlight w:val="yellow"/>
            </w:rPr>
            <w:t>ALL DESIGNER NOTES FROM YOUR SPECIAL PROVISIONS</w:t>
          </w:r>
        </w:p>
        <w:p w:rsidR="00DA4311" w:rsidRPr="00BF6CAE" w:rsidRDefault="00DA4311" w:rsidP="00BF6CAE">
          <w:pPr>
            <w:pStyle w:val="1Heading1"/>
          </w:pPr>
          <w:r w:rsidRPr="00BF6CAE">
            <w:t>Head Monitoring Well, Item 640.0500.S.</w:t>
          </w:r>
        </w:p>
        <w:p w:rsidR="00DA4311" w:rsidRDefault="00DA4311" w:rsidP="00A31150">
          <w:pPr>
            <w:pStyle w:val="spParagraph"/>
          </w:pPr>
          <w:r w:rsidRPr="00961652">
            <w:rPr>
              <w:rStyle w:val="spHeading"/>
            </w:rPr>
            <w:t>A  Description</w:t>
          </w:r>
        </w:p>
        <w:p w:rsidR="00DA4311" w:rsidRDefault="00DA4311" w:rsidP="00A31150">
          <w:pPr>
            <w:pStyle w:val="spParagraph"/>
          </w:pPr>
          <w:r>
            <w:t>This special provision describes providing head monitoring wells at locations the plans show or as the engineer directs. Document the work according to Subsection NR 507.14(1) and (5)(c) of the Wisconsin Administrative Code.</w:t>
          </w:r>
        </w:p>
        <w:p w:rsidR="00DA4311" w:rsidRDefault="00DA4311" w:rsidP="00A31150">
          <w:pPr>
            <w:pStyle w:val="spParagraph"/>
          </w:pPr>
          <w:r w:rsidRPr="00961652">
            <w:rPr>
              <w:rStyle w:val="spHeading"/>
            </w:rPr>
            <w:t>B  Materials</w:t>
          </w:r>
        </w:p>
        <w:p w:rsidR="00DA4311" w:rsidRDefault="00DA4311" w:rsidP="00A31150">
          <w:pPr>
            <w:pStyle w:val="spParagraph"/>
          </w:pPr>
          <w:r>
            <w:t>Materials incorporated into the work shall meet the requirements of materials named and as herein specified.</w:t>
          </w:r>
        </w:p>
        <w:p w:rsidR="00DA4311" w:rsidRPr="00317FBB" w:rsidRDefault="00DA4311" w:rsidP="00A31150">
          <w:pPr>
            <w:pStyle w:val="spParagraph"/>
            <w:rPr>
              <w:rFonts w:cs="Arial"/>
            </w:rPr>
          </w:pPr>
          <w:r w:rsidRPr="00317FBB">
            <w:rPr>
              <w:rFonts w:cs="Arial"/>
            </w:rPr>
            <w:t>Furnish well casing composed of polyvinyl chloride (PVC) pipe conforming to the requirements of ASTM D1784 and ANSI Schedule 40. Furnish well casing fittings formed from polyvinyl chloride (PVC) material and conforming to the requirements of ASTM D466.</w:t>
          </w:r>
        </w:p>
        <w:p w:rsidR="00DA4311" w:rsidRPr="00317FBB" w:rsidRDefault="00DA4311" w:rsidP="00A31150">
          <w:pPr>
            <w:pStyle w:val="spParagraph"/>
            <w:rPr>
              <w:rFonts w:cs="Arial"/>
            </w:rPr>
          </w:pPr>
          <w:r w:rsidRPr="00317FBB">
            <w:rPr>
              <w:rFonts w:cs="Arial"/>
            </w:rPr>
            <w:t>Furnish well screen that is fabricated from polyvinyl chloride (PVC) pipe and conforms to the requirements of ASTM D1784 and ANSI Schedule 40. Furnish well screen that is factory slotted with 0.01-inch slots spaced at no more than 0.2 inch.</w:t>
          </w:r>
        </w:p>
        <w:p w:rsidR="00DA4311" w:rsidRPr="00317FBB" w:rsidRDefault="00DA4311" w:rsidP="00A31150">
          <w:pPr>
            <w:pStyle w:val="spParagraph"/>
            <w:rPr>
              <w:rFonts w:cs="Arial"/>
            </w:rPr>
          </w:pPr>
          <w:r w:rsidRPr="00317FBB">
            <w:rPr>
              <w:rFonts w:cs="Arial"/>
            </w:rPr>
            <w:t>Furnish exposed protective cover pipe with locking cap assembly components that are composed of either steel or aluminum. Furnish steel cover pipe that meets the requirements of ASTM A53, Schedule 40. Furnish steel locking cap devices that are commercially manufactured and are compatible with the steel cover pipe. Furnish aluminum cover pipe that meets the requirements of ASTM B241, Alloy 6061-T6 or Alloy 6063-T6 and ANSI Schedule 40. Furnish aluminum locking cap devices that are commercially manufactured and are compatible with the aluminum cover pipe. Furnish locking cap devices that are capable of accepting a padlock with a minimum 9/32 inch diameter shackle.</w:t>
          </w:r>
        </w:p>
        <w:p w:rsidR="00DA4311" w:rsidRPr="00317FBB" w:rsidRDefault="00DA4311" w:rsidP="00A31150">
          <w:pPr>
            <w:pStyle w:val="spParagraph"/>
            <w:rPr>
              <w:rFonts w:cs="Arial"/>
            </w:rPr>
          </w:pPr>
          <w:r w:rsidRPr="00317FBB">
            <w:rPr>
              <w:rFonts w:cs="Arial"/>
            </w:rPr>
            <w:t>Furnish flush mounted protective cover pipe assembly components that are composed of steel, cast iron, or aluminum. Furnish cover pipe lid with the words "Monitoring Well" clearly embossed or stamped on its outer surface. Furnish cover pipe that is either continuous or welded construction. Furnish cover pipe that has an exterior projecting flange or exterior projecting lugs.</w:t>
          </w:r>
        </w:p>
        <w:p w:rsidR="00DA4311" w:rsidRPr="00317FBB" w:rsidRDefault="00DA4311" w:rsidP="00A31150">
          <w:pPr>
            <w:pStyle w:val="spParagraph"/>
            <w:rPr>
              <w:rFonts w:cs="Arial"/>
            </w:rPr>
          </w:pPr>
          <w:r w:rsidRPr="00317FBB">
            <w:rPr>
              <w:rFonts w:cs="Arial"/>
            </w:rPr>
            <w:t>Furnish expansion plugs with locking mechanisms that are fabricated from nylon, plastic, brass, or stainless steel; are fitted with "O" rings or gaskets; and form a watertight seal when installed and expanded against the PVC well casing. Furnish a locking mechanism that is constructed of corrosion resistant materials and is capable of accepting a padlock with a minimum 9/32 inch diameter shackle.</w:t>
          </w:r>
        </w:p>
        <w:p w:rsidR="00DA4311" w:rsidRPr="00317FBB" w:rsidRDefault="00DA4311" w:rsidP="00A31150">
          <w:pPr>
            <w:pStyle w:val="spParagraph"/>
            <w:rPr>
              <w:rFonts w:cs="Arial"/>
            </w:rPr>
          </w:pPr>
          <w:r w:rsidRPr="00317FBB">
            <w:rPr>
              <w:rFonts w:cs="Arial"/>
            </w:rPr>
            <w:t>Furnish filter sand that is clean, well-graded, fine silica sand visibly free of clay, dust, micaceous matter, and organic matter; has a specific gravity of not less than 2.50; and is not more than 5% by weight of its content soluble in a 10% hydrochloric acid solution. Sand produced by crushing limestone dolomite, or other materials containing clay and/or materials that may adversely impact the performance of the head monitoring well shall not be used as filter sand. Furnish filter sand that has a Uniformity Coefficient (Cu) of not more than 1.5, and meets the following gradation requirements: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3"/>
            <w:gridCol w:w="1850"/>
          </w:tblGrid>
          <w:tr w:rsidR="00DA4311" w:rsidTr="00913D64">
            <w:trPr>
              <w:jc w:val="center"/>
            </w:trPr>
            <w:tc>
              <w:tcPr>
                <w:tcW w:w="1343" w:type="dxa"/>
              </w:tcPr>
              <w:p w:rsidR="00DA4311" w:rsidRPr="00853AEC" w:rsidRDefault="00DA4311" w:rsidP="00A31150">
                <w:pPr>
                  <w:pStyle w:val="spTable"/>
                  <w:keepNext w:val="0"/>
                  <w:rPr>
                    <w:b/>
                  </w:rPr>
                </w:pPr>
                <w:r w:rsidRPr="00853AEC">
                  <w:rPr>
                    <w:b/>
                  </w:rPr>
                  <w:t>Sieve Size</w:t>
                </w:r>
              </w:p>
            </w:tc>
            <w:tc>
              <w:tcPr>
                <w:tcW w:w="1850" w:type="dxa"/>
              </w:tcPr>
              <w:p w:rsidR="00DA4311" w:rsidRPr="00853AEC" w:rsidRDefault="00DA4311" w:rsidP="00A31150">
                <w:pPr>
                  <w:pStyle w:val="spTable"/>
                  <w:keepNext w:val="0"/>
                  <w:rPr>
                    <w:b/>
                  </w:rPr>
                </w:pPr>
                <w:r w:rsidRPr="00853AEC">
                  <w:rPr>
                    <w:b/>
                  </w:rPr>
                  <w:t>Percent Passing</w:t>
                </w:r>
              </w:p>
            </w:tc>
          </w:tr>
          <w:tr w:rsidR="00DA4311" w:rsidTr="00913D64">
            <w:trPr>
              <w:jc w:val="center"/>
            </w:trPr>
            <w:tc>
              <w:tcPr>
                <w:tcW w:w="1343" w:type="dxa"/>
              </w:tcPr>
              <w:p w:rsidR="00DA4311" w:rsidRDefault="00DA4311" w:rsidP="00A31150">
                <w:pPr>
                  <w:pStyle w:val="spTable"/>
                  <w:keepNext w:val="0"/>
                </w:pPr>
                <w:r>
                  <w:t>No. 40</w:t>
                </w:r>
              </w:p>
            </w:tc>
            <w:tc>
              <w:tcPr>
                <w:tcW w:w="1850" w:type="dxa"/>
              </w:tcPr>
              <w:p w:rsidR="00DA4311" w:rsidRDefault="00DA4311" w:rsidP="00A31150">
                <w:pPr>
                  <w:pStyle w:val="spTable"/>
                  <w:keepNext w:val="0"/>
                </w:pPr>
                <w:r>
                  <w:t>96 – 100</w:t>
                </w:r>
              </w:p>
            </w:tc>
          </w:tr>
          <w:tr w:rsidR="00DA4311" w:rsidTr="00913D64">
            <w:trPr>
              <w:jc w:val="center"/>
            </w:trPr>
            <w:tc>
              <w:tcPr>
                <w:tcW w:w="1343" w:type="dxa"/>
              </w:tcPr>
              <w:p w:rsidR="00DA4311" w:rsidRDefault="00DA4311" w:rsidP="00A31150">
                <w:pPr>
                  <w:pStyle w:val="spTable"/>
                  <w:keepNext w:val="0"/>
                </w:pPr>
                <w:r>
                  <w:t>No. 60</w:t>
                </w:r>
              </w:p>
            </w:tc>
            <w:tc>
              <w:tcPr>
                <w:tcW w:w="1850" w:type="dxa"/>
              </w:tcPr>
              <w:p w:rsidR="00DA4311" w:rsidRDefault="00DA4311" w:rsidP="00A31150">
                <w:pPr>
                  <w:pStyle w:val="spTable"/>
                  <w:keepNext w:val="0"/>
                </w:pPr>
                <w:r>
                  <w:t>0 - 5</w:t>
                </w:r>
              </w:p>
            </w:tc>
          </w:tr>
        </w:tbl>
        <w:p w:rsidR="00DA4311" w:rsidRPr="00317FBB" w:rsidRDefault="00DA4311" w:rsidP="00A31150">
          <w:pPr>
            <w:pStyle w:val="spParagraph"/>
            <w:rPr>
              <w:rFonts w:cs="Arial"/>
            </w:rPr>
          </w:pPr>
          <w:r w:rsidRPr="00317FBB">
            <w:rPr>
              <w:rFonts w:cs="Arial"/>
            </w:rPr>
            <w:t>Furnish bentonite seal that consists of NSF certified bentonite granules, pellets, or chips of no more than 3/8 inch diameter.</w:t>
          </w:r>
        </w:p>
        <w:p w:rsidR="00DA4311" w:rsidRPr="00961652" w:rsidRDefault="00DA4311" w:rsidP="00A31150">
          <w:pPr>
            <w:pStyle w:val="spParagraph"/>
            <w:rPr>
              <w:rStyle w:val="spHeading"/>
            </w:rPr>
          </w:pPr>
          <w:r w:rsidRPr="00961652">
            <w:rPr>
              <w:rStyle w:val="spHeading"/>
            </w:rPr>
            <w:t>C  Construction</w:t>
          </w:r>
        </w:p>
        <w:p w:rsidR="00DA4311" w:rsidRPr="00317FBB" w:rsidRDefault="00DA4311" w:rsidP="00A31150">
          <w:pPr>
            <w:pStyle w:val="spParagraph"/>
            <w:rPr>
              <w:rFonts w:cs="Arial"/>
            </w:rPr>
          </w:pPr>
          <w:r w:rsidRPr="00317FBB">
            <w:rPr>
              <w:rFonts w:cs="Arial"/>
            </w:rPr>
            <w:t>Install head monitoring wells at locations the plans show or as the engineer directs and conforming to the plan details.</w:t>
          </w:r>
        </w:p>
        <w:p w:rsidR="00DA4311" w:rsidRPr="00317FBB" w:rsidRDefault="00DA4311" w:rsidP="00A31150">
          <w:pPr>
            <w:pStyle w:val="spParagraph"/>
            <w:rPr>
              <w:rFonts w:cs="Arial"/>
            </w:rPr>
          </w:pPr>
          <w:r w:rsidRPr="00317FBB">
            <w:rPr>
              <w:rFonts w:cs="Arial"/>
            </w:rPr>
            <w:t>Use only hollow stem augers, solid stem augers, or air rotary method drill techniques for installation of head monitoring wells. The drilling method selected shall permit the proper construction of the required diameter well. Do not use a drilling method that introduces oils, lubricants, or other contaminants into the borehole.</w:t>
          </w:r>
        </w:p>
        <w:p w:rsidR="00DA4311" w:rsidRPr="00317FBB" w:rsidRDefault="00DA4311" w:rsidP="00A31150">
          <w:pPr>
            <w:pStyle w:val="spParagraph"/>
            <w:rPr>
              <w:rFonts w:cs="Arial"/>
            </w:rPr>
          </w:pPr>
          <w:r w:rsidRPr="00317FBB">
            <w:rPr>
              <w:rFonts w:cs="Arial"/>
            </w:rPr>
            <w:t>Join all well casing and well screen sections with flush threaded joints. Use casings, screen, and fittings that are free of deformation, damage, or flaws, or any other defect that may impact the performance of the completed well.</w:t>
          </w:r>
        </w:p>
        <w:p w:rsidR="00DA4311" w:rsidRPr="00317FBB" w:rsidRDefault="00DA4311" w:rsidP="00A31150">
          <w:pPr>
            <w:pStyle w:val="spParagraph"/>
            <w:rPr>
              <w:rFonts w:cs="Arial"/>
            </w:rPr>
          </w:pPr>
          <w:r w:rsidRPr="00317FBB">
            <w:rPr>
              <w:rFonts w:cs="Arial"/>
            </w:rPr>
            <w:t>Place and center the well screen and well casing in the prepared borehole. Evenly place the filter sand to</w:t>
          </w:r>
          <w:r>
            <w:rPr>
              <w:rFonts w:cs="Arial"/>
            </w:rPr>
            <w:t> </w:t>
          </w:r>
          <w:r w:rsidRPr="00317FBB">
            <w:rPr>
              <w:rFonts w:cs="Arial"/>
            </w:rPr>
            <w:t>surround the well screen to the depth the plans show. Use a measuring device during filter sand placement to insure that the material is evenly placed and that bridging does not occur. If bridging is detected, tamp the filter sand into place to eliminate such bridging.</w:t>
          </w:r>
        </w:p>
        <w:p w:rsidR="00DA4311" w:rsidRPr="00317FBB" w:rsidRDefault="00DA4311" w:rsidP="00A31150">
          <w:pPr>
            <w:pStyle w:val="spParagraph"/>
            <w:rPr>
              <w:rFonts w:cs="Arial"/>
            </w:rPr>
          </w:pPr>
          <w:r w:rsidRPr="00317FBB">
            <w:rPr>
              <w:rFonts w:cs="Arial"/>
            </w:rPr>
            <w:t>Install the bentonite seal over the placed filter sand to the dimensions the plans show. Place the bentonite seal material in lifts not exceeding 2 feet. Use a measuring device during bentonite placement to insure that the material is evenly placed around the well casing and that bridging does not occur. If bridging is detected, tamp the bentonite to eliminate such bridging. Hydrate each lift of the bentonite seal material before placement of the next lift.</w:t>
          </w:r>
        </w:p>
        <w:p w:rsidR="00DA4311" w:rsidRPr="00317FBB" w:rsidRDefault="00DA4311" w:rsidP="00A31150">
          <w:pPr>
            <w:pStyle w:val="spParagraph"/>
            <w:rPr>
              <w:rFonts w:cs="Arial"/>
            </w:rPr>
          </w:pPr>
          <w:r w:rsidRPr="00317FBB">
            <w:rPr>
              <w:rFonts w:cs="Arial"/>
            </w:rPr>
            <w:t>Install the protective cover pipe of the type indicated along with other required protective devices as detailed on the plans. Do not place any bentonite seal between the protective cover pipe and the well casing. Place flush-mounted protective cover pipes at the elevation the plans show or as the engineer directs to prevent surface drainage into the cover pipe.</w:t>
          </w:r>
        </w:p>
        <w:p w:rsidR="00DA4311" w:rsidRPr="00317FBB" w:rsidRDefault="00DA4311" w:rsidP="00A31150">
          <w:pPr>
            <w:pStyle w:val="spParagraph"/>
            <w:rPr>
              <w:rFonts w:cs="Arial"/>
            </w:rPr>
          </w:pPr>
          <w:r w:rsidRPr="00317FBB">
            <w:rPr>
              <w:rFonts w:cs="Arial"/>
            </w:rPr>
            <w:t>After satisfactory installation of the head monitoring well, clean and restore the site to meet the approval of the engineer. Do not leave excess drill cuttings at the site unless approved by the engineer.</w:t>
          </w:r>
        </w:p>
        <w:p w:rsidR="00DA4311" w:rsidRPr="00961652" w:rsidRDefault="00DA4311" w:rsidP="00A31150">
          <w:pPr>
            <w:pStyle w:val="spParagraph"/>
            <w:rPr>
              <w:rStyle w:val="spHeading"/>
            </w:rPr>
          </w:pPr>
          <w:r w:rsidRPr="00961652">
            <w:rPr>
              <w:rStyle w:val="spHeading"/>
            </w:rPr>
            <w:t>D  Measurement</w:t>
          </w:r>
        </w:p>
        <w:p w:rsidR="00DA4311" w:rsidRPr="00317FBB" w:rsidRDefault="00DA4311" w:rsidP="00A31150">
          <w:pPr>
            <w:pStyle w:val="spParagraph"/>
            <w:rPr>
              <w:rFonts w:cs="Arial"/>
            </w:rPr>
          </w:pPr>
          <w:r w:rsidRPr="00317FBB">
            <w:rPr>
              <w:rFonts w:cs="Arial"/>
            </w:rPr>
            <w:t>The department will measure Head Monitoring Well as units, and the quantity measured for payment will be the number of individual head monitoring wells constructed</w:t>
          </w:r>
          <w:r>
            <w:rPr>
              <w:rFonts w:cs="Arial"/>
            </w:rPr>
            <w:t>,</w:t>
          </w:r>
          <w:r w:rsidRPr="00317FBB">
            <w:rPr>
              <w:rFonts w:cs="Arial"/>
            </w:rPr>
            <w:t xml:space="preserve"> according to the contract and accepted.</w:t>
          </w:r>
        </w:p>
        <w:p w:rsidR="00DA4311" w:rsidRPr="00961652" w:rsidRDefault="00DA4311" w:rsidP="00A31150">
          <w:pPr>
            <w:pStyle w:val="spParagraph"/>
            <w:rPr>
              <w:rStyle w:val="spHeading"/>
            </w:rPr>
          </w:pPr>
          <w:r w:rsidRPr="00961652">
            <w:rPr>
              <w:rStyle w:val="spHeading"/>
            </w:rPr>
            <w:t>E  Payment</w:t>
          </w:r>
        </w:p>
        <w:p w:rsidR="00DA4311" w:rsidRPr="00317FBB" w:rsidRDefault="00DA4311" w:rsidP="00A31150">
          <w:pPr>
            <w:pStyle w:val="spParagraph"/>
            <w:rPr>
              <w:rFonts w:cs="Arial"/>
            </w:rPr>
          </w:pPr>
          <w:r w:rsidRPr="00317FBB">
            <w:rPr>
              <w:rFonts w:cs="Arial"/>
            </w:rPr>
            <w:t>The department will pay for measured quantities at the contract unit price under the following bid item:</w:t>
          </w:r>
        </w:p>
        <w:p w:rsidR="00DA4311" w:rsidRDefault="00DA4311" w:rsidP="00A27334">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A27334">
          <w:pPr>
            <w:pStyle w:val="ssBidItem"/>
            <w:tabs>
              <w:tab w:val="clear" w:pos="1584"/>
              <w:tab w:val="clear" w:pos="9360"/>
              <w:tab w:val="left" w:pos="1980"/>
            </w:tabs>
          </w:pPr>
          <w:r>
            <w:t>640.0500.S</w:t>
          </w:r>
          <w:r w:rsidRPr="000A528D">
            <w:tab/>
          </w:r>
          <w:r>
            <w:t>Head Monitoring Well</w:t>
          </w:r>
          <w:r w:rsidRPr="000A528D">
            <w:tab/>
          </w:r>
          <w:r>
            <w:tab/>
          </w:r>
          <w:r>
            <w:tab/>
          </w:r>
          <w:r>
            <w:tab/>
          </w:r>
          <w:r>
            <w:tab/>
          </w:r>
          <w:r>
            <w:tab/>
          </w:r>
          <w:r>
            <w:tab/>
            <w:t>EACH</w:t>
          </w:r>
        </w:p>
        <w:p w:rsidR="00DA4311" w:rsidRDefault="00DA4311" w:rsidP="00A31150">
          <w:pPr>
            <w:pStyle w:val="spParagraph"/>
          </w:pPr>
          <w:r>
            <w:t>Payment is full compensation for furnishing all materials and components; all drilling and drilling procedures necessary for well installation; installing all well components and materials; installing all protective devices and components; removing all excess drill cuttings and fluids; disposing of all surplus materials; cleaning and restoring the embankment and/or roadway surface after well completion; and completing and submitting all required forms and documentation.</w:t>
          </w:r>
        </w:p>
        <w:p w:rsidR="00DA4311" w:rsidRDefault="00DA4311" w:rsidP="00A31150">
          <w:pPr>
            <w:pStyle w:val="spVersion"/>
          </w:pPr>
          <w:r>
            <w:t>stp-640-040 (20030820)</w:t>
          </w:r>
        </w:p>
        <w:p w:rsidR="00DA4311" w:rsidRDefault="00DA4311"/>
      </w:docPartBody>
    </w:docPart>
    <w:docPart>
      <w:docPartPr>
        <w:name w:val="205-015"/>
        <w:style w:val="wiComment"/>
        <w:category>
          <w:name w:val="STSP"/>
          <w:gallery w:val="docParts"/>
        </w:category>
        <w:behaviors>
          <w:behavior w:val="content"/>
        </w:behaviors>
        <w:guid w:val="{1402693F-0346-4FD2-ADE2-C22BB8EBCF64}"/>
      </w:docPartPr>
      <w:docPartBody>
        <w:p w:rsidR="00DA4311" w:rsidRPr="000C5916" w:rsidRDefault="00DA4311" w:rsidP="00B24422">
          <w:pPr>
            <w:pStyle w:val="wiComment"/>
          </w:pPr>
          <w:r w:rsidRPr="000C5916">
            <w:t>205</w:t>
          </w:r>
          <w:r>
            <w:t>-</w:t>
          </w:r>
          <w:r w:rsidRPr="000C5916">
            <w:t>015</w:t>
          </w:r>
          <w:r w:rsidRPr="000C5916">
            <w:rPr>
              <w:highlight w:val="yellow"/>
            </w:rPr>
            <w:t xml:space="preserve"> DELETE ALL DESIGNER NOTES FROM YOUR SPECIAL PROVISIONS</w:t>
          </w:r>
        </w:p>
        <w:p w:rsidR="00DA4311" w:rsidRPr="000C5916" w:rsidRDefault="00DA4311" w:rsidP="00B24422">
          <w:pPr>
            <w:pStyle w:val="wiComment"/>
          </w:pPr>
          <w:r w:rsidRPr="000C5916">
            <w:t>Same as STSP 205</w:t>
          </w:r>
          <w:r>
            <w:t>-</w:t>
          </w:r>
          <w:r w:rsidRPr="000C5916">
            <w:t>010, except finishing items are included. Use a separate bid item for each intersection; for example, use 205.901</w:t>
          </w:r>
          <w:r>
            <w:t>6</w:t>
          </w:r>
          <w:r w:rsidRPr="000C5916">
            <w:t>.S.01 for Location P and use 205.901</w:t>
          </w:r>
          <w:r>
            <w:t>6</w:t>
          </w:r>
          <w:r w:rsidRPr="000C5916">
            <w:t>.S.02 for Location Q.</w:t>
          </w:r>
        </w:p>
        <w:p w:rsidR="00DA4311" w:rsidRPr="00B04CCE" w:rsidRDefault="00DA4311" w:rsidP="005E73B1">
          <w:pPr>
            <w:pStyle w:val="1Heading1"/>
          </w:pPr>
          <w:r w:rsidRPr="00B04CCE">
            <w:t xml:space="preserve">Grading, Shaping and Finishing Intersection </w:t>
          </w:r>
          <w:r w:rsidRPr="00B04CCE">
            <w:rPr>
              <w:highlight w:val="lightGray"/>
            </w:rPr>
            <w:fldChar w:fldCharType="begin">
              <w:ffData>
                <w:name w:val="Text2"/>
                <w:enabled/>
                <w:calcOnExit w:val="0"/>
                <w:textInput>
                  <w:default w:val="Enter Locat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Pr>
              <w:noProof/>
              <w:highlight w:val="lightGray"/>
            </w:rPr>
            <w:t>Enter Location</w:t>
          </w:r>
          <w:r w:rsidRPr="00B04CCE">
            <w:rPr>
              <w:highlight w:val="lightGray"/>
            </w:rPr>
            <w:fldChar w:fldCharType="end"/>
          </w:r>
          <w:r w:rsidRPr="00B04CCE">
            <w:t>, Item 205.901</w:t>
          </w:r>
          <w:r>
            <w:t>6</w:t>
          </w:r>
          <w:r w:rsidRPr="00B04CCE">
            <w:t>.S.</w:t>
          </w:r>
        </w:p>
        <w:p w:rsidR="00DA4311" w:rsidRDefault="00DA4311" w:rsidP="00B24422">
          <w:pPr>
            <w:pStyle w:val="spParagraph"/>
          </w:pPr>
          <w:r w:rsidRPr="00765725">
            <w:rPr>
              <w:rStyle w:val="spHeading"/>
            </w:rPr>
            <w:t>A  Description</w:t>
          </w:r>
        </w:p>
        <w:p w:rsidR="00DA4311" w:rsidRDefault="00DA4311" w:rsidP="00B24422">
          <w:pPr>
            <w:pStyle w:val="spParagraph"/>
          </w:pPr>
          <w:r>
            <w:t>This special provision describes grading, shaping, and finishing intersections.</w:t>
          </w:r>
        </w:p>
        <w:p w:rsidR="00DA4311" w:rsidRDefault="00DA4311" w:rsidP="00B24422">
          <w:pPr>
            <w:pStyle w:val="spParagraph"/>
          </w:pPr>
          <w:r w:rsidRPr="00765725">
            <w:rPr>
              <w:rStyle w:val="spHeading"/>
            </w:rPr>
            <w:t>B  (Vacant)</w:t>
          </w:r>
        </w:p>
        <w:p w:rsidR="00DA4311" w:rsidRDefault="00DA4311" w:rsidP="00B24422">
          <w:pPr>
            <w:pStyle w:val="spParagraph"/>
          </w:pPr>
          <w:r w:rsidRPr="00765725">
            <w:rPr>
              <w:rStyle w:val="spHeading"/>
            </w:rPr>
            <w:t>C  Construction</w:t>
          </w:r>
        </w:p>
        <w:p w:rsidR="00DA4311" w:rsidRDefault="00DA4311" w:rsidP="00DD7D87">
          <w:pPr>
            <w:pStyle w:val="spParagraph"/>
          </w:pPr>
          <w:r>
            <w:t>Grade, shape, and finish embankment slopes for intersections at the locations shown on the plans. Furnish materials and construct conforming to the following:</w:t>
          </w:r>
        </w:p>
        <w:p w:rsidR="00DA4311" w:rsidRDefault="00DA4311" w:rsidP="00A142D9">
          <w:pPr>
            <w:pStyle w:val="spParagraph"/>
            <w:tabs>
              <w:tab w:val="right" w:leader="dot" w:pos="8640"/>
            </w:tabs>
            <w:ind w:left="450"/>
          </w:pPr>
          <w:r>
            <w:t>Common excavation and material disposal</w:t>
          </w:r>
          <w:r>
            <w:tab/>
            <w:t>205</w:t>
          </w:r>
        </w:p>
        <w:p w:rsidR="00DA4311" w:rsidRDefault="00DA4311" w:rsidP="00A142D9">
          <w:pPr>
            <w:pStyle w:val="spParagraph"/>
            <w:tabs>
              <w:tab w:val="right" w:leader="dot" w:pos="8640"/>
            </w:tabs>
            <w:ind w:left="450"/>
          </w:pPr>
          <w:r>
            <w:t>Embankment</w:t>
          </w:r>
          <w:r>
            <w:tab/>
            <w:t>207</w:t>
          </w:r>
        </w:p>
        <w:p w:rsidR="00DA4311" w:rsidRDefault="00DA4311" w:rsidP="00A142D9">
          <w:pPr>
            <w:pStyle w:val="spParagraph"/>
            <w:tabs>
              <w:tab w:val="right" w:leader="dot" w:pos="8640"/>
            </w:tabs>
            <w:ind w:left="450"/>
          </w:pPr>
          <w:r>
            <w:t>Borrow</w:t>
          </w:r>
          <w:r>
            <w:tab/>
            <w:t>208</w:t>
          </w:r>
        </w:p>
        <w:p w:rsidR="00DA4311" w:rsidRDefault="00DA4311" w:rsidP="00A142D9">
          <w:pPr>
            <w:pStyle w:val="spParagraph"/>
            <w:tabs>
              <w:tab w:val="right" w:leader="dot" w:pos="8640"/>
            </w:tabs>
            <w:ind w:left="450"/>
          </w:pPr>
          <w:r>
            <w:t>Topsoil</w:t>
          </w:r>
          <w:r>
            <w:tab/>
            <w:t>625</w:t>
          </w:r>
        </w:p>
        <w:p w:rsidR="00DA4311" w:rsidRDefault="00DA4311" w:rsidP="00A142D9">
          <w:pPr>
            <w:pStyle w:val="spParagraph"/>
            <w:tabs>
              <w:tab w:val="right" w:leader="dot" w:pos="8640"/>
            </w:tabs>
            <w:ind w:left="450"/>
          </w:pPr>
          <w:r>
            <w:t>Mulching</w:t>
          </w:r>
          <w:r>
            <w:tab/>
            <w:t>627</w:t>
          </w:r>
        </w:p>
        <w:p w:rsidR="00DA4311" w:rsidRDefault="00DA4311" w:rsidP="00A142D9">
          <w:pPr>
            <w:pStyle w:val="spParagraph"/>
            <w:tabs>
              <w:tab w:val="right" w:leader="dot" w:pos="8640"/>
            </w:tabs>
            <w:ind w:left="450"/>
          </w:pPr>
          <w:r>
            <w:t>Fertilizer</w:t>
          </w:r>
          <w:r>
            <w:tab/>
            <w:t>629</w:t>
          </w:r>
        </w:p>
        <w:p w:rsidR="00DA4311" w:rsidRDefault="00DA4311" w:rsidP="00A142D9">
          <w:pPr>
            <w:pStyle w:val="spParagraph"/>
            <w:tabs>
              <w:tab w:val="right" w:leader="dot" w:pos="8640"/>
            </w:tabs>
            <w:ind w:left="450"/>
          </w:pPr>
          <w:r>
            <w:t>Seeding</w:t>
          </w:r>
          <w:r>
            <w:tab/>
            <w:t>630</w:t>
          </w:r>
        </w:p>
        <w:p w:rsidR="00DA4311" w:rsidRDefault="00DA4311" w:rsidP="00A142D9">
          <w:pPr>
            <w:pStyle w:val="spParagraph"/>
            <w:tabs>
              <w:tab w:val="right" w:leader="dot" w:pos="8640"/>
            </w:tabs>
            <w:ind w:left="450"/>
          </w:pPr>
          <w:r>
            <w:t>Construction Staking</w:t>
          </w:r>
          <w:r>
            <w:tab/>
            <w:t>650</w:t>
          </w:r>
        </w:p>
        <w:p w:rsidR="00DA4311" w:rsidRDefault="00DA4311" w:rsidP="00B24422">
          <w:pPr>
            <w:pStyle w:val="spParagraph"/>
          </w:pPr>
          <w:r w:rsidRPr="00765725">
            <w:rPr>
              <w:rStyle w:val="spHeading"/>
            </w:rPr>
            <w:t>D  Measurement</w:t>
          </w:r>
        </w:p>
        <w:p w:rsidR="00DA4311" w:rsidRDefault="00DA4311" w:rsidP="00B24422">
          <w:pPr>
            <w:pStyle w:val="spParagraph"/>
          </w:pPr>
          <w:r>
            <w:t xml:space="preserve">The department will measure Grading, Shaping, and Finishing Intersection (Location) as a single </w:t>
          </w:r>
          <w:r w:rsidRPr="009D4982">
            <w:t xml:space="preserve">unit for each </w:t>
          </w:r>
          <w:r>
            <w:t>intersection,</w:t>
          </w:r>
          <w:r w:rsidRPr="009D4982">
            <w:t xml:space="preserve"> acceptably completed.</w:t>
          </w:r>
        </w:p>
        <w:p w:rsidR="00DA4311" w:rsidRDefault="00DA4311" w:rsidP="00B24422">
          <w:pPr>
            <w:pStyle w:val="spParagraph"/>
          </w:pPr>
          <w:r w:rsidRPr="00765725">
            <w:rPr>
              <w:rStyle w:val="spHeading"/>
            </w:rPr>
            <w:t>E  Payment</w:t>
          </w:r>
        </w:p>
        <w:p w:rsidR="00DA4311" w:rsidRDefault="00DA4311" w:rsidP="00024645">
          <w:pPr>
            <w:pStyle w:val="spParagraph"/>
          </w:pPr>
          <w:r>
            <w:t>The department will pay for measured quantities at the contract unit price under the following bid item:</w:t>
          </w:r>
        </w:p>
        <w:p w:rsidR="00DA4311" w:rsidRDefault="00DA4311" w:rsidP="00A142D9">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A142D9">
          <w:pPr>
            <w:pStyle w:val="ssBidItem"/>
            <w:tabs>
              <w:tab w:val="clear" w:pos="1584"/>
              <w:tab w:val="clear" w:pos="9360"/>
              <w:tab w:val="left" w:pos="1980"/>
            </w:tabs>
          </w:pPr>
          <w:r>
            <w:t>205.9016.S</w:t>
          </w:r>
          <w:r>
            <w:tab/>
            <w:t xml:space="preserve">Grading, Shaping, and Finishing Intersection </w:t>
          </w:r>
          <w:r>
            <w:rPr>
              <w:highlight w:val="lightGray"/>
            </w:rPr>
            <w:fldChar w:fldCharType="begin">
              <w:ffData>
                <w:name w:val="Text2"/>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rsidRPr="000A528D">
            <w:tab/>
          </w:r>
          <w:r>
            <w:tab/>
          </w:r>
          <w:r>
            <w:tab/>
            <w:t>EACH</w:t>
          </w:r>
        </w:p>
        <w:p w:rsidR="00DA4311" w:rsidRPr="005638FB" w:rsidRDefault="00DA4311" w:rsidP="00B24422">
          <w:pPr>
            <w:pStyle w:val="spParagraph"/>
          </w:pPr>
          <w:r w:rsidRPr="005638FB">
            <w:t>Payment is full compensation for construction staking, excavating, grading, shaping, compacting, and finishing; for providing fill; and for providing topsoil, fertilizer, seed, and mulch.</w:t>
          </w:r>
        </w:p>
        <w:p w:rsidR="00DA4311" w:rsidRDefault="00DA4311" w:rsidP="00CE3F18">
          <w:pPr>
            <w:pStyle w:val="spVersion"/>
          </w:pPr>
          <w:r w:rsidRPr="005638FB">
            <w:t>stp-205-015 (20210708)</w:t>
          </w:r>
        </w:p>
        <w:p w:rsidR="00DA4311" w:rsidRDefault="00DA4311" w:rsidP="00466B63">
          <w:pPr>
            <w:pStyle w:val="spParagraph"/>
          </w:pPr>
        </w:p>
        <w:p w:rsidR="00DA4311" w:rsidRDefault="00DA4311"/>
      </w:docPartBody>
    </w:docPart>
    <w:docPart>
      <w:docPartPr>
        <w:name w:val="645-030"/>
        <w:style w:val="wiComment"/>
        <w:category>
          <w:name w:val="STSP"/>
          <w:gallery w:val="docParts"/>
        </w:category>
        <w:behaviors>
          <w:behavior w:val="content"/>
        </w:behaviors>
        <w:guid w:val="{7F19F1F9-E977-4FAF-B2D6-5D744FBCB7C6}"/>
      </w:docPartPr>
      <w:docPartBody>
        <w:p w:rsidR="00DA4311" w:rsidRPr="000C5916" w:rsidRDefault="00DA4311" w:rsidP="00B4531D">
          <w:pPr>
            <w:pStyle w:val="wiComment"/>
          </w:pPr>
          <w:r w:rsidRPr="000C5916">
            <w:t>645</w:t>
          </w:r>
          <w:r>
            <w:t>-</w:t>
          </w:r>
          <w:r w:rsidRPr="000C5916">
            <w:t>030</w:t>
          </w:r>
          <w:r>
            <w:t xml:space="preserve"> </w:t>
          </w:r>
          <w:r w:rsidRPr="00F14532">
            <w:rPr>
              <w:highlight w:val="yellow"/>
            </w:rPr>
            <w:t>DELETE ALL DESIGNER NOTES FROM YOUR SPECIAL PROVISIONS</w:t>
          </w:r>
        </w:p>
        <w:p w:rsidR="00DA4311" w:rsidRDefault="00DA4311" w:rsidP="00B4531D">
          <w:pPr>
            <w:pStyle w:val="wiComment"/>
          </w:pPr>
          <w:r>
            <w:t>This STSP is r</w:t>
          </w:r>
          <w:r w:rsidRPr="000C5916">
            <w:t>equired with bid item 645.0125.</w:t>
          </w:r>
        </w:p>
        <w:p w:rsidR="00DA4311" w:rsidRPr="00E66E76" w:rsidRDefault="00DA4311" w:rsidP="00E66E76">
          <w:pPr>
            <w:pStyle w:val="1Heading1"/>
          </w:pPr>
          <w:r w:rsidRPr="00E66E76">
            <w:t>Geotextile Type MS, Item 645.0125.</w:t>
          </w:r>
        </w:p>
        <w:p w:rsidR="00DA4311" w:rsidRDefault="00DA4311" w:rsidP="00B4531D">
          <w:pPr>
            <w:pStyle w:val="spParagraph"/>
          </w:pPr>
          <w:r>
            <w:t>Provide type MS geotextile fabric conforming to standard spec 645 and conforming to the following physical properties:</w:t>
          </w:r>
        </w:p>
        <w:tbl>
          <w:tblPr>
            <w:tblStyle w:val="TableGrid"/>
            <w:tblW w:w="0" w:type="auto"/>
            <w:tblInd w:w="4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4"/>
            <w:gridCol w:w="1764"/>
            <w:gridCol w:w="2568"/>
          </w:tblGrid>
          <w:tr w:rsidR="00DA4311" w:rsidRPr="006B4648" w:rsidTr="009131EE">
            <w:tc>
              <w:tcPr>
                <w:tcW w:w="4164" w:type="dxa"/>
              </w:tcPr>
              <w:p w:rsidR="00DA4311" w:rsidRPr="006B4648" w:rsidRDefault="00DA4311" w:rsidP="00B4531D">
                <w:pPr>
                  <w:pStyle w:val="spTable"/>
                  <w:keepNext w:val="0"/>
                  <w:rPr>
                    <w:b/>
                  </w:rPr>
                </w:pPr>
                <w:r w:rsidRPr="006B4648">
                  <w:rPr>
                    <w:b/>
                  </w:rPr>
                  <w:t>Test</w:t>
                </w:r>
              </w:p>
            </w:tc>
            <w:tc>
              <w:tcPr>
                <w:tcW w:w="1764" w:type="dxa"/>
              </w:tcPr>
              <w:p w:rsidR="00DA4311" w:rsidRPr="006B4648" w:rsidRDefault="00DA4311" w:rsidP="00B4531D">
                <w:pPr>
                  <w:pStyle w:val="spTable"/>
                  <w:keepNext w:val="0"/>
                  <w:rPr>
                    <w:b/>
                  </w:rPr>
                </w:pPr>
                <w:r w:rsidRPr="006B4648">
                  <w:rPr>
                    <w:b/>
                  </w:rPr>
                  <w:t>Method</w:t>
                </w:r>
              </w:p>
            </w:tc>
            <w:tc>
              <w:tcPr>
                <w:tcW w:w="2568" w:type="dxa"/>
              </w:tcPr>
              <w:p w:rsidR="00DA4311" w:rsidRPr="006B4648" w:rsidRDefault="00DA4311" w:rsidP="00B4531D">
                <w:pPr>
                  <w:pStyle w:val="spTable"/>
                  <w:keepNext w:val="0"/>
                  <w:rPr>
                    <w:b/>
                  </w:rPr>
                </w:pPr>
                <w:r w:rsidRPr="006B4648">
                  <w:rPr>
                    <w:b/>
                  </w:rPr>
                  <w:t>Value</w:t>
                </w:r>
                <w:r w:rsidRPr="006B4648">
                  <w:rPr>
                    <w:b/>
                    <w:i/>
                    <w:vertAlign w:val="superscript"/>
                  </w:rPr>
                  <w:t>[1]</w:t>
                </w:r>
              </w:p>
            </w:tc>
          </w:tr>
          <w:tr w:rsidR="00DA4311" w:rsidRPr="006B4648" w:rsidTr="009131EE">
            <w:tc>
              <w:tcPr>
                <w:tcW w:w="4164" w:type="dxa"/>
                <w:vAlign w:val="center"/>
              </w:tcPr>
              <w:p w:rsidR="00DA4311" w:rsidRPr="006B4648" w:rsidRDefault="00DA4311" w:rsidP="00B4531D">
                <w:pPr>
                  <w:pStyle w:val="spTable"/>
                  <w:keepNext w:val="0"/>
                  <w:jc w:val="left"/>
                </w:pPr>
                <w:r w:rsidRPr="006B4648">
                  <w:t>Minimum Tensile Strength Machine direction</w:t>
                </w:r>
              </w:p>
            </w:tc>
            <w:tc>
              <w:tcPr>
                <w:tcW w:w="1764" w:type="dxa"/>
              </w:tcPr>
              <w:p w:rsidR="00DA4311" w:rsidRPr="006B4648" w:rsidRDefault="00DA4311" w:rsidP="00B4531D">
                <w:pPr>
                  <w:pStyle w:val="spTable"/>
                  <w:keepNext w:val="0"/>
                </w:pPr>
                <w:r w:rsidRPr="006B4648">
                  <w:t>ASTM D 4595</w:t>
                </w:r>
              </w:p>
            </w:tc>
            <w:tc>
              <w:tcPr>
                <w:tcW w:w="2568" w:type="dxa"/>
                <w:vAlign w:val="center"/>
              </w:tcPr>
              <w:p w:rsidR="00DA4311" w:rsidRPr="006B4648" w:rsidRDefault="00DA4311" w:rsidP="00B4531D">
                <w:pPr>
                  <w:pStyle w:val="spTable"/>
                  <w:keepNext w:val="0"/>
                </w:pPr>
                <w:r w:rsidRPr="006B4648">
                  <w:rPr>
                    <w:highlight w:val="lightGray"/>
                  </w:rPr>
                  <w:fldChar w:fldCharType="begin">
                    <w:ffData>
                      <w:name w:val="Text3"/>
                      <w:enabled/>
                      <w:calcOnExit w:val="0"/>
                      <w:textInput>
                        <w:default w:val="Enter lbs/in"/>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lbs/in</w:t>
                </w:r>
                <w:r w:rsidRPr="006B4648">
                  <w:rPr>
                    <w:highlight w:val="lightGray"/>
                  </w:rPr>
                  <w:fldChar w:fldCharType="end"/>
                </w:r>
                <w:r w:rsidRPr="006B4648">
                  <w:t xml:space="preserve"> lb/in</w:t>
                </w:r>
              </w:p>
            </w:tc>
          </w:tr>
          <w:tr w:rsidR="00DA4311" w:rsidRPr="006B4648" w:rsidTr="009131EE">
            <w:tc>
              <w:tcPr>
                <w:tcW w:w="4164" w:type="dxa"/>
                <w:vAlign w:val="center"/>
              </w:tcPr>
              <w:p w:rsidR="00DA4311" w:rsidRPr="006B4648" w:rsidRDefault="00DA4311" w:rsidP="00B4531D">
                <w:pPr>
                  <w:pStyle w:val="spTable"/>
                  <w:keepNext w:val="0"/>
                  <w:jc w:val="left"/>
                </w:pPr>
                <w:r w:rsidRPr="006B4648">
                  <w:t>Minimum Tensile Strength Cross direction</w:t>
                </w:r>
              </w:p>
            </w:tc>
            <w:tc>
              <w:tcPr>
                <w:tcW w:w="1764" w:type="dxa"/>
              </w:tcPr>
              <w:p w:rsidR="00DA4311" w:rsidRPr="006B4648" w:rsidRDefault="00DA4311" w:rsidP="00B4531D">
                <w:pPr>
                  <w:pStyle w:val="spTable"/>
                  <w:keepNext w:val="0"/>
                </w:pPr>
                <w:r w:rsidRPr="006B4648">
                  <w:t>ASTM D 4595</w:t>
                </w:r>
              </w:p>
            </w:tc>
            <w:tc>
              <w:tcPr>
                <w:tcW w:w="2568" w:type="dxa"/>
                <w:vAlign w:val="center"/>
              </w:tcPr>
              <w:p w:rsidR="00DA4311" w:rsidRPr="006B4648" w:rsidRDefault="00DA4311" w:rsidP="00B4531D">
                <w:pPr>
                  <w:pStyle w:val="spTable"/>
                  <w:keepNext w:val="0"/>
                </w:pPr>
                <w:r w:rsidRPr="006B4648">
                  <w:rPr>
                    <w:highlight w:val="lightGray"/>
                  </w:rPr>
                  <w:fldChar w:fldCharType="begin">
                    <w:ffData>
                      <w:name w:val="Text3"/>
                      <w:enabled/>
                      <w:calcOnExit w:val="0"/>
                      <w:textInput>
                        <w:default w:val="Enter lbs/in"/>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lbs/in</w:t>
                </w:r>
                <w:r w:rsidRPr="006B4648">
                  <w:rPr>
                    <w:highlight w:val="lightGray"/>
                  </w:rPr>
                  <w:fldChar w:fldCharType="end"/>
                </w:r>
                <w:r w:rsidRPr="006B4648">
                  <w:t xml:space="preserve"> lb/in</w:t>
                </w:r>
              </w:p>
            </w:tc>
          </w:tr>
          <w:tr w:rsidR="00DA4311" w:rsidRPr="006B4648" w:rsidTr="009131EE">
            <w:tc>
              <w:tcPr>
                <w:tcW w:w="4164" w:type="dxa"/>
                <w:vAlign w:val="center"/>
              </w:tcPr>
              <w:p w:rsidR="00DA4311" w:rsidRPr="006B4648" w:rsidRDefault="00DA4311" w:rsidP="00B4531D">
                <w:pPr>
                  <w:pStyle w:val="spTable"/>
                  <w:keepNext w:val="0"/>
                  <w:jc w:val="left"/>
                </w:pPr>
                <w:r w:rsidRPr="006B4648">
                  <w:t>Maximum Elongation at Required Strength</w:t>
                </w:r>
              </w:p>
            </w:tc>
            <w:tc>
              <w:tcPr>
                <w:tcW w:w="1764" w:type="dxa"/>
              </w:tcPr>
              <w:p w:rsidR="00DA4311" w:rsidRPr="006B4648" w:rsidRDefault="00DA4311" w:rsidP="00B4531D">
                <w:pPr>
                  <w:pStyle w:val="spTable"/>
                  <w:keepNext w:val="0"/>
                </w:pPr>
                <w:r w:rsidRPr="006B4648">
                  <w:t>ASTM D 4595</w:t>
                </w:r>
              </w:p>
            </w:tc>
            <w:tc>
              <w:tcPr>
                <w:tcW w:w="2568" w:type="dxa"/>
                <w:vAlign w:val="center"/>
              </w:tcPr>
              <w:p w:rsidR="00DA4311" w:rsidRPr="006B4648" w:rsidRDefault="00DA4311" w:rsidP="00B4531D">
                <w:pPr>
                  <w:pStyle w:val="spTable"/>
                  <w:keepNext w:val="0"/>
                </w:pPr>
                <w:r w:rsidRPr="006B4648">
                  <w:rPr>
                    <w:highlight w:val="lightGray"/>
                  </w:rPr>
                  <w:fldChar w:fldCharType="begin">
                    <w:ffData>
                      <w:name w:val="Text5"/>
                      <w:enabled/>
                      <w:calcOnExit w:val="0"/>
                      <w:textInput>
                        <w:default w:val="Enter percent"/>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percent</w:t>
                </w:r>
                <w:r w:rsidRPr="006B4648">
                  <w:rPr>
                    <w:highlight w:val="lightGray"/>
                  </w:rPr>
                  <w:fldChar w:fldCharType="end"/>
                </w:r>
                <w:r w:rsidRPr="006B4648">
                  <w:t xml:space="preserve"> %</w:t>
                </w:r>
              </w:p>
            </w:tc>
          </w:tr>
          <w:tr w:rsidR="00DA4311" w:rsidRPr="006B4648" w:rsidTr="009131EE">
            <w:tc>
              <w:tcPr>
                <w:tcW w:w="4164" w:type="dxa"/>
                <w:vAlign w:val="center"/>
              </w:tcPr>
              <w:p w:rsidR="00DA4311" w:rsidRPr="006B4648" w:rsidRDefault="00DA4311" w:rsidP="00B4531D">
                <w:pPr>
                  <w:pStyle w:val="spTable"/>
                  <w:keepNext w:val="0"/>
                  <w:jc w:val="left"/>
                </w:pPr>
                <w:r w:rsidRPr="006B4648">
                  <w:t>Minimum Puncture Strength</w:t>
                </w:r>
              </w:p>
            </w:tc>
            <w:tc>
              <w:tcPr>
                <w:tcW w:w="1764" w:type="dxa"/>
              </w:tcPr>
              <w:p w:rsidR="00DA4311" w:rsidRPr="006B4648" w:rsidRDefault="00DA4311" w:rsidP="00B4531D">
                <w:pPr>
                  <w:pStyle w:val="spTable"/>
                  <w:keepNext w:val="0"/>
                </w:pPr>
                <w:r w:rsidRPr="006B4648">
                  <w:t xml:space="preserve">ASTM D </w:t>
                </w:r>
                <w:r>
                  <w:t>6241</w:t>
                </w:r>
              </w:p>
            </w:tc>
            <w:tc>
              <w:tcPr>
                <w:tcW w:w="2568" w:type="dxa"/>
                <w:vAlign w:val="center"/>
              </w:tcPr>
              <w:p w:rsidR="00DA4311" w:rsidRPr="006B4648" w:rsidRDefault="00DA4311" w:rsidP="00B4531D">
                <w:pPr>
                  <w:pStyle w:val="spTable"/>
                  <w:keepNext w:val="0"/>
                </w:pPr>
                <w:r>
                  <w:rPr>
                    <w:highlight w:val="lightGray"/>
                  </w:rPr>
                  <w:fldChar w:fldCharType="begin">
                    <w:ffData>
                      <w:name w:val="Text3"/>
                      <w:enabled/>
                      <w:calcOnExit w:val="0"/>
                      <w:textInput>
                        <w:default w:val="Enter lbs"/>
                      </w:textInput>
                    </w:ffData>
                  </w:fldChar>
                </w:r>
                <w:bookmarkStart w:id="97" w:name="Text3"/>
                <w:r>
                  <w:rPr>
                    <w:highlight w:val="lightGray"/>
                  </w:rPr>
                  <w:instrText xml:space="preserve"> FORMTEXT </w:instrText>
                </w:r>
                <w:r>
                  <w:rPr>
                    <w:highlight w:val="lightGray"/>
                  </w:rPr>
                </w:r>
                <w:r>
                  <w:rPr>
                    <w:highlight w:val="lightGray"/>
                  </w:rPr>
                  <w:fldChar w:fldCharType="separate"/>
                </w:r>
                <w:r>
                  <w:rPr>
                    <w:noProof/>
                    <w:highlight w:val="lightGray"/>
                  </w:rPr>
                  <w:t>Enter lbs</w:t>
                </w:r>
                <w:r>
                  <w:rPr>
                    <w:highlight w:val="lightGray"/>
                  </w:rPr>
                  <w:fldChar w:fldCharType="end"/>
                </w:r>
                <w:bookmarkEnd w:id="97"/>
                <w:r w:rsidRPr="006B4648">
                  <w:t xml:space="preserve"> lb</w:t>
                </w:r>
              </w:p>
            </w:tc>
          </w:tr>
          <w:tr w:rsidR="00DA4311" w:rsidRPr="006B4648" w:rsidTr="009131EE">
            <w:tc>
              <w:tcPr>
                <w:tcW w:w="4164" w:type="dxa"/>
                <w:vAlign w:val="center"/>
              </w:tcPr>
              <w:p w:rsidR="00DA4311" w:rsidRPr="006B4648" w:rsidRDefault="00DA4311" w:rsidP="00B4531D">
                <w:pPr>
                  <w:pStyle w:val="spTable"/>
                  <w:keepNext w:val="0"/>
                  <w:jc w:val="left"/>
                </w:pPr>
                <w:r w:rsidRPr="006B4648">
                  <w:t>Maximum Apparent Opening Size</w:t>
                </w:r>
              </w:p>
            </w:tc>
            <w:tc>
              <w:tcPr>
                <w:tcW w:w="1764" w:type="dxa"/>
              </w:tcPr>
              <w:p w:rsidR="00DA4311" w:rsidRPr="006B4648" w:rsidRDefault="00DA4311" w:rsidP="00B4531D">
                <w:pPr>
                  <w:pStyle w:val="spTable"/>
                  <w:keepNext w:val="0"/>
                </w:pPr>
                <w:r w:rsidRPr="006B4648">
                  <w:t>ASTM D 4751</w:t>
                </w:r>
              </w:p>
            </w:tc>
            <w:tc>
              <w:tcPr>
                <w:tcW w:w="2568" w:type="dxa"/>
                <w:vAlign w:val="center"/>
              </w:tcPr>
              <w:p w:rsidR="00DA4311" w:rsidRPr="006B4648" w:rsidRDefault="00DA4311" w:rsidP="00B4531D">
                <w:pPr>
                  <w:pStyle w:val="spTable"/>
                  <w:keepNext w:val="0"/>
                </w:pPr>
                <w:r w:rsidRPr="006B4648">
                  <w:t xml:space="preserve">No. </w:t>
                </w:r>
                <w:r w:rsidRPr="006B4648">
                  <w:rPr>
                    <w:highlight w:val="lightGray"/>
                  </w:rPr>
                  <w:fldChar w:fldCharType="begin">
                    <w:ffData>
                      <w:name w:val="Text3"/>
                      <w:enabled/>
                      <w:calcOnExit w:val="0"/>
                      <w:textInput>
                        <w:default w:val="Enter Size"/>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Size</w:t>
                </w:r>
                <w:r w:rsidRPr="006B4648">
                  <w:rPr>
                    <w:highlight w:val="lightGray"/>
                  </w:rPr>
                  <w:fldChar w:fldCharType="end"/>
                </w:r>
                <w:r>
                  <w:t xml:space="preserve"> µm</w:t>
                </w:r>
              </w:p>
            </w:tc>
          </w:tr>
          <w:tr w:rsidR="00DA4311" w:rsidRPr="006B4648" w:rsidTr="009131EE">
            <w:tc>
              <w:tcPr>
                <w:tcW w:w="4164" w:type="dxa"/>
                <w:vAlign w:val="center"/>
              </w:tcPr>
              <w:p w:rsidR="00DA4311" w:rsidRPr="006B4648" w:rsidRDefault="00DA4311" w:rsidP="00B4531D">
                <w:pPr>
                  <w:pStyle w:val="spTable"/>
                  <w:keepNext w:val="0"/>
                  <w:jc w:val="left"/>
                </w:pPr>
                <w:r w:rsidRPr="006B4648">
                  <w:t xml:space="preserve">Minimum Permittivity </w:t>
                </w:r>
              </w:p>
            </w:tc>
            <w:tc>
              <w:tcPr>
                <w:tcW w:w="1764" w:type="dxa"/>
              </w:tcPr>
              <w:p w:rsidR="00DA4311" w:rsidRPr="006B4648" w:rsidRDefault="00DA4311" w:rsidP="00B4531D">
                <w:pPr>
                  <w:pStyle w:val="spTable"/>
                  <w:keepNext w:val="0"/>
                </w:pPr>
                <w:r w:rsidRPr="006B4648">
                  <w:t>ASTM D 4491</w:t>
                </w:r>
              </w:p>
            </w:tc>
            <w:tc>
              <w:tcPr>
                <w:tcW w:w="2568" w:type="dxa"/>
                <w:vAlign w:val="center"/>
              </w:tcPr>
              <w:p w:rsidR="00DA4311" w:rsidRPr="006B4648" w:rsidRDefault="00DA4311" w:rsidP="00B4531D">
                <w:pPr>
                  <w:pStyle w:val="spTable"/>
                  <w:keepNext w:val="0"/>
                </w:pPr>
                <w:r w:rsidRPr="006B4648">
                  <w:rPr>
                    <w:highlight w:val="lightGray"/>
                  </w:rPr>
                  <w:fldChar w:fldCharType="begin">
                    <w:ffData>
                      <w:name w:val="Text8"/>
                      <w:enabled/>
                      <w:calcOnExit w:val="0"/>
                      <w:textInput>
                        <w:default w:val="Enter permitivity value"/>
                      </w:textInput>
                    </w:ffData>
                  </w:fldChar>
                </w:r>
                <w:r w:rsidRPr="006B4648">
                  <w:rPr>
                    <w:highlight w:val="lightGray"/>
                  </w:rPr>
                  <w:instrText xml:space="preserve"> FORMTEXT </w:instrText>
                </w:r>
                <w:r w:rsidRPr="006B4648">
                  <w:rPr>
                    <w:highlight w:val="lightGray"/>
                  </w:rPr>
                </w:r>
                <w:r w:rsidRPr="006B4648">
                  <w:rPr>
                    <w:highlight w:val="lightGray"/>
                  </w:rPr>
                  <w:fldChar w:fldCharType="separate"/>
                </w:r>
                <w:r w:rsidRPr="006B4648">
                  <w:rPr>
                    <w:highlight w:val="lightGray"/>
                  </w:rPr>
                  <w:t>Enter permitivity value</w:t>
                </w:r>
                <w:r w:rsidRPr="006B4648">
                  <w:rPr>
                    <w:highlight w:val="lightGray"/>
                  </w:rPr>
                  <w:fldChar w:fldCharType="end"/>
                </w:r>
                <w:r w:rsidRPr="006B4648">
                  <w:t xml:space="preserve"> s</w:t>
                </w:r>
                <w:r w:rsidRPr="0071144A">
                  <w:rPr>
                    <w:vertAlign w:val="superscript"/>
                  </w:rPr>
                  <w:t>-1</w:t>
                </w:r>
              </w:p>
            </w:tc>
          </w:tr>
        </w:tbl>
        <w:p w:rsidR="00DA4311" w:rsidRPr="00271D4C" w:rsidRDefault="00DA4311" w:rsidP="00B4531D">
          <w:pPr>
            <w:pStyle w:val="spSmall"/>
            <w:ind w:left="900" w:hanging="360"/>
          </w:pPr>
          <w:r w:rsidRPr="00271D4C">
            <w:rPr>
              <w:i/>
              <w:vertAlign w:val="superscript"/>
            </w:rPr>
            <w:t>[1]</w:t>
          </w:r>
          <w:r w:rsidRPr="00271D4C">
            <w:tab/>
            <w:t>All numerical values represent minimum/maximum average roll values. Average test results from all rolls in a lot must conform to the tabulated values.</w:t>
          </w:r>
        </w:p>
        <w:p w:rsidR="00DA4311" w:rsidRDefault="00DA4311" w:rsidP="00B4531D">
          <w:pPr>
            <w:pStyle w:val="spVersion"/>
            <w:spacing w:before="120" w:after="120"/>
          </w:pPr>
          <w:r>
            <w:t>stp-645-030 (20171130)</w:t>
          </w:r>
        </w:p>
        <w:p w:rsidR="00DA4311" w:rsidRDefault="00DA4311"/>
      </w:docPartBody>
    </w:docPart>
    <w:docPart>
      <w:docPartPr>
        <w:name w:val="509-020"/>
        <w:style w:val="wiComment"/>
        <w:category>
          <w:name w:val="STSP"/>
          <w:gallery w:val="docParts"/>
        </w:category>
        <w:behaviors>
          <w:behavior w:val="content"/>
        </w:behaviors>
        <w:guid w:val="{7EADF3C6-1EE0-4149-97ED-DED6B8ECAEA8}"/>
      </w:docPartPr>
      <w:docPartBody>
        <w:p w:rsidR="00DA4311" w:rsidRDefault="00DA4311" w:rsidP="00DA4311">
          <w:pPr>
            <w:pStyle w:val="wiComment"/>
            <w:numPr>
              <w:ilvl w:val="1"/>
              <w:numId w:val="31"/>
            </w:numPr>
          </w:pPr>
          <w:r w:rsidRPr="000C5916">
            <w:rPr>
              <w:highlight w:val="yellow"/>
            </w:rPr>
            <w:t>DELETE ALL DESIGNER NOTES FROM YOUR SPECIAL PROVISIONS</w:t>
          </w:r>
          <w:bookmarkStart w:id="98" w:name="_Hlk151019099"/>
          <w:bookmarkStart w:id="99" w:name="_Hlk151019445"/>
        </w:p>
        <w:p w:rsidR="00DA4311" w:rsidRPr="008C27C7" w:rsidRDefault="00DA4311" w:rsidP="008C27C7">
          <w:pPr>
            <w:pStyle w:val="wiComment"/>
          </w:pPr>
          <w:r w:rsidRPr="005D6F8A">
            <w:rPr>
              <w:color w:val="FF0000"/>
            </w:rPr>
            <w:t xml:space="preserve">Use this special provision for concrete crack </w:t>
          </w:r>
          <w:bookmarkEnd w:id="98"/>
          <w:r>
            <w:rPr>
              <w:color w:val="FF0000"/>
            </w:rPr>
            <w:t xml:space="preserve">sealing where structural repair is not necessary. </w:t>
          </w:r>
          <w:bookmarkEnd w:id="99"/>
        </w:p>
        <w:p w:rsidR="00DA4311" w:rsidRPr="005D6F8A" w:rsidRDefault="00DA4311" w:rsidP="005D6F8A">
          <w:pPr>
            <w:pStyle w:val="1Heading1"/>
          </w:pPr>
          <w:r w:rsidRPr="00B04CCE">
            <w:t>Epoxy Crack Sealing, Item 509.9020.S.</w:t>
          </w:r>
        </w:p>
        <w:p w:rsidR="00DA4311" w:rsidRDefault="00DA4311" w:rsidP="00B62213">
          <w:pPr>
            <w:pStyle w:val="spParagraph"/>
          </w:pPr>
          <w:r w:rsidRPr="00765725">
            <w:rPr>
              <w:rStyle w:val="spHeading"/>
            </w:rPr>
            <w:t>A  Description</w:t>
          </w:r>
        </w:p>
        <w:p w:rsidR="00DA4311" w:rsidRDefault="00DA4311" w:rsidP="00B62213">
          <w:pPr>
            <w:pStyle w:val="spParagraph"/>
          </w:pPr>
          <w:r>
            <w:t>This special provision describes sealing cracks in concrete structures, as the plan details show.</w:t>
          </w:r>
        </w:p>
        <w:p w:rsidR="00DA4311" w:rsidRDefault="00DA4311" w:rsidP="00B62213">
          <w:pPr>
            <w:pStyle w:val="spParagraph"/>
          </w:pPr>
          <w:r w:rsidRPr="00765725">
            <w:rPr>
              <w:rStyle w:val="spHeading"/>
            </w:rPr>
            <w:t>B  Materials</w:t>
          </w:r>
        </w:p>
        <w:p w:rsidR="00DA4311" w:rsidRDefault="00DA4311" w:rsidP="0057053F">
          <w:pPr>
            <w:pStyle w:val="spParagraph"/>
          </w:pPr>
          <w:bookmarkStart w:id="100" w:name="_Hlk151020101"/>
          <w:r>
            <w:t>Furnish a material that is specifically designed for concrete crack sealing. Fill vertical cracks with a non-sag sealant.</w:t>
          </w:r>
          <w:bookmarkEnd w:id="100"/>
        </w:p>
        <w:p w:rsidR="00DA4311" w:rsidRDefault="00DA4311" w:rsidP="0057053F">
          <w:pPr>
            <w:pStyle w:val="spParagraph"/>
          </w:pPr>
          <w:r>
            <w:t>Furnish a penetrating epoxy sealant manufactured by Sika, Adhesive Engineering, Technical Sealants, Dayton Superior, or equal. Before using, obtain the engineer’s approval for the epoxy system which is proposed to seal the cracks.</w:t>
          </w:r>
        </w:p>
        <w:p w:rsidR="00DA4311" w:rsidRDefault="00DA4311" w:rsidP="00B62213">
          <w:pPr>
            <w:pStyle w:val="spParagraph"/>
          </w:pPr>
          <w:r w:rsidRPr="00765725">
            <w:rPr>
              <w:rStyle w:val="spHeading"/>
            </w:rPr>
            <w:t>C  Construction</w:t>
          </w:r>
        </w:p>
        <w:p w:rsidR="00DA4311" w:rsidRDefault="00DA4311" w:rsidP="00B62213">
          <w:pPr>
            <w:pStyle w:val="spParagraph"/>
          </w:pPr>
          <w:r>
            <w:t>Before sealing, clean the cracks by chipping and by using high-pressure air.</w:t>
          </w:r>
        </w:p>
        <w:p w:rsidR="00DA4311" w:rsidRDefault="00DA4311" w:rsidP="00B62213">
          <w:pPr>
            <w:pStyle w:val="spParagraph"/>
          </w:pPr>
          <w:r>
            <w:t>After all of the cleaning is completed, inject epoxy sealant into the cracks to be sealed. Seal the cracks using the penetrating epoxy sealant as recommended by the sealant manufacturer.</w:t>
          </w:r>
        </w:p>
        <w:p w:rsidR="00DA4311" w:rsidRDefault="00DA4311" w:rsidP="00B62213">
          <w:pPr>
            <w:pStyle w:val="spParagraph"/>
          </w:pPr>
          <w:r w:rsidRPr="00765725">
            <w:rPr>
              <w:rStyle w:val="spHeading"/>
            </w:rPr>
            <w:t>D  Measurement</w:t>
          </w:r>
        </w:p>
        <w:p w:rsidR="00DA4311" w:rsidRDefault="00DA4311" w:rsidP="00B62213">
          <w:pPr>
            <w:pStyle w:val="spParagraph"/>
          </w:pPr>
          <w:r>
            <w:t>The department will measure Epoxy Crack Sealing in length by the linear foot of crack, acceptably sealed.</w:t>
          </w:r>
        </w:p>
        <w:p w:rsidR="00DA4311" w:rsidRDefault="00DA4311" w:rsidP="00B62213">
          <w:pPr>
            <w:pStyle w:val="spParagraph"/>
          </w:pPr>
          <w:r w:rsidRPr="00765725">
            <w:rPr>
              <w:rStyle w:val="spHeading"/>
            </w:rPr>
            <w:t>E  Payment</w:t>
          </w:r>
        </w:p>
        <w:p w:rsidR="00DA4311" w:rsidRDefault="00DA4311" w:rsidP="00B62213">
          <w:pPr>
            <w:pStyle w:val="spParagraph"/>
          </w:pPr>
          <w:r>
            <w:t>The department will pay for measured quantities at the contract unit price under the following bid item:</w:t>
          </w:r>
        </w:p>
        <w:p w:rsidR="00DA4311" w:rsidRDefault="00DA4311" w:rsidP="004D76D1">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4D76D1">
          <w:pPr>
            <w:pStyle w:val="ssBidItem"/>
            <w:tabs>
              <w:tab w:val="clear" w:pos="1584"/>
              <w:tab w:val="clear" w:pos="9360"/>
              <w:tab w:val="left" w:pos="1980"/>
            </w:tabs>
          </w:pPr>
          <w:r>
            <w:t>509.9020.S</w:t>
          </w:r>
          <w:r w:rsidRPr="000A528D">
            <w:tab/>
          </w:r>
          <w:r>
            <w:t>Epoxy Crack Sealing</w:t>
          </w:r>
          <w:r w:rsidRPr="000A528D">
            <w:tab/>
          </w:r>
          <w:r>
            <w:tab/>
          </w:r>
          <w:r>
            <w:tab/>
          </w:r>
          <w:r>
            <w:tab/>
          </w:r>
          <w:r>
            <w:tab/>
          </w:r>
          <w:r>
            <w:tab/>
          </w:r>
          <w:r>
            <w:tab/>
            <w:t>LF</w:t>
          </w:r>
        </w:p>
        <w:p w:rsidR="00DA4311" w:rsidRDefault="00DA4311" w:rsidP="00B62213">
          <w:pPr>
            <w:pStyle w:val="spParagraph"/>
          </w:pPr>
          <w:r>
            <w:t>Payment is full compensation for cleaning the cracks; and for furnishing and placing the epoxy sealant.</w:t>
          </w:r>
        </w:p>
        <w:p w:rsidR="00DA4311" w:rsidRDefault="00DA4311" w:rsidP="004A6D40">
          <w:pPr>
            <w:pStyle w:val="spVersion"/>
          </w:pPr>
          <w:r w:rsidRPr="00B25A91">
            <w:t>stp-509-020 (20240703)</w:t>
          </w:r>
        </w:p>
        <w:p w:rsidR="00DA4311" w:rsidRDefault="00DA4311"/>
      </w:docPartBody>
    </w:docPart>
    <w:docPart>
      <w:docPartPr>
        <w:name w:val="678-010"/>
        <w:style w:val="wiComment"/>
        <w:category>
          <w:name w:val="STSP"/>
          <w:gallery w:val="docParts"/>
        </w:category>
        <w:behaviors>
          <w:behavior w:val="content"/>
        </w:behaviors>
        <w:guid w:val="{83ACC295-2031-4CE6-8FC5-28C166B43983}"/>
      </w:docPartPr>
      <w:docPartBody>
        <w:p w:rsidR="00DA4311" w:rsidRPr="000C5916" w:rsidRDefault="00DA4311" w:rsidP="00055051">
          <w:pPr>
            <w:pStyle w:val="wiComment"/>
          </w:pPr>
          <w:r w:rsidRPr="00F31EF7">
            <w:t>678-010</w:t>
          </w:r>
          <w:r>
            <w:t xml:space="preserve"> </w:t>
          </w:r>
          <w:r w:rsidRPr="00FB1425">
            <w:rPr>
              <w:highlight w:val="yellow"/>
            </w:rPr>
            <w:t>DELETE</w:t>
          </w:r>
          <w:r w:rsidRPr="000C5916">
            <w:rPr>
              <w:highlight w:val="yellow"/>
            </w:rPr>
            <w:t xml:space="preserve"> ALL DESIGNER NOTES FROM YOUR SPECIAL PROVISIONS</w:t>
          </w:r>
        </w:p>
        <w:p w:rsidR="00DA4311" w:rsidRPr="000C5916" w:rsidRDefault="00DA4311" w:rsidP="00055051">
          <w:pPr>
            <w:pStyle w:val="wiComment"/>
          </w:pPr>
          <w:r w:rsidRPr="000C5916">
            <w:t>Use this STSP for installing a state</w:t>
          </w:r>
          <w:r>
            <w:t>-</w:t>
          </w:r>
          <w:r w:rsidRPr="000C5916">
            <w:t>furnished, or an existing salvaged, dynamic message sign on a new sign structure.</w:t>
          </w:r>
        </w:p>
        <w:p w:rsidR="00DA4311" w:rsidRPr="00497585" w:rsidRDefault="00DA4311" w:rsidP="00497585">
          <w:pPr>
            <w:pStyle w:val="1Heading1"/>
          </w:pPr>
          <w:r w:rsidRPr="00497585">
            <w:t>Install Overhead Freeway DMS Full Matrix, Item 678.0100.S.</w:t>
          </w:r>
        </w:p>
        <w:p w:rsidR="00DA4311" w:rsidRDefault="00DA4311" w:rsidP="009E50E1">
          <w:pPr>
            <w:pStyle w:val="spParagraph"/>
          </w:pPr>
          <w:r w:rsidRPr="00961652">
            <w:rPr>
              <w:rStyle w:val="spHeading"/>
            </w:rPr>
            <w:t>A  Description</w:t>
          </w:r>
        </w:p>
        <w:p w:rsidR="00DA4311" w:rsidRDefault="00DA4311" w:rsidP="009E50E1">
          <w:pPr>
            <w:pStyle w:val="spParagraph"/>
          </w:pPr>
          <w:r>
            <w:t>This special provision describes installing a state-furnished, or an existing salvaged, dynamic message sign on a new or existing sign structure.</w:t>
          </w:r>
        </w:p>
        <w:p w:rsidR="00DA4311" w:rsidRDefault="00DA4311" w:rsidP="009E50E1">
          <w:pPr>
            <w:pStyle w:val="spParagraph"/>
          </w:pPr>
          <w:r w:rsidRPr="00961652">
            <w:rPr>
              <w:rStyle w:val="spHeading"/>
            </w:rPr>
            <w:t>B  Materials</w:t>
          </w:r>
        </w:p>
        <w:p w:rsidR="00DA4311" w:rsidRDefault="00DA4311" w:rsidP="009E50E1">
          <w:pPr>
            <w:pStyle w:val="spParagraph"/>
          </w:pPr>
          <w:r>
            <w:t>The department will provide the sign, or it will be salvaged, controller, and the control cable. The control cable will be multi-mode fiber optic cable.</w:t>
          </w:r>
        </w:p>
        <w:p w:rsidR="00DA4311" w:rsidRDefault="00DA4311" w:rsidP="009E50E1">
          <w:pPr>
            <w:pStyle w:val="spParagraph"/>
          </w:pPr>
          <w:r>
            <w:t>Use an AWG #6 copper wire or equivalent bonding straps to bond the sign and cabinet to the structure. Use an AWG #6 solid, bare copper wire to bond the sign structure to ground rods.</w:t>
          </w:r>
        </w:p>
        <w:p w:rsidR="00DA4311" w:rsidRDefault="00DA4311" w:rsidP="009E50E1">
          <w:pPr>
            <w:pStyle w:val="spNumList1"/>
          </w:pPr>
          <w:r w:rsidRPr="00857B42">
            <w:t>1.</w:t>
          </w:r>
          <w:r w:rsidRPr="00857B42">
            <w:tab/>
          </w:r>
          <w:r>
            <w:t>For the three wires carrying 120/240 VAC power from the cabinet to the sign, use single conductor, stranded copper, 120/240 VAC, XLP insulated, USE rated wire. Size the wire to carry the maximum amperage permitted by the main breakers in the sign.</w:t>
          </w:r>
        </w:p>
        <w:p w:rsidR="00DA4311" w:rsidRDefault="00DA4311" w:rsidP="009E50E1">
          <w:pPr>
            <w:pStyle w:val="spParagraph"/>
          </w:pPr>
          <w:r>
            <w:t>Provide a 100-amp 120/240-VAC load center in the controller cabinet, along with breakers recommended by the sign manufacturer.</w:t>
          </w:r>
        </w:p>
        <w:p w:rsidR="00DA4311" w:rsidRDefault="00DA4311" w:rsidP="009E50E1">
          <w:pPr>
            <w:pStyle w:val="spParagraph"/>
          </w:pPr>
          <w:r w:rsidRPr="00961652">
            <w:rPr>
              <w:rStyle w:val="spHeading"/>
            </w:rPr>
            <w:t>C  Construction</w:t>
          </w:r>
        </w:p>
        <w:p w:rsidR="00DA4311" w:rsidRDefault="00DA4311" w:rsidP="009E50E1">
          <w:pPr>
            <w:pStyle w:val="spParagraph"/>
          </w:pPr>
          <w:r>
            <w:t>Within two weeks of Notice to Proceed, contact the engineer and Statewide ITS Engineer, Dean Beekman at (414) 227-2154). Provide the address and contact information for the contractor-controlled location for delivery and the desired delivery schedule for the DMS. The department will coordinate with the department’s contracted DMS vendor for delivery as close as possible to desired delivery date.</w:t>
          </w:r>
        </w:p>
        <w:p w:rsidR="00DA4311" w:rsidRDefault="00DA4311" w:rsidP="009E50E1">
          <w:pPr>
            <w:pStyle w:val="spParagraph"/>
          </w:pPr>
          <w:r>
            <w:t>The contractor may request that the engineer or other department representative be present at delivery to witness condition of the DMS, controller, and cable. Photograph and note any damage or irregularities in the materials being delivered. The engineer or department representative will coordinate resolution of any damage or irregularities with the DMS vendor. Store the DMS while resolution is being coordinated with the DMS vendor.</w:t>
          </w:r>
        </w:p>
        <w:p w:rsidR="00DA4311" w:rsidRDefault="00DA4311" w:rsidP="009E50E1">
          <w:pPr>
            <w:pStyle w:val="spParagraph"/>
          </w:pPr>
          <w:r>
            <w:t>Store the DMS, controller, and controller cable in a safe and secure location until installation.</w:t>
          </w:r>
        </w:p>
        <w:p w:rsidR="00DA4311" w:rsidRPr="009E50E1" w:rsidRDefault="00DA4311" w:rsidP="009E50E1">
          <w:pPr>
            <w:pStyle w:val="spParagraph"/>
          </w:pPr>
          <w:bookmarkStart w:id="101" w:name="_Hlk131061592"/>
          <w:r>
            <w:t>Transport the DMS, contro</w:t>
          </w:r>
          <w:r w:rsidRPr="009E50E1">
            <w:t>ller, and controller cable to the installation site.</w:t>
          </w:r>
        </w:p>
        <w:p w:rsidR="00DA4311" w:rsidRDefault="00DA4311" w:rsidP="009E50E1">
          <w:pPr>
            <w:pStyle w:val="spParagraph"/>
          </w:pPr>
          <w:bookmarkStart w:id="102" w:name="_Hlk131061052"/>
          <w:bookmarkEnd w:id="101"/>
          <w:r w:rsidRPr="009E50E1">
            <w:t>Install the load center so that the main breakers control all power to the sign and cabinet. Provide at least three branch circuits, one for the sign, one for the controller and communication equipment, and one for all cabinet accessories, such as fan, light, and heater. Only protect the branch serving the controller and communication equipment with the second stage of the surge protector. Connect the power and control cables according to the manufacturer’s recommendations.</w:t>
          </w:r>
          <w:r>
            <w:t xml:space="preserve"> Run the cables in rigid metallic conduit or flexible metallic conduit, or combination of these, within the sign structure.</w:t>
          </w:r>
        </w:p>
        <w:bookmarkEnd w:id="102"/>
        <w:p w:rsidR="00DA4311" w:rsidRDefault="00DA4311" w:rsidP="009E50E1">
          <w:pPr>
            <w:pStyle w:val="spParagraph"/>
          </w:pPr>
          <w:r w:rsidRPr="009A7DF7">
            <w:t>Bond the sign directly to one or more ground rods per the manufacturer’s instructions and Article 250 of the NEC</w:t>
          </w:r>
          <w:r>
            <w:t xml:space="preserve">. </w:t>
          </w:r>
          <w:r w:rsidRPr="009A7DF7">
            <w:t>Do not bond the sign to the structure</w:t>
          </w:r>
          <w:r>
            <w:t xml:space="preserve">. </w:t>
          </w:r>
          <w:r w:rsidRPr="009A7DF7">
            <w:t>Use exothermic welding at each end of the ground wire. Use an AWG # 6 solid, bare copper wire to bond the sign structure to the ground rod(s). Use a device that measures resistance to ground using the three-point fall-of-potential method to ensure that the resistance from the sign’s ground bar to ground does not exceed 4 ohms. Add more ground rods if necessary to achieve this requirement.</w:t>
          </w:r>
        </w:p>
        <w:p w:rsidR="00DA4311" w:rsidRDefault="00DA4311" w:rsidP="009E50E1">
          <w:pPr>
            <w:pStyle w:val="spParagraph"/>
          </w:pPr>
          <w:r w:rsidRPr="00961652">
            <w:rPr>
              <w:rStyle w:val="spHeading"/>
            </w:rPr>
            <w:t>D  Measurement</w:t>
          </w:r>
        </w:p>
        <w:p w:rsidR="00DA4311" w:rsidRDefault="00DA4311" w:rsidP="009E50E1">
          <w:pPr>
            <w:pStyle w:val="spParagraph"/>
          </w:pPr>
          <w:r>
            <w:t>The department will measure Install Overhead Freeway DMS Full Matrix by each sign, acceptably installed and tested.</w:t>
          </w:r>
        </w:p>
        <w:p w:rsidR="00DA4311" w:rsidRDefault="00DA4311" w:rsidP="009E50E1">
          <w:pPr>
            <w:pStyle w:val="spParagraph"/>
          </w:pPr>
          <w:r w:rsidRPr="00961652">
            <w:rPr>
              <w:rStyle w:val="spHeading"/>
            </w:rPr>
            <w:t>E  Payment</w:t>
          </w:r>
        </w:p>
        <w:p w:rsidR="00DA4311" w:rsidRPr="00F31EF7" w:rsidRDefault="00DA4311" w:rsidP="00497585">
          <w:pPr>
            <w:pStyle w:val="spParagraph"/>
            <w:spacing w:after="60"/>
          </w:pPr>
          <w:r>
            <w:t xml:space="preserve">The </w:t>
          </w:r>
          <w:r w:rsidRPr="00F31EF7">
            <w:t>department will pay for measured quantities at the contract unit price under the following bid item:</w:t>
          </w:r>
        </w:p>
        <w:p w:rsidR="00DA4311" w:rsidRPr="00F31EF7" w:rsidRDefault="00DA4311" w:rsidP="009E50E1">
          <w:pPr>
            <w:pStyle w:val="ssBidItem"/>
            <w:tabs>
              <w:tab w:val="clear" w:pos="1584"/>
              <w:tab w:val="clear" w:pos="9360"/>
              <w:tab w:val="left" w:pos="1980"/>
            </w:tabs>
          </w:pPr>
          <w:r w:rsidRPr="00F31EF7">
            <w:t>ITEM NUMBER</w:t>
          </w:r>
          <w:r w:rsidRPr="00F31EF7">
            <w:tab/>
            <w:t>DESCRIPTION</w:t>
          </w:r>
          <w:r w:rsidRPr="00F31EF7">
            <w:tab/>
          </w:r>
          <w:r w:rsidRPr="00F31EF7">
            <w:tab/>
          </w:r>
          <w:r w:rsidRPr="00F31EF7">
            <w:tab/>
          </w:r>
          <w:r w:rsidRPr="00F31EF7">
            <w:tab/>
          </w:r>
          <w:r w:rsidRPr="00F31EF7">
            <w:tab/>
          </w:r>
          <w:r w:rsidRPr="00F31EF7">
            <w:tab/>
          </w:r>
          <w:r w:rsidRPr="00F31EF7">
            <w:tab/>
          </w:r>
          <w:r w:rsidRPr="00F31EF7">
            <w:tab/>
            <w:t>UNIT</w:t>
          </w:r>
        </w:p>
        <w:p w:rsidR="00DA4311" w:rsidRPr="00F31EF7" w:rsidRDefault="00DA4311" w:rsidP="009E50E1">
          <w:pPr>
            <w:pStyle w:val="ssBidItem"/>
            <w:tabs>
              <w:tab w:val="clear" w:pos="1584"/>
              <w:tab w:val="clear" w:pos="9360"/>
              <w:tab w:val="left" w:pos="1980"/>
            </w:tabs>
          </w:pPr>
          <w:r w:rsidRPr="00F31EF7">
            <w:t>678.0100.S</w:t>
          </w:r>
          <w:r w:rsidRPr="00F31EF7">
            <w:tab/>
            <w:t>Install Overhead Freeway DMS Full Matrix</w:t>
          </w:r>
          <w:r w:rsidRPr="00F31EF7">
            <w:tab/>
          </w:r>
          <w:r w:rsidRPr="00F31EF7">
            <w:tab/>
          </w:r>
          <w:r w:rsidRPr="00F31EF7">
            <w:tab/>
          </w:r>
          <w:r w:rsidRPr="00F31EF7">
            <w:tab/>
          </w:r>
          <w:r w:rsidRPr="00F31EF7">
            <w:tab/>
            <w:t>EACH</w:t>
          </w:r>
        </w:p>
        <w:p w:rsidR="00DA4311" w:rsidRPr="00F31EF7" w:rsidRDefault="00DA4311" w:rsidP="009E50E1">
          <w:pPr>
            <w:pStyle w:val="spParagraph"/>
          </w:pPr>
          <w:r w:rsidRPr="00F31EF7">
            <w:t>Payment is full compensation for fabrication and installation of all mounting hardware; receiving delivery of the DMS</w:t>
          </w:r>
          <w:r>
            <w:t xml:space="preserve">, controller, and cable; storing the materials until installation; transporting the materials to </w:t>
          </w:r>
          <w:r w:rsidRPr="00F31EF7">
            <w:t>installation site; installing and testing the sign and controller; providing cables, conduits, and fittings; for testing the sign.</w:t>
          </w:r>
        </w:p>
        <w:p w:rsidR="00DA4311" w:rsidRDefault="00DA4311" w:rsidP="00F11785">
          <w:pPr>
            <w:pStyle w:val="spVersion"/>
          </w:pPr>
          <w:r w:rsidRPr="00F31EF7">
            <w:t>stp-678-010 (2</w:t>
          </w:r>
          <w:r>
            <w:t>0230629)</w:t>
          </w:r>
        </w:p>
        <w:p w:rsidR="00DA4311" w:rsidRDefault="00DA4311"/>
      </w:docPartBody>
    </w:docPart>
    <w:docPart>
      <w:docPartPr>
        <w:name w:val="517-025"/>
        <w:style w:val="wiComment"/>
        <w:category>
          <w:name w:val="STSP"/>
          <w:gallery w:val="docParts"/>
        </w:category>
        <w:behaviors>
          <w:behavior w:val="content"/>
        </w:behaviors>
        <w:guid w:val="{06231021-EEDA-46A5-A577-E39B3C2F41F6}"/>
      </w:docPartPr>
      <w:docPartBody>
        <w:p w:rsidR="00DA4311" w:rsidRPr="000C5916" w:rsidRDefault="00DA4311" w:rsidP="005A0767">
          <w:pPr>
            <w:pStyle w:val="wiComment"/>
            <w:widowControl/>
          </w:pPr>
          <w:r w:rsidRPr="000C5916">
            <w:t>517</w:t>
          </w:r>
          <w:r>
            <w:t>-</w:t>
          </w:r>
          <w:r w:rsidRPr="000C5916">
            <w:t>025</w:t>
          </w:r>
          <w:r w:rsidRPr="000C5916">
            <w:rPr>
              <w:highlight w:val="yellow"/>
            </w:rPr>
            <w:t xml:space="preserve"> DELETE ALL DESIGNER NOTES FROM YOUR SPECIAL PROVISIONS</w:t>
          </w:r>
        </w:p>
        <w:p w:rsidR="00DA4311" w:rsidRPr="000C5916" w:rsidRDefault="00DA4311" w:rsidP="005A0767">
          <w:pPr>
            <w:pStyle w:val="wiComment"/>
            <w:widowControl/>
          </w:pPr>
          <w:r w:rsidRPr="000C5916">
            <w:t>If more than one structure, use supplemental</w:t>
          </w:r>
          <w:r>
            <w:t xml:space="preserve"> .</w:t>
          </w:r>
          <w:r w:rsidRPr="000C5916">
            <w:t>S numbers; for example, if repainting two structures, say B</w:t>
          </w:r>
          <w:r>
            <w:t>-</w:t>
          </w:r>
          <w:r w:rsidRPr="000C5916">
            <w:t>14</w:t>
          </w:r>
          <w:r>
            <w:t>-</w:t>
          </w:r>
          <w:r w:rsidRPr="000C5916">
            <w:t>100 and B</w:t>
          </w:r>
          <w:r>
            <w:noBreakHyphen/>
          </w:r>
          <w:r w:rsidRPr="000C5916">
            <w:t>14</w:t>
          </w:r>
          <w:r>
            <w:t>-</w:t>
          </w:r>
          <w:r w:rsidRPr="000C5916">
            <w:t>200, use 517.100</w:t>
          </w:r>
          <w:r>
            <w:t>1</w:t>
          </w:r>
          <w:r w:rsidRPr="000C5916">
            <w:t>.S.01 for Structure B</w:t>
          </w:r>
          <w:r>
            <w:t>-</w:t>
          </w:r>
          <w:r w:rsidRPr="000C5916">
            <w:t>14</w:t>
          </w:r>
          <w:r>
            <w:t>-</w:t>
          </w:r>
          <w:r w:rsidRPr="000C5916">
            <w:t>100, and 517.100</w:t>
          </w:r>
          <w:r>
            <w:t>1</w:t>
          </w:r>
          <w:r w:rsidRPr="000C5916">
            <w:t>.S.02 for Structure B</w:t>
          </w:r>
          <w:r>
            <w:t>-</w:t>
          </w:r>
          <w:r w:rsidRPr="000C5916">
            <w:t>14</w:t>
          </w:r>
          <w:r>
            <w:t>-</w:t>
          </w:r>
          <w:r w:rsidRPr="000C5916">
            <w:t>200.</w:t>
          </w:r>
        </w:p>
        <w:p w:rsidR="00DA4311" w:rsidRPr="00B04CCE" w:rsidRDefault="00DA4311" w:rsidP="005A0767">
          <w:pPr>
            <w:pStyle w:val="1Heading1"/>
          </w:pPr>
          <w:r w:rsidRPr="00B04CCE">
            <w:t xml:space="preserve">Structure Repainting Organic Zinc Rich System, </w:t>
          </w:r>
          <w:r>
            <w:rPr>
              <w:highlight w:val="lightGray"/>
            </w:rPr>
            <w:fldChar w:fldCharType="begin">
              <w:ffData>
                <w:name w:val="Text3"/>
                <w:enabled/>
                <w:calcOnExit w:val="0"/>
                <w:textInput>
                  <w:default w:val="Enter Structure #"/>
                </w:textInput>
              </w:ffData>
            </w:fldChar>
          </w:r>
          <w:bookmarkStart w:id="103"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3"/>
          <w:r w:rsidRPr="00B04CCE">
            <w:t>, Item 517.100</w:t>
          </w:r>
          <w:r>
            <w:t>1</w:t>
          </w:r>
          <w:r w:rsidRPr="00B04CCE">
            <w:t>.S.</w:t>
          </w:r>
        </w:p>
        <w:p w:rsidR="00DA4311" w:rsidRDefault="00DA4311" w:rsidP="005A0767">
          <w:pPr>
            <w:pStyle w:val="spParagraph"/>
          </w:pPr>
          <w:r w:rsidRPr="00961652">
            <w:rPr>
              <w:rStyle w:val="spHeading"/>
            </w:rPr>
            <w:t>A  Description</w:t>
          </w:r>
        </w:p>
        <w:p w:rsidR="00DA4311" w:rsidRDefault="00DA4311" w:rsidP="005A0767">
          <w:pPr>
            <w:pStyle w:val="spParagraph"/>
          </w:pPr>
          <w:r>
            <w:t>This special provision describes cleaning and painting the metal surfaces as described below according to the manufacturer’s recommendations as modified in this special provision.</w:t>
          </w:r>
        </w:p>
        <w:p w:rsidR="00DA4311" w:rsidRDefault="00DA4311" w:rsidP="005A0767">
          <w:pPr>
            <w:pStyle w:val="spParagraph"/>
          </w:pPr>
          <w:r w:rsidRPr="00961652">
            <w:rPr>
              <w:rStyle w:val="spHeading"/>
            </w:rPr>
            <w:t>A.1  Areas to be Cleaned and Painted</w:t>
          </w:r>
        </w:p>
        <w:p w:rsidR="00DA4311" w:rsidRDefault="00DA4311" w:rsidP="005A0767">
          <w:pPr>
            <w:pStyle w:val="spNumList1"/>
          </w:pPr>
          <w:r w:rsidRPr="00857B42">
            <w:t>1.</w:t>
          </w:r>
          <w:r w:rsidRPr="00857B42">
            <w:tab/>
          </w:r>
          <w:r>
            <w:t xml:space="preserve">Structure </w:t>
          </w:r>
          <w:r>
            <w:rPr>
              <w:highlight w:val="lightGray"/>
            </w:rPr>
            <w:fldChar w:fldCharType="begin">
              <w:ffData>
                <w:name w:val="Text4"/>
                <w:enabled/>
                <w:calcOnExit w:val="0"/>
                <w:textInput>
                  <w:default w:val="Enter Structure #, areas to be cleaned and painted; and if desired description of area being painted"/>
                </w:textInput>
              </w:ffData>
            </w:fldChar>
          </w:r>
          <w:bookmarkStart w:id="104" w:name="Text4"/>
          <w:r>
            <w:rPr>
              <w:highlight w:val="lightGray"/>
            </w:rPr>
            <w:instrText xml:space="preserve"> FORMTEXT </w:instrText>
          </w:r>
          <w:r>
            <w:rPr>
              <w:highlight w:val="lightGray"/>
            </w:rPr>
          </w:r>
          <w:r>
            <w:rPr>
              <w:highlight w:val="lightGray"/>
            </w:rPr>
            <w:fldChar w:fldCharType="separate"/>
          </w:r>
          <w:r>
            <w:rPr>
              <w:noProof/>
              <w:highlight w:val="lightGray"/>
            </w:rPr>
            <w:t>Enter Structure #, areas to be cleaned and painted; and if desired description of area being painted</w:t>
          </w:r>
          <w:r>
            <w:rPr>
              <w:highlight w:val="lightGray"/>
            </w:rPr>
            <w:fldChar w:fldCharType="end"/>
          </w:r>
          <w:bookmarkEnd w:id="104"/>
          <w:r>
            <w:t>.</w:t>
          </w:r>
        </w:p>
        <w:p w:rsidR="00DA4311" w:rsidRDefault="00DA4311" w:rsidP="005A0767">
          <w:pPr>
            <w:pStyle w:val="spNumList1"/>
          </w:pPr>
          <w:r w:rsidRPr="00857B42">
            <w:t>2.</w:t>
          </w:r>
          <w:r w:rsidRPr="00857B42">
            <w:tab/>
          </w:r>
          <w:r>
            <w:t xml:space="preserve">Structure </w:t>
          </w:r>
          <w:r>
            <w:rPr>
              <w:highlight w:val="lightGray"/>
            </w:rPr>
            <w:fldChar w:fldCharType="begin">
              <w:ffData>
                <w:name w:val=""/>
                <w:enabled/>
                <w:calcOnExit w:val="0"/>
                <w:textInput>
                  <w:default w:val="Enter Structure #, areas to be cleaned and painted; and if desired description of area being painted"/>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 areas to be cleaned and painted; and if desired description of area being painted</w:t>
          </w:r>
          <w:r>
            <w:rPr>
              <w:highlight w:val="lightGray"/>
            </w:rPr>
            <w:fldChar w:fldCharType="end"/>
          </w:r>
          <w:r>
            <w:t>.</w:t>
          </w:r>
        </w:p>
        <w:p w:rsidR="00DA4311" w:rsidRDefault="00DA4311" w:rsidP="005A0767">
          <w:pPr>
            <w:pStyle w:val="spParagraph"/>
          </w:pPr>
          <w:r w:rsidRPr="00961652">
            <w:rPr>
              <w:rStyle w:val="spHeading"/>
            </w:rPr>
            <w:t>B  Materials</w:t>
          </w:r>
        </w:p>
        <w:p w:rsidR="00DA4311" w:rsidRDefault="00DA4311" w:rsidP="005A0767">
          <w:pPr>
            <w:pStyle w:val="spParagraph"/>
          </w:pPr>
          <w:r w:rsidRPr="00961652">
            <w:rPr>
              <w:rStyle w:val="spHeading"/>
            </w:rPr>
            <w:t>B.1  Coating System</w:t>
          </w:r>
        </w:p>
        <w:p w:rsidR="00DA4311" w:rsidRDefault="00DA4311" w:rsidP="005A0767">
          <w:pPr>
            <w:pStyle w:val="spParagraph"/>
          </w:pPr>
          <w:r>
            <w:t>Furnish a complete coating system from the department’s approved product list. The color for the vinyl finish coating material described below shall follow Federal Standard 595. Before any coating is applied, supply the engineer with the product data sheets. The product data sheets shall indicate the mixing and thinning directions, the recommended spray nozzles and pressures, and the minimum drying time between coats.</w:t>
          </w:r>
        </w:p>
        <w:p w:rsidR="00DA4311" w:rsidRDefault="00DA4311" w:rsidP="005A0767">
          <w:pPr>
            <w:pStyle w:val="spParagraph"/>
          </w:pPr>
          <w:r>
            <w:t>The color of the organic primer must be such that a definite contrast between it and the color of the blasted steel is readily apparent. There shall be a color contrast between all subsequent coats for the paint system. Submit color samples to the engineer for approval.</w:t>
          </w:r>
        </w:p>
        <w:p w:rsidR="00DA4311" w:rsidRDefault="00DA4311" w:rsidP="005A0767">
          <w:pPr>
            <w:pStyle w:val="spParagraph"/>
          </w:pPr>
          <w:r>
            <w:t>These coatings are intended to be applied by spraying.</w:t>
          </w:r>
        </w:p>
        <w:p w:rsidR="00DA4311" w:rsidRDefault="00DA4311" w:rsidP="005A0767">
          <w:pPr>
            <w:pStyle w:val="spParagraph"/>
          </w:pPr>
          <w:r w:rsidRPr="00961652">
            <w:rPr>
              <w:rStyle w:val="spHeading"/>
            </w:rPr>
            <w:t>C  Construction</w:t>
          </w:r>
        </w:p>
        <w:p w:rsidR="00DA4311" w:rsidRDefault="00DA4311" w:rsidP="005A0767">
          <w:pPr>
            <w:pStyle w:val="spParagraph"/>
          </w:pPr>
          <w:r w:rsidRPr="00961652">
            <w:rPr>
              <w:rStyle w:val="spHeading"/>
            </w:rPr>
            <w:t>C.1  Surface Preparation</w:t>
          </w:r>
        </w:p>
        <w:p w:rsidR="00DA4311" w:rsidRDefault="00DA4311" w:rsidP="005A0767">
          <w:pPr>
            <w:pStyle w:val="spParagraph"/>
          </w:pPr>
          <w:r>
            <w:t>Before blast cleaning, solvent clean areas of oil and grease on surfaces to be coated according to SSPC</w:t>
          </w:r>
          <w:r>
            <w:noBreakHyphen/>
            <w:t>SP1. A No. 10 Near White Blast Cleaning according to Steel Structures Painting Council Specification Ten (Latest Edition) will be required on all metal surfaces to be painted. All metal surfaces receiving a No. 10 blast will be primed the same day or reblasted before application.</w:t>
          </w:r>
        </w:p>
        <w:p w:rsidR="00DA4311" w:rsidRDefault="00DA4311" w:rsidP="005A0767">
          <w:pPr>
            <w:pStyle w:val="spParagraph"/>
          </w:pPr>
          <w:r>
            <w:t>Provide abrasives used for blast cleaning that are free from contaminants and consist of clean dry sand, mineral grit or manufactured grit. The abrasive shall have a gradation such that it will produce a uniform profile between.025 mm to.064 mm on the steel surface, as measured with extra coarse Testex Replica Tape. Air pressure for abrasive blasting, measured at the nozzle, shall be 620 kPa minimum.</w:t>
          </w:r>
        </w:p>
        <w:p w:rsidR="00DA4311" w:rsidRDefault="00DA4311" w:rsidP="005A0767">
          <w:pPr>
            <w:pStyle w:val="spParagraph"/>
          </w:pPr>
          <w:r>
            <w:t>Remove by grinding all fins, tears, slivers, and burred or sharp edges that are present on any steel member, or that appear during the blasting operation, and re-blast the area to give a.025 mm to.064 mm surface profile.</w:t>
          </w:r>
        </w:p>
        <w:p w:rsidR="00DA4311" w:rsidRDefault="00DA4311" w:rsidP="005A0767">
          <w:pPr>
            <w:pStyle w:val="spParagraph"/>
          </w:pPr>
          <w:r>
            <w:t>Remove all abrasive and paint residue from steel surfaces with a good commercial grade vacuum cleaner equipped with a brush-type cleaning tool, or by double blowing. If the double blowing method is used and determined by the engineer not to be effective, then vacuum or hand wipe with a clean soft cloth after the double blowing operations are completed the exposed surfaces of all structural steel, including flanges, web, stiffeners, splice plates, diaphragms, hangers, etc. The air line used for surface preparation and blowing the steel clean shall have an in-line water trap and the air shall be free of oil and water as it leaves the air line.</w:t>
          </w:r>
        </w:p>
        <w:p w:rsidR="00DA4311" w:rsidRDefault="00DA4311" w:rsidP="005A0767">
          <w:pPr>
            <w:pStyle w:val="spParagraph"/>
          </w:pPr>
          <w:r>
            <w:t>Take care to protect freshly coated surfaces from subsequent blast cleaning operations. Thoroughly wire brush with a non-rusting tool blast-damaged primed surfaces or if visible rust occurs, re-blast to a near white condition. Clean and re-prime the brushed or blast-cleaned surfaces within the time recommended by the manufacturer.</w:t>
          </w:r>
        </w:p>
        <w:p w:rsidR="00DA4311" w:rsidRDefault="00DA4311" w:rsidP="005A0767">
          <w:pPr>
            <w:pStyle w:val="spParagraph"/>
          </w:pPr>
          <w:r w:rsidRPr="00961652">
            <w:rPr>
              <w:rStyle w:val="spHeading"/>
            </w:rPr>
            <w:t>C.2  Coating Application</w:t>
          </w:r>
        </w:p>
        <w:p w:rsidR="00DA4311" w:rsidRDefault="00DA4311" w:rsidP="005A0767">
          <w:pPr>
            <w:pStyle w:val="spParagraph"/>
          </w:pPr>
          <w:r>
            <w:t>Apply paint according to the manufacturer’s recommendations in a neat workmanlike manner. Apply paint by airless spray.</w:t>
          </w:r>
        </w:p>
        <w:p w:rsidR="00DA4311" w:rsidRDefault="00DA4311" w:rsidP="005A0767">
          <w:pPr>
            <w:pStyle w:val="spParagraph"/>
          </w:pPr>
          <w:r>
            <w:t>The engineer may allow the use of conventional spray equipment after satisfactory demonstration by the contractor of the proper technique and handling of that equipment.</w:t>
          </w:r>
        </w:p>
        <w:p w:rsidR="00DA4311" w:rsidRDefault="00DA4311" w:rsidP="005A0767">
          <w:pPr>
            <w:pStyle w:val="spParagraph"/>
          </w:pPr>
          <w:r>
            <w:t>Mix the paint or coatings according to the manufacturer’s directions to a smooth lump-free consistency. After mixing and during application, continuously stir the paint or coating under constant slow speed agitation by use of a jiffy mixer.</w:t>
          </w:r>
        </w:p>
        <w:p w:rsidR="00DA4311" w:rsidRDefault="00DA4311" w:rsidP="005A0767">
          <w:pPr>
            <w:pStyle w:val="spParagraph"/>
          </w:pPr>
          <w:r>
            <w:t>Before applying the prime coat, stripe with primer by either brush or spray application all edges, rivet and bolt heads, nuts and washers.</w:t>
          </w:r>
        </w:p>
        <w:p w:rsidR="00DA4311" w:rsidRDefault="00DA4311" w:rsidP="005A0767">
          <w:pPr>
            <w:pStyle w:val="spParagraph"/>
          </w:pPr>
          <w:r>
            <w:t>Remove all dry spray by vacuuming, wiping or sanding if necessary.</w:t>
          </w:r>
        </w:p>
        <w:p w:rsidR="00DA4311" w:rsidRDefault="00DA4311" w:rsidP="005A0767">
          <w:pPr>
            <w:pStyle w:val="spParagraph"/>
          </w:pPr>
          <w:r>
            <w:t>If the application of the coating at the required thickness in one coat produces runs, bubbles, or sags, apply a "mist-coating" in multiple passes of the spray gun – the passes separated by several minutes. Where excessive coating thickness produces "mud-cracking", remove such coating back to soundly bonded coating and recoat the area to the required thickness.</w:t>
          </w:r>
        </w:p>
        <w:p w:rsidR="00DA4311" w:rsidRDefault="00DA4311" w:rsidP="005A0767">
          <w:pPr>
            <w:pStyle w:val="spParagraph"/>
          </w:pPr>
          <w:r>
            <w:t>The resultant paint film shall be smooth and uniform without skips or areas of excessive paint.</w:t>
          </w:r>
        </w:p>
        <w:p w:rsidR="00DA4311" w:rsidRDefault="00DA4311" w:rsidP="005A0767">
          <w:pPr>
            <w:pStyle w:val="spParagraph"/>
          </w:pPr>
          <w:r>
            <w:t>The coating is supplied for normal use without thinning. If in cool weather it is necessary to thin the coating for proper application, perform the thinning according to the manufacturer’s recommendations.</w:t>
          </w:r>
        </w:p>
        <w:p w:rsidR="00DA4311" w:rsidRDefault="00DA4311" w:rsidP="005A0767">
          <w:pPr>
            <w:pStyle w:val="spParagraph"/>
          </w:pPr>
          <w:r>
            <w:t>During surface preparation and coating application, the ambient and steel temperature shall be between 39 and 100 degrees F. The steel temperature shall be at least 5 degrees F above the dew point temperature. (This requires the steel to be dry and free of any condensation regardless of the actual temperature of the steel). The relative humidity shall not exceed 85%.</w:t>
          </w:r>
        </w:p>
        <w:p w:rsidR="00DA4311" w:rsidRDefault="00DA4311" w:rsidP="005A0767">
          <w:pPr>
            <w:pStyle w:val="spParagraph"/>
          </w:pPr>
          <w:r>
            <w:t>Paint thickness shall be as follows: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2"/>
            <w:gridCol w:w="3769"/>
          </w:tblGrid>
          <w:tr w:rsidR="00DA4311" w:rsidRPr="005B04D4" w:rsidTr="00913D64">
            <w:trPr>
              <w:jc w:val="center"/>
            </w:trPr>
            <w:tc>
              <w:tcPr>
                <w:tcW w:w="2702" w:type="dxa"/>
                <w:vAlign w:val="center"/>
              </w:tcPr>
              <w:p w:rsidR="00DA4311" w:rsidRPr="005B04D4" w:rsidRDefault="00DA4311" w:rsidP="005A0767">
                <w:pPr>
                  <w:pStyle w:val="spTable"/>
                  <w:keepNext w:val="0"/>
                  <w:jc w:val="left"/>
                  <w:rPr>
                    <w:b/>
                  </w:rPr>
                </w:pPr>
                <w:r w:rsidRPr="005B04D4">
                  <w:rPr>
                    <w:b/>
                  </w:rPr>
                  <w:t>Dry Film Thickness</w:t>
                </w:r>
              </w:p>
            </w:tc>
            <w:tc>
              <w:tcPr>
                <w:tcW w:w="3769" w:type="dxa"/>
                <w:vAlign w:val="center"/>
              </w:tcPr>
              <w:p w:rsidR="00DA4311" w:rsidRPr="005B04D4" w:rsidRDefault="00DA4311" w:rsidP="005A0767">
                <w:pPr>
                  <w:pStyle w:val="spTable"/>
                  <w:keepNext w:val="0"/>
                  <w:jc w:val="left"/>
                  <w:rPr>
                    <w:b/>
                  </w:rPr>
                </w:pPr>
              </w:p>
            </w:tc>
          </w:tr>
          <w:tr w:rsidR="00DA4311" w:rsidTr="00913D64">
            <w:trPr>
              <w:jc w:val="center"/>
            </w:trPr>
            <w:tc>
              <w:tcPr>
                <w:tcW w:w="2702" w:type="dxa"/>
                <w:vAlign w:val="center"/>
              </w:tcPr>
              <w:p w:rsidR="00DA4311" w:rsidRDefault="00DA4311" w:rsidP="005A0767">
                <w:pPr>
                  <w:pStyle w:val="spTable"/>
                  <w:keepNext w:val="0"/>
                  <w:jc w:val="left"/>
                </w:pPr>
                <w:r>
                  <w:t>Primer 1</w:t>
                </w:r>
              </w:p>
            </w:tc>
            <w:tc>
              <w:tcPr>
                <w:tcW w:w="3769" w:type="dxa"/>
                <w:vAlign w:val="center"/>
              </w:tcPr>
              <w:p w:rsidR="00DA4311" w:rsidRDefault="00DA4311" w:rsidP="005A0767">
                <w:pPr>
                  <w:pStyle w:val="spTable"/>
                  <w:keepNext w:val="0"/>
                  <w:jc w:val="left"/>
                </w:pPr>
                <w:r>
                  <w:t>.025 mm min. above surface profile</w:t>
                </w:r>
              </w:p>
            </w:tc>
          </w:tr>
          <w:tr w:rsidR="00DA4311" w:rsidTr="00913D64">
            <w:trPr>
              <w:jc w:val="center"/>
            </w:trPr>
            <w:tc>
              <w:tcPr>
                <w:tcW w:w="2702" w:type="dxa"/>
                <w:vAlign w:val="center"/>
              </w:tcPr>
              <w:p w:rsidR="00DA4311" w:rsidRDefault="00DA4311" w:rsidP="005A0767">
                <w:pPr>
                  <w:pStyle w:val="spTable"/>
                  <w:keepNext w:val="0"/>
                  <w:jc w:val="left"/>
                </w:pPr>
                <w:r>
                  <w:t>Primer 2</w:t>
                </w:r>
              </w:p>
            </w:tc>
            <w:tc>
              <w:tcPr>
                <w:tcW w:w="3769" w:type="dxa"/>
                <w:vAlign w:val="center"/>
              </w:tcPr>
              <w:p w:rsidR="00DA4311" w:rsidRDefault="00DA4311" w:rsidP="005A0767">
                <w:pPr>
                  <w:pStyle w:val="spTable"/>
                  <w:keepNext w:val="0"/>
                  <w:jc w:val="left"/>
                </w:pPr>
                <w:r>
                  <w:t>.076 mm min.</w:t>
                </w:r>
              </w:p>
            </w:tc>
          </w:tr>
          <w:tr w:rsidR="00DA4311" w:rsidTr="00913D64">
            <w:trPr>
              <w:jc w:val="center"/>
            </w:trPr>
            <w:tc>
              <w:tcPr>
                <w:tcW w:w="2702" w:type="dxa"/>
                <w:vAlign w:val="center"/>
              </w:tcPr>
              <w:p w:rsidR="00DA4311" w:rsidRDefault="00DA4311" w:rsidP="005A0767">
                <w:pPr>
                  <w:pStyle w:val="spTable"/>
                  <w:keepNext w:val="0"/>
                  <w:jc w:val="left"/>
                </w:pPr>
                <w:r>
                  <w:t>Tie or Intermediate Coat</w:t>
                </w:r>
              </w:p>
            </w:tc>
            <w:tc>
              <w:tcPr>
                <w:tcW w:w="3769" w:type="dxa"/>
                <w:vAlign w:val="center"/>
              </w:tcPr>
              <w:p w:rsidR="00DA4311" w:rsidRDefault="00DA4311" w:rsidP="005A0767">
                <w:pPr>
                  <w:pStyle w:val="spTable"/>
                  <w:keepNext w:val="0"/>
                  <w:jc w:val="left"/>
                </w:pPr>
                <w:r>
                  <w:t>.008 mm min.</w:t>
                </w:r>
              </w:p>
            </w:tc>
          </w:tr>
          <w:tr w:rsidR="00DA4311" w:rsidTr="00913D64">
            <w:trPr>
              <w:jc w:val="center"/>
            </w:trPr>
            <w:tc>
              <w:tcPr>
                <w:tcW w:w="2702" w:type="dxa"/>
                <w:vAlign w:val="center"/>
              </w:tcPr>
              <w:p w:rsidR="00DA4311" w:rsidRDefault="00DA4311" w:rsidP="005A0767">
                <w:pPr>
                  <w:pStyle w:val="spTable"/>
                  <w:keepNext w:val="0"/>
                  <w:jc w:val="left"/>
                </w:pPr>
                <w:r>
                  <w:t>Top Coat</w:t>
                </w:r>
              </w:p>
            </w:tc>
            <w:tc>
              <w:tcPr>
                <w:tcW w:w="3769" w:type="dxa"/>
                <w:vAlign w:val="center"/>
              </w:tcPr>
              <w:p w:rsidR="00DA4311" w:rsidRDefault="00DA4311" w:rsidP="005A0767">
                <w:pPr>
                  <w:pStyle w:val="spTable"/>
                  <w:keepNext w:val="0"/>
                  <w:jc w:val="left"/>
                </w:pPr>
                <w:r>
                  <w:t>.076 mm</w:t>
                </w:r>
              </w:p>
            </w:tc>
          </w:tr>
        </w:tbl>
        <w:p w:rsidR="00DA4311" w:rsidRPr="00317FBB" w:rsidRDefault="00DA4311" w:rsidP="005A0767">
          <w:pPr>
            <w:pStyle w:val="spParagraph"/>
            <w:rPr>
              <w:rFonts w:cs="Arial"/>
            </w:rPr>
          </w:pPr>
          <w:r w:rsidRPr="00317FBB">
            <w:rPr>
              <w:rFonts w:cs="Arial"/>
            </w:rPr>
            <w:t>Apply the prime coat in two applications. The first application shall cover the surface profile of the blasted steel. The second application shall be the main application after the surface profile is accounted for. The total dry film thickness of the combination of the two prime coats shall be.10 mm minimum. Tint the two prime coats as recommended by the manufacturer to contrast from each other and from the blasted steel surface. Time to recoat shall be according to the manufacturer’s recommendations.</w:t>
          </w:r>
        </w:p>
        <w:p w:rsidR="00DA4311" w:rsidRPr="00317FBB" w:rsidRDefault="00DA4311" w:rsidP="005A0767">
          <w:pPr>
            <w:pStyle w:val="spParagraph"/>
            <w:rPr>
              <w:rFonts w:cs="Arial"/>
            </w:rPr>
          </w:pPr>
          <w:r w:rsidRPr="00317FBB">
            <w:rPr>
              <w:rFonts w:cs="Arial"/>
            </w:rPr>
            <w:t>Apply the tie or intermediate coat at the rate specified by the manufacturer. Allow this coat to cure a minimum of two hours before the top coat is applied. The total dry film thickness of the combination tie or intermediate, and top coat shall be.089 mm. Apply the vinyl top coat within 72 hours after application of the prime coat.</w:t>
          </w:r>
        </w:p>
        <w:p w:rsidR="00DA4311" w:rsidRPr="00317FBB" w:rsidRDefault="00DA4311" w:rsidP="005A0767">
          <w:pPr>
            <w:pStyle w:val="spParagraph"/>
            <w:rPr>
              <w:rFonts w:cs="Arial"/>
            </w:rPr>
          </w:pPr>
          <w:r w:rsidRPr="00317FBB">
            <w:rPr>
              <w:rFonts w:cs="Arial"/>
            </w:rPr>
            <w:t>The dry film thickness will be determined by use of a magnetic film thickness gage. The gage shall be calibrated for dry film thickness measurement according to SSPC-PA 2. Dry film thickness in each area measured will be based on an average of three gage readings, after calibration of the gage to account for surface profile of the bare steel as a result of surface preparation.</w:t>
          </w:r>
        </w:p>
        <w:p w:rsidR="00DA4311" w:rsidRPr="00961652" w:rsidRDefault="00DA4311" w:rsidP="005A0767">
          <w:pPr>
            <w:pStyle w:val="spParagraph"/>
            <w:rPr>
              <w:rStyle w:val="spHeading"/>
            </w:rPr>
          </w:pPr>
          <w:r w:rsidRPr="00961652">
            <w:rPr>
              <w:rStyle w:val="spHeading"/>
            </w:rPr>
            <w:t>D  Measurement</w:t>
          </w:r>
        </w:p>
        <w:p w:rsidR="00DA4311" w:rsidRPr="00317FBB" w:rsidRDefault="00DA4311" w:rsidP="005A0767">
          <w:pPr>
            <w:pStyle w:val="spParagraph"/>
            <w:rPr>
              <w:rFonts w:cs="Arial"/>
            </w:rPr>
          </w:pPr>
          <w:r w:rsidRPr="00317FBB">
            <w:rPr>
              <w:rFonts w:cs="Arial"/>
            </w:rPr>
            <w:t xml:space="preserve">The department will measure Structure Repainting Organic Zinc Rich System </w:t>
          </w:r>
          <w:r>
            <w:t>(Structure #)</w:t>
          </w:r>
          <w:r w:rsidRPr="00317FBB">
            <w:rPr>
              <w:rFonts w:cs="Arial"/>
            </w:rPr>
            <w:t xml:space="preserve"> as a single unit </w:t>
          </w:r>
          <w:r>
            <w:rPr>
              <w:rFonts w:cs="Arial"/>
            </w:rPr>
            <w:t>for each structure, acceptably completed</w:t>
          </w:r>
          <w:r w:rsidRPr="00317FBB">
            <w:rPr>
              <w:rFonts w:cs="Arial"/>
            </w:rPr>
            <w:t>.</w:t>
          </w:r>
        </w:p>
        <w:p w:rsidR="00DA4311" w:rsidRDefault="00DA4311" w:rsidP="005A0767">
          <w:pPr>
            <w:pStyle w:val="spParagraph"/>
          </w:pPr>
          <w:r w:rsidRPr="00961652">
            <w:rPr>
              <w:rStyle w:val="spHeading"/>
            </w:rPr>
            <w:t>E  Payment</w:t>
          </w:r>
        </w:p>
        <w:p w:rsidR="00DA4311" w:rsidRDefault="00DA4311" w:rsidP="005A0767">
          <w:pPr>
            <w:pStyle w:val="spParagraph"/>
          </w:pPr>
          <w:r>
            <w:t>The department will pay for measured quantities at the contract unit price under the following bid item:</w:t>
          </w:r>
        </w:p>
        <w:p w:rsidR="00DA4311" w:rsidRDefault="00DA4311" w:rsidP="005A0767">
          <w:pPr>
            <w:pStyle w:val="ssBidItem"/>
            <w:tabs>
              <w:tab w:val="clear" w:pos="1584"/>
              <w:tab w:val="clear" w:pos="9360"/>
              <w:tab w:val="left" w:pos="1800"/>
            </w:tabs>
          </w:pPr>
          <w:r>
            <w:t>ITEM NUMBER</w:t>
          </w:r>
          <w:r>
            <w:tab/>
            <w:t>DESCRIPTION</w:t>
          </w:r>
          <w:r>
            <w:tab/>
          </w:r>
          <w:r>
            <w:tab/>
          </w:r>
          <w:r>
            <w:tab/>
          </w:r>
          <w:r>
            <w:tab/>
          </w:r>
          <w:r>
            <w:tab/>
          </w:r>
          <w:r>
            <w:tab/>
          </w:r>
          <w:r>
            <w:tab/>
          </w:r>
          <w:r>
            <w:tab/>
            <w:t>UNIT</w:t>
          </w:r>
        </w:p>
        <w:p w:rsidR="00DA4311" w:rsidRDefault="00DA4311" w:rsidP="005A0767">
          <w:pPr>
            <w:pStyle w:val="ssBidItem"/>
            <w:tabs>
              <w:tab w:val="clear" w:pos="1584"/>
              <w:tab w:val="clear" w:pos="9360"/>
              <w:tab w:val="left" w:pos="1800"/>
            </w:tabs>
          </w:pPr>
          <w:r>
            <w:t>517.1001.S</w:t>
          </w:r>
          <w:r w:rsidRPr="000A528D">
            <w:tab/>
          </w:r>
          <w:r>
            <w:t xml:space="preserve">Structure Repainting Organic Zinc Rich System, </w:t>
          </w:r>
          <w:bookmarkStart w:id="105" w:name="_Hlk42663935"/>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5"/>
          <w:r w:rsidRPr="000A528D">
            <w:tab/>
          </w:r>
          <w:r>
            <w:tab/>
          </w:r>
          <w:r>
            <w:tab/>
            <w:t>EACH</w:t>
          </w:r>
        </w:p>
        <w:p w:rsidR="00DA4311" w:rsidRPr="002A6C21" w:rsidRDefault="00DA4311" w:rsidP="005A0767">
          <w:pPr>
            <w:pStyle w:val="spParagraph"/>
          </w:pPr>
          <w:r w:rsidRPr="002A6C21">
            <w:t>Payment is full compensation for preparing and cleaning the designated surfaces; and for furnishing and applying the paint.</w:t>
          </w:r>
        </w:p>
        <w:p w:rsidR="00DA4311" w:rsidRDefault="00DA4311" w:rsidP="005A0767">
          <w:pPr>
            <w:pStyle w:val="spVersion"/>
          </w:pPr>
          <w:r w:rsidRPr="002A6C21">
            <w:t>stp-517-025 (20210708)</w:t>
          </w:r>
        </w:p>
        <w:p w:rsidR="00DA4311" w:rsidRDefault="00DA4311"/>
      </w:docPartBody>
    </w:docPart>
    <w:docPart>
      <w:docPartPr>
        <w:name w:val="517-055"/>
        <w:style w:val="wiComment"/>
        <w:category>
          <w:name w:val="STSP"/>
          <w:gallery w:val="docParts"/>
        </w:category>
        <w:behaviors>
          <w:behavior w:val="content"/>
        </w:behaviors>
        <w:guid w:val="{B1FC34A7-B218-4BB0-B7DE-BFFAC1118DD0}"/>
      </w:docPartPr>
      <w:docPartBody>
        <w:p w:rsidR="00DA4311" w:rsidRPr="000C5916" w:rsidRDefault="00DA4311" w:rsidP="00C86122">
          <w:pPr>
            <w:pStyle w:val="wiComment"/>
            <w:widowControl/>
          </w:pPr>
          <w:r w:rsidRPr="000C5916">
            <w:t>517</w:t>
          </w:r>
          <w:r>
            <w:t>-</w:t>
          </w:r>
          <w:r w:rsidRPr="000C5916">
            <w:t>055</w:t>
          </w:r>
          <w:r w:rsidRPr="00C86122">
            <w:t xml:space="preserve"> </w:t>
          </w:r>
          <w:r w:rsidRPr="000C5916">
            <w:rPr>
              <w:highlight w:val="yellow"/>
            </w:rPr>
            <w:t>DELETE ALL DESIGNER NOTES FROM YOUR SPECIAL PROVISIONS</w:t>
          </w:r>
        </w:p>
        <w:p w:rsidR="00DA4311" w:rsidRPr="000C5916" w:rsidRDefault="00DA4311" w:rsidP="00A95D0E">
          <w:pPr>
            <w:pStyle w:val="wiComment"/>
          </w:pPr>
          <w:r>
            <w:t>Use for any project where more than 55 gallons of paint waste will be generated. This STSP is typically used with STSPs 517-050, 517</w:t>
          </w:r>
          <w:r>
            <w:noBreakHyphen/>
            <w:t xml:space="preserve">060 and 517-065. The EPA ID number is site/structure specific, so if this STSP covers more than one structure, enter multiple structures and ID numbers in the required </w:t>
          </w:r>
          <w:r w:rsidRPr="000C5916">
            <w:t>field</w:t>
          </w:r>
          <w:r>
            <w:t>s</w:t>
          </w:r>
          <w:r w:rsidRPr="000C5916">
            <w:t>.</w:t>
          </w:r>
        </w:p>
        <w:p w:rsidR="00DA4311" w:rsidRPr="00DE674F" w:rsidRDefault="00DA4311" w:rsidP="00DE674F">
          <w:pPr>
            <w:pStyle w:val="1Heading1"/>
          </w:pPr>
          <w:r w:rsidRPr="00DE674F">
            <w:t>Labeling and Disposal of Waste Material.</w:t>
          </w:r>
        </w:p>
        <w:p w:rsidR="00DA4311" w:rsidRDefault="00DA4311">
          <w:pPr>
            <w:pStyle w:val="spParagraph"/>
          </w:pPr>
          <w:r>
            <w:t xml:space="preserve">The EPA ID number for Structure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is </w:t>
          </w:r>
          <w:r>
            <w:rPr>
              <w:highlight w:val="lightGray"/>
            </w:rPr>
            <w:fldChar w:fldCharType="begin">
              <w:ffData>
                <w:name w:val="Text4"/>
                <w:enabled/>
                <w:calcOnExit w:val="0"/>
                <w:textInput>
                  <w:default w:val="Enter EPA ID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EPA ID #</w:t>
          </w:r>
          <w:r>
            <w:rPr>
              <w:highlight w:val="lightGray"/>
            </w:rPr>
            <w:fldChar w:fldCharType="end"/>
          </w:r>
          <w:r>
            <w:t>.</w:t>
          </w:r>
        </w:p>
        <w:p w:rsidR="00DA4311" w:rsidRDefault="00DA4311">
          <w:pPr>
            <w:pStyle w:val="spParagraph"/>
          </w:pPr>
          <w:r>
            <w:t>The state has an exclusive mandatory use contract with a private waste management contractor to transport and dispose of hazardous waste.</w:t>
          </w:r>
        </w:p>
        <w:p w:rsidR="00DA4311" w:rsidRPr="001411AB" w:rsidRDefault="00DA4311">
          <w:pPr>
            <w:pStyle w:val="spParagraph"/>
          </w:pPr>
          <w:r>
            <w:t>The state’s waste management contractor shall furnish and deliver appropriate hazardous waste containers and site-specific labels to each bridge site. The provided containers shall be placed at pre</w:t>
          </w:r>
          <w:r>
            <w:noBreakHyphen/>
            <w:t>selected drop-off an</w:t>
          </w:r>
          <w:r w:rsidRPr="001411AB">
            <w:t>d pick-up points at each bridge site, and these locations shall be determined at the preconstruction conference. The custody of the containers and labels shall be the responsibility of the painting contractor while they are at the job site.</w:t>
          </w:r>
        </w:p>
        <w:p w:rsidR="00DA4311" w:rsidRDefault="00DA4311">
          <w:pPr>
            <w:pStyle w:val="spParagraph"/>
          </w:pPr>
          <w:r w:rsidRPr="001411AB">
            <w:t xml:space="preserve">Fill out form DT 1231, </w:t>
          </w:r>
          <w:hyperlink r:id="rId29" w:history="1">
            <w:r w:rsidRPr="001411AB">
              <w:rPr>
                <w:rStyle w:val="Hyperlink"/>
              </w:rPr>
              <w:t>https://wisconsindot.gov/Documents/formdocs/dt1231.docx</w:t>
            </w:r>
          </w:hyperlink>
          <w:r w:rsidRPr="001411AB">
            <w:t xml:space="preserve"> and email it to the waste management contractor, the region environmental coordinator, and the DOT Hazmat unit mailbox (</w:t>
          </w:r>
          <w:hyperlink r:id="rId30" w:history="1">
            <w:r w:rsidRPr="001411AB">
              <w:rPr>
                <w:rStyle w:val="Hyperlink"/>
              </w:rPr>
              <w:t>dothazmatunit@dot.wi.gov</w:t>
            </w:r>
          </w:hyperlink>
          <w:r w:rsidRPr="001411AB">
            <w:t>) a minimum of 10 working days in advance to request container drop-off or pickup. Using the form, provide the waste management contractor with the project ID, structure number, EPA ID, and the agreed-upon location for contain</w:t>
          </w:r>
          <w:r>
            <w:t>er staging. Contact information for the waste management contractor is located on the WisDOT Internet site at:</w:t>
          </w:r>
        </w:p>
        <w:p w:rsidR="00DA4311" w:rsidRPr="00B96D95" w:rsidRDefault="00DA4311">
          <w:pPr>
            <w:pStyle w:val="spParagraph"/>
            <w:rPr>
              <w:sz w:val="18"/>
              <w:szCs w:val="18"/>
            </w:rPr>
          </w:pPr>
          <w:hyperlink r:id="rId31" w:history="1">
            <w:r w:rsidRPr="00B96D95">
              <w:rPr>
                <w:rStyle w:val="Hyperlink"/>
                <w:sz w:val="18"/>
                <w:szCs w:val="18"/>
              </w:rPr>
              <w:t>https://wisconsindot.gov/Documents/doing-bus/eng-consultants/cnslt-rsrces/environment/hazwaste-contacts.pdf</w:t>
            </w:r>
          </w:hyperlink>
        </w:p>
        <w:p w:rsidR="00DA4311" w:rsidRDefault="00DA4311">
          <w:pPr>
            <w:pStyle w:val="spParagraph"/>
          </w:pPr>
          <w:r>
            <w:t>Report all reportable spills and discharges according to the contingency plan.</w:t>
          </w:r>
        </w:p>
        <w:p w:rsidR="00DA4311" w:rsidRDefault="00DA4311">
          <w:pPr>
            <w:pStyle w:val="spParagraph"/>
          </w:pPr>
          <w:r>
            <w:t>Labels are site-specific. Check the labels to ensure that the project ID, structure number, and EPA ID match the structure generating the waste. Apply a label to each drum when it is opened for the first time. Fill in the date on the label the first day material is accumulated in the drum. The following page is an example of a properly filled-in label.</w:t>
          </w:r>
        </w:p>
        <w:p w:rsidR="00DA4311" w:rsidRDefault="00DA4311">
          <w:pPr>
            <w:pStyle w:val="spParagraph"/>
          </w:pPr>
          <w:r>
            <w:t>During paint removal operations, continuously monitor and notify the project inspector of the status of waste generation and quantity stored so that timely disposal can be arranged.</w:t>
          </w:r>
        </w:p>
        <w:p w:rsidR="00DA4311" w:rsidRDefault="00DA4311" w:rsidP="0000195D">
          <w:pPr>
            <w:pStyle w:val="spVersion"/>
          </w:pPr>
          <w:r w:rsidRPr="005D734F">
            <w:t>stp-517-055 (2023</w:t>
          </w:r>
          <w:r>
            <w:t>0113</w:t>
          </w:r>
          <w:r w:rsidRPr="005D734F">
            <w:t>)</w:t>
          </w:r>
        </w:p>
        <w:p w:rsidR="00DA4311" w:rsidRDefault="00DA4311">
          <w:pPr>
            <w:pStyle w:val="spParagraph"/>
          </w:pPr>
        </w:p>
        <w:p w:rsidR="00DA4311" w:rsidRPr="00F70EA6" w:rsidRDefault="00DA4311">
          <w:pPr>
            <w:pStyle w:val="spParagraph"/>
            <w:rPr>
              <w:rFonts w:cs="Arial"/>
            </w:rPr>
          </w:pPr>
          <w:r w:rsidRPr="00C86122">
            <w:rPr>
              <w:rFonts w:cs="Arial"/>
              <w:noProof/>
            </w:rPr>
            <mc:AlternateContent>
              <mc:Choice Requires="wpg">
                <w:drawing>
                  <wp:inline distT="0" distB="0" distL="0" distR="0" wp14:anchorId="064209D5" wp14:editId="2E7FED72">
                    <wp:extent cx="5391150" cy="7208520"/>
                    <wp:effectExtent l="0" t="0" r="19050" b="11430"/>
                    <wp:docPr id="89113297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91150" cy="7208520"/>
                              <a:chOff x="2130" y="1773"/>
                              <a:chExt cx="8490" cy="11352"/>
                            </a:xfrm>
                          </wpg:grpSpPr>
                          <wps:wsp>
                            <wps:cNvPr id="935366383" name="Text Box 3"/>
                            <wps:cNvSpPr txBox="1">
                              <a:spLocks noChangeArrowheads="1"/>
                            </wps:cNvSpPr>
                            <wps:spPr bwMode="auto">
                              <a:xfrm>
                                <a:off x="2130" y="1773"/>
                                <a:ext cx="8490" cy="9600"/>
                              </a:xfrm>
                              <a:prstGeom prst="rect">
                                <a:avLst/>
                              </a:prstGeom>
                              <a:solidFill>
                                <a:srgbClr val="FFFFFF"/>
                              </a:solidFill>
                              <a:ln w="9525">
                                <a:solidFill>
                                  <a:srgbClr val="000000"/>
                                </a:solidFill>
                                <a:miter lim="800000"/>
                                <a:headEnd/>
                                <a:tailEnd/>
                              </a:ln>
                            </wps:spPr>
                            <wps:txbx>
                              <w:txbxContent>
                                <w:p w:rsidR="00DA4311" w:rsidRPr="00C86122" w:rsidRDefault="00DA4311" w:rsidP="00641730">
                                  <w:pPr>
                                    <w:pStyle w:val="spParagraph"/>
                                    <w:rPr>
                                      <w:rFonts w:cs="Arial"/>
                                    </w:rPr>
                                  </w:pPr>
                                  <w:r w:rsidRPr="00C86122">
                                    <w:rPr>
                                      <w:rFonts w:cs="Arial"/>
                                    </w:rPr>
                                    <w:t>HAZARDOUS WASTE</w:t>
                                  </w:r>
                                </w:p>
                                <w:p w:rsidR="00DA4311" w:rsidRPr="00C86122" w:rsidRDefault="00DA4311" w:rsidP="00641730">
                                  <w:pPr>
                                    <w:pStyle w:val="spParagraph"/>
                                    <w:rPr>
                                      <w:rFonts w:cs="Arial"/>
                                      <w:sz w:val="32"/>
                                    </w:rPr>
                                  </w:pPr>
                                  <w:r w:rsidRPr="00C86122">
                                    <w:rPr>
                                      <w:rFonts w:cs="Arial"/>
                                      <w:sz w:val="32"/>
                                    </w:rPr>
                                    <w:t>WW-5257580999-001-01-0</w:t>
                                  </w:r>
                                </w:p>
                                <w:p w:rsidR="00DA4311" w:rsidRPr="00C86122" w:rsidRDefault="00DA4311" w:rsidP="00641730">
                                  <w:pPr>
                                    <w:pStyle w:val="spParagraph"/>
                                    <w:rPr>
                                      <w:rFonts w:cs="Arial"/>
                                      <w:sz w:val="72"/>
                                    </w:rPr>
                                  </w:pPr>
                                  <w:r w:rsidRPr="00C86122">
                                    <w:rPr>
                                      <w:rFonts w:cs="Arial"/>
                                      <w:sz w:val="72"/>
                                    </w:rPr>
                                    <w:t>STORAGE LABEL</w:t>
                                  </w:r>
                                </w:p>
                                <w:p w:rsidR="00DA4311" w:rsidRPr="00C86122" w:rsidRDefault="00DA4311" w:rsidP="00641730">
                                  <w:pPr>
                                    <w:pStyle w:val="spParagraph"/>
                                    <w:rPr>
                                      <w:rFonts w:cs="Arial"/>
                                      <w:sz w:val="16"/>
                                    </w:rPr>
                                  </w:pPr>
                                  <w:r w:rsidRPr="00C86122">
                                    <w:rPr>
                                      <w:rFonts w:cs="Arial"/>
                                      <w:sz w:val="16"/>
                                    </w:rPr>
                                    <w:t>DOT SHIPPING DESCRIPTION</w:t>
                                  </w: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rPr>
                                  </w:pPr>
                                  <w:r w:rsidRPr="00C86122">
                                    <w:rPr>
                                      <w:rFonts w:cs="Arial"/>
                                    </w:rPr>
                                    <w:t>EPA CODE: E/D008</w:t>
                                  </w:r>
                                  <w:r w:rsidRPr="00C86122">
                                    <w:rPr>
                                      <w:rFonts w:cs="Arial"/>
                                    </w:rPr>
                                    <w:tab/>
                                    <w:t>STATE: S</w:t>
                                  </w:r>
                                </w:p>
                                <w:p w:rsidR="00DA4311" w:rsidRPr="00C86122" w:rsidRDefault="00DA4311" w:rsidP="00641730">
                                  <w:pPr>
                                    <w:pStyle w:val="spParagraph"/>
                                    <w:rPr>
                                      <w:rFonts w:cs="Arial"/>
                                    </w:rPr>
                                  </w:pPr>
                                  <w:r w:rsidRPr="00C86122">
                                    <w:rPr>
                                      <w:rFonts w:cs="Arial"/>
                                    </w:rPr>
                                    <w:t>WIP#: 391498</w:t>
                                  </w:r>
                                </w:p>
                                <w:p w:rsidR="00DA4311" w:rsidRPr="00C86122" w:rsidRDefault="00DA4311" w:rsidP="00641730">
                                  <w:pPr>
                                    <w:pStyle w:val="spParagraph"/>
                                    <w:rPr>
                                      <w:rFonts w:cs="Arial"/>
                                      <w:sz w:val="28"/>
                                    </w:rPr>
                                  </w:pPr>
                                  <w:r w:rsidRPr="00C86122">
                                    <w:rPr>
                                      <w:rFonts w:cs="Arial"/>
                                      <w:sz w:val="28"/>
                                    </w:rPr>
                                    <w:t>WIP DESC: BRIDGE SAND WITH LEAD</w:t>
                                  </w:r>
                                </w:p>
                                <w:p w:rsidR="00DA4311" w:rsidRPr="00C86122" w:rsidRDefault="00DA4311" w:rsidP="00641730">
                                  <w:pPr>
                                    <w:pStyle w:val="spParagraph"/>
                                    <w:tabs>
                                      <w:tab w:val="left" w:pos="6840"/>
                                    </w:tabs>
                                    <w:rPr>
                                      <w:rFonts w:cs="Arial"/>
                                    </w:rPr>
                                  </w:pPr>
                                </w:p>
                                <w:p w:rsidR="00DA4311" w:rsidRPr="00C86122" w:rsidRDefault="00DA4311" w:rsidP="00641730">
                                  <w:pPr>
                                    <w:pStyle w:val="spParagraph"/>
                                    <w:tabs>
                                      <w:tab w:val="left" w:pos="6840"/>
                                    </w:tabs>
                                    <w:rPr>
                                      <w:rFonts w:cs="Arial"/>
                                    </w:rPr>
                                  </w:pPr>
                                </w:p>
                                <w:p w:rsidR="00DA4311" w:rsidRPr="00C86122" w:rsidRDefault="00DA4311" w:rsidP="00641730">
                                  <w:pPr>
                                    <w:pStyle w:val="spParagraph"/>
                                    <w:rPr>
                                      <w:rFonts w:cs="Arial"/>
                                    </w:rPr>
                                  </w:pPr>
                                  <w:r w:rsidRPr="00C86122">
                                    <w:rPr>
                                      <w:rFonts w:cs="Arial"/>
                                    </w:rPr>
                                    <w:t>HAZARDOUS WASTE – FEDERAL LAW PROHIBITS IMPROPER DISPOSAL IF FOUND, CONTACT THE NEAREST POLICE OR PUBLIC SAFETY AUTHORITY OR THE U.S. ENVIRONMENTAL PROTECTION AGENCY.</w:t>
                                  </w:r>
                                </w:p>
                                <w:p w:rsidR="00DA4311" w:rsidRPr="00C86122" w:rsidRDefault="00DA4311" w:rsidP="00641730">
                                  <w:pPr>
                                    <w:pStyle w:val="spParagraph"/>
                                    <w:rPr>
                                      <w:rFonts w:cs="Arial"/>
                                    </w:rPr>
                                  </w:pPr>
                                </w:p>
                                <w:p w:rsidR="00DA4311" w:rsidRPr="00F70EA6" w:rsidRDefault="00DA4311" w:rsidP="00641730">
                                  <w:pPr>
                                    <w:pStyle w:val="spParagraph"/>
                                    <w:rPr>
                                      <w:rFonts w:cs="Arial"/>
                                    </w:rPr>
                                  </w:pPr>
                                  <w:r w:rsidRPr="00C86122">
                                    <w:rPr>
                                      <w:rFonts w:cs="Arial"/>
                                    </w:rPr>
                                    <w:t>GENERATOR’S NAME AND ADDRESS</w:t>
                                  </w:r>
                                </w:p>
                              </w:txbxContent>
                            </wps:txbx>
                            <wps:bodyPr rot="0" vert="horz" wrap="square" lIns="91440" tIns="45720" rIns="91440" bIns="45720" anchor="t" anchorCtr="0" upright="1">
                              <a:noAutofit/>
                            </wps:bodyPr>
                          </wps:wsp>
                          <wps:wsp>
                            <wps:cNvPr id="1550789478" name="Text Box 4"/>
                            <wps:cNvSpPr txBox="1">
                              <a:spLocks noChangeArrowheads="1"/>
                            </wps:cNvSpPr>
                            <wps:spPr bwMode="auto">
                              <a:xfrm>
                                <a:off x="2265" y="3708"/>
                                <a:ext cx="8190" cy="2332"/>
                              </a:xfrm>
                              <a:prstGeom prst="rect">
                                <a:avLst/>
                              </a:prstGeom>
                              <a:solidFill>
                                <a:srgbClr val="FFFFFF"/>
                              </a:solidFill>
                              <a:ln w="19050">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RQ, HAZARDOUS WASTE, SOLID, n.o.s.,</w:t>
                                  </w:r>
                                </w:p>
                                <w:p w:rsidR="00DA4311" w:rsidRPr="00F70EA6" w:rsidRDefault="00DA4311" w:rsidP="00641730">
                                  <w:pPr>
                                    <w:pStyle w:val="spParagraph"/>
                                    <w:rPr>
                                      <w:rFonts w:cs="Arial"/>
                                    </w:rPr>
                                  </w:pPr>
                                  <w:r w:rsidRPr="00F70EA6">
                                    <w:rPr>
                                      <w:rFonts w:cs="Arial"/>
                                    </w:rPr>
                                    <w:t>(LEAD), 9, NA3077, III, (D008)</w:t>
                                  </w:r>
                                </w:p>
                              </w:txbxContent>
                            </wps:txbx>
                            <wps:bodyPr rot="0" vert="horz" wrap="square" lIns="91440" tIns="45720" rIns="91440" bIns="45720" anchor="t" anchorCtr="0" upright="1">
                              <a:noAutofit/>
                            </wps:bodyPr>
                          </wps:wsp>
                          <wps:wsp>
                            <wps:cNvPr id="600785186" name="Text Box 5"/>
                            <wps:cNvSpPr txBox="1">
                              <a:spLocks noChangeArrowheads="1"/>
                            </wps:cNvSpPr>
                            <wps:spPr bwMode="auto">
                              <a:xfrm>
                                <a:off x="2265" y="7293"/>
                                <a:ext cx="6225" cy="570"/>
                              </a:xfrm>
                              <a:prstGeom prst="rect">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DATE ACCUMULATED: 07/01/2005</w:t>
                                  </w:r>
                                </w:p>
                              </w:txbxContent>
                            </wps:txbx>
                            <wps:bodyPr rot="0" vert="horz" wrap="square" lIns="91440" tIns="45720" rIns="91440" bIns="45720" anchor="t" anchorCtr="0" upright="1">
                              <a:noAutofit/>
                            </wps:bodyPr>
                          </wps:wsp>
                          <wps:wsp>
                            <wps:cNvPr id="1407187032" name="Text Box 6"/>
                            <wps:cNvSpPr txBox="1">
                              <a:spLocks noChangeArrowheads="1"/>
                            </wps:cNvSpPr>
                            <wps:spPr bwMode="auto">
                              <a:xfrm>
                                <a:off x="2265" y="8995"/>
                                <a:ext cx="8190" cy="2010"/>
                              </a:xfrm>
                              <a:prstGeom prst="rect">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WISC DOT BRIDGE # B-29-53/54</w:t>
                                  </w:r>
                                </w:p>
                                <w:p w:rsidR="00DA4311" w:rsidRPr="00F70EA6" w:rsidRDefault="00DA4311" w:rsidP="00641730">
                                  <w:pPr>
                                    <w:pStyle w:val="spParagraph"/>
                                    <w:rPr>
                                      <w:rFonts w:cs="Arial"/>
                                    </w:rPr>
                                  </w:pPr>
                                  <w:r w:rsidRPr="00F70EA6">
                                    <w:rPr>
                                      <w:rFonts w:cs="Arial"/>
                                    </w:rPr>
                                    <w:t>I-94 OVER CTH H</w:t>
                                  </w:r>
                                </w:p>
                                <w:p w:rsidR="00DA4311" w:rsidRPr="00F70EA6" w:rsidRDefault="00DA4311" w:rsidP="00641730">
                                  <w:pPr>
                                    <w:pStyle w:val="spParagraph"/>
                                    <w:rPr>
                                      <w:rFonts w:cs="Arial"/>
                                    </w:rPr>
                                  </w:pPr>
                                  <w:r w:rsidRPr="00F70EA6">
                                    <w:rPr>
                                      <w:rFonts w:cs="Arial"/>
                                    </w:rPr>
                                    <w:t>PROJECT ID # 5882-03-70</w:t>
                                  </w:r>
                                </w:p>
                                <w:p w:rsidR="00DA4311" w:rsidRPr="00F70EA6" w:rsidRDefault="00DA4311" w:rsidP="00641730">
                                  <w:pPr>
                                    <w:pStyle w:val="spParagraph"/>
                                    <w:rPr>
                                      <w:rFonts w:cs="Arial"/>
                                    </w:rPr>
                                  </w:pPr>
                                  <w:r w:rsidRPr="00F70EA6">
                                    <w:rPr>
                                      <w:rFonts w:cs="Arial"/>
                                    </w:rPr>
                                    <w:t>CAMP DOUGLAS, WI 54618</w:t>
                                  </w:r>
                                  <w:r w:rsidRPr="00F70EA6">
                                    <w:rPr>
                                      <w:rFonts w:cs="Arial"/>
                                    </w:rPr>
                                    <w:tab/>
                                  </w:r>
                                  <w:r w:rsidRPr="00F70EA6">
                                    <w:rPr>
                                      <w:rFonts w:cs="Arial"/>
                                    </w:rPr>
                                    <w:tab/>
                                    <w:t>(608) 963-0871</w:t>
                                  </w:r>
                                </w:p>
                              </w:txbxContent>
                            </wps:txbx>
                            <wps:bodyPr rot="0" vert="horz" wrap="square" lIns="91440" tIns="45720" rIns="91440" bIns="45720" anchor="t" anchorCtr="0" upright="1">
                              <a:noAutofit/>
                            </wps:bodyPr>
                          </wps:wsp>
                          <wps:wsp>
                            <wps:cNvPr id="1688896462" name="Text Box 7"/>
                            <wps:cNvSpPr txBox="1">
                              <a:spLocks noChangeArrowheads="1"/>
                            </wps:cNvSpPr>
                            <wps:spPr bwMode="auto">
                              <a:xfrm>
                                <a:off x="7530" y="9981"/>
                                <a:ext cx="2850" cy="912"/>
                              </a:xfrm>
                              <a:prstGeom prst="rect">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GENERATOR EPA ID</w:t>
                                  </w:r>
                                </w:p>
                                <w:p w:rsidR="00DA4311" w:rsidRPr="00F70EA6" w:rsidRDefault="00DA4311" w:rsidP="00641730">
                                  <w:pPr>
                                    <w:pStyle w:val="spParagraph"/>
                                    <w:rPr>
                                      <w:rFonts w:cs="Arial"/>
                                    </w:rPr>
                                  </w:pPr>
                                  <w:r w:rsidRPr="00F70EA6">
                                    <w:rPr>
                                      <w:rFonts w:cs="Arial"/>
                                    </w:rPr>
                                    <w:t>WIR000121103</w:t>
                                  </w:r>
                                </w:p>
                              </w:txbxContent>
                            </wps:txbx>
                            <wps:bodyPr rot="0" vert="horz" wrap="square" lIns="91440" tIns="45720" rIns="91440" bIns="45720" anchor="t" anchorCtr="0" upright="1">
                              <a:noAutofit/>
                            </wps:bodyPr>
                          </wps:wsp>
                          <wps:wsp>
                            <wps:cNvPr id="1102076211" name="AutoShape 8"/>
                            <wps:cNvSpPr>
                              <a:spLocks noChangeArrowheads="1"/>
                            </wps:cNvSpPr>
                            <wps:spPr bwMode="auto">
                              <a:xfrm flipV="1">
                                <a:off x="2130" y="11535"/>
                                <a:ext cx="2460" cy="1590"/>
                              </a:xfrm>
                              <a:prstGeom prst="wedgeRoundRectCallout">
                                <a:avLst>
                                  <a:gd name="adj1" fmla="val 35648"/>
                                  <a:gd name="adj2" fmla="val 138522"/>
                                  <a:gd name="adj3" fmla="val 16667"/>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Project ID Number on label must match the Project Number assigned by the WIDOT</w:t>
                                  </w:r>
                                </w:p>
                              </w:txbxContent>
                            </wps:txbx>
                            <wps:bodyPr rot="0" vert="horz" wrap="square" lIns="91440" tIns="45720" rIns="91440" bIns="45720" anchor="t" anchorCtr="0" upright="1">
                              <a:noAutofit/>
                            </wps:bodyPr>
                          </wps:wsp>
                          <wps:wsp>
                            <wps:cNvPr id="354521859" name="AutoShape 9"/>
                            <wps:cNvSpPr>
                              <a:spLocks noChangeArrowheads="1"/>
                            </wps:cNvSpPr>
                            <wps:spPr bwMode="auto">
                              <a:xfrm flipV="1">
                                <a:off x="4793" y="11460"/>
                                <a:ext cx="2587" cy="1665"/>
                              </a:xfrm>
                              <a:prstGeom prst="wedgeRoundRectCallout">
                                <a:avLst>
                                  <a:gd name="adj1" fmla="val -28323"/>
                                  <a:gd name="adj2" fmla="val 173342"/>
                                  <a:gd name="adj3" fmla="val 16667"/>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Bridge Number and Address on label must match specific bridge from which waste was generated.</w:t>
                                  </w:r>
                                </w:p>
                              </w:txbxContent>
                            </wps:txbx>
                            <wps:bodyPr rot="0" vert="horz" wrap="square" lIns="91440" tIns="45720" rIns="91440" bIns="45720" anchor="t" anchorCtr="0" upright="1">
                              <a:noAutofit/>
                            </wps:bodyPr>
                          </wps:wsp>
                          <wps:wsp>
                            <wps:cNvPr id="450733581" name="AutoShape 10"/>
                            <wps:cNvSpPr>
                              <a:spLocks noChangeArrowheads="1"/>
                            </wps:cNvSpPr>
                            <wps:spPr bwMode="auto">
                              <a:xfrm flipV="1">
                                <a:off x="7530" y="11460"/>
                                <a:ext cx="2460" cy="1665"/>
                              </a:xfrm>
                              <a:prstGeom prst="wedgeRoundRectCallout">
                                <a:avLst>
                                  <a:gd name="adj1" fmla="val 14901"/>
                                  <a:gd name="adj2" fmla="val 91465"/>
                                  <a:gd name="adj3" fmla="val 16667"/>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EPA ID Number on label is specific to the bridge from which the waste is generated.</w:t>
                                  </w:r>
                                </w:p>
                              </w:txbxContent>
                            </wps:txbx>
                            <wps:bodyPr rot="0" vert="horz" wrap="square" lIns="91440" tIns="45720" rIns="91440" bIns="45720" anchor="t" anchorCtr="0" upright="1">
                              <a:noAutofit/>
                            </wps:bodyPr>
                          </wps:wsp>
                          <wps:wsp>
                            <wps:cNvPr id="1802219895" name="AutoShape 11"/>
                            <wps:cNvSpPr>
                              <a:spLocks noChangeArrowheads="1"/>
                            </wps:cNvSpPr>
                            <wps:spPr bwMode="auto">
                              <a:xfrm>
                                <a:off x="5580" y="4875"/>
                                <a:ext cx="3300" cy="1050"/>
                              </a:xfrm>
                              <a:prstGeom prst="wedgeRoundRectCallout">
                                <a:avLst>
                                  <a:gd name="adj1" fmla="val 6010"/>
                                  <a:gd name="adj2" fmla="val 203736"/>
                                  <a:gd name="adj3" fmla="val 16667"/>
                                </a:avLst>
                              </a:prstGeom>
                              <a:solidFill>
                                <a:srgbClr val="FFFFFF"/>
                              </a:solidFill>
                              <a:ln w="9525">
                                <a:solidFill>
                                  <a:srgbClr val="000000"/>
                                </a:solidFill>
                                <a:miter lim="800000"/>
                                <a:headEnd/>
                                <a:tailEnd/>
                              </a:ln>
                            </wps:spPr>
                            <wps:txbx>
                              <w:txbxContent>
                                <w:p w:rsidR="00DA4311" w:rsidRPr="00F70EA6" w:rsidRDefault="00DA4311" w:rsidP="00641730">
                                  <w:pPr>
                                    <w:pStyle w:val="spParagraph"/>
                                    <w:rPr>
                                      <w:rFonts w:cs="Arial"/>
                                    </w:rPr>
                                  </w:pPr>
                                  <w:r w:rsidRPr="00F70EA6">
                                    <w:rPr>
                                      <w:rFonts w:cs="Arial"/>
                                    </w:rPr>
                                    <w:t>Enter the date that waste materials were first placed into the container</w:t>
                                  </w:r>
                                </w:p>
                              </w:txbxContent>
                            </wps:txbx>
                            <wps:bodyPr rot="0" vert="horz" wrap="square" lIns="91440" tIns="45720" rIns="91440" bIns="45720" anchor="t" anchorCtr="0" upright="1">
                              <a:noAutofit/>
                            </wps:bodyPr>
                          </wps:wsp>
                        </wpg:wgp>
                      </a:graphicData>
                    </a:graphic>
                  </wp:inline>
                </w:drawing>
              </mc:Choice>
              <mc:Fallback>
                <w:pict>
                  <v:group w14:anchorId="064209D5" id="Group 2" o:spid="_x0000_s1026" style="width:424.5pt;height:567.6pt;mso-position-horizontal-relative:char;mso-position-vertical-relative:line" coordorigin="2130,1773" coordsize="8490,11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">
                    <v:shapetype id="_x0000_t202" coordsize="21600,21600" o:spt="202" path="m,l,21600r21600,l21600,xe">
                      <v:stroke joinstyle="miter"/>
                      <v:path gradientshapeok="t" o:connecttype="rect"/>
                    </v:shapetype>
                    <v:shape id="Text Box 3" o:spid="_x0000_s1027" type="#_x0000_t202" style="position:absolute;left:2130;top:1773;width:8490;height:9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">
                      <v:textbox>
                        <w:txbxContent>
                          <w:p w:rsidR="00DA4311" w:rsidRPr="00C86122" w:rsidRDefault="00DA4311" w:rsidP="00641730">
                            <w:pPr>
                              <w:pStyle w:val="spParagraph"/>
                              <w:rPr>
                                <w:rFonts w:cs="Arial"/>
                              </w:rPr>
                            </w:pPr>
                            <w:r w:rsidRPr="00C86122">
                              <w:rPr>
                                <w:rFonts w:cs="Arial"/>
                              </w:rPr>
                              <w:t>HAZARDOUS WASTE</w:t>
                            </w:r>
                          </w:p>
                          <w:p w:rsidR="00DA4311" w:rsidRPr="00C86122" w:rsidRDefault="00DA4311" w:rsidP="00641730">
                            <w:pPr>
                              <w:pStyle w:val="spParagraph"/>
                              <w:rPr>
                                <w:rFonts w:cs="Arial"/>
                                <w:sz w:val="32"/>
                              </w:rPr>
                            </w:pPr>
                            <w:r w:rsidRPr="00C86122">
                              <w:rPr>
                                <w:rFonts w:cs="Arial"/>
                                <w:sz w:val="32"/>
                              </w:rPr>
                              <w:t>WW-5257580999-001-01-0</w:t>
                            </w:r>
                          </w:p>
                          <w:p w:rsidR="00DA4311" w:rsidRPr="00C86122" w:rsidRDefault="00DA4311" w:rsidP="00641730">
                            <w:pPr>
                              <w:pStyle w:val="spParagraph"/>
                              <w:rPr>
                                <w:rFonts w:cs="Arial"/>
                                <w:sz w:val="72"/>
                              </w:rPr>
                            </w:pPr>
                            <w:r w:rsidRPr="00C86122">
                              <w:rPr>
                                <w:rFonts w:cs="Arial"/>
                                <w:sz w:val="72"/>
                              </w:rPr>
                              <w:t>STORAGE LABEL</w:t>
                            </w:r>
                          </w:p>
                          <w:p w:rsidR="00DA4311" w:rsidRPr="00C86122" w:rsidRDefault="00DA4311" w:rsidP="00641730">
                            <w:pPr>
                              <w:pStyle w:val="spParagraph"/>
                              <w:rPr>
                                <w:rFonts w:cs="Arial"/>
                                <w:sz w:val="16"/>
                              </w:rPr>
                            </w:pPr>
                            <w:r w:rsidRPr="00C86122">
                              <w:rPr>
                                <w:rFonts w:cs="Arial"/>
                                <w:sz w:val="16"/>
                              </w:rPr>
                              <w:t>DOT SHIPPING DESCRIPTION</w:t>
                            </w: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sz w:val="16"/>
                              </w:rPr>
                            </w:pPr>
                          </w:p>
                          <w:p w:rsidR="00DA4311" w:rsidRPr="00C86122" w:rsidRDefault="00DA4311" w:rsidP="00641730">
                            <w:pPr>
                              <w:pStyle w:val="spParagraph"/>
                              <w:rPr>
                                <w:rFonts w:cs="Arial"/>
                              </w:rPr>
                            </w:pPr>
                            <w:r w:rsidRPr="00C86122">
                              <w:rPr>
                                <w:rFonts w:cs="Arial"/>
                              </w:rPr>
                              <w:t>EPA CODE: E/D008</w:t>
                            </w:r>
                            <w:r w:rsidRPr="00C86122">
                              <w:rPr>
                                <w:rFonts w:cs="Arial"/>
                              </w:rPr>
                              <w:tab/>
                              <w:t>STATE: S</w:t>
                            </w:r>
                          </w:p>
                          <w:p w:rsidR="00DA4311" w:rsidRPr="00C86122" w:rsidRDefault="00DA4311" w:rsidP="00641730">
                            <w:pPr>
                              <w:pStyle w:val="spParagraph"/>
                              <w:rPr>
                                <w:rFonts w:cs="Arial"/>
                              </w:rPr>
                            </w:pPr>
                            <w:r w:rsidRPr="00C86122">
                              <w:rPr>
                                <w:rFonts w:cs="Arial"/>
                              </w:rPr>
                              <w:t>WIP#: 391498</w:t>
                            </w:r>
                          </w:p>
                          <w:p w:rsidR="00DA4311" w:rsidRPr="00C86122" w:rsidRDefault="00DA4311" w:rsidP="00641730">
                            <w:pPr>
                              <w:pStyle w:val="spParagraph"/>
                              <w:rPr>
                                <w:rFonts w:cs="Arial"/>
                                <w:sz w:val="28"/>
                              </w:rPr>
                            </w:pPr>
                            <w:r w:rsidRPr="00C86122">
                              <w:rPr>
                                <w:rFonts w:cs="Arial"/>
                                <w:sz w:val="28"/>
                              </w:rPr>
                              <w:t>WIP DESC: BRIDGE SAND WITH LEAD</w:t>
                            </w:r>
                          </w:p>
                          <w:p w:rsidR="00DA4311" w:rsidRPr="00C86122" w:rsidRDefault="00DA4311" w:rsidP="00641730">
                            <w:pPr>
                              <w:pStyle w:val="spParagraph"/>
                              <w:tabs>
                                <w:tab w:val="left" w:pos="6840"/>
                              </w:tabs>
                              <w:rPr>
                                <w:rFonts w:cs="Arial"/>
                              </w:rPr>
                            </w:pPr>
                          </w:p>
                          <w:p w:rsidR="00DA4311" w:rsidRPr="00C86122" w:rsidRDefault="00DA4311" w:rsidP="00641730">
                            <w:pPr>
                              <w:pStyle w:val="spParagraph"/>
                              <w:tabs>
                                <w:tab w:val="left" w:pos="6840"/>
                              </w:tabs>
                              <w:rPr>
                                <w:rFonts w:cs="Arial"/>
                              </w:rPr>
                            </w:pPr>
                          </w:p>
                          <w:p w:rsidR="00DA4311" w:rsidRPr="00C86122" w:rsidRDefault="00DA4311" w:rsidP="00641730">
                            <w:pPr>
                              <w:pStyle w:val="spParagraph"/>
                              <w:rPr>
                                <w:rFonts w:cs="Arial"/>
                              </w:rPr>
                            </w:pPr>
                            <w:r w:rsidRPr="00C86122">
                              <w:rPr>
                                <w:rFonts w:cs="Arial"/>
                              </w:rPr>
                              <w:t>HAZARDOUS WASTE – FEDERAL LAW PROHIBITS IMPROPER DISPOSAL IF FOUND, CONTACT THE NEAREST POLICE OR PUBLIC SAFETY AUTHORITY OR THE U.S. ENVIRONMENTAL PROTECTION AGENCY.</w:t>
                            </w:r>
                          </w:p>
                          <w:p w:rsidR="00DA4311" w:rsidRPr="00C86122" w:rsidRDefault="00DA4311" w:rsidP="00641730">
                            <w:pPr>
                              <w:pStyle w:val="spParagraph"/>
                              <w:rPr>
                                <w:rFonts w:cs="Arial"/>
                              </w:rPr>
                            </w:pPr>
                          </w:p>
                          <w:p w:rsidR="00DA4311" w:rsidRPr="00F70EA6" w:rsidRDefault="00DA4311" w:rsidP="00641730">
                            <w:pPr>
                              <w:pStyle w:val="spParagraph"/>
                              <w:rPr>
                                <w:rFonts w:cs="Arial"/>
                              </w:rPr>
                            </w:pPr>
                            <w:r w:rsidRPr="00C86122">
                              <w:rPr>
                                <w:rFonts w:cs="Arial"/>
                              </w:rPr>
                              <w:t>GENERATOR’S NAME AND ADDRESS</w:t>
                            </w:r>
                          </w:p>
                        </w:txbxContent>
                      </v:textbox>
                    </v:shape>
                    <v:shape id="Text Box 4" o:spid="_x0000_s1028" type="#_x0000_t202" style="position:absolute;left:2265;top:3708;width:8190;height:2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" strokeweight="1.5pt">
                      <v:textbox>
                        <w:txbxContent>
                          <w:p w:rsidR="00DA4311" w:rsidRPr="00F70EA6" w:rsidRDefault="00DA4311" w:rsidP="00641730">
                            <w:pPr>
                              <w:pStyle w:val="spParagraph"/>
                              <w:rPr>
                                <w:rFonts w:cs="Arial"/>
                              </w:rPr>
                            </w:pPr>
                            <w:r w:rsidRPr="00F70EA6">
                              <w:rPr>
                                <w:rFonts w:cs="Arial"/>
                              </w:rPr>
                              <w:t>RQ, HAZARDOUS WASTE, SOLID, n.o.s.,</w:t>
                            </w:r>
                          </w:p>
                          <w:p w:rsidR="00DA4311" w:rsidRPr="00F70EA6" w:rsidRDefault="00DA4311" w:rsidP="00641730">
                            <w:pPr>
                              <w:pStyle w:val="spParagraph"/>
                              <w:rPr>
                                <w:rFonts w:cs="Arial"/>
                              </w:rPr>
                            </w:pPr>
                            <w:r w:rsidRPr="00F70EA6">
                              <w:rPr>
                                <w:rFonts w:cs="Arial"/>
                              </w:rPr>
                              <w:t>(LEAD), 9, NA3077, III, (D008)</w:t>
                            </w:r>
                          </w:p>
                        </w:txbxContent>
                      </v:textbox>
                    </v:shape>
                    <v:shape id="Text Box 5" o:spid="_x0000_s1029" type="#_x0000_t202" style="position:absolute;left:2265;top:7293;width:6225;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">
                      <v:textbox>
                        <w:txbxContent>
                          <w:p w:rsidR="00DA4311" w:rsidRPr="00F70EA6" w:rsidRDefault="00DA4311" w:rsidP="00641730">
                            <w:pPr>
                              <w:pStyle w:val="spParagraph"/>
                              <w:rPr>
                                <w:rFonts w:cs="Arial"/>
                              </w:rPr>
                            </w:pPr>
                            <w:r w:rsidRPr="00F70EA6">
                              <w:rPr>
                                <w:rFonts w:cs="Arial"/>
                              </w:rPr>
                              <w:t>DATE ACCUMULATED: 07/01/2005</w:t>
                            </w:r>
                          </w:p>
                        </w:txbxContent>
                      </v:textbox>
                    </v:shape>
                    <v:shape id="Text Box 6" o:spid="_x0000_s1030" type="#_x0000_t202" style="position:absolute;left:2265;top:8995;width:8190;height:2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">
                      <v:textbox>
                        <w:txbxContent>
                          <w:p w:rsidR="00DA4311" w:rsidRPr="00F70EA6" w:rsidRDefault="00DA4311" w:rsidP="00641730">
                            <w:pPr>
                              <w:pStyle w:val="spParagraph"/>
                              <w:rPr>
                                <w:rFonts w:cs="Arial"/>
                              </w:rPr>
                            </w:pPr>
                            <w:r w:rsidRPr="00F70EA6">
                              <w:rPr>
                                <w:rFonts w:cs="Arial"/>
                              </w:rPr>
                              <w:t>WISC DOT BRIDGE # B-29-53/54</w:t>
                            </w:r>
                          </w:p>
                          <w:p w:rsidR="00DA4311" w:rsidRPr="00F70EA6" w:rsidRDefault="00DA4311" w:rsidP="00641730">
                            <w:pPr>
                              <w:pStyle w:val="spParagraph"/>
                              <w:rPr>
                                <w:rFonts w:cs="Arial"/>
                              </w:rPr>
                            </w:pPr>
                            <w:r w:rsidRPr="00F70EA6">
                              <w:rPr>
                                <w:rFonts w:cs="Arial"/>
                              </w:rPr>
                              <w:t>I-94 OVER CTH H</w:t>
                            </w:r>
                          </w:p>
                          <w:p w:rsidR="00DA4311" w:rsidRPr="00F70EA6" w:rsidRDefault="00DA4311" w:rsidP="00641730">
                            <w:pPr>
                              <w:pStyle w:val="spParagraph"/>
                              <w:rPr>
                                <w:rFonts w:cs="Arial"/>
                              </w:rPr>
                            </w:pPr>
                            <w:r w:rsidRPr="00F70EA6">
                              <w:rPr>
                                <w:rFonts w:cs="Arial"/>
                              </w:rPr>
                              <w:t>PROJECT ID # 5882-03-70</w:t>
                            </w:r>
                          </w:p>
                          <w:p w:rsidR="00DA4311" w:rsidRPr="00F70EA6" w:rsidRDefault="00DA4311" w:rsidP="00641730">
                            <w:pPr>
                              <w:pStyle w:val="spParagraph"/>
                              <w:rPr>
                                <w:rFonts w:cs="Arial"/>
                              </w:rPr>
                            </w:pPr>
                            <w:r w:rsidRPr="00F70EA6">
                              <w:rPr>
                                <w:rFonts w:cs="Arial"/>
                              </w:rPr>
                              <w:t>CAMP DOUGLAS, WI 54618</w:t>
                            </w:r>
                            <w:r w:rsidRPr="00F70EA6">
                              <w:rPr>
                                <w:rFonts w:cs="Arial"/>
                              </w:rPr>
                              <w:tab/>
                            </w:r>
                            <w:r w:rsidRPr="00F70EA6">
                              <w:rPr>
                                <w:rFonts w:cs="Arial"/>
                              </w:rPr>
                              <w:tab/>
                              <w:t>(608) 963-0871</w:t>
                            </w:r>
                          </w:p>
                        </w:txbxContent>
                      </v:textbox>
                    </v:shape>
                    <v:shape id="Text Box 7" o:spid="_x0000_s1031" type="#_x0000_t202" style="position:absolute;left:7530;top:9981;width:2850;height: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">
                      <v:textbox>
                        <w:txbxContent>
                          <w:p w:rsidR="00DA4311" w:rsidRPr="00F70EA6" w:rsidRDefault="00DA4311" w:rsidP="00641730">
                            <w:pPr>
                              <w:pStyle w:val="spParagraph"/>
                              <w:rPr>
                                <w:rFonts w:cs="Arial"/>
                              </w:rPr>
                            </w:pPr>
                            <w:r w:rsidRPr="00F70EA6">
                              <w:rPr>
                                <w:rFonts w:cs="Arial"/>
                              </w:rPr>
                              <w:t>GENERATOR EPA ID</w:t>
                            </w:r>
                          </w:p>
                          <w:p w:rsidR="00DA4311" w:rsidRPr="00F70EA6" w:rsidRDefault="00DA4311" w:rsidP="00641730">
                            <w:pPr>
                              <w:pStyle w:val="spParagraph"/>
                              <w:rPr>
                                <w:rFonts w:cs="Arial"/>
                              </w:rPr>
                            </w:pPr>
                            <w:r w:rsidRPr="00F70EA6">
                              <w:rPr>
                                <w:rFonts w:cs="Arial"/>
                              </w:rPr>
                              <w:t>WIR000121103</w:t>
                            </w:r>
                          </w:p>
                        </w:txbxContent>
                      </v:textbox>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32" type="#_x0000_t62" style="position:absolute;left:2130;top:11535;width:2460;height:15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" adj="18500,40721">
                      <v:textbox>
                        <w:txbxContent>
                          <w:p w:rsidR="00DA4311" w:rsidRPr="00F70EA6" w:rsidRDefault="00DA4311" w:rsidP="00641730">
                            <w:pPr>
                              <w:pStyle w:val="spParagraph"/>
                              <w:rPr>
                                <w:rFonts w:cs="Arial"/>
                              </w:rPr>
                            </w:pPr>
                            <w:r w:rsidRPr="00F70EA6">
                              <w:rPr>
                                <w:rFonts w:cs="Arial"/>
                              </w:rPr>
                              <w:t>Project ID Number on label must match the Project Number assigned by the WIDOT</w:t>
                            </w:r>
                          </w:p>
                        </w:txbxContent>
                      </v:textbox>
                    </v:shape>
                    <v:shape id="AutoShape 9" o:spid="_x0000_s1033" type="#_x0000_t62" style="position:absolute;left:4793;top:11460;width:2587;height:166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" adj="4682,48242">
                      <v:textbox>
                        <w:txbxContent>
                          <w:p w:rsidR="00DA4311" w:rsidRPr="00F70EA6" w:rsidRDefault="00DA4311" w:rsidP="00641730">
                            <w:pPr>
                              <w:pStyle w:val="spParagraph"/>
                              <w:rPr>
                                <w:rFonts w:cs="Arial"/>
                              </w:rPr>
                            </w:pPr>
                            <w:r w:rsidRPr="00F70EA6">
                              <w:rPr>
                                <w:rFonts w:cs="Arial"/>
                              </w:rPr>
                              <w:t>Bridge Number and Address on label must match specific bridge from which waste was generated.</w:t>
                            </w:r>
                          </w:p>
                        </w:txbxContent>
                      </v:textbox>
                    </v:shape>
                    <v:shape id="AutoShape 10" o:spid="_x0000_s1034" type="#_x0000_t62" style="position:absolute;left:7530;top:11460;width:2460;height:166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" adj="14019,30556">
                      <v:textbox>
                        <w:txbxContent>
                          <w:p w:rsidR="00DA4311" w:rsidRPr="00F70EA6" w:rsidRDefault="00DA4311" w:rsidP="00641730">
                            <w:pPr>
                              <w:pStyle w:val="spParagraph"/>
                              <w:rPr>
                                <w:rFonts w:cs="Arial"/>
                              </w:rPr>
                            </w:pPr>
                            <w:r w:rsidRPr="00F70EA6">
                              <w:rPr>
                                <w:rFonts w:cs="Arial"/>
                              </w:rPr>
                              <w:t>EPA ID Number on label is specific to the bridge from which the waste is generated.</w:t>
                            </w:r>
                          </w:p>
                        </w:txbxContent>
                      </v:textbox>
                    </v:shape>
                    <v:shape id="AutoShape 11" o:spid="_x0000_s1035" type="#_x0000_t62" style="position:absolute;left:5580;top:4875;width:3300;height: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" adj="12098,54807">
                      <v:textbox>
                        <w:txbxContent>
                          <w:p w:rsidR="00DA4311" w:rsidRPr="00F70EA6" w:rsidRDefault="00DA4311" w:rsidP="00641730">
                            <w:pPr>
                              <w:pStyle w:val="spParagraph"/>
                              <w:rPr>
                                <w:rFonts w:cs="Arial"/>
                              </w:rPr>
                            </w:pPr>
                            <w:r w:rsidRPr="00F70EA6">
                              <w:rPr>
                                <w:rFonts w:cs="Arial"/>
                              </w:rPr>
                              <w:t>Enter the date that waste materials were first placed into the container</w:t>
                            </w:r>
                          </w:p>
                        </w:txbxContent>
                      </v:textbox>
                    </v:shape>
                    <w10:anchorlock/>
                  </v:group>
                </w:pict>
              </mc:Fallback>
            </mc:AlternateContent>
          </w:r>
        </w:p>
        <w:p w:rsidR="00DA4311" w:rsidRDefault="00DA4311">
          <w:pPr>
            <w:pStyle w:val="spVersion"/>
          </w:pPr>
        </w:p>
        <w:p w:rsidR="00DA4311" w:rsidRDefault="00DA4311"/>
      </w:docPartBody>
    </w:docPart>
    <w:docPart>
      <w:docPartPr>
        <w:name w:val="505-010"/>
        <w:style w:val="wiComment"/>
        <w:category>
          <w:name w:val="STSP"/>
          <w:gallery w:val="docParts"/>
        </w:category>
        <w:behaviors>
          <w:behavior w:val="content"/>
        </w:behaviors>
        <w:guid w:val="{13F6AF58-459A-4F93-8705-629399795388}"/>
      </w:docPartPr>
      <w:docPartBody>
        <w:p w:rsidR="00DA4311" w:rsidRPr="000C5916" w:rsidRDefault="00DA4311" w:rsidP="00521BA8">
          <w:pPr>
            <w:pStyle w:val="wiComment"/>
            <w:widowControl/>
          </w:pPr>
          <w:r w:rsidRPr="000C5916">
            <w:t>505</w:t>
          </w:r>
          <w:r>
            <w:t>-</w:t>
          </w:r>
          <w:r w:rsidRPr="000C5916">
            <w:t>010</w:t>
          </w:r>
          <w:r w:rsidRPr="000C5916">
            <w:rPr>
              <w:highlight w:val="yellow"/>
            </w:rPr>
            <w:t xml:space="preserve"> DELETE ALL DESIGNER NOTES FROM YOUR SPECIAL PROVISIONS</w:t>
          </w:r>
        </w:p>
        <w:p w:rsidR="00DA4311" w:rsidRPr="00B04CCE" w:rsidRDefault="00DA4311" w:rsidP="00521BA8">
          <w:pPr>
            <w:pStyle w:val="1Heading1"/>
          </w:pPr>
          <w:r w:rsidRPr="00B04CCE">
            <w:t>Grouted Bar Couplers, Item 505.1000.S.</w:t>
          </w:r>
        </w:p>
        <w:p w:rsidR="00DA4311" w:rsidRDefault="00DA4311" w:rsidP="00521BA8">
          <w:pPr>
            <w:pStyle w:val="spParagraph"/>
          </w:pPr>
          <w:r w:rsidRPr="00765725">
            <w:rPr>
              <w:rStyle w:val="spHeading"/>
            </w:rPr>
            <w:t>A  Description</w:t>
          </w:r>
        </w:p>
        <w:p w:rsidR="00DA4311" w:rsidRDefault="00DA4311" w:rsidP="00521BA8">
          <w:pPr>
            <w:pStyle w:val="spParagraph"/>
          </w:pPr>
          <w:r>
            <w:t xml:space="preserve">This special provision describes </w:t>
          </w:r>
          <w:r w:rsidRPr="00D526D4">
            <w:t>furnish</w:t>
          </w:r>
          <w:r>
            <w:t>ing</w:t>
          </w:r>
          <w:r w:rsidRPr="00D526D4">
            <w:t xml:space="preserve"> and install</w:t>
          </w:r>
          <w:r>
            <w:t>ing</w:t>
          </w:r>
          <w:r w:rsidRPr="00D526D4">
            <w:t xml:space="preserve"> </w:t>
          </w:r>
          <w:r>
            <w:t xml:space="preserve">grouted bar couplers at the interface of the cast-in-place concrete pier footings and the </w:t>
          </w:r>
          <w:r w:rsidRPr="00D526D4">
            <w:t xml:space="preserve">precast concrete </w:t>
          </w:r>
          <w:r>
            <w:t xml:space="preserve">pier columns and at the interface of the </w:t>
          </w:r>
          <w:r w:rsidRPr="00D526D4">
            <w:t xml:space="preserve">precast concrete </w:t>
          </w:r>
          <w:r>
            <w:t>pier columns to the precast concrete pier caps.</w:t>
          </w:r>
        </w:p>
        <w:p w:rsidR="00DA4311" w:rsidRDefault="00DA4311" w:rsidP="00521BA8">
          <w:pPr>
            <w:pStyle w:val="spParagraph"/>
          </w:pPr>
          <w:r w:rsidRPr="00765725">
            <w:rPr>
              <w:rStyle w:val="spHeading"/>
            </w:rPr>
            <w:t>B  Materials</w:t>
          </w:r>
        </w:p>
        <w:p w:rsidR="00DA4311" w:rsidRPr="00D526D4" w:rsidRDefault="00DA4311" w:rsidP="00521BA8">
          <w:pPr>
            <w:pStyle w:val="spParagraph"/>
          </w:pPr>
          <w:r w:rsidRPr="00765725">
            <w:rPr>
              <w:rStyle w:val="spHeading"/>
            </w:rPr>
            <w:t>B.1  Submittals</w:t>
          </w:r>
        </w:p>
        <w:p w:rsidR="00DA4311" w:rsidRDefault="00DA4311" w:rsidP="00521BA8">
          <w:pPr>
            <w:pStyle w:val="spParagraph"/>
          </w:pPr>
          <w:r w:rsidRPr="00D526D4">
            <w:t>For</w:t>
          </w:r>
          <w:r>
            <w:t xml:space="preserve"> </w:t>
          </w:r>
          <w:r w:rsidRPr="00D526D4">
            <w:t>each supplied coupler size</w:t>
          </w:r>
          <w:r>
            <w:t>,</w:t>
          </w:r>
          <w:r w:rsidRPr="00D526D4">
            <w:t xml:space="preserve"> submit an independent test report confirming the compliance of the coupler with the following requirements:</w:t>
          </w:r>
        </w:p>
        <w:p w:rsidR="00DA4311" w:rsidRPr="00F032D5" w:rsidRDefault="00DA4311" w:rsidP="00521BA8">
          <w:pPr>
            <w:pStyle w:val="spBullet1"/>
          </w:pPr>
          <w:r>
            <w:t>-</w:t>
          </w:r>
          <w:r w:rsidRPr="00F032D5">
            <w:tab/>
            <w:t>Develop 100 percent of the specified ultimate tensile strength (Fu) of the attached Grade 60 reinforcing bar. This equates to 90 ksi bar stress for an ASTM A</w:t>
          </w:r>
          <w:r>
            <w:t>-</w:t>
          </w:r>
          <w:r w:rsidRPr="00F032D5">
            <w:t>615 bar.</w:t>
          </w:r>
        </w:p>
        <w:p w:rsidR="00DA4311" w:rsidRPr="00F032D5" w:rsidRDefault="00DA4311" w:rsidP="00521BA8">
          <w:pPr>
            <w:pStyle w:val="spBullet1"/>
          </w:pPr>
          <w:r>
            <w:t>-</w:t>
          </w:r>
          <w:r w:rsidRPr="00F032D5">
            <w:tab/>
            <w:t>The amount of time to achieve a minimum of 100 percent of the specified yield strength of the attached reinforcing bars which corresponds to the expected ambient temperature at installation. This value shall be used to develop the assembly plan timing. This data shall be the result of lab testing as performed by an approved testing laboratory.</w:t>
          </w:r>
        </w:p>
        <w:p w:rsidR="00DA4311" w:rsidRDefault="00DA4311" w:rsidP="00521BA8">
          <w:pPr>
            <w:pStyle w:val="spParagraph"/>
          </w:pPr>
          <w:r w:rsidRPr="00D526D4">
            <w:t>Submit the specification requirements for the grout including required strength gain to</w:t>
          </w:r>
          <w:r>
            <w:t xml:space="preserve"> </w:t>
          </w:r>
          <w:r w:rsidRPr="00D526D4">
            <w:t>develop the specified minimum yield strength of the connected reinforcing bar.</w:t>
          </w:r>
        </w:p>
        <w:p w:rsidR="00DA4311" w:rsidRPr="00380264" w:rsidRDefault="00DA4311" w:rsidP="00521BA8">
          <w:pPr>
            <w:pStyle w:val="spParagraph"/>
          </w:pPr>
          <w:r w:rsidRPr="00765725">
            <w:rPr>
              <w:rStyle w:val="spHeading"/>
            </w:rPr>
            <w:t>B.2  Material Requirements</w:t>
          </w:r>
        </w:p>
        <w:p w:rsidR="00DA4311" w:rsidRDefault="00DA4311" w:rsidP="00521BA8">
          <w:pPr>
            <w:pStyle w:val="spParagraph"/>
          </w:pPr>
          <w:r w:rsidRPr="00380264">
            <w:rPr>
              <w:rFonts w:cs="Arial"/>
            </w:rPr>
            <w:t>Provide couplers that use cementitious grout placed inside a steel casting.</w:t>
          </w:r>
        </w:p>
        <w:p w:rsidR="00DA4311" w:rsidRDefault="00DA4311" w:rsidP="00521BA8">
          <w:pPr>
            <w:pStyle w:val="spParagraph"/>
          </w:pPr>
          <w:r w:rsidRPr="00380264">
            <w:rPr>
              <w:rFonts w:cs="Arial"/>
            </w:rPr>
            <w:t>Threaded connections may be used for the portions of the coupler that are placed within the</w:t>
          </w:r>
          <w:r>
            <w:rPr>
              <w:rFonts w:cs="Arial"/>
            </w:rPr>
            <w:t xml:space="preserve"> </w:t>
          </w:r>
          <w:r w:rsidRPr="00380264">
            <w:rPr>
              <w:rFonts w:cs="Arial"/>
            </w:rPr>
            <w:t>precast element if the strength of the coupler meets or exceeds the requirements of this</w:t>
          </w:r>
          <w:r>
            <w:rPr>
              <w:rFonts w:cs="Arial"/>
            </w:rPr>
            <w:t xml:space="preserve"> </w:t>
          </w:r>
          <w:r w:rsidRPr="00380264">
            <w:rPr>
              <w:rFonts w:cs="Arial"/>
            </w:rPr>
            <w:t>specification.</w:t>
          </w:r>
        </w:p>
        <w:p w:rsidR="00DA4311" w:rsidRDefault="00DA4311" w:rsidP="00521BA8">
          <w:pPr>
            <w:pStyle w:val="spParagraph"/>
          </w:pPr>
          <w:r w:rsidRPr="00380264">
            <w:rPr>
              <w:rFonts w:cs="Arial"/>
            </w:rPr>
            <w:t xml:space="preserve">The following </w:t>
          </w:r>
          <w:r>
            <w:rPr>
              <w:rFonts w:cs="Arial"/>
            </w:rPr>
            <w:t>grouted bar</w:t>
          </w:r>
          <w:r w:rsidRPr="00380264">
            <w:rPr>
              <w:rFonts w:cs="Arial"/>
            </w:rPr>
            <w:t xml:space="preserve"> couplers are acceptable for use provided that the requirements of</w:t>
          </w:r>
          <w:r>
            <w:rPr>
              <w:rFonts w:cs="Arial"/>
            </w:rPr>
            <w:t xml:space="preserve"> this specification are met:</w:t>
          </w:r>
        </w:p>
        <w:p w:rsidR="00DA4311" w:rsidRPr="00E66F9D" w:rsidRDefault="00DA4311" w:rsidP="00870705">
          <w:pPr>
            <w:pStyle w:val="spSmall"/>
            <w:spacing w:before="40" w:after="40"/>
          </w:pPr>
          <w:r w:rsidRPr="00E66F9D">
            <w:t>NMB Splice Sleeve</w:t>
          </w:r>
        </w:p>
        <w:p w:rsidR="00DA4311" w:rsidRPr="00E66F9D" w:rsidRDefault="00DA4311" w:rsidP="00870705">
          <w:pPr>
            <w:pStyle w:val="spSmall"/>
            <w:spacing w:before="40" w:after="40"/>
          </w:pPr>
          <w:r w:rsidRPr="00E66F9D">
            <w:t>Splice Sleeve North America, Inc.</w:t>
          </w:r>
        </w:p>
        <w:p w:rsidR="00DA4311" w:rsidRPr="00E66F9D" w:rsidRDefault="00DA4311" w:rsidP="00870705">
          <w:pPr>
            <w:pStyle w:val="spSmall"/>
            <w:spacing w:before="40" w:after="40"/>
          </w:pPr>
          <w:r w:rsidRPr="00E66F9D">
            <w:t>192 Technology Drive, Suite J,</w:t>
          </w:r>
        </w:p>
        <w:p w:rsidR="00DA4311" w:rsidRDefault="00DA4311" w:rsidP="00870705">
          <w:pPr>
            <w:pStyle w:val="spSmall"/>
            <w:spacing w:before="40" w:after="40"/>
          </w:pPr>
          <w:r w:rsidRPr="00E66F9D">
            <w:t>Irvine, California 92618-2409</w:t>
          </w:r>
        </w:p>
        <w:p w:rsidR="00DA4311" w:rsidRPr="00E66F9D" w:rsidRDefault="00DA4311" w:rsidP="00870705">
          <w:pPr>
            <w:pStyle w:val="spSmall"/>
            <w:spacing w:before="40" w:after="40"/>
          </w:pPr>
        </w:p>
        <w:p w:rsidR="00DA4311" w:rsidRPr="00E66F9D" w:rsidRDefault="00DA4311" w:rsidP="00870705">
          <w:pPr>
            <w:pStyle w:val="spSmall"/>
            <w:spacing w:before="40" w:after="40"/>
          </w:pPr>
          <w:r w:rsidRPr="00E66F9D">
            <w:t>Dayton Superior Sleeve-Lock Grout Sleeve</w:t>
          </w:r>
        </w:p>
        <w:p w:rsidR="00DA4311" w:rsidRPr="00E66F9D" w:rsidRDefault="00DA4311" w:rsidP="00870705">
          <w:pPr>
            <w:pStyle w:val="spSmall"/>
            <w:spacing w:before="40" w:after="40"/>
          </w:pPr>
          <w:r w:rsidRPr="00E66F9D">
            <w:t>Dayton Superior</w:t>
          </w:r>
        </w:p>
        <w:p w:rsidR="00DA4311" w:rsidRPr="00E66F9D" w:rsidRDefault="00DA4311" w:rsidP="00870705">
          <w:pPr>
            <w:pStyle w:val="spSmall"/>
            <w:spacing w:before="40" w:after="40"/>
          </w:pPr>
          <w:r w:rsidRPr="00E66F9D">
            <w:t>Corporate Headquarters</w:t>
          </w:r>
        </w:p>
        <w:p w:rsidR="00DA4311" w:rsidRPr="00E66F9D" w:rsidRDefault="00DA4311" w:rsidP="00870705">
          <w:pPr>
            <w:pStyle w:val="spSmall"/>
            <w:spacing w:before="40" w:after="40"/>
          </w:pPr>
          <w:r w:rsidRPr="00E66F9D">
            <w:t>7777 Washington Village Dr., Ste. 130</w:t>
          </w:r>
        </w:p>
        <w:p w:rsidR="00DA4311" w:rsidRDefault="00DA4311" w:rsidP="00870705">
          <w:pPr>
            <w:pStyle w:val="spSmall"/>
            <w:spacing w:before="40" w:after="40"/>
          </w:pPr>
          <w:r w:rsidRPr="00E66F9D">
            <w:t>Dayton, OH 45459</w:t>
          </w:r>
        </w:p>
        <w:p w:rsidR="00DA4311" w:rsidRPr="00E66F9D" w:rsidRDefault="00DA4311" w:rsidP="00870705">
          <w:pPr>
            <w:pStyle w:val="spSmall"/>
            <w:spacing w:before="40" w:after="40"/>
          </w:pPr>
        </w:p>
        <w:p w:rsidR="00DA4311" w:rsidRPr="00E66F9D" w:rsidRDefault="00DA4311" w:rsidP="00870705">
          <w:pPr>
            <w:pStyle w:val="spSmall"/>
            <w:spacing w:before="40" w:after="40"/>
          </w:pPr>
          <w:r w:rsidRPr="00E66F9D">
            <w:t>Erico Lenton Interlok</w:t>
          </w:r>
        </w:p>
        <w:p w:rsidR="00DA4311" w:rsidRPr="00E66F9D" w:rsidRDefault="00DA4311" w:rsidP="00870705">
          <w:pPr>
            <w:pStyle w:val="spSmall"/>
            <w:spacing w:before="40" w:after="40"/>
          </w:pPr>
          <w:r w:rsidRPr="00E66F9D">
            <w:t>ERICO United States</w:t>
          </w:r>
        </w:p>
        <w:p w:rsidR="00DA4311" w:rsidRPr="00E66F9D" w:rsidRDefault="00DA4311" w:rsidP="00870705">
          <w:pPr>
            <w:pStyle w:val="spSmall"/>
            <w:spacing w:before="40" w:after="40"/>
          </w:pPr>
          <w:r w:rsidRPr="00E66F9D">
            <w:t>34600 Solon Road</w:t>
          </w:r>
        </w:p>
        <w:p w:rsidR="00DA4311" w:rsidRDefault="00DA4311" w:rsidP="00870705">
          <w:pPr>
            <w:pStyle w:val="spSmall"/>
            <w:spacing w:before="40" w:after="40"/>
          </w:pPr>
          <w:r w:rsidRPr="00E66F9D">
            <w:t>Solon, Ohio 44139</w:t>
          </w:r>
        </w:p>
        <w:p w:rsidR="00DA4311" w:rsidRPr="00E66F9D" w:rsidRDefault="00DA4311" w:rsidP="00870705">
          <w:pPr>
            <w:pStyle w:val="spSmall"/>
            <w:spacing w:before="40" w:after="40"/>
          </w:pPr>
        </w:p>
        <w:p w:rsidR="00DA4311" w:rsidRPr="00E66F9D" w:rsidRDefault="00DA4311" w:rsidP="00870705">
          <w:pPr>
            <w:pStyle w:val="spSmall"/>
            <w:spacing w:before="40" w:after="40"/>
          </w:pPr>
          <w:r w:rsidRPr="00E66F9D">
            <w:t>Or approved equal</w:t>
          </w:r>
        </w:p>
        <w:p w:rsidR="00DA4311" w:rsidRDefault="00DA4311" w:rsidP="00870705">
          <w:pPr>
            <w:pStyle w:val="spParagraph"/>
            <w:spacing w:before="240"/>
          </w:pPr>
          <w:r w:rsidRPr="00380264">
            <w:rPr>
              <w:rFonts w:cs="Arial"/>
            </w:rPr>
            <w:t xml:space="preserve">Use grouted </w:t>
          </w:r>
          <w:r>
            <w:rPr>
              <w:rFonts w:cs="Arial"/>
            </w:rPr>
            <w:t>bar</w:t>
          </w:r>
          <w:r w:rsidRPr="00380264">
            <w:rPr>
              <w:rFonts w:cs="Arial"/>
            </w:rPr>
            <w:t xml:space="preserve"> couplers that are epoxy coated and can join epoxy coated reinforcing steel</w:t>
          </w:r>
          <w:r>
            <w:rPr>
              <w:rFonts w:cs="Arial"/>
            </w:rPr>
            <w:t xml:space="preserve"> </w:t>
          </w:r>
          <w:r w:rsidRPr="00380264">
            <w:rPr>
              <w:rFonts w:cs="Arial"/>
            </w:rPr>
            <w:t>without removal of the epoxy coating on the spliced bar</w:t>
          </w:r>
          <w:r>
            <w:rPr>
              <w:rFonts w:cs="Arial"/>
            </w:rPr>
            <w:t>. Touch up, per the manufacturer requirements and conforming to standard spec 505, any exposed areas of reinforcing steel bars or grouted bar coupler sleeves where the epoxy coating has been damaged.</w:t>
          </w:r>
        </w:p>
        <w:p w:rsidR="00DA4311" w:rsidRDefault="00DA4311" w:rsidP="00521BA8">
          <w:pPr>
            <w:pStyle w:val="spParagraph"/>
          </w:pPr>
          <w:r w:rsidRPr="00380264">
            <w:rPr>
              <w:rFonts w:cs="Arial"/>
            </w:rPr>
            <w:t xml:space="preserve">Use grouted </w:t>
          </w:r>
          <w:r>
            <w:rPr>
              <w:rFonts w:cs="Arial"/>
            </w:rPr>
            <w:t>bar</w:t>
          </w:r>
          <w:r w:rsidRPr="00380264">
            <w:rPr>
              <w:rFonts w:cs="Arial"/>
            </w:rPr>
            <w:t xml:space="preserve"> couplers that can provide 100 percent of the specified minimum tensile</w:t>
          </w:r>
          <w:r>
            <w:rPr>
              <w:rFonts w:cs="Arial"/>
            </w:rPr>
            <w:t xml:space="preserve"> </w:t>
          </w:r>
          <w:r w:rsidRPr="00380264">
            <w:rPr>
              <w:rFonts w:cs="Arial"/>
            </w:rPr>
            <w:t>strength of the connecting Grade 60 reinforcing bar. This equates to 90 ksi for reinforcing</w:t>
          </w:r>
          <w:r>
            <w:rPr>
              <w:rFonts w:cs="Arial"/>
            </w:rPr>
            <w:t xml:space="preserve"> </w:t>
          </w:r>
          <w:r w:rsidRPr="00380264">
            <w:rPr>
              <w:rFonts w:cs="Arial"/>
            </w:rPr>
            <w:t>conforming to ASTM A</w:t>
          </w:r>
          <w:r>
            <w:rPr>
              <w:rFonts w:cs="Arial"/>
            </w:rPr>
            <w:t>-</w:t>
          </w:r>
          <w:r w:rsidRPr="00380264">
            <w:rPr>
              <w:rFonts w:cs="Arial"/>
            </w:rPr>
            <w:t>615.</w:t>
          </w:r>
          <w:r>
            <w:rPr>
              <w:rFonts w:cs="Arial"/>
            </w:rPr>
            <w:t xml:space="preserve"> </w:t>
          </w:r>
          <w:r w:rsidRPr="009C558C">
            <w:rPr>
              <w:rFonts w:cs="Arial"/>
            </w:rPr>
            <w:t>Grouted bar couples may be oversized to provide additional setting tolerances as allowed by the manufacture.</w:t>
          </w:r>
        </w:p>
        <w:p w:rsidR="00DA4311" w:rsidRDefault="00DA4311" w:rsidP="00521BA8">
          <w:pPr>
            <w:pStyle w:val="spParagraph"/>
          </w:pPr>
          <w:r w:rsidRPr="00380264">
            <w:rPr>
              <w:rFonts w:cs="Arial"/>
            </w:rPr>
            <w:t xml:space="preserve">Supply grout for </w:t>
          </w:r>
          <w:r w:rsidRPr="00A42ED6">
            <w:rPr>
              <w:rFonts w:cs="Arial"/>
            </w:rPr>
            <w:t xml:space="preserve">the inside of the couplers from the coupler </w:t>
          </w:r>
          <w:r>
            <w:rPr>
              <w:rFonts w:cs="Arial"/>
            </w:rPr>
            <w:t xml:space="preserve">manufacturer. </w:t>
          </w:r>
          <w:r w:rsidRPr="00A42ED6">
            <w:rPr>
              <w:rFonts w:cs="Arial"/>
            </w:rPr>
            <w:t>The grout must match the certified test report for the coupler. Do not substitute any</w:t>
          </w:r>
          <w:r w:rsidRPr="00380264">
            <w:rPr>
              <w:rFonts w:cs="Arial"/>
            </w:rPr>
            <w:t xml:space="preserve"> other grout in the couplers unless</w:t>
          </w:r>
          <w:r>
            <w:rPr>
              <w:rFonts w:cs="Arial"/>
            </w:rPr>
            <w:t xml:space="preserve"> </w:t>
          </w:r>
          <w:r w:rsidRPr="00380264">
            <w:rPr>
              <w:rFonts w:cs="Arial"/>
            </w:rPr>
            <w:t>additional certified test reports are submitted for the grout/coupler system.</w:t>
          </w:r>
        </w:p>
        <w:p w:rsidR="00DA4311" w:rsidRDefault="00DA4311" w:rsidP="00521BA8">
          <w:pPr>
            <w:pStyle w:val="spParagraph"/>
          </w:pPr>
          <w:r w:rsidRPr="00765725">
            <w:rPr>
              <w:rStyle w:val="spHeading"/>
            </w:rPr>
            <w:t>C  Construction</w:t>
          </w:r>
        </w:p>
        <w:p w:rsidR="00DA4311" w:rsidRDefault="00DA4311" w:rsidP="00521BA8">
          <w:pPr>
            <w:pStyle w:val="spParagraph"/>
          </w:pPr>
          <w:r w:rsidRPr="00765725">
            <w:rPr>
              <w:rStyle w:val="spHeading"/>
            </w:rPr>
            <w:t>C.1  Quality Assurance</w:t>
          </w:r>
        </w:p>
        <w:p w:rsidR="00DA4311" w:rsidRDefault="00DA4311" w:rsidP="00521BA8">
          <w:pPr>
            <w:pStyle w:val="spParagraph"/>
          </w:pPr>
          <w:r w:rsidRPr="0020213E">
            <w:rPr>
              <w:rFonts w:cs="Arial"/>
            </w:rPr>
            <w:t>The performance of grouted splice couplers is related to the embedment length of the bars</w:t>
          </w:r>
          <w:r>
            <w:rPr>
              <w:rFonts w:cs="Arial"/>
            </w:rPr>
            <w:t xml:space="preserve"> </w:t>
          </w:r>
          <w:r w:rsidRPr="0020213E">
            <w:rPr>
              <w:rFonts w:cs="Arial"/>
            </w:rPr>
            <w:t>and the compressive strength of the grout. The following requirements for grouted splice</w:t>
          </w:r>
          <w:r>
            <w:rPr>
              <w:rFonts w:cs="Arial"/>
            </w:rPr>
            <w:t xml:space="preserve"> </w:t>
          </w:r>
          <w:r w:rsidRPr="0020213E">
            <w:rPr>
              <w:rFonts w:cs="Arial"/>
            </w:rPr>
            <w:t>couplers shall be met:</w:t>
          </w:r>
        </w:p>
        <w:p w:rsidR="00DA4311" w:rsidRPr="008C5314" w:rsidRDefault="00DA4311" w:rsidP="00521BA8">
          <w:pPr>
            <w:pStyle w:val="spBullet1"/>
          </w:pPr>
          <w:r>
            <w:t>-</w:t>
          </w:r>
          <w:r w:rsidRPr="008C5314">
            <w:tab/>
            <w:t>The length of rebar anchor dowel must meet the minimum embedment specified in the manufacturer’s manual.</w:t>
          </w:r>
        </w:p>
        <w:p w:rsidR="00DA4311" w:rsidRPr="008C5314" w:rsidRDefault="00DA4311" w:rsidP="00521BA8">
          <w:pPr>
            <w:pStyle w:val="spBullet1"/>
          </w:pPr>
          <w:r>
            <w:t>-</w:t>
          </w:r>
          <w:r w:rsidRPr="008C5314">
            <w:tab/>
            <w:t>The reinforcing extensions between the precast elements must be within the manufacturers recommended tolerances.</w:t>
          </w:r>
        </w:p>
        <w:p w:rsidR="00DA4311" w:rsidRPr="008C5314" w:rsidRDefault="00DA4311" w:rsidP="00521BA8">
          <w:pPr>
            <w:pStyle w:val="spBullet1"/>
          </w:pPr>
          <w:r>
            <w:t>-</w:t>
          </w:r>
          <w:r w:rsidRPr="008C5314">
            <w:tab/>
            <w:t>Grout mixing, water to grout ratio, mixing time, and shelf life of the grout must conform with the manufacturer’s written instructions.</w:t>
          </w:r>
        </w:p>
        <w:p w:rsidR="00DA4311" w:rsidRPr="008C5314" w:rsidRDefault="00DA4311" w:rsidP="00521BA8">
          <w:pPr>
            <w:pStyle w:val="spBullet1"/>
          </w:pPr>
          <w:r>
            <w:t>-</w:t>
          </w:r>
          <w:r w:rsidRPr="008C5314">
            <w:tab/>
            <w:t>All sleeves must be completely filled with grout.</w:t>
          </w:r>
        </w:p>
        <w:p w:rsidR="00DA4311" w:rsidRPr="008C5314" w:rsidRDefault="00DA4311" w:rsidP="00521BA8">
          <w:pPr>
            <w:pStyle w:val="spBullet1"/>
          </w:pPr>
          <w:r>
            <w:t>-</w:t>
          </w:r>
          <w:r w:rsidRPr="008C5314">
            <w:tab/>
            <w:t xml:space="preserve">Make four sets of three </w:t>
          </w:r>
          <w:r>
            <w:t>-</w:t>
          </w:r>
          <w:r w:rsidRPr="008C5314">
            <w:t xml:space="preserve"> 2 inch grout cubes utilizing heavy brass molds with cover plates for testing according to AASHTO T 106. Cure the specimens according to AASHTO T 106. Test one set of cubes for compressive strength at a minimum of 24 hours (or to determine when to release bracing) and 28</w:t>
          </w:r>
          <w:r>
            <w:t>-</w:t>
          </w:r>
          <w:r w:rsidRPr="008C5314">
            <w:t xml:space="preserve">days. Store extra sets for longer term testing, if necessary. Tests shall be </w:t>
          </w:r>
          <w:r>
            <w:t>according to</w:t>
          </w:r>
          <w:r w:rsidRPr="008C5314">
            <w:t xml:space="preserve"> ASTM C</w:t>
          </w:r>
          <w:r>
            <w:t>-</w:t>
          </w:r>
          <w:r w:rsidRPr="008C5314">
            <w:t>109 and C</w:t>
          </w:r>
          <w:r>
            <w:t>-</w:t>
          </w:r>
          <w:r w:rsidRPr="008C5314">
            <w:t>942.</w:t>
          </w:r>
        </w:p>
        <w:p w:rsidR="00DA4311" w:rsidRPr="008C5314" w:rsidRDefault="00DA4311" w:rsidP="00521BA8">
          <w:pPr>
            <w:pStyle w:val="spBullet1"/>
          </w:pPr>
          <w:r>
            <w:t>-</w:t>
          </w:r>
          <w:r w:rsidRPr="008C5314">
            <w:tab/>
            <w:t>Protect all sleeves from any vibration, shock, or other excessive movement until temporary bracing is removed.</w:t>
          </w:r>
        </w:p>
        <w:p w:rsidR="00DA4311" w:rsidRPr="008C5314" w:rsidRDefault="00DA4311" w:rsidP="00521BA8">
          <w:pPr>
            <w:pStyle w:val="spBullet1"/>
          </w:pPr>
          <w:r>
            <w:t>-</w:t>
          </w:r>
          <w:r w:rsidRPr="008C5314">
            <w:tab/>
            <w:t>The temperature of the sleeve at the time of grouting and during curing must exceed 50°F.</w:t>
          </w:r>
        </w:p>
        <w:p w:rsidR="00DA4311" w:rsidRPr="0020213E" w:rsidRDefault="00DA4311" w:rsidP="00521BA8">
          <w:pPr>
            <w:pStyle w:val="spParagraph"/>
          </w:pPr>
          <w:r w:rsidRPr="00765725">
            <w:rPr>
              <w:rStyle w:val="spHeading"/>
            </w:rPr>
            <w:t>C.2  General Procedure for Making Connection using Grouted Bar Couplers</w:t>
          </w:r>
        </w:p>
        <w:p w:rsidR="00DA4311" w:rsidRDefault="00DA4311" w:rsidP="00521BA8">
          <w:pPr>
            <w:pStyle w:val="spParagraph"/>
          </w:pPr>
          <w:r w:rsidRPr="0020213E">
            <w:t>Use personnel that are familiar with installation and grouting of splice couplers that have</w:t>
          </w:r>
          <w:r>
            <w:t xml:space="preserve"> </w:t>
          </w:r>
          <w:r w:rsidRPr="0020213E">
            <w:t>completed at least two successful projects in the last two years</w:t>
          </w:r>
          <w:r>
            <w:t>. Provide documentation proving these requirements have been met.</w:t>
          </w:r>
          <w:r w:rsidRPr="0020213E">
            <w:t xml:space="preserve"> Training of new personnel</w:t>
          </w:r>
          <w:r>
            <w:t xml:space="preserve"> </w:t>
          </w:r>
          <w:r w:rsidRPr="0020213E">
            <w:t>within three months of installation by a manufacturer’s technical representative is an</w:t>
          </w:r>
          <w:r>
            <w:t xml:space="preserve"> </w:t>
          </w:r>
          <w:r w:rsidRPr="0020213E">
            <w:t>acceptable substitution for this experience.</w:t>
          </w:r>
        </w:p>
        <w:p w:rsidR="00DA4311" w:rsidRDefault="00DA4311" w:rsidP="00521BA8">
          <w:pPr>
            <w:pStyle w:val="spParagraph"/>
          </w:pPr>
          <w:r w:rsidRPr="0020213E">
            <w:t xml:space="preserve">Remove and clean all debris from the joints </w:t>
          </w:r>
          <w:r>
            <w:t>before</w:t>
          </w:r>
          <w:r w:rsidRPr="0020213E">
            <w:t xml:space="preserve"> application of non</w:t>
          </w:r>
          <w:r>
            <w:t>-</w:t>
          </w:r>
          <w:r w:rsidRPr="0020213E">
            <w:t>shrink grout.</w:t>
          </w:r>
        </w:p>
        <w:p w:rsidR="00DA4311" w:rsidRDefault="00DA4311" w:rsidP="00521BA8">
          <w:pPr>
            <w:pStyle w:val="spParagraph"/>
          </w:pPr>
          <w:r w:rsidRPr="0020213E">
            <w:t>Keep bonding surfaces free from laitance, dirt, dust, paint, grease</w:t>
          </w:r>
          <w:r>
            <w:t>,</w:t>
          </w:r>
          <w:r w:rsidRPr="0020213E">
            <w:t xml:space="preserve"> oil, or any contaminants</w:t>
          </w:r>
          <w:r>
            <w:t xml:space="preserve"> </w:t>
          </w:r>
          <w:r w:rsidRPr="0020213E">
            <w:t>other than water.</w:t>
          </w:r>
        </w:p>
        <w:p w:rsidR="00DA4311" w:rsidRDefault="00DA4311" w:rsidP="00521BA8">
          <w:pPr>
            <w:pStyle w:val="spParagraph"/>
          </w:pPr>
          <w:r>
            <w:t>A</w:t>
          </w:r>
          <w:r w:rsidRPr="0020213E">
            <w:t xml:space="preserve">ll joint surfaces </w:t>
          </w:r>
          <w:r>
            <w:t xml:space="preserve">must be </w:t>
          </w:r>
          <w:r w:rsidRPr="0020213E">
            <w:t>Saturate Surface D</w:t>
          </w:r>
          <w:r>
            <w:t>ry</w:t>
          </w:r>
          <w:r w:rsidRPr="0020213E">
            <w:t xml:space="preserve"> (SSD) </w:t>
          </w:r>
          <w:r>
            <w:t>before</w:t>
          </w:r>
          <w:r w:rsidRPr="0020213E">
            <w:t xml:space="preserve"> connecting the precast elements.</w:t>
          </w:r>
        </w:p>
        <w:p w:rsidR="00DA4311" w:rsidRDefault="00DA4311" w:rsidP="00521BA8">
          <w:pPr>
            <w:pStyle w:val="spParagraph"/>
          </w:pPr>
          <w:r w:rsidRPr="0020213E">
            <w:t>Use heaters to maintain a minimum temperature of 50°F</w:t>
          </w:r>
          <w:r>
            <w:t xml:space="preserve"> for the grouted bar couplers</w:t>
          </w:r>
          <w:r w:rsidRPr="0020213E">
            <w:t>. Monitor</w:t>
          </w:r>
          <w:r>
            <w:t xml:space="preserve"> </w:t>
          </w:r>
          <w:r w:rsidRPr="0020213E">
            <w:t>the temperature of the covered sleeves until the temporary bracing is removed.</w:t>
          </w:r>
        </w:p>
        <w:p w:rsidR="00DA4311" w:rsidRPr="0020213E" w:rsidRDefault="00DA4311" w:rsidP="00521BA8">
          <w:pPr>
            <w:pStyle w:val="spParagraph"/>
          </w:pPr>
          <w:r w:rsidRPr="0020213E">
            <w:t>Follow the recommendations of the manufacturer for the installation and grouting of the</w:t>
          </w:r>
        </w:p>
        <w:p w:rsidR="00DA4311" w:rsidRDefault="00DA4311" w:rsidP="00521BA8">
          <w:pPr>
            <w:pStyle w:val="spParagraph"/>
          </w:pPr>
          <w:r w:rsidRPr="0020213E">
            <w:t>couplers. The general procedures are as follows:</w:t>
          </w:r>
        </w:p>
        <w:p w:rsidR="00DA4311" w:rsidRPr="007F6CB3" w:rsidRDefault="00DA4311" w:rsidP="00521BA8">
          <w:pPr>
            <w:pStyle w:val="spBullet1"/>
          </w:pPr>
          <w:r>
            <w:t>-</w:t>
          </w:r>
          <w:r w:rsidRPr="007F6CB3">
            <w:tab/>
            <w:t>Determine the thickness of shims to provide the specified elevation within tolerance.</w:t>
          </w:r>
        </w:p>
        <w:p w:rsidR="00DA4311" w:rsidRPr="007F6CB3" w:rsidRDefault="00DA4311" w:rsidP="00521BA8">
          <w:pPr>
            <w:pStyle w:val="spBullet1"/>
          </w:pPr>
          <w:r>
            <w:t>-</w:t>
          </w:r>
          <w:r w:rsidRPr="007F6CB3">
            <w:tab/>
            <w:t>Prepare, mix and apply the non</w:t>
          </w:r>
          <w:r>
            <w:t>-</w:t>
          </w:r>
          <w:r w:rsidRPr="007F6CB3">
            <w:t>shrink grout according to the supplier’s recommendations.</w:t>
          </w:r>
        </w:p>
        <w:p w:rsidR="00DA4311" w:rsidRPr="007F6CB3" w:rsidRDefault="00DA4311" w:rsidP="00521BA8">
          <w:pPr>
            <w:pStyle w:val="spBullet1"/>
          </w:pPr>
          <w:r>
            <w:t>-</w:t>
          </w:r>
          <w:r w:rsidRPr="007F6CB3">
            <w:tab/>
            <w:t>Place non</w:t>
          </w:r>
          <w:r>
            <w:t>-</w:t>
          </w:r>
          <w:r w:rsidRPr="007F6CB3">
            <w:t>shrink grout on the interface between the cast</w:t>
          </w:r>
          <w:r>
            <w:t>-</w:t>
          </w:r>
          <w:r w:rsidRPr="007F6CB3">
            <w:t>in</w:t>
          </w:r>
          <w:r>
            <w:t>-</w:t>
          </w:r>
          <w:r w:rsidRPr="007F6CB3">
            <w:t>place concrete pier footings and the precast concrete pier columns and at the interface of the precast concrete pier columns to the precast concrete pier caps. Crown the thickness of the grout toward the center of the joint so that the grout can be displaced outward as the precast element is lowered onto the joint. Take precautions to prevent the non</w:t>
          </w:r>
          <w:r>
            <w:t>-</w:t>
          </w:r>
          <w:r w:rsidRPr="007F6CB3">
            <w:t>shrink grout from entering the coupler above (e.g. grout dams or seals).</w:t>
          </w:r>
        </w:p>
        <w:p w:rsidR="00DA4311" w:rsidRPr="007F6CB3" w:rsidRDefault="00DA4311" w:rsidP="00521BA8">
          <w:pPr>
            <w:pStyle w:val="spBullet1"/>
          </w:pPr>
          <w:r>
            <w:t>-</w:t>
          </w:r>
          <w:r w:rsidRPr="007F6CB3">
            <w:tab/>
            <w:t>Set the precast element in place. Engage all couplers in the joint. Allow the non</w:t>
          </w:r>
          <w:r>
            <w:t>-</w:t>
          </w:r>
          <w:r w:rsidRPr="007F6CB3">
            <w:t>shrink grout to seep out of the joint.</w:t>
          </w:r>
        </w:p>
        <w:p w:rsidR="00DA4311" w:rsidRPr="007F6CB3" w:rsidRDefault="00DA4311" w:rsidP="00521BA8">
          <w:pPr>
            <w:pStyle w:val="spBullet1"/>
          </w:pPr>
          <w:r>
            <w:t>-</w:t>
          </w:r>
          <w:r w:rsidRPr="007F6CB3">
            <w:tab/>
            <w:t>Trowel off excess non</w:t>
          </w:r>
          <w:r>
            <w:t>-</w:t>
          </w:r>
          <w:r w:rsidRPr="007F6CB3">
            <w:t>shrink grout to form a neat joint once the precast element is set, plumbed, and aligned. Pack grout into any voids around the joint perimeter.</w:t>
          </w:r>
        </w:p>
        <w:p w:rsidR="00DA4311" w:rsidRPr="007F6CB3" w:rsidRDefault="00DA4311" w:rsidP="00521BA8">
          <w:pPr>
            <w:pStyle w:val="spBullet1"/>
          </w:pPr>
          <w:r>
            <w:t>-</w:t>
          </w:r>
          <w:r w:rsidRPr="007F6CB3">
            <w:tab/>
            <w:t>Flush out the coupler with clean potable water.</w:t>
          </w:r>
        </w:p>
        <w:p w:rsidR="00DA4311" w:rsidRPr="007F6CB3" w:rsidRDefault="00DA4311" w:rsidP="00521BA8">
          <w:pPr>
            <w:pStyle w:val="spBullet1"/>
          </w:pPr>
          <w:r>
            <w:t>-</w:t>
          </w:r>
          <w:r w:rsidRPr="007F6CB3">
            <w:tab/>
            <w:t>Mix the coupler grout according to the manufacturer’s recommendations for methods and proportions of mix and water.</w:t>
          </w:r>
        </w:p>
        <w:p w:rsidR="00DA4311" w:rsidRPr="007F6CB3" w:rsidRDefault="00DA4311" w:rsidP="00521BA8">
          <w:pPr>
            <w:pStyle w:val="spBullet1"/>
          </w:pPr>
          <w:r>
            <w:t>-</w:t>
          </w:r>
          <w:r w:rsidRPr="007F6CB3">
            <w:tab/>
            <w:t>Make four sets of three 2</w:t>
          </w:r>
          <w:r>
            <w:t>-</w:t>
          </w:r>
          <w:r w:rsidRPr="007F6CB3">
            <w:t>inch cube specimens for testing, as described in section C.1.</w:t>
          </w:r>
        </w:p>
        <w:p w:rsidR="00DA4311" w:rsidRPr="007F6CB3" w:rsidRDefault="00DA4311" w:rsidP="00521BA8">
          <w:pPr>
            <w:pStyle w:val="spBullet1"/>
          </w:pPr>
          <w:r>
            <w:t>-</w:t>
          </w:r>
          <w:r w:rsidRPr="007F6CB3">
            <w:tab/>
            <w:t>Maintain a minimum temperature of 50°F in the grouted bar coupler during placing and curing until the full compressive strength of the grout is achieved per the manufacturer requirements.</w:t>
          </w:r>
        </w:p>
        <w:p w:rsidR="00DA4311" w:rsidRPr="007F6CB3" w:rsidRDefault="00DA4311" w:rsidP="00521BA8">
          <w:pPr>
            <w:pStyle w:val="spBullet1"/>
          </w:pPr>
          <w:r>
            <w:t>-</w:t>
          </w:r>
          <w:r w:rsidRPr="007F6CB3">
            <w:tab/>
            <w:t>Pump the coupler grout into the coupler that is cast into the precast element. Start from the lower port. Pump until the grout is flowing freely from the upper port.</w:t>
          </w:r>
        </w:p>
        <w:p w:rsidR="00DA4311" w:rsidRPr="007F6CB3" w:rsidRDefault="00DA4311" w:rsidP="00521BA8">
          <w:pPr>
            <w:pStyle w:val="spBullet1"/>
          </w:pPr>
          <w:r>
            <w:t>-</w:t>
          </w:r>
          <w:r w:rsidRPr="007F6CB3">
            <w:tab/>
            <w:t>Cap the upper port first and then remove the nozzle to cap the lower port. Proceed to the next coupler in a defined sequence.</w:t>
          </w:r>
        </w:p>
        <w:p w:rsidR="00DA4311" w:rsidRPr="007F6CB3" w:rsidRDefault="00DA4311" w:rsidP="00521BA8">
          <w:pPr>
            <w:pStyle w:val="spBullet1"/>
          </w:pPr>
          <w:r>
            <w:t>-</w:t>
          </w:r>
          <w:r w:rsidRPr="007F6CB3">
            <w:tab/>
            <w:t>Cure the joint according to the non</w:t>
          </w:r>
          <w:r>
            <w:t>-</w:t>
          </w:r>
          <w:r w:rsidRPr="007F6CB3">
            <w:t>shrink grout manufacturer’s recommendations.</w:t>
          </w:r>
        </w:p>
        <w:p w:rsidR="00DA4311" w:rsidRDefault="00DA4311" w:rsidP="00521BA8">
          <w:pPr>
            <w:pStyle w:val="spParagraph"/>
          </w:pPr>
          <w:r w:rsidRPr="00765725">
            <w:rPr>
              <w:rStyle w:val="spHeading"/>
            </w:rPr>
            <w:t>D  Measurement</w:t>
          </w:r>
        </w:p>
        <w:p w:rsidR="00DA4311" w:rsidRDefault="00DA4311" w:rsidP="00521BA8">
          <w:pPr>
            <w:pStyle w:val="spParagraph"/>
          </w:pPr>
          <w:r>
            <w:t>The department will measure Grouted Bar Couplers as each individual unit, acceptably completed.</w:t>
          </w:r>
        </w:p>
        <w:p w:rsidR="00DA4311" w:rsidRDefault="00DA4311" w:rsidP="00521BA8">
          <w:pPr>
            <w:pStyle w:val="spParagraph"/>
          </w:pPr>
          <w:r w:rsidRPr="00765725">
            <w:rPr>
              <w:rStyle w:val="spHeading"/>
            </w:rPr>
            <w:t>E  Payment</w:t>
          </w:r>
        </w:p>
        <w:p w:rsidR="00DA4311" w:rsidRDefault="00DA4311" w:rsidP="00521BA8">
          <w:pPr>
            <w:pStyle w:val="spParagraph"/>
          </w:pPr>
          <w:r>
            <w:t>The department will pay for measured quantities at the contract unit price under the following bid items:</w:t>
          </w:r>
        </w:p>
        <w:p w:rsidR="00DA4311" w:rsidRDefault="00DA4311" w:rsidP="00A266C1">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A266C1">
          <w:pPr>
            <w:pStyle w:val="ssBidItem"/>
            <w:tabs>
              <w:tab w:val="clear" w:pos="1584"/>
              <w:tab w:val="clear" w:pos="9360"/>
              <w:tab w:val="left" w:pos="1980"/>
            </w:tabs>
          </w:pPr>
          <w:r w:rsidRPr="00A70414">
            <w:t>505.</w:t>
          </w:r>
          <w:r>
            <w:t>1000</w:t>
          </w:r>
          <w:r w:rsidRPr="00A70414">
            <w:t>.S</w:t>
          </w:r>
          <w:r w:rsidRPr="000A528D">
            <w:tab/>
          </w:r>
          <w:r>
            <w:t>Grouted Bar Couplers</w:t>
          </w:r>
          <w:r w:rsidRPr="000A528D">
            <w:tab/>
          </w:r>
          <w:r>
            <w:tab/>
          </w:r>
          <w:r>
            <w:tab/>
          </w:r>
          <w:r>
            <w:tab/>
          </w:r>
          <w:r>
            <w:tab/>
          </w:r>
          <w:r>
            <w:tab/>
          </w:r>
          <w:r>
            <w:tab/>
            <w:t>EACH</w:t>
          </w:r>
        </w:p>
        <w:p w:rsidR="00DA4311" w:rsidRDefault="00DA4311" w:rsidP="00521BA8">
          <w:pPr>
            <w:pStyle w:val="spParagraph"/>
          </w:pPr>
          <w:r>
            <w:t>Payment for Grouted Bar Couplers is full compensation for f</w:t>
          </w:r>
          <w:r w:rsidRPr="00D526D4">
            <w:t>urnish</w:t>
          </w:r>
          <w:r>
            <w:t>ing</w:t>
          </w:r>
          <w:r w:rsidRPr="00D526D4">
            <w:t xml:space="preserve"> and install</w:t>
          </w:r>
          <w:r>
            <w:t>ing</w:t>
          </w:r>
          <w:r w:rsidRPr="00D526D4">
            <w:t xml:space="preserve"> </w:t>
          </w:r>
          <w:r>
            <w:t>grouted bar couplers and supplying all materials including grout; and for making and testing grout cube specimens.</w:t>
          </w:r>
        </w:p>
        <w:p w:rsidR="00DA4311" w:rsidRDefault="00DA4311" w:rsidP="00521BA8">
          <w:pPr>
            <w:pStyle w:val="spVersion"/>
          </w:pPr>
          <w:r>
            <w:t>stp-505-010 (20161130)</w:t>
          </w:r>
        </w:p>
        <w:p w:rsidR="00DA4311" w:rsidRDefault="00DA4311"/>
      </w:docPartBody>
    </w:docPart>
    <w:docPart>
      <w:docPartPr>
        <w:name w:val="517-060"/>
        <w:style w:val="wiComment"/>
        <w:category>
          <w:name w:val="STSP"/>
          <w:gallery w:val="docParts"/>
        </w:category>
        <w:behaviors>
          <w:behavior w:val="content"/>
        </w:behaviors>
        <w:guid w:val="{75101F61-5043-4301-B297-BE7AA7C6ED02}"/>
      </w:docPartPr>
      <w:docPartBody>
        <w:p w:rsidR="00DA4311" w:rsidRPr="000C5916" w:rsidRDefault="00DA4311" w:rsidP="00B5792D">
          <w:pPr>
            <w:pStyle w:val="wiComment"/>
          </w:pPr>
          <w:r w:rsidRPr="000C5916">
            <w:t>517</w:t>
          </w:r>
          <w:r>
            <w:t>-</w:t>
          </w:r>
          <w:r w:rsidRPr="000C5916">
            <w:t>060</w:t>
          </w:r>
          <w:r w:rsidRPr="000C5916">
            <w:rPr>
              <w:highlight w:val="yellow"/>
            </w:rPr>
            <w:t xml:space="preserve"> DELETE ALL DESIGNER NOTES FROM YOUR SPECIAL PROVISIONS</w:t>
          </w:r>
        </w:p>
        <w:p w:rsidR="00DA4311" w:rsidRPr="000C5916" w:rsidRDefault="00DA4311" w:rsidP="00161BAD">
          <w:pPr>
            <w:pStyle w:val="wiComment"/>
          </w:pPr>
          <w:r>
            <w:t>Use for bridge repainting projects to provide the contractor a place to remove contaminated PPE, wash, and change into clean clothes. This STSP is typically used with 517-050, 517-055 and 517-065.</w:t>
          </w:r>
        </w:p>
        <w:p w:rsidR="00DA4311" w:rsidRPr="000E327A" w:rsidRDefault="00DA4311" w:rsidP="000E327A">
          <w:pPr>
            <w:pStyle w:val="1Heading1"/>
          </w:pPr>
          <w:r w:rsidRPr="000E327A">
            <w:t>Portable Decontamination Facility, Item 517.6001.S.</w:t>
          </w:r>
        </w:p>
        <w:p w:rsidR="00DA4311" w:rsidRDefault="00DA4311" w:rsidP="00B5792D">
          <w:pPr>
            <w:pStyle w:val="spParagraph"/>
          </w:pPr>
          <w:r w:rsidRPr="00961652">
            <w:rPr>
              <w:rStyle w:val="spHeading"/>
            </w:rPr>
            <w:t>A  Description</w:t>
          </w:r>
        </w:p>
        <w:p w:rsidR="00DA4311" w:rsidRDefault="00DA4311" w:rsidP="00B5792D">
          <w:pPr>
            <w:pStyle w:val="spParagraph"/>
          </w:pPr>
          <w:r>
            <w:t>This special provision describes furnishing and maintaining weekly, or more often if needed, a single unit portable decontamination facility.</w:t>
          </w:r>
        </w:p>
        <w:p w:rsidR="00DA4311" w:rsidRDefault="00DA4311" w:rsidP="00B5792D">
          <w:pPr>
            <w:pStyle w:val="spParagraph"/>
          </w:pPr>
          <w:r w:rsidRPr="00961652">
            <w:rPr>
              <w:rStyle w:val="spHeading"/>
            </w:rPr>
            <w:t>B  Materials</w:t>
          </w:r>
        </w:p>
        <w:p w:rsidR="00DA4311" w:rsidRDefault="00DA4311" w:rsidP="00B5792D">
          <w:pPr>
            <w:pStyle w:val="spParagraph"/>
          </w:pPr>
          <w:r>
            <w:t>Supply and operate all equipment according to OSHA.</w:t>
          </w:r>
        </w:p>
        <w:p w:rsidR="00DA4311" w:rsidRDefault="00DA4311" w:rsidP="00B5792D">
          <w:pPr>
            <w:pStyle w:val="spParagraph"/>
          </w:pPr>
          <w:r>
            <w:t>Supply adequate heating equipment with the necessary fuel to maintain a minimum temperature of 68</w:t>
          </w:r>
          <w:r>
            <w:sym w:font="Symbol" w:char="F0B0"/>
          </w:r>
          <w:r>
            <w:t xml:space="preserve"> F in the facility.</w:t>
          </w:r>
        </w:p>
        <w:p w:rsidR="00DA4311" w:rsidRDefault="00DA4311" w:rsidP="00B5792D">
          <w:pPr>
            <w:pStyle w:val="spParagraph"/>
          </w:pPr>
          <w:r>
            <w:t>The portable decontamination facility shall consist of a separate "Dirty Room", "Shower Room" and "Clean Room". The facility shall be constructed so as to permit use by either sex. The facility shall have adequate ventilation.</w:t>
          </w:r>
        </w:p>
        <w:p w:rsidR="00DA4311" w:rsidRDefault="00DA4311" w:rsidP="00B5792D">
          <w:pPr>
            <w:pStyle w:val="spParagraph"/>
          </w:pPr>
          <w:r>
            <w:rPr>
              <w:spacing w:val="-2"/>
            </w:rPr>
            <w:t>The "Dirty Room" shall have appropriately marked containers for disposable garments, clothing that requires laundering, worker shoes, and any other related equipment. Each container shall be lined with poly bags for transporting clothing, or for disposal. Benches shall be provided for personnel.</w:t>
          </w:r>
        </w:p>
        <w:p w:rsidR="00DA4311" w:rsidRDefault="00DA4311" w:rsidP="00B5792D">
          <w:pPr>
            <w:pStyle w:val="spParagraph"/>
          </w:pPr>
          <w:r>
            <w:rPr>
              <w:spacing w:val="-2"/>
            </w:rPr>
            <w:t>The "Shower Room" shall include self-contained individual showering stalls that are stable and well secured to the facility. Provide showers with a continuous supply of potable hot and cold water. The wastewater must be retained for filtration, treatment, and/or for proper disposal.</w:t>
          </w:r>
        </w:p>
        <w:p w:rsidR="00DA4311" w:rsidRDefault="00DA4311" w:rsidP="00B5792D">
          <w:pPr>
            <w:pStyle w:val="spParagraph"/>
          </w:pPr>
          <w:r>
            <w:rPr>
              <w:spacing w:val="-2"/>
            </w:rPr>
            <w:t>The "Clean Room" shall be equipped with secure storage facilities for street clothes and separate storage facilities for protective clothing. The lockers shall be sized to store clothing, valuables and other personal belongings for each worker. Benches shall be provided for personnel.</w:t>
          </w:r>
        </w:p>
        <w:p w:rsidR="00DA4311" w:rsidRDefault="00DA4311" w:rsidP="00B5792D">
          <w:pPr>
            <w:pStyle w:val="spParagraph"/>
          </w:pPr>
          <w:r>
            <w:rPr>
              <w:spacing w:val="-2"/>
            </w:rPr>
            <w:t>Supply a separate hand wash facility, either attached to the decontamination facility or outside the containment.</w:t>
          </w:r>
        </w:p>
        <w:p w:rsidR="00DA4311" w:rsidRDefault="00DA4311" w:rsidP="00B5792D">
          <w:pPr>
            <w:pStyle w:val="spParagraph"/>
          </w:pPr>
          <w:r w:rsidRPr="00961652">
            <w:rPr>
              <w:rStyle w:val="spHeading"/>
            </w:rPr>
            <w:t>C  Construction</w:t>
          </w:r>
        </w:p>
        <w:p w:rsidR="00DA4311" w:rsidRDefault="00DA4311" w:rsidP="00B5792D">
          <w:pPr>
            <w:pStyle w:val="spParagraph"/>
          </w:pPr>
          <w:r>
            <w:rPr>
              <w:rFonts w:eastAsia="Times New Roman"/>
              <w:spacing w:val="-2"/>
            </w:rPr>
            <w:t>Properly contain, store, and dispose of the wastewater.</w:t>
          </w:r>
        </w:p>
        <w:p w:rsidR="00DA4311" w:rsidRDefault="00DA4311" w:rsidP="00B5792D">
          <w:pPr>
            <w:pStyle w:val="spParagraph"/>
          </w:pPr>
          <w:r w:rsidRPr="00961652">
            <w:rPr>
              <w:rStyle w:val="spHeading"/>
            </w:rPr>
            <w:t>D  Measurement</w:t>
          </w:r>
        </w:p>
        <w:p w:rsidR="00DA4311" w:rsidRDefault="00DA4311" w:rsidP="00B5792D">
          <w:pPr>
            <w:pStyle w:val="spParagraph"/>
          </w:pPr>
          <w:r>
            <w:rPr>
              <w:rFonts w:eastAsia="Times New Roman"/>
              <w:spacing w:val="-2"/>
            </w:rPr>
            <w:t>The department will measure Portable Decontamination Facility by each individual unit, acceptably completed.</w:t>
          </w:r>
        </w:p>
        <w:p w:rsidR="00DA4311" w:rsidRDefault="00DA4311" w:rsidP="00B5792D">
          <w:pPr>
            <w:pStyle w:val="spParagraph"/>
          </w:pPr>
          <w:r w:rsidRPr="00961652">
            <w:rPr>
              <w:rStyle w:val="spHeading"/>
            </w:rPr>
            <w:t>E  Payment</w:t>
          </w:r>
        </w:p>
        <w:p w:rsidR="00DA4311" w:rsidRDefault="00DA4311" w:rsidP="007370A4">
          <w:pPr>
            <w:pStyle w:val="spParagraph"/>
            <w:spacing w:after="60"/>
          </w:pPr>
          <w:r>
            <w:rPr>
              <w:rFonts w:eastAsia="Times New Roman"/>
              <w:spacing w:val="-2"/>
            </w:rPr>
            <w:t>The department will pay for measured quantities at the contract unit price under the following bid item:</w:t>
          </w:r>
        </w:p>
        <w:p w:rsidR="00DA4311" w:rsidRDefault="00DA4311" w:rsidP="00FB5A44">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FB5A44">
          <w:pPr>
            <w:pStyle w:val="ssBidItem"/>
            <w:tabs>
              <w:tab w:val="clear" w:pos="1584"/>
              <w:tab w:val="clear" w:pos="9360"/>
              <w:tab w:val="left" w:pos="1980"/>
            </w:tabs>
          </w:pPr>
          <w:r>
            <w:t>517.6001.S</w:t>
          </w:r>
          <w:r w:rsidRPr="000A528D">
            <w:tab/>
          </w:r>
          <w:r>
            <w:t>Portable Decontamination Facility</w:t>
          </w:r>
          <w:r w:rsidRPr="000A528D">
            <w:tab/>
          </w:r>
          <w:r>
            <w:tab/>
          </w:r>
          <w:r>
            <w:tab/>
          </w:r>
          <w:r>
            <w:tab/>
          </w:r>
          <w:r>
            <w:tab/>
          </w:r>
          <w:r>
            <w:tab/>
            <w:t>EACH</w:t>
          </w:r>
        </w:p>
        <w:p w:rsidR="00DA4311" w:rsidRDefault="00DA4311" w:rsidP="00B5792D">
          <w:pPr>
            <w:pStyle w:val="spParagraph"/>
          </w:pPr>
          <w:r>
            <w:rPr>
              <w:rFonts w:eastAsia="Times New Roman"/>
              <w:spacing w:val="-2"/>
            </w:rPr>
            <w:t>Payment is full compensation for furnishing and maintaining a portable decontamination facility.</w:t>
          </w:r>
        </w:p>
        <w:p w:rsidR="00DA4311" w:rsidRDefault="00DA4311" w:rsidP="007370A4">
          <w:pPr>
            <w:pStyle w:val="spVersion"/>
            <w:spacing w:before="120" w:after="120"/>
          </w:pPr>
          <w:r w:rsidRPr="007370A4">
            <w:t>stp-517-060 (2023</w:t>
          </w:r>
          <w:r>
            <w:t>0113</w:t>
          </w:r>
          <w:r w:rsidRPr="007370A4">
            <w:t>)</w:t>
          </w:r>
        </w:p>
        <w:p w:rsidR="00DA4311" w:rsidRDefault="00DA4311"/>
      </w:docPartBody>
    </w:docPart>
    <w:docPart>
      <w:docPartPr>
        <w:name w:val="505-005"/>
        <w:style w:val="wiComment"/>
        <w:category>
          <w:name w:val="STSP"/>
          <w:gallery w:val="docParts"/>
        </w:category>
        <w:behaviors>
          <w:behavior w:val="content"/>
        </w:behaviors>
        <w:guid w:val="{DD02CB44-0E28-452D-B81A-6A7DFF901B64}"/>
      </w:docPartPr>
      <w:docPartBody>
        <w:p w:rsidR="00DA4311" w:rsidRPr="000C5916" w:rsidRDefault="00DA4311" w:rsidP="00B627DA">
          <w:pPr>
            <w:pStyle w:val="wiComment"/>
            <w:widowControl/>
          </w:pPr>
          <w:r w:rsidRPr="000C5916">
            <w:t>505</w:t>
          </w:r>
          <w:r>
            <w:t>-</w:t>
          </w:r>
          <w:r w:rsidRPr="000C5916">
            <w:t>005</w:t>
          </w:r>
          <w:r w:rsidRPr="000C5916">
            <w:rPr>
              <w:highlight w:val="yellow"/>
            </w:rPr>
            <w:t xml:space="preserve"> DELETE ALL DESIGNER NOTES FROM YOUR SPECIAL PROVISIONS</w:t>
          </w:r>
        </w:p>
        <w:p w:rsidR="00DA4311" w:rsidRPr="000C5916" w:rsidRDefault="00DA4311" w:rsidP="00B627DA">
          <w:pPr>
            <w:pStyle w:val="wiComment"/>
            <w:widowControl/>
          </w:pPr>
          <w:r w:rsidRPr="000C5916">
            <w:t>Use this special provision for bridges, culverts, and retaining walls that use high strength stainless steel rebar and stainless steel bar couplers.</w:t>
          </w:r>
          <w:r>
            <w:t xml:space="preserve"> </w:t>
          </w:r>
          <w:r w:rsidRPr="00E473ED">
            <w:rPr>
              <w:szCs w:val="18"/>
            </w:rPr>
            <w:t>Delete the items not be used for your project from the title and from the table in section E</w:t>
          </w:r>
          <w:r>
            <w:rPr>
              <w:szCs w:val="18"/>
            </w:rPr>
            <w:t> </w:t>
          </w:r>
          <w:r w:rsidRPr="00E473ED">
            <w:rPr>
              <w:szCs w:val="18"/>
            </w:rPr>
            <w:t>Payment.</w:t>
          </w:r>
          <w:r>
            <w:t>.</w:t>
          </w:r>
        </w:p>
        <w:p w:rsidR="00DA4311" w:rsidRPr="00B04CCE" w:rsidRDefault="00DA4311" w:rsidP="00B627DA">
          <w:pPr>
            <w:pStyle w:val="1Heading1"/>
          </w:pPr>
          <w:r w:rsidRPr="00B04CCE">
            <w:t>Bar Steel Reinforcement HS Stainless Structures, Item 505.0800.S.;</w:t>
          </w:r>
          <w:r w:rsidRPr="00B04CCE">
            <w:br/>
            <w:t>Bar Couplers Stainless No. 4, Item 505.0984.S;</w:t>
          </w:r>
          <w:r w:rsidRPr="00B04CCE">
            <w:br/>
            <w:t>Bar Couplers Stainless No. 5, Item 505.0985.S;</w:t>
          </w:r>
          <w:r w:rsidRPr="00B04CCE">
            <w:br/>
            <w:t>Bar Couplers Stainless No. 6, Item 505.0986.S;</w:t>
          </w:r>
          <w:r w:rsidRPr="00B04CCE">
            <w:br/>
            <w:t>Bar Couplers Stainless No. 7, Item 505.0987.S;</w:t>
          </w:r>
          <w:r w:rsidRPr="00B04CCE">
            <w:br/>
            <w:t>Bar Couplers Stainless No. 8, Item 505.0988.S;</w:t>
          </w:r>
          <w:r w:rsidRPr="00B04CCE">
            <w:br/>
            <w:t>Bar Couplers Stainless No. 9, Item 505.0989.S;</w:t>
          </w:r>
          <w:r w:rsidRPr="00B04CCE">
            <w:br/>
            <w:t>Bar Couplers Stainless No. 10, Item 505.0990.S;</w:t>
          </w:r>
          <w:r w:rsidRPr="00B04CCE">
            <w:br/>
            <w:t>Bar Couplers Stainless No. 11, Item 505.0991.S.</w:t>
          </w:r>
        </w:p>
        <w:p w:rsidR="00DA4311" w:rsidRDefault="00DA4311" w:rsidP="00B627DA">
          <w:pPr>
            <w:pStyle w:val="spParagraph"/>
          </w:pPr>
          <w:r w:rsidRPr="00765725">
            <w:rPr>
              <w:rStyle w:val="spHeading"/>
            </w:rPr>
            <w:t>A  Description</w:t>
          </w:r>
        </w:p>
        <w:p w:rsidR="00DA4311" w:rsidRDefault="00DA4311" w:rsidP="00B627DA">
          <w:pPr>
            <w:pStyle w:val="spParagraph"/>
          </w:pPr>
          <w:r>
            <w:t xml:space="preserve">This special provision describes furnishing and placing </w:t>
          </w:r>
          <w:r>
            <w:rPr>
              <w:rFonts w:eastAsia="Times New Roman"/>
            </w:rPr>
            <w:t>stainless steel reinforcing bars and associated stainless steel bar couplers.</w:t>
          </w:r>
        </w:p>
        <w:p w:rsidR="00DA4311" w:rsidRPr="00AD3150" w:rsidRDefault="00DA4311" w:rsidP="00B627DA">
          <w:pPr>
            <w:pStyle w:val="spParagraph"/>
            <w:rPr>
              <w:rFonts w:cs="Arial"/>
            </w:rPr>
          </w:pPr>
          <w:r w:rsidRPr="00AD3150">
            <w:rPr>
              <w:rFonts w:cs="Arial"/>
            </w:rPr>
            <w:t>Conform to standard spec 505 as modified in this special provision.</w:t>
          </w:r>
        </w:p>
        <w:p w:rsidR="00DA4311" w:rsidRPr="00765725" w:rsidRDefault="00DA4311" w:rsidP="00B627DA">
          <w:pPr>
            <w:pStyle w:val="spParagraph"/>
            <w:rPr>
              <w:rStyle w:val="spHeading"/>
            </w:rPr>
          </w:pPr>
          <w:r w:rsidRPr="00765725">
            <w:rPr>
              <w:rStyle w:val="spHeading"/>
            </w:rPr>
            <w:t>B  Materials</w:t>
          </w:r>
        </w:p>
        <w:p w:rsidR="00DA4311" w:rsidRPr="00765725" w:rsidRDefault="00DA4311" w:rsidP="00B627DA">
          <w:pPr>
            <w:pStyle w:val="spParagraph"/>
            <w:rPr>
              <w:rStyle w:val="spHeading"/>
            </w:rPr>
          </w:pPr>
          <w:r w:rsidRPr="00765725">
            <w:rPr>
              <w:rStyle w:val="spHeading"/>
            </w:rPr>
            <w:t>B.1  General</w:t>
          </w:r>
        </w:p>
        <w:p w:rsidR="00DA4311" w:rsidRPr="00AD3150" w:rsidRDefault="00DA4311" w:rsidP="00B627DA">
          <w:pPr>
            <w:pStyle w:val="spParagraph"/>
            <w:rPr>
              <w:rFonts w:cs="Arial"/>
            </w:rPr>
          </w:pPr>
          <w:r w:rsidRPr="00AD3150">
            <w:rPr>
              <w:rFonts w:cs="Arial"/>
            </w:rPr>
            <w:t xml:space="preserve">Furnish </w:t>
          </w:r>
          <w:r w:rsidRPr="00AD3150">
            <w:rPr>
              <w:rFonts w:eastAsia="Times New Roman" w:cs="Arial"/>
            </w:rPr>
            <w:t>stainless steel reinforcing bars</w:t>
          </w:r>
          <w:r w:rsidRPr="00AD3150">
            <w:rPr>
              <w:rFonts w:cs="Arial"/>
            </w:rPr>
            <w:t xml:space="preserve"> conforming to ASTM A955 and to one of the following Unified Numbering System (UNS) designations: S31653, S31803, S32205, or S32304. Supply grade 60 bars, all of the same UNS designation. Conform to the chemical composition specified for the given UNS designation in ASTM A276 table 1.</w:t>
          </w:r>
        </w:p>
        <w:p w:rsidR="00DA4311" w:rsidRPr="00AD3150" w:rsidRDefault="00DA4311" w:rsidP="00B627DA">
          <w:pPr>
            <w:pStyle w:val="spParagraph"/>
            <w:rPr>
              <w:rFonts w:cs="Arial"/>
            </w:rPr>
          </w:pPr>
          <w:r w:rsidRPr="00AD3150">
            <w:rPr>
              <w:rFonts w:cs="Arial"/>
            </w:rPr>
            <w:t>Supply bars that are free of dirt, mill scale, oil, and debris by pickling to a bright or uniform light finish. The department may reject bars displaying rust/oxidation, questionable blemishes, or lack of a bright or uniform pickled surface.</w:t>
          </w:r>
        </w:p>
        <w:p w:rsidR="00DA4311" w:rsidRPr="00AD3150" w:rsidRDefault="00DA4311" w:rsidP="00B627DA">
          <w:pPr>
            <w:pStyle w:val="spParagraph"/>
            <w:rPr>
              <w:rFonts w:cs="Arial"/>
            </w:rPr>
          </w:pPr>
          <w:r w:rsidRPr="00AD3150">
            <w:rPr>
              <w:rFonts w:cs="Arial"/>
            </w:rPr>
            <w:t>Furnish chairs or continuous supports made of stainless steel or recycled plastic to support high-strength stainless bar steel reinforcement subject to the plastic chair restriction stated in standard spec 505.3.4(1).</w:t>
          </w:r>
        </w:p>
        <w:p w:rsidR="00DA4311" w:rsidRPr="00AD3150" w:rsidRDefault="00DA4311" w:rsidP="00B627DA">
          <w:pPr>
            <w:pStyle w:val="spParagraph"/>
            <w:rPr>
              <w:rFonts w:cs="Arial"/>
            </w:rPr>
          </w:pPr>
          <w:r w:rsidRPr="00AD3150">
            <w:rPr>
              <w:rFonts w:cs="Arial"/>
            </w:rPr>
            <w:t>Furnish couplers made from one of the UNS alloys allowed for bar steel.</w:t>
          </w:r>
        </w:p>
        <w:p w:rsidR="00DA4311" w:rsidRPr="00AD3150" w:rsidRDefault="00DA4311" w:rsidP="00B627DA">
          <w:pPr>
            <w:pStyle w:val="spParagraph"/>
            <w:rPr>
              <w:rFonts w:cs="Arial"/>
            </w:rPr>
          </w:pPr>
          <w:r w:rsidRPr="00AD3150">
            <w:rPr>
              <w:rFonts w:cs="Arial"/>
            </w:rPr>
            <w:t>Furnish tie wire made from one of the UNS alloys allowed for bar steel or from an engineer-approved plastic or nonmetallic material. Ensure that stainless steel tie wire is dead soft annealed.</w:t>
          </w:r>
        </w:p>
        <w:p w:rsidR="00DA4311" w:rsidRPr="00765725" w:rsidRDefault="00DA4311" w:rsidP="00B627DA">
          <w:pPr>
            <w:pStyle w:val="spParagraph"/>
            <w:rPr>
              <w:rStyle w:val="spHeading"/>
            </w:rPr>
          </w:pPr>
          <w:r w:rsidRPr="00765725">
            <w:rPr>
              <w:rStyle w:val="spHeading"/>
            </w:rPr>
            <w:t>B.2  Fabrication</w:t>
          </w:r>
        </w:p>
        <w:p w:rsidR="00DA4311" w:rsidRPr="00AD3150" w:rsidRDefault="00DA4311" w:rsidP="00B627DA">
          <w:pPr>
            <w:pStyle w:val="spParagraph"/>
            <w:rPr>
              <w:rFonts w:cs="Arial"/>
            </w:rPr>
          </w:pPr>
          <w:r w:rsidRPr="00AD3150">
            <w:rPr>
              <w:rFonts w:cs="Arial"/>
            </w:rPr>
            <w:t>Before fabrication, supply test results from an independent testing agency certifying that the reinforcement meets the requirements of Annex A1 of ASTM A955.</w:t>
          </w:r>
        </w:p>
        <w:p w:rsidR="00DA4311" w:rsidRPr="00AD3150" w:rsidRDefault="00DA4311" w:rsidP="00B627DA">
          <w:pPr>
            <w:pStyle w:val="spParagraph"/>
            <w:rPr>
              <w:rFonts w:cs="Arial"/>
            </w:rPr>
          </w:pPr>
          <w:r w:rsidRPr="00AD3150">
            <w:rPr>
              <w:rFonts w:cs="Arial"/>
            </w:rPr>
            <w:t>Bend bars conforming to standard spec 505.3.2 and according to ASTM A955. Bend and cut bars using equipment thoroughly cleaned or otherwise modified to prevent contamination from carbon steel or other contaminants. Use tools dedicated solely to working with stainless steel.</w:t>
          </w:r>
        </w:p>
        <w:p w:rsidR="00DA4311" w:rsidRPr="00765725" w:rsidRDefault="00DA4311" w:rsidP="00B627DA">
          <w:pPr>
            <w:pStyle w:val="spParagraph"/>
            <w:rPr>
              <w:rStyle w:val="spHeading"/>
            </w:rPr>
          </w:pPr>
          <w:r w:rsidRPr="00765725">
            <w:rPr>
              <w:rStyle w:val="spHeading"/>
            </w:rPr>
            <w:t>B.3  Control of Material</w:t>
          </w:r>
        </w:p>
        <w:p w:rsidR="00DA4311" w:rsidRPr="00AD3150" w:rsidRDefault="00DA4311" w:rsidP="00B627DA">
          <w:pPr>
            <w:pStyle w:val="spParagraph"/>
            <w:rPr>
              <w:rFonts w:cs="Arial"/>
            </w:rPr>
          </w:pPr>
          <w:r w:rsidRPr="00AD3150">
            <w:rPr>
              <w:rFonts w:cs="Arial"/>
            </w:rPr>
            <w:t>Identify reinforcement bars delivered to the project site with tags bearing the identification symbols used in the plans. Include the UNS designation, heat treat condition, heat number, grade corresponding to minimum yield strength level, and sufficient documentation to track each bar bundle to a mill test report.</w:t>
          </w:r>
        </w:p>
        <w:p w:rsidR="00DA4311" w:rsidRPr="00AD3150" w:rsidRDefault="00DA4311" w:rsidP="00B627DA">
          <w:pPr>
            <w:pStyle w:val="spParagraph"/>
            <w:rPr>
              <w:rFonts w:cs="Arial"/>
            </w:rPr>
          </w:pPr>
          <w:r w:rsidRPr="00AD3150">
            <w:rPr>
              <w:rFonts w:cs="Arial"/>
            </w:rPr>
            <w:t>Provide samples for department testing and acceptance according to CMM 8-50 Exhibit 1 requirements for concrete masonry reinforcement for uncoated bar steel.</w:t>
          </w:r>
        </w:p>
        <w:p w:rsidR="00DA4311" w:rsidRDefault="00DA4311" w:rsidP="00B627DA">
          <w:pPr>
            <w:pStyle w:val="spParagraph"/>
          </w:pPr>
          <w:r>
            <w:t>Provide mill test reports for the project that do the following:</w:t>
          </w:r>
        </w:p>
        <w:p w:rsidR="00DA4311" w:rsidRDefault="00DA4311" w:rsidP="00B627DA">
          <w:pPr>
            <w:pStyle w:val="spNumList1"/>
          </w:pPr>
          <w:r w:rsidRPr="00857B42">
            <w:t>1.</w:t>
          </w:r>
          <w:r w:rsidRPr="00857B42">
            <w:tab/>
          </w:r>
          <w:r>
            <w:t>Verify that sampling and testing procedures and test results conform to ASTM A955, ASTM A276 table 1, and these contract requirements.</w:t>
          </w:r>
        </w:p>
        <w:p w:rsidR="00DA4311" w:rsidRDefault="00DA4311" w:rsidP="00B627DA">
          <w:pPr>
            <w:pStyle w:val="spNumList1"/>
          </w:pPr>
          <w:r w:rsidRPr="00857B42">
            <w:t>2.</w:t>
          </w:r>
          <w:r w:rsidRPr="00857B42">
            <w:tab/>
          </w:r>
          <w:r>
            <w:t>Include a chemical analysis with the UNS designation, heat lot identification, and the source of the metal.</w:t>
          </w:r>
        </w:p>
        <w:p w:rsidR="00DA4311" w:rsidRDefault="00DA4311" w:rsidP="00B627DA">
          <w:pPr>
            <w:pStyle w:val="spNumList1"/>
          </w:pPr>
          <w:r w:rsidRPr="00857B42">
            <w:t>3.</w:t>
          </w:r>
          <w:r w:rsidRPr="00857B42">
            <w:tab/>
          </w:r>
          <w:r>
            <w:t>Include tensile strength, yield strength, and elongation tests results conforming to ASTM A955 for each size furnished.</w:t>
          </w:r>
        </w:p>
        <w:p w:rsidR="00DA4311" w:rsidRDefault="00DA4311" w:rsidP="00B627DA">
          <w:pPr>
            <w:pStyle w:val="spNumList1"/>
          </w:pPr>
          <w:r w:rsidRPr="00857B42">
            <w:t>4.</w:t>
          </w:r>
          <w:r w:rsidRPr="00857B42">
            <w:tab/>
          </w:r>
          <w:r>
            <w:t>Certify that the bars have been pickled to a bright or uniform light finish.</w:t>
          </w:r>
        </w:p>
        <w:p w:rsidR="00DA4311" w:rsidRDefault="00DA4311" w:rsidP="00B627DA">
          <w:pPr>
            <w:pStyle w:val="spParagraph"/>
          </w:pPr>
          <w:r w:rsidRPr="00765725">
            <w:rPr>
              <w:rStyle w:val="spHeading"/>
            </w:rPr>
            <w:t>C  Construction</w:t>
          </w:r>
        </w:p>
        <w:p w:rsidR="00DA4311" w:rsidRDefault="00DA4311" w:rsidP="00B627DA">
          <w:pPr>
            <w:pStyle w:val="spParagraph"/>
          </w:pPr>
          <w:r w:rsidRPr="00765725">
            <w:rPr>
              <w:rStyle w:val="spHeading"/>
            </w:rPr>
            <w:t>C.1  General</w:t>
          </w:r>
        </w:p>
        <w:p w:rsidR="00DA4311" w:rsidRDefault="00DA4311" w:rsidP="00B627DA">
          <w:pPr>
            <w:pStyle w:val="spParagraph"/>
          </w:pPr>
          <w:r>
            <w:t>Ship, handle, store, and place the stainless steel reinforcing as follows:</w:t>
          </w:r>
        </w:p>
        <w:p w:rsidR="00DA4311" w:rsidRDefault="00DA4311" w:rsidP="00B627DA">
          <w:pPr>
            <w:pStyle w:val="spNumList1"/>
          </w:pPr>
          <w:r w:rsidRPr="00857B42">
            <w:t>1.</w:t>
          </w:r>
          <w:r w:rsidRPr="00857B42">
            <w:tab/>
          </w:r>
          <w:r>
            <w:t>Separate from regular reinforcement during shipping. Pad points of contact with steel chains or banding, or secure with non-metallic straps.</w:t>
          </w:r>
        </w:p>
        <w:p w:rsidR="00DA4311" w:rsidRDefault="00DA4311" w:rsidP="00B627DA">
          <w:pPr>
            <w:pStyle w:val="spNumList1"/>
          </w:pPr>
          <w:r w:rsidRPr="00857B42">
            <w:t>2.</w:t>
          </w:r>
          <w:r w:rsidRPr="00857B42">
            <w:tab/>
          </w:r>
          <w:r>
            <w:t>Store on wooden cribbing separated from regular reinforcement. Cover with tarpaulins if stored outside.</w:t>
          </w:r>
        </w:p>
        <w:p w:rsidR="00DA4311" w:rsidRDefault="00DA4311" w:rsidP="00B627DA">
          <w:pPr>
            <w:pStyle w:val="spNumList1"/>
          </w:pPr>
          <w:r w:rsidRPr="00857B42">
            <w:t>3.</w:t>
          </w:r>
          <w:r w:rsidRPr="00857B42">
            <w:tab/>
          </w:r>
          <w:r>
            <w:t>Handle with non-metallic slings.</w:t>
          </w:r>
        </w:p>
        <w:p w:rsidR="00DA4311" w:rsidRDefault="00DA4311" w:rsidP="00B627DA">
          <w:pPr>
            <w:pStyle w:val="spNumList1"/>
          </w:pPr>
          <w:r w:rsidRPr="00857B42">
            <w:t>4.</w:t>
          </w:r>
          <w:r w:rsidRPr="00857B42">
            <w:tab/>
          </w:r>
          <w:r>
            <w:t>Do not flame cut or weld. Protect from contamination when cutting, grinding, or welding other steel products above or near the stainless steel during construction.</w:t>
          </w:r>
        </w:p>
        <w:p w:rsidR="00DA4311" w:rsidRDefault="00DA4311" w:rsidP="00B627DA">
          <w:pPr>
            <w:pStyle w:val="spNumList1"/>
          </w:pPr>
          <w:r w:rsidRPr="00857B42">
            <w:t>5.</w:t>
          </w:r>
          <w:r w:rsidRPr="00857B42">
            <w:tab/>
          </w:r>
          <w:r>
            <w:t>Place on plastic or stainless steel bar chairs. If placing stainless steel chairs on steel beams, use chairs with plastic-coated feet.</w:t>
          </w:r>
        </w:p>
        <w:p w:rsidR="00DA4311" w:rsidRDefault="00DA4311" w:rsidP="00B627DA">
          <w:pPr>
            <w:pStyle w:val="spNumList1"/>
          </w:pPr>
          <w:r w:rsidRPr="00857B42">
            <w:t>6.</w:t>
          </w:r>
          <w:r w:rsidRPr="00857B42">
            <w:tab/>
          </w:r>
          <w:r>
            <w:t>Tie with stainless steel wire or an engineer-approved plastic or nonmetallic material.</w:t>
          </w:r>
        </w:p>
        <w:p w:rsidR="00DA4311" w:rsidRDefault="00DA4311" w:rsidP="00B627DA">
          <w:pPr>
            <w:pStyle w:val="spParagraph"/>
          </w:pPr>
          <w:r>
            <w:t xml:space="preserve">Do not tie stainless steel reinforcing bars to, or allow contact with, uncoated reinforcing bars or galvanized steel. Maintain at least 1 inch clearance between stainless steel bars or dowels and uncoated or galvanized steel. Where 1 inch clearance is not possible, sleeve bars with a continuous polyethylene or nylon tube at least 1/8 inch thick extending at least 1 inch in each direction and bind with nylon or polypropylene cable ties. Sleeves are not required between stainless steel bars and shear studs. Stainless steel bars can be in direct contact with </w:t>
          </w:r>
          <w:r>
            <w:rPr>
              <w:rFonts w:eastAsia="Times New Roman"/>
            </w:rPr>
            <w:t xml:space="preserve">undamaged </w:t>
          </w:r>
          <w:r>
            <w:t>epoxy-coated bars.</w:t>
          </w:r>
        </w:p>
        <w:p w:rsidR="00DA4311" w:rsidRDefault="00DA4311" w:rsidP="00B627DA">
          <w:pPr>
            <w:pStyle w:val="spParagraph"/>
          </w:pPr>
          <w:r>
            <w:t>Cut flush with the top flange or remove uncoated fasteners, anchors, lifting loops, or other protrusions into a bridge deck before casting the deck on prestressed concrete beams.</w:t>
          </w:r>
        </w:p>
        <w:p w:rsidR="00DA4311" w:rsidRDefault="00DA4311" w:rsidP="00B627DA">
          <w:pPr>
            <w:pStyle w:val="spParagraph"/>
          </w:pPr>
          <w:r w:rsidRPr="00765725">
            <w:rPr>
              <w:rStyle w:val="spHeading"/>
            </w:rPr>
            <w:t>C.2  Splices</w:t>
          </w:r>
        </w:p>
        <w:p w:rsidR="00DA4311" w:rsidRDefault="00DA4311" w:rsidP="00B627DA">
          <w:pPr>
            <w:pStyle w:val="spParagraph"/>
          </w:pPr>
          <w:r>
            <w:t>Splice as the plans show. Provide stainless steel couplers conforming to the minimum capacity, certification, proof testing, and written approval requirements of standard spec 550.3.3.4. The contractor may substitute stainless steel couplers for lap slices the plans show if the engineer approves in writing.</w:t>
          </w:r>
        </w:p>
        <w:p w:rsidR="00DA4311" w:rsidRDefault="00DA4311" w:rsidP="00B627DA">
          <w:pPr>
            <w:pStyle w:val="spParagraph"/>
          </w:pPr>
          <w:r>
            <w:t>If increasing or altering the number or type of bar splices the plans show, provide revised plan sheets to the engineer showing the reinforcement layout, type, length, and location of revised bar splices and revised bar lengths. Obtain engineer approval for the location of new lap splices or substitution of mechanical bar couplers before fabrication. Ensure that new lap splices are at least as long as those the plans show.</w:t>
          </w:r>
        </w:p>
        <w:p w:rsidR="00DA4311" w:rsidRDefault="00DA4311" w:rsidP="00B627DA">
          <w:pPr>
            <w:pStyle w:val="spParagraph"/>
          </w:pPr>
          <w:r w:rsidRPr="00765725">
            <w:rPr>
              <w:rStyle w:val="spHeading"/>
            </w:rPr>
            <w:t>D  Measurement</w:t>
          </w:r>
        </w:p>
        <w:p w:rsidR="00DA4311" w:rsidRDefault="00DA4311" w:rsidP="00B627DA">
          <w:pPr>
            <w:pStyle w:val="spParagraph"/>
          </w:pPr>
          <w:r>
            <w:t>The department will measure Bar Steel Reinforcement HS Stainless Structures by the pound, acceptably completed, computed from the nominal weights of corresponding sizes for carbon steel deformed bars in AASHTO M31 regardless of stainless steel alloy provided. The department will not measure extra material used if the contractor alters the reinforcement layout as allowed under C.2, extra material for splices or couplers the plans do not show, or the weight of devices used to support or fasten the steel in position.</w:t>
          </w:r>
        </w:p>
        <w:p w:rsidR="00DA4311" w:rsidRDefault="00DA4311" w:rsidP="00B627DA">
          <w:pPr>
            <w:pStyle w:val="spParagraph"/>
          </w:pPr>
          <w:r>
            <w:t>The department will measure the Bar Couplers Stainless bid items as each individual coupler, acceptably completed.</w:t>
          </w:r>
        </w:p>
        <w:p w:rsidR="00DA4311" w:rsidRDefault="00DA4311" w:rsidP="00B627DA">
          <w:pPr>
            <w:pStyle w:val="spParagraph"/>
          </w:pPr>
          <w:r w:rsidRPr="00765725">
            <w:rPr>
              <w:rStyle w:val="spHeading"/>
            </w:rPr>
            <w:t>E  Payment</w:t>
          </w:r>
        </w:p>
        <w:p w:rsidR="00DA4311" w:rsidRDefault="00DA4311" w:rsidP="00B627DA">
          <w:pPr>
            <w:pStyle w:val="spParagraph"/>
          </w:pPr>
          <w:r>
            <w:t>The department will pay for measured quantities at the contract unit price under the following bid item:</w:t>
          </w:r>
        </w:p>
        <w:p w:rsidR="00DA4311" w:rsidRDefault="00DA4311" w:rsidP="00BF387B">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BF387B">
          <w:pPr>
            <w:pStyle w:val="ssBidItem"/>
            <w:tabs>
              <w:tab w:val="clear" w:pos="1584"/>
              <w:tab w:val="clear" w:pos="9360"/>
              <w:tab w:val="left" w:pos="1980"/>
            </w:tabs>
          </w:pPr>
          <w:r>
            <w:t>505.0800.S</w:t>
          </w:r>
          <w:r w:rsidRPr="000A528D">
            <w:tab/>
          </w:r>
          <w:r>
            <w:t>Bar Steel Reinforcement HS Stainless Structures</w:t>
          </w:r>
          <w:r>
            <w:tab/>
          </w:r>
          <w:r>
            <w:tab/>
          </w:r>
          <w:r>
            <w:tab/>
          </w:r>
          <w:r>
            <w:tab/>
            <w:t>LB</w:t>
          </w:r>
        </w:p>
        <w:p w:rsidR="00DA4311" w:rsidRDefault="00DA4311" w:rsidP="00BF387B">
          <w:pPr>
            <w:pStyle w:val="ssBidItem"/>
            <w:tabs>
              <w:tab w:val="clear" w:pos="1584"/>
              <w:tab w:val="clear" w:pos="9360"/>
              <w:tab w:val="left" w:pos="1980"/>
            </w:tabs>
          </w:pPr>
          <w:r>
            <w:t>505.0984.S</w:t>
          </w:r>
          <w:r>
            <w:tab/>
            <w:t>Bar Couplers Stainless No. 4</w:t>
          </w:r>
          <w:r>
            <w:tab/>
          </w:r>
          <w:r>
            <w:tab/>
          </w:r>
          <w:r>
            <w:tab/>
          </w:r>
          <w:r>
            <w:tab/>
          </w:r>
          <w:r>
            <w:tab/>
          </w:r>
          <w:r>
            <w:tab/>
          </w:r>
          <w:r>
            <w:tab/>
            <w:t>EACH</w:t>
          </w:r>
        </w:p>
        <w:p w:rsidR="00DA4311" w:rsidRDefault="00DA4311" w:rsidP="00BF387B">
          <w:pPr>
            <w:pStyle w:val="ssBidItem"/>
            <w:tabs>
              <w:tab w:val="clear" w:pos="1584"/>
              <w:tab w:val="clear" w:pos="9360"/>
              <w:tab w:val="left" w:pos="1980"/>
            </w:tabs>
          </w:pPr>
          <w:r>
            <w:t>505.0985.S</w:t>
          </w:r>
          <w:r>
            <w:tab/>
            <w:t>Bar Couplers Stainless No. 5</w:t>
          </w:r>
          <w:r>
            <w:tab/>
          </w:r>
          <w:r>
            <w:tab/>
          </w:r>
          <w:r>
            <w:tab/>
          </w:r>
          <w:r>
            <w:tab/>
          </w:r>
          <w:r>
            <w:tab/>
          </w:r>
          <w:r>
            <w:tab/>
          </w:r>
          <w:r>
            <w:tab/>
            <w:t>EACH</w:t>
          </w:r>
        </w:p>
        <w:p w:rsidR="00DA4311" w:rsidRDefault="00DA4311" w:rsidP="00BF387B">
          <w:pPr>
            <w:pStyle w:val="ssBidItem"/>
            <w:tabs>
              <w:tab w:val="clear" w:pos="1584"/>
              <w:tab w:val="clear" w:pos="9360"/>
              <w:tab w:val="left" w:pos="1980"/>
            </w:tabs>
          </w:pPr>
          <w:r>
            <w:t>505.0986.S</w:t>
          </w:r>
          <w:r>
            <w:tab/>
            <w:t>Bar Couplers Stainless No. 6</w:t>
          </w:r>
          <w:r>
            <w:tab/>
          </w:r>
          <w:r>
            <w:tab/>
          </w:r>
          <w:r>
            <w:tab/>
          </w:r>
          <w:r>
            <w:tab/>
          </w:r>
          <w:r>
            <w:tab/>
          </w:r>
          <w:r>
            <w:tab/>
          </w:r>
          <w:r>
            <w:tab/>
            <w:t>EACH</w:t>
          </w:r>
        </w:p>
        <w:p w:rsidR="00DA4311" w:rsidRDefault="00DA4311" w:rsidP="00BF387B">
          <w:pPr>
            <w:pStyle w:val="ssBidItem"/>
            <w:tabs>
              <w:tab w:val="clear" w:pos="1584"/>
              <w:tab w:val="clear" w:pos="9360"/>
              <w:tab w:val="left" w:pos="1980"/>
            </w:tabs>
          </w:pPr>
          <w:r>
            <w:t>505.0987.S</w:t>
          </w:r>
          <w:r>
            <w:tab/>
            <w:t>Bar Couplers Stainless No. 7</w:t>
          </w:r>
          <w:r>
            <w:tab/>
          </w:r>
          <w:r>
            <w:tab/>
          </w:r>
          <w:r>
            <w:tab/>
          </w:r>
          <w:r>
            <w:tab/>
          </w:r>
          <w:r>
            <w:tab/>
          </w:r>
          <w:r>
            <w:tab/>
          </w:r>
          <w:r>
            <w:tab/>
            <w:t>EACH</w:t>
          </w:r>
        </w:p>
        <w:p w:rsidR="00DA4311" w:rsidRDefault="00DA4311" w:rsidP="00BF387B">
          <w:pPr>
            <w:pStyle w:val="ssBidItem"/>
            <w:tabs>
              <w:tab w:val="clear" w:pos="1584"/>
              <w:tab w:val="clear" w:pos="9360"/>
              <w:tab w:val="left" w:pos="1980"/>
            </w:tabs>
          </w:pPr>
          <w:r>
            <w:t>505.0988.S</w:t>
          </w:r>
          <w:r>
            <w:tab/>
            <w:t>Bar Couplers Stainless No. 8</w:t>
          </w:r>
          <w:r>
            <w:tab/>
          </w:r>
          <w:r>
            <w:tab/>
          </w:r>
          <w:r>
            <w:tab/>
          </w:r>
          <w:r>
            <w:tab/>
          </w:r>
          <w:r>
            <w:tab/>
          </w:r>
          <w:r>
            <w:tab/>
          </w:r>
          <w:r>
            <w:tab/>
            <w:t>EACH</w:t>
          </w:r>
        </w:p>
        <w:p w:rsidR="00DA4311" w:rsidRDefault="00DA4311" w:rsidP="00BF387B">
          <w:pPr>
            <w:pStyle w:val="ssBidItem"/>
            <w:tabs>
              <w:tab w:val="clear" w:pos="1584"/>
              <w:tab w:val="clear" w:pos="9360"/>
              <w:tab w:val="left" w:pos="1980"/>
            </w:tabs>
          </w:pPr>
          <w:r>
            <w:t>505.0989.S</w:t>
          </w:r>
          <w:r>
            <w:tab/>
            <w:t>Bar Couplers Stainless No. 9</w:t>
          </w:r>
          <w:r>
            <w:tab/>
          </w:r>
          <w:r>
            <w:tab/>
          </w:r>
          <w:r>
            <w:tab/>
          </w:r>
          <w:r>
            <w:tab/>
          </w:r>
          <w:r>
            <w:tab/>
          </w:r>
          <w:r>
            <w:tab/>
          </w:r>
          <w:r>
            <w:tab/>
            <w:t>EACH</w:t>
          </w:r>
        </w:p>
        <w:p w:rsidR="00DA4311" w:rsidRDefault="00DA4311" w:rsidP="00BF387B">
          <w:pPr>
            <w:pStyle w:val="ssBidItem"/>
            <w:tabs>
              <w:tab w:val="clear" w:pos="1584"/>
              <w:tab w:val="clear" w:pos="9360"/>
              <w:tab w:val="left" w:pos="1980"/>
            </w:tabs>
          </w:pPr>
          <w:r>
            <w:t>505.0990.S</w:t>
          </w:r>
          <w:r>
            <w:tab/>
            <w:t>Bar Couplers Stainless No. 10</w:t>
          </w:r>
          <w:r>
            <w:tab/>
          </w:r>
          <w:r>
            <w:tab/>
          </w:r>
          <w:r>
            <w:tab/>
          </w:r>
          <w:r>
            <w:tab/>
          </w:r>
          <w:r>
            <w:tab/>
          </w:r>
          <w:r>
            <w:tab/>
            <w:t>EACH</w:t>
          </w:r>
        </w:p>
        <w:p w:rsidR="00DA4311" w:rsidRDefault="00DA4311" w:rsidP="00BF387B">
          <w:pPr>
            <w:pStyle w:val="ssBidItem"/>
            <w:tabs>
              <w:tab w:val="clear" w:pos="1584"/>
              <w:tab w:val="clear" w:pos="9360"/>
              <w:tab w:val="left" w:pos="1980"/>
            </w:tabs>
          </w:pPr>
          <w:r>
            <w:t>505.0991.S</w:t>
          </w:r>
          <w:r>
            <w:tab/>
            <w:t>Bar Couplers Stainless No. 11</w:t>
          </w:r>
          <w:r>
            <w:tab/>
          </w:r>
          <w:r>
            <w:tab/>
          </w:r>
          <w:r>
            <w:tab/>
          </w:r>
          <w:r>
            <w:tab/>
          </w:r>
          <w:r>
            <w:tab/>
          </w:r>
          <w:r>
            <w:tab/>
            <w:t>EACH</w:t>
          </w:r>
        </w:p>
        <w:p w:rsidR="00DA4311" w:rsidRDefault="00DA4311" w:rsidP="00B627DA">
          <w:pPr>
            <w:pStyle w:val="spParagraph"/>
          </w:pPr>
          <w:r>
            <w:t>Payment for Bar Steel Reinforcement HS Stainless Structures is full compensation for furnishing and placing stainless steel reinforcing bars, including supports. Where the plans specify bar couplers, the department will pay for the length of bars as detailed with no deduction or increase for installation of the coupler.</w:t>
          </w:r>
        </w:p>
        <w:p w:rsidR="00DA4311" w:rsidRDefault="00DA4311" w:rsidP="00B627DA">
          <w:pPr>
            <w:pStyle w:val="spParagraph"/>
          </w:pPr>
          <w:r>
            <w:t>Payment for the Bar Couplers Stainless bid items is full compensation for providing couplers; including bar steel that is part of the coupler and not detailed in the plan; for threading reinforcing bars; for installing and coating the splice; and for supplying and testing 3 couplers.</w:t>
          </w:r>
        </w:p>
        <w:p w:rsidR="00DA4311" w:rsidRDefault="00DA4311" w:rsidP="00B627DA">
          <w:pPr>
            <w:pStyle w:val="spVersion"/>
          </w:pPr>
          <w:r>
            <w:t>stp-505-005 (20190618)</w:t>
          </w:r>
        </w:p>
        <w:p w:rsidR="00DA4311" w:rsidRDefault="00DA4311"/>
      </w:docPartBody>
    </w:docPart>
    <w:docPart>
      <w:docPartPr>
        <w:name w:val="506-035"/>
        <w:style w:val="wiComment"/>
        <w:category>
          <w:name w:val="STSP"/>
          <w:gallery w:val="docParts"/>
        </w:category>
        <w:behaviors>
          <w:behavior w:val="content"/>
        </w:behaviors>
        <w:guid w:val="{423DF647-EA1F-45A8-8383-A701AF242235}"/>
      </w:docPartPr>
      <w:docPartBody>
        <w:p w:rsidR="00DA4311" w:rsidRPr="000C5916" w:rsidRDefault="00DA4311" w:rsidP="00C26DB7">
          <w:pPr>
            <w:pStyle w:val="wiComment"/>
          </w:pPr>
          <w:r w:rsidRPr="000C5916">
            <w:t>506</w:t>
          </w:r>
          <w:r>
            <w:t>-</w:t>
          </w:r>
          <w:r w:rsidRPr="000C5916">
            <w:t>035</w:t>
          </w:r>
          <w:r w:rsidRPr="000C5916">
            <w:rPr>
              <w:highlight w:val="yellow"/>
            </w:rPr>
            <w:t xml:space="preserve"> DELETE ALL DESIGNER NOTES FROM YOUR SPECIAL PROVISIONS</w:t>
          </w:r>
        </w:p>
        <w:p w:rsidR="00DA4311" w:rsidRPr="000C5916" w:rsidRDefault="00DA4311" w:rsidP="00C26DB7">
          <w:pPr>
            <w:pStyle w:val="wiComment"/>
          </w:pPr>
          <w:r w:rsidRPr="000C5916">
            <w:t>If more than one structure, use supplemental</w:t>
          </w:r>
          <w:r>
            <w:t>.</w:t>
          </w:r>
          <w:r w:rsidRPr="000C5916">
            <w:t>S numbers; for example, for removing the bearings on Structure B</w:t>
          </w:r>
          <w:r>
            <w:noBreakHyphen/>
          </w:r>
          <w:r w:rsidRPr="000C5916">
            <w:t>40</w:t>
          </w:r>
          <w:r>
            <w:noBreakHyphen/>
          </w:r>
          <w:r w:rsidRPr="000C5916">
            <w:t>250, use 506.7050.S.01, and for removing the bearings on Structure B</w:t>
          </w:r>
          <w:r>
            <w:t>-</w:t>
          </w:r>
          <w:r w:rsidRPr="000C5916">
            <w:t>40</w:t>
          </w:r>
          <w:r>
            <w:t>-</w:t>
          </w:r>
          <w:r w:rsidRPr="000C5916">
            <w:t>262, use 506.7050.S.02.</w:t>
          </w:r>
        </w:p>
        <w:p w:rsidR="00DA4311" w:rsidRPr="00DC127A" w:rsidRDefault="00DA4311" w:rsidP="00C26DB7">
          <w:pPr>
            <w:pStyle w:val="1Heading1"/>
            <w:rPr>
              <w:szCs w:val="22"/>
            </w:rPr>
          </w:pPr>
          <w:r w:rsidRPr="00DC127A">
            <w:rPr>
              <w:szCs w:val="22"/>
            </w:rPr>
            <w:t xml:space="preserve">Removing Bearings, </w:t>
          </w:r>
          <w:r>
            <w:rPr>
              <w:szCs w:val="22"/>
              <w:highlight w:val="lightGray"/>
            </w:rPr>
            <w:fldChar w:fldCharType="begin">
              <w:ffData>
                <w:name w:val="Text3"/>
                <w:enabled/>
                <w:calcOnExit w:val="0"/>
                <w:textInput>
                  <w:default w:val="Enter Structure #"/>
                </w:textInput>
              </w:ffData>
            </w:fldChar>
          </w:r>
          <w:bookmarkStart w:id="106" w:name="Text3"/>
          <w:r>
            <w:rPr>
              <w:szCs w:val="22"/>
              <w:highlight w:val="lightGray"/>
            </w:rPr>
            <w:instrText xml:space="preserve"> FORMTEXT </w:instrText>
          </w:r>
          <w:r>
            <w:rPr>
              <w:szCs w:val="22"/>
              <w:highlight w:val="lightGray"/>
            </w:rPr>
          </w:r>
          <w:r>
            <w:rPr>
              <w:szCs w:val="22"/>
              <w:highlight w:val="lightGray"/>
            </w:rPr>
            <w:fldChar w:fldCharType="separate"/>
          </w:r>
          <w:r>
            <w:rPr>
              <w:noProof/>
              <w:szCs w:val="22"/>
              <w:highlight w:val="lightGray"/>
            </w:rPr>
            <w:t>Enter Structure #</w:t>
          </w:r>
          <w:r>
            <w:rPr>
              <w:szCs w:val="22"/>
              <w:highlight w:val="lightGray"/>
            </w:rPr>
            <w:fldChar w:fldCharType="end"/>
          </w:r>
          <w:bookmarkEnd w:id="106"/>
          <w:r w:rsidRPr="00DC127A">
            <w:rPr>
              <w:szCs w:val="22"/>
            </w:rPr>
            <w:t>, Item 506.7050.S.</w:t>
          </w:r>
        </w:p>
        <w:p w:rsidR="00DA4311" w:rsidRDefault="00DA4311" w:rsidP="00C26DB7">
          <w:pPr>
            <w:pStyle w:val="spParagraph"/>
          </w:pPr>
          <w:r w:rsidRPr="00765725">
            <w:rPr>
              <w:rStyle w:val="spHeading"/>
            </w:rPr>
            <w:t>A  Description</w:t>
          </w:r>
        </w:p>
        <w:p w:rsidR="00DA4311" w:rsidRDefault="00DA4311" w:rsidP="00C26DB7">
          <w:pPr>
            <w:pStyle w:val="spParagraph"/>
          </w:pPr>
          <w:r>
            <w:t>This special provision describes raising the girders and removing the existing bearings, as the plans show.</w:t>
          </w:r>
        </w:p>
        <w:p w:rsidR="00DA4311" w:rsidRDefault="00DA4311" w:rsidP="00C26DB7">
          <w:pPr>
            <w:pStyle w:val="spParagraph"/>
          </w:pPr>
          <w:r w:rsidRPr="00765725">
            <w:rPr>
              <w:rStyle w:val="spHeading"/>
            </w:rPr>
            <w:t>B  (Vacant)</w:t>
          </w:r>
        </w:p>
        <w:p w:rsidR="00DA4311" w:rsidRDefault="00DA4311" w:rsidP="00C26DB7">
          <w:pPr>
            <w:pStyle w:val="spParagraph"/>
          </w:pPr>
          <w:r w:rsidRPr="00765725">
            <w:rPr>
              <w:rStyle w:val="spHeading"/>
            </w:rPr>
            <w:t>C  Construction</w:t>
          </w:r>
        </w:p>
        <w:p w:rsidR="00DA4311" w:rsidRDefault="00DA4311" w:rsidP="00C26DB7">
          <w:pPr>
            <w:pStyle w:val="spParagraph"/>
          </w:pPr>
          <w:r>
            <w:t>Raise the structure’s girders and remove the existing bearings as the plans show</w:t>
          </w:r>
        </w:p>
        <w:p w:rsidR="00DA4311" w:rsidRDefault="00DA4311" w:rsidP="00C26DB7">
          <w:pPr>
            <w:pStyle w:val="spParagraph"/>
          </w:pPr>
          <w:r>
            <w:t>Obtain prior approval from the engineer for the method of jacking the girders and of supporting them as required.</w:t>
          </w:r>
        </w:p>
        <w:p w:rsidR="00DA4311" w:rsidRDefault="00DA4311" w:rsidP="00C26DB7">
          <w:pPr>
            <w:pStyle w:val="spParagraph"/>
          </w:pPr>
          <w:r w:rsidRPr="00765725">
            <w:rPr>
              <w:rStyle w:val="spHeading"/>
            </w:rPr>
            <w:t>D  Measurement</w:t>
          </w:r>
        </w:p>
        <w:p w:rsidR="00DA4311" w:rsidRDefault="00DA4311" w:rsidP="00C26DB7">
          <w:pPr>
            <w:pStyle w:val="spParagraph"/>
          </w:pPr>
          <w:r>
            <w:t xml:space="preserve">The department will measure Removing Bearings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by the unit for each bearing removed, acceptably completed.</w:t>
          </w:r>
        </w:p>
        <w:p w:rsidR="00DA4311" w:rsidRDefault="00DA4311" w:rsidP="00C26DB7">
          <w:pPr>
            <w:pStyle w:val="spParagraph"/>
          </w:pPr>
          <w:r w:rsidRPr="00765725">
            <w:rPr>
              <w:rStyle w:val="spHeading"/>
            </w:rPr>
            <w:t>E  Payment</w:t>
          </w:r>
        </w:p>
        <w:p w:rsidR="00DA4311" w:rsidRDefault="00DA4311" w:rsidP="00C26DB7">
          <w:pPr>
            <w:pStyle w:val="spParagraph"/>
          </w:pPr>
          <w:r>
            <w:t>The department will pay for measured quantities at the contract unit price under the following bid item:</w:t>
          </w:r>
        </w:p>
        <w:p w:rsidR="00DA4311" w:rsidRDefault="00DA4311" w:rsidP="0098769B">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98769B">
          <w:pPr>
            <w:pStyle w:val="ssBidItem"/>
            <w:tabs>
              <w:tab w:val="clear" w:pos="1584"/>
              <w:tab w:val="clear" w:pos="9360"/>
              <w:tab w:val="left" w:pos="1980"/>
            </w:tabs>
          </w:pPr>
          <w:r>
            <w:t>506.7050.S</w:t>
          </w:r>
          <w:r w:rsidRPr="000A528D">
            <w:tab/>
          </w:r>
          <w:r>
            <w:t xml:space="preserve">Removing Bearings,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ab/>
          </w:r>
          <w:r>
            <w:tab/>
          </w:r>
          <w:r>
            <w:tab/>
          </w:r>
          <w:r>
            <w:tab/>
          </w:r>
          <w:r>
            <w:tab/>
          </w:r>
          <w:r>
            <w:tab/>
            <w:t>EACH</w:t>
          </w:r>
        </w:p>
        <w:p w:rsidR="00DA4311" w:rsidRDefault="00DA4311" w:rsidP="00C26DB7">
          <w:pPr>
            <w:pStyle w:val="spParagraph"/>
          </w:pPr>
          <w:r>
            <w:t>Payment is full compensation for raising the bridge girders; and for removing the old bearings.</w:t>
          </w:r>
        </w:p>
        <w:p w:rsidR="00DA4311" w:rsidRDefault="00DA4311" w:rsidP="00C26DB7">
          <w:pPr>
            <w:pStyle w:val="spParagraph"/>
          </w:pPr>
          <w:r>
            <w:t>Cost of furnishing and installing the bearings will be paid for under separate bid items.</w:t>
          </w:r>
        </w:p>
        <w:p w:rsidR="00DA4311" w:rsidRDefault="00DA4311" w:rsidP="008E6068">
          <w:pPr>
            <w:pStyle w:val="spVersion"/>
          </w:pPr>
          <w:r>
            <w:t>stp-506-035 (20130615)</w:t>
          </w:r>
        </w:p>
        <w:p w:rsidR="00DA4311" w:rsidRDefault="00DA4311"/>
      </w:docPartBody>
    </w:docPart>
    <w:docPart>
      <w:docPartPr>
        <w:name w:val="506-040"/>
        <w:style w:val="wiComment"/>
        <w:category>
          <w:name w:val="STSP"/>
          <w:gallery w:val="docParts"/>
        </w:category>
        <w:behaviors>
          <w:behavior w:val="content"/>
        </w:behaviors>
        <w:guid w:val="{FBDB680E-5B76-4DCC-8C34-3419D6D72476}"/>
      </w:docPartPr>
      <w:docPartBody>
        <w:p w:rsidR="00DA4311" w:rsidRPr="000C5916" w:rsidRDefault="00DA4311" w:rsidP="005D59BF">
          <w:pPr>
            <w:pStyle w:val="wiComment"/>
          </w:pPr>
          <w:r w:rsidRPr="000C5916">
            <w:t>506</w:t>
          </w:r>
          <w:r>
            <w:t>-</w:t>
          </w:r>
          <w:r w:rsidRPr="000C5916">
            <w:t>040</w:t>
          </w:r>
          <w:r w:rsidRPr="000C5916">
            <w:rPr>
              <w:highlight w:val="yellow"/>
            </w:rPr>
            <w:t xml:space="preserve"> DELETE ALL DESIGNER NOTES FROM YOUR SPECIAL PROVISIONS</w:t>
          </w:r>
        </w:p>
        <w:p w:rsidR="00DA4311" w:rsidRPr="000C5916" w:rsidRDefault="00DA4311" w:rsidP="005D59BF">
          <w:pPr>
            <w:pStyle w:val="wiComment"/>
          </w:pPr>
          <w:r w:rsidRPr="000C5916">
            <w:t>If more than one structure, use supplemental</w:t>
          </w:r>
          <w:r>
            <w:t>.</w:t>
          </w:r>
          <w:r w:rsidRPr="000C5916">
            <w:t>S numbers; for example, for bridge jacking Structure B</w:t>
          </w:r>
          <w:r>
            <w:t>-</w:t>
          </w:r>
          <w:r w:rsidRPr="000C5916">
            <w:t>01</w:t>
          </w:r>
          <w:r>
            <w:t>-</w:t>
          </w:r>
          <w:r w:rsidRPr="000C5916">
            <w:t>062, use 506.706</w:t>
          </w:r>
          <w:r>
            <w:t>1</w:t>
          </w:r>
          <w:r w:rsidRPr="000C5916">
            <w:t>.S.01, and for bridge jacking Structure B</w:t>
          </w:r>
          <w:r>
            <w:t>-</w:t>
          </w:r>
          <w:r w:rsidRPr="000C5916">
            <w:t>01</w:t>
          </w:r>
          <w:r>
            <w:t>-</w:t>
          </w:r>
          <w:r w:rsidRPr="000C5916">
            <w:t>063, use 506.706</w:t>
          </w:r>
          <w:r>
            <w:t>1</w:t>
          </w:r>
          <w:r w:rsidRPr="000C5916">
            <w:t>.S.02.</w:t>
          </w:r>
        </w:p>
        <w:p w:rsidR="00DA4311" w:rsidRPr="00B04CCE" w:rsidRDefault="00DA4311" w:rsidP="005D59BF">
          <w:pPr>
            <w:pStyle w:val="1Heading1"/>
          </w:pPr>
          <w:r w:rsidRPr="00B04CCE">
            <w:t xml:space="preserve">Bridge Jacking, </w:t>
          </w:r>
          <w:r>
            <w:rPr>
              <w:highlight w:val="lightGray"/>
            </w:rPr>
            <w:fldChar w:fldCharType="begin">
              <w:ffData>
                <w:name w:val="Text3"/>
                <w:enabled/>
                <w:calcOnExit w:val="0"/>
                <w:textInput>
                  <w:default w:val="Enter Structure #"/>
                </w:textInput>
              </w:ffData>
            </w:fldChar>
          </w:r>
          <w:bookmarkStart w:id="107"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7"/>
          <w:r w:rsidRPr="00B04CCE">
            <w:t>, Item 506.706</w:t>
          </w:r>
          <w:r>
            <w:t>1</w:t>
          </w:r>
          <w:r w:rsidRPr="00B04CCE">
            <w:t>.S.</w:t>
          </w:r>
        </w:p>
        <w:p w:rsidR="00DA4311" w:rsidRDefault="00DA4311" w:rsidP="005D59BF">
          <w:pPr>
            <w:pStyle w:val="spParagraph"/>
          </w:pPr>
          <w:r w:rsidRPr="00765725">
            <w:rPr>
              <w:rStyle w:val="spHeading"/>
            </w:rPr>
            <w:t>A  Description</w:t>
          </w:r>
        </w:p>
        <w:p w:rsidR="00DA4311" w:rsidRDefault="00DA4311" w:rsidP="005D59BF">
          <w:pPr>
            <w:pStyle w:val="spParagraph"/>
          </w:pPr>
          <w:r>
            <w:t>This special provision describes raising the bridge, supporting it while the substructure units are being raised, and lowering the bridge back on bearings or bearing pads.</w:t>
          </w:r>
        </w:p>
        <w:p w:rsidR="00DA4311" w:rsidRDefault="00DA4311" w:rsidP="005D59BF">
          <w:pPr>
            <w:pStyle w:val="spParagraph"/>
          </w:pPr>
          <w:r w:rsidRPr="00765725">
            <w:rPr>
              <w:rStyle w:val="spHeading"/>
            </w:rPr>
            <w:t>B  (Vacant)</w:t>
          </w:r>
        </w:p>
        <w:p w:rsidR="00DA4311" w:rsidRDefault="00DA4311" w:rsidP="005D59BF">
          <w:pPr>
            <w:pStyle w:val="spParagraph"/>
          </w:pPr>
          <w:r w:rsidRPr="00765725">
            <w:rPr>
              <w:rStyle w:val="spHeading"/>
            </w:rPr>
            <w:t>C  Construction</w:t>
          </w:r>
        </w:p>
        <w:p w:rsidR="00DA4311" w:rsidRDefault="00DA4311" w:rsidP="005D59BF">
          <w:pPr>
            <w:pStyle w:val="spParagraph"/>
          </w:pPr>
          <w:r>
            <w:t>Support jacks on or adjacent to existing substructure units. So that the entire bridge is raised simultaneously, use a sufficient number of jacks. Use approximately the same rate of jacking at each substructure unit.</w:t>
          </w:r>
        </w:p>
        <w:p w:rsidR="00DA4311" w:rsidRDefault="00DA4311" w:rsidP="005D59BF">
          <w:pPr>
            <w:pStyle w:val="spParagraph"/>
          </w:pPr>
          <w:r>
            <w:t>Submit to the engineer for approval plans showing the method of raising the bridge. Show type of jacks, size of jacks, shoring or falsework, and sequence of work in the plan.</w:t>
          </w:r>
        </w:p>
        <w:p w:rsidR="00DA4311" w:rsidRDefault="00DA4311" w:rsidP="005D59BF">
          <w:pPr>
            <w:pStyle w:val="spParagraph"/>
          </w:pPr>
          <w:r w:rsidRPr="00765725">
            <w:rPr>
              <w:rStyle w:val="spHeading"/>
            </w:rPr>
            <w:t>D  Measurement</w:t>
          </w:r>
        </w:p>
        <w:p w:rsidR="00DA4311" w:rsidRDefault="00DA4311" w:rsidP="005D59BF">
          <w:pPr>
            <w:pStyle w:val="spParagraph"/>
          </w:pPr>
          <w:r>
            <w:t>The department will measure Bridge Jacking, (Structure #) as a single unit of work consisting of raising one structure, acceptably completed.</w:t>
          </w:r>
        </w:p>
        <w:p w:rsidR="00DA4311" w:rsidRDefault="00DA4311" w:rsidP="005D59BF">
          <w:pPr>
            <w:pStyle w:val="spParagraph"/>
          </w:pPr>
          <w:r w:rsidRPr="00765725">
            <w:rPr>
              <w:rStyle w:val="spHeading"/>
            </w:rPr>
            <w:t>E  Payment</w:t>
          </w:r>
        </w:p>
        <w:p w:rsidR="00DA4311" w:rsidRDefault="00DA4311" w:rsidP="005D59BF">
          <w:pPr>
            <w:pStyle w:val="spParagraph"/>
          </w:pPr>
          <w:r>
            <w:t>The department will pay for measured quantities at the contract unit price under the following bid item:</w:t>
          </w:r>
        </w:p>
        <w:p w:rsidR="00DA4311" w:rsidRDefault="00DA4311" w:rsidP="002D71D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D71DB">
          <w:pPr>
            <w:pStyle w:val="ssBidItem"/>
            <w:tabs>
              <w:tab w:val="clear" w:pos="1584"/>
              <w:tab w:val="clear" w:pos="9360"/>
              <w:tab w:val="left" w:pos="1980"/>
            </w:tabs>
          </w:pPr>
          <w:r>
            <w:t>506.7061.S</w:t>
          </w:r>
          <w:r w:rsidRPr="000A528D">
            <w:tab/>
          </w:r>
          <w:r>
            <w:t xml:space="preserve">Bridge Jacking, </w:t>
          </w:r>
          <w:bookmarkStart w:id="108" w:name="_Hlk42662850"/>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08"/>
          <w:r w:rsidRPr="000A528D">
            <w:tab/>
          </w:r>
          <w:r>
            <w:tab/>
          </w:r>
          <w:r>
            <w:tab/>
          </w:r>
          <w:r>
            <w:tab/>
          </w:r>
          <w:r>
            <w:tab/>
          </w:r>
          <w:r>
            <w:tab/>
            <w:t>EACH</w:t>
          </w:r>
        </w:p>
        <w:p w:rsidR="00DA4311" w:rsidRPr="00E95635" w:rsidRDefault="00DA4311" w:rsidP="005D59BF">
          <w:pPr>
            <w:pStyle w:val="spParagraph"/>
          </w:pPr>
          <w:r>
            <w:t xml:space="preserve">Payment is full compensation for furnishing all equipment and shoring; raising the bridge; and lowering </w:t>
          </w:r>
          <w:r w:rsidRPr="00E95635">
            <w:t>the bridge onto the bearings.</w:t>
          </w:r>
        </w:p>
        <w:p w:rsidR="00DA4311" w:rsidRDefault="00DA4311" w:rsidP="00AF5894">
          <w:pPr>
            <w:pStyle w:val="spVersion"/>
          </w:pPr>
          <w:r w:rsidRPr="00E95635">
            <w:t>stp-506-040 (20210708)</w:t>
          </w:r>
        </w:p>
        <w:p w:rsidR="00DA4311" w:rsidRDefault="00DA4311"/>
      </w:docPartBody>
    </w:docPart>
    <w:docPart>
      <w:docPartPr>
        <w:name w:val="204-050"/>
        <w:style w:val="wiComment"/>
        <w:category>
          <w:name w:val="STSP"/>
          <w:gallery w:val="docParts"/>
        </w:category>
        <w:behaviors>
          <w:behavior w:val="content"/>
        </w:behaviors>
        <w:guid w:val="{AD0BEC55-BFDC-4926-86D5-E4D42DB73DED}"/>
      </w:docPartPr>
      <w:docPartBody>
        <w:p w:rsidR="00DA4311" w:rsidRPr="000C5916" w:rsidRDefault="00DA4311" w:rsidP="00D702B4">
          <w:pPr>
            <w:pStyle w:val="wiComment"/>
          </w:pPr>
          <w:r w:rsidRPr="000C5916">
            <w:t>204</w:t>
          </w:r>
          <w:r>
            <w:t>-</w:t>
          </w:r>
          <w:r w:rsidRPr="000C5916">
            <w:t>050</w:t>
          </w:r>
          <w:r w:rsidRPr="000C5916">
            <w:rPr>
              <w:highlight w:val="yellow"/>
            </w:rPr>
            <w:t xml:space="preserve"> DELETE ALL DESIGNER NOTES FROM YOUR SPECIAL PROVISIONS</w:t>
          </w:r>
        </w:p>
        <w:p w:rsidR="00DA4311" w:rsidRPr="00A13DFE" w:rsidRDefault="00DA4311" w:rsidP="00D702B4">
          <w:pPr>
            <w:pStyle w:val="1Heading1"/>
          </w:pPr>
          <w:r w:rsidRPr="00A13DFE">
            <w:t>Abandoning Sewer, Item 204.0291.S.</w:t>
          </w:r>
        </w:p>
        <w:p w:rsidR="00DA4311" w:rsidRDefault="00DA4311" w:rsidP="00A13DFE">
          <w:pPr>
            <w:pStyle w:val="spParagraph"/>
          </w:pPr>
          <w:r w:rsidRPr="00765725">
            <w:rPr>
              <w:rStyle w:val="spHeading"/>
            </w:rPr>
            <w:t>A  Description</w:t>
          </w:r>
        </w:p>
        <w:p w:rsidR="00DA4311" w:rsidRDefault="00DA4311" w:rsidP="00A13DFE">
          <w:pPr>
            <w:pStyle w:val="spParagraph"/>
          </w:pPr>
          <w:r>
            <w:t>This special provision describes abandoning existing sewer by filling it with flowable grout as the plans show and conforming to standard spec 204 and standard spec 501 as modified in this special provision.</w:t>
          </w:r>
        </w:p>
        <w:p w:rsidR="00DA4311" w:rsidRDefault="00DA4311" w:rsidP="00A13DFE">
          <w:pPr>
            <w:pStyle w:val="spParagraph"/>
          </w:pPr>
          <w:r w:rsidRPr="00765725">
            <w:rPr>
              <w:rStyle w:val="spHeading"/>
            </w:rPr>
            <w:t>B  Materials</w:t>
          </w:r>
        </w:p>
        <w:p w:rsidR="00DA4311" w:rsidRPr="0044411F" w:rsidRDefault="00DA4311" w:rsidP="00A13DFE">
          <w:pPr>
            <w:spacing w:before="120" w:after="120"/>
            <w:rPr>
              <w:rStyle w:val="spHeading"/>
              <w:sz w:val="20"/>
              <w:szCs w:val="20"/>
            </w:rPr>
          </w:pPr>
          <w:r w:rsidRPr="0044411F">
            <w:rPr>
              <w:rStyle w:val="spHeading"/>
              <w:sz w:val="20"/>
              <w:szCs w:val="20"/>
            </w:rPr>
            <w:t>B</w:t>
          </w:r>
          <w:r>
            <w:rPr>
              <w:rStyle w:val="spHeading"/>
              <w:sz w:val="20"/>
              <w:szCs w:val="20"/>
            </w:rPr>
            <w:t>.</w:t>
          </w:r>
          <w:r w:rsidRPr="0044411F">
            <w:rPr>
              <w:rStyle w:val="spHeading"/>
              <w:sz w:val="20"/>
              <w:szCs w:val="20"/>
            </w:rPr>
            <w:t>1 Cement</w:t>
          </w:r>
        </w:p>
        <w:p w:rsidR="00DA4311" w:rsidRPr="007C5A74" w:rsidRDefault="00DA4311" w:rsidP="00A13DFE">
          <w:pPr>
            <w:pStyle w:val="spParagraph"/>
            <w:rPr>
              <w:rFonts w:cs="Arial"/>
              <w:szCs w:val="20"/>
            </w:rPr>
          </w:pPr>
          <w:r w:rsidRPr="007C5A74">
            <w:rPr>
              <w:rFonts w:cs="Arial"/>
              <w:szCs w:val="20"/>
            </w:rPr>
            <w:t xml:space="preserve">Furnish cement meeting the requirements of standard spec 501.2.4.1 for Type I or II Portland Cement </w:t>
          </w:r>
          <w:r>
            <w:rPr>
              <w:rFonts w:cs="Arial"/>
              <w:szCs w:val="20"/>
            </w:rPr>
            <w:t xml:space="preserve">or </w:t>
          </w:r>
          <w:r w:rsidRPr="007C5A74">
            <w:rPr>
              <w:rFonts w:cs="Arial"/>
              <w:szCs w:val="20"/>
            </w:rPr>
            <w:t xml:space="preserve">Type </w:t>
          </w:r>
          <w:r>
            <w:rPr>
              <w:rFonts w:cs="Arial"/>
              <w:szCs w:val="20"/>
            </w:rPr>
            <w:t>I</w:t>
          </w:r>
          <w:r w:rsidRPr="007C5A74">
            <w:rPr>
              <w:rFonts w:cs="Arial"/>
              <w:szCs w:val="20"/>
            </w:rPr>
            <w:t xml:space="preserve">L Portland-Limestone Cement. </w:t>
          </w:r>
        </w:p>
        <w:p w:rsidR="00DA4311" w:rsidRPr="0044411F" w:rsidRDefault="00DA4311" w:rsidP="00A13DFE">
          <w:pPr>
            <w:spacing w:before="120" w:after="120"/>
            <w:rPr>
              <w:rStyle w:val="spHeading"/>
              <w:sz w:val="20"/>
              <w:szCs w:val="20"/>
            </w:rPr>
          </w:pPr>
          <w:r w:rsidRPr="0044411F">
            <w:rPr>
              <w:rStyle w:val="spHeading"/>
              <w:sz w:val="20"/>
              <w:szCs w:val="20"/>
            </w:rPr>
            <w:t>B</w:t>
          </w:r>
          <w:r>
            <w:rPr>
              <w:rStyle w:val="spHeading"/>
              <w:sz w:val="20"/>
              <w:szCs w:val="20"/>
            </w:rPr>
            <w:t>.</w:t>
          </w:r>
          <w:r w:rsidRPr="0044411F">
            <w:rPr>
              <w:rStyle w:val="spHeading"/>
              <w:sz w:val="20"/>
              <w:szCs w:val="20"/>
            </w:rPr>
            <w:t>2 Fly Ash</w:t>
          </w:r>
        </w:p>
        <w:p w:rsidR="00DA4311" w:rsidRPr="007C5A74" w:rsidRDefault="00DA4311" w:rsidP="00A13DFE">
          <w:pPr>
            <w:pStyle w:val="spParagraph"/>
            <w:rPr>
              <w:rFonts w:cs="Arial"/>
              <w:szCs w:val="20"/>
            </w:rPr>
          </w:pPr>
          <w:r w:rsidRPr="007C5A74">
            <w:rPr>
              <w:rFonts w:cs="Arial"/>
              <w:szCs w:val="20"/>
            </w:rPr>
            <w:t>Furnish Class C or F Fly Ash meeting the requirements of standard spec 501.2.4.2.2.</w:t>
          </w:r>
        </w:p>
        <w:p w:rsidR="00DA4311" w:rsidRPr="0044411F" w:rsidRDefault="00DA4311" w:rsidP="00A13DFE">
          <w:pPr>
            <w:spacing w:before="120" w:after="120"/>
            <w:rPr>
              <w:rStyle w:val="spHeading"/>
              <w:sz w:val="20"/>
              <w:szCs w:val="20"/>
            </w:rPr>
          </w:pPr>
          <w:r w:rsidRPr="0044411F">
            <w:rPr>
              <w:rStyle w:val="spHeading"/>
              <w:sz w:val="20"/>
              <w:szCs w:val="20"/>
            </w:rPr>
            <w:t>B.3 Sand</w:t>
          </w:r>
        </w:p>
        <w:p w:rsidR="00DA4311" w:rsidRPr="007C5A74" w:rsidRDefault="00DA4311" w:rsidP="00A13DFE">
          <w:pPr>
            <w:pStyle w:val="spParagraph"/>
            <w:rPr>
              <w:rFonts w:cs="Arial"/>
              <w:szCs w:val="20"/>
            </w:rPr>
          </w:pPr>
          <w:r w:rsidRPr="007C5A74">
            <w:rPr>
              <w:rFonts w:cs="Arial"/>
              <w:szCs w:val="20"/>
            </w:rPr>
            <w:t xml:space="preserve">Furnish natural sand meeting the fine aggregate requirements of standard spec 501.2.7.2 and the size requirements of standard spec 501.2.7 except the percent passing the number 200 sieve shall be 0-5 percent by weight. </w:t>
          </w:r>
        </w:p>
        <w:p w:rsidR="00DA4311" w:rsidRPr="0044411F" w:rsidRDefault="00DA4311" w:rsidP="00A13DFE">
          <w:pPr>
            <w:spacing w:before="120" w:after="120"/>
            <w:rPr>
              <w:rStyle w:val="spHeading"/>
              <w:sz w:val="20"/>
              <w:szCs w:val="20"/>
            </w:rPr>
          </w:pPr>
          <w:r w:rsidRPr="0044411F">
            <w:rPr>
              <w:rStyle w:val="spHeading"/>
              <w:sz w:val="20"/>
              <w:szCs w:val="20"/>
            </w:rPr>
            <w:t>B.4 Water</w:t>
          </w:r>
        </w:p>
        <w:p w:rsidR="00DA4311" w:rsidRPr="007C5A74" w:rsidRDefault="00DA4311" w:rsidP="00A13DFE">
          <w:pPr>
            <w:pStyle w:val="spParagraph"/>
            <w:rPr>
              <w:rFonts w:cs="Arial"/>
              <w:szCs w:val="20"/>
            </w:rPr>
          </w:pPr>
          <w:r w:rsidRPr="007C5A74">
            <w:rPr>
              <w:rFonts w:cs="Arial"/>
              <w:szCs w:val="20"/>
            </w:rPr>
            <w:t>Furnish water meeting the requirements of standard spec 501.2.6.</w:t>
          </w:r>
        </w:p>
        <w:p w:rsidR="00DA4311" w:rsidRPr="0044411F" w:rsidRDefault="00DA4311" w:rsidP="00A13DFE">
          <w:pPr>
            <w:spacing w:before="120" w:after="120"/>
            <w:rPr>
              <w:rStyle w:val="spHeading"/>
              <w:sz w:val="20"/>
              <w:szCs w:val="20"/>
            </w:rPr>
          </w:pPr>
          <w:r w:rsidRPr="0044411F">
            <w:rPr>
              <w:rStyle w:val="spHeading"/>
              <w:sz w:val="20"/>
              <w:szCs w:val="20"/>
            </w:rPr>
            <w:t>B.5 Mix Design</w:t>
          </w:r>
        </w:p>
        <w:p w:rsidR="00DA4311" w:rsidRPr="007C5A74" w:rsidRDefault="00DA4311" w:rsidP="00A13DFE">
          <w:pPr>
            <w:pStyle w:val="spParagraph"/>
            <w:rPr>
              <w:rFonts w:cs="Arial"/>
            </w:rPr>
          </w:pPr>
          <w:r w:rsidRPr="007C5A74">
            <w:rPr>
              <w:rFonts w:cs="Arial"/>
            </w:rPr>
            <w:t>Use the basic proportions of dry materials per cubic yard of grout as follows:</w:t>
          </w:r>
        </w:p>
        <w:p w:rsidR="00DA4311" w:rsidRPr="00A13DFE" w:rsidRDefault="00DA4311" w:rsidP="00DA4311">
          <w:pPr>
            <w:pStyle w:val="ListParagraph"/>
            <w:numPr>
              <w:ilvl w:val="0"/>
              <w:numId w:val="32"/>
            </w:numPr>
            <w:spacing w:before="40" w:after="40"/>
            <w:rPr>
              <w:sz w:val="20"/>
              <w:szCs w:val="20"/>
            </w:rPr>
          </w:pPr>
          <w:r w:rsidRPr="00A13DFE">
            <w:rPr>
              <w:sz w:val="20"/>
              <w:szCs w:val="20"/>
            </w:rPr>
            <w:t>Cement 100 pounds</w:t>
          </w:r>
        </w:p>
        <w:p w:rsidR="00DA4311" w:rsidRPr="00A13DFE" w:rsidRDefault="00DA4311" w:rsidP="00DA4311">
          <w:pPr>
            <w:pStyle w:val="ListParagraph"/>
            <w:numPr>
              <w:ilvl w:val="0"/>
              <w:numId w:val="32"/>
            </w:numPr>
            <w:spacing w:before="40" w:after="40"/>
            <w:rPr>
              <w:sz w:val="20"/>
              <w:szCs w:val="20"/>
            </w:rPr>
          </w:pPr>
          <w:r w:rsidRPr="00A13DFE">
            <w:rPr>
              <w:sz w:val="20"/>
              <w:szCs w:val="20"/>
            </w:rPr>
            <w:t>Fly Ash 400 pounds</w:t>
          </w:r>
        </w:p>
        <w:p w:rsidR="00DA4311" w:rsidRPr="00A13DFE" w:rsidRDefault="00DA4311" w:rsidP="00DA4311">
          <w:pPr>
            <w:pStyle w:val="ListParagraph"/>
            <w:numPr>
              <w:ilvl w:val="0"/>
              <w:numId w:val="32"/>
            </w:numPr>
            <w:spacing w:before="40" w:after="40"/>
            <w:rPr>
              <w:sz w:val="20"/>
              <w:szCs w:val="20"/>
            </w:rPr>
          </w:pPr>
          <w:r w:rsidRPr="00A13DFE">
            <w:rPr>
              <w:sz w:val="20"/>
              <w:szCs w:val="20"/>
            </w:rPr>
            <w:t>Fine Aggregate 2600 pounds</w:t>
          </w:r>
        </w:p>
        <w:p w:rsidR="00DA4311" w:rsidRPr="00A13DFE" w:rsidRDefault="00DA4311" w:rsidP="00A13DFE">
          <w:pPr>
            <w:spacing w:before="120" w:after="120"/>
            <w:rPr>
              <w:sz w:val="20"/>
              <w:szCs w:val="20"/>
            </w:rPr>
          </w:pPr>
          <w:r w:rsidRPr="00A13DFE">
            <w:rPr>
              <w:sz w:val="20"/>
              <w:szCs w:val="20"/>
            </w:rPr>
            <w:t xml:space="preserve">or an </w:t>
          </w:r>
          <w:r>
            <w:rPr>
              <w:sz w:val="20"/>
              <w:szCs w:val="20"/>
            </w:rPr>
            <w:t xml:space="preserve">engineer </w:t>
          </w:r>
          <w:r w:rsidRPr="00A13DFE">
            <w:rPr>
              <w:sz w:val="20"/>
              <w:szCs w:val="20"/>
            </w:rPr>
            <w:t xml:space="preserve">approved equal.  </w:t>
          </w:r>
        </w:p>
        <w:p w:rsidR="00DA4311" w:rsidRDefault="00DA4311" w:rsidP="00A13DFE">
          <w:pPr>
            <w:spacing w:before="120" w:after="120"/>
            <w:rPr>
              <w:sz w:val="18"/>
              <w:szCs w:val="18"/>
            </w:rPr>
          </w:pPr>
          <w:r w:rsidRPr="00A13DFE">
            <w:rPr>
              <w:sz w:val="20"/>
              <w:szCs w:val="20"/>
            </w:rPr>
            <w:t>In addition the grout shall conform to the following:</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3210"/>
            <w:gridCol w:w="2640"/>
          </w:tblGrid>
          <w:tr w:rsidR="00DA4311" w:rsidRPr="0044411F" w:rsidTr="00BC2F36">
            <w:trPr>
              <w:jc w:val="center"/>
            </w:trPr>
            <w:tc>
              <w:tcPr>
                <w:tcW w:w="2460" w:type="dxa"/>
                <w:vAlign w:val="center"/>
              </w:tcPr>
              <w:p w:rsidR="00DA4311" w:rsidRPr="007C5A74" w:rsidRDefault="00DA4311" w:rsidP="00BF7808">
                <w:pPr>
                  <w:pStyle w:val="spTable"/>
                  <w:rPr>
                    <w:rFonts w:cs="Arial"/>
                  </w:rPr>
                </w:pPr>
                <w:r w:rsidRPr="007C5A74">
                  <w:rPr>
                    <w:rFonts w:cs="Arial"/>
                  </w:rPr>
                  <w:t>Compressive Strength</w:t>
                </w:r>
              </w:p>
            </w:tc>
            <w:tc>
              <w:tcPr>
                <w:tcW w:w="3210" w:type="dxa"/>
                <w:vAlign w:val="center"/>
              </w:tcPr>
              <w:p w:rsidR="00DA4311" w:rsidRPr="007C5A74" w:rsidRDefault="00DA4311" w:rsidP="00BF7808">
                <w:pPr>
                  <w:pStyle w:val="spTable"/>
                  <w:rPr>
                    <w:rFonts w:cs="Arial"/>
                  </w:rPr>
                </w:pPr>
                <w:r w:rsidRPr="007C5A74">
                  <w:rPr>
                    <w:rFonts w:cs="Arial"/>
                  </w:rPr>
                  <w:t>ASTM C495</w:t>
                </w:r>
              </w:p>
            </w:tc>
            <w:tc>
              <w:tcPr>
                <w:tcW w:w="2640" w:type="dxa"/>
              </w:tcPr>
              <w:p w:rsidR="00DA4311" w:rsidRPr="007C5A74" w:rsidRDefault="00DA4311" w:rsidP="00BF7808">
                <w:pPr>
                  <w:pStyle w:val="spTable"/>
                  <w:rPr>
                    <w:rFonts w:cs="Arial"/>
                  </w:rPr>
                </w:pPr>
                <w:r w:rsidRPr="007C5A74">
                  <w:rPr>
                    <w:rFonts w:cs="Arial"/>
                  </w:rPr>
                  <w:t>300 psi @ 28 day min</w:t>
                </w:r>
              </w:p>
            </w:tc>
          </w:tr>
          <w:tr w:rsidR="00DA4311" w:rsidRPr="0044411F" w:rsidTr="00A13DFE">
            <w:trPr>
              <w:jc w:val="center"/>
            </w:trPr>
            <w:tc>
              <w:tcPr>
                <w:tcW w:w="2460" w:type="dxa"/>
              </w:tcPr>
              <w:p w:rsidR="00DA4311" w:rsidRPr="007C5A74" w:rsidRDefault="00DA4311" w:rsidP="00B31EC6">
                <w:pPr>
                  <w:pStyle w:val="spTable"/>
                  <w:rPr>
                    <w:rFonts w:cs="Arial"/>
                  </w:rPr>
                </w:pPr>
                <w:r>
                  <w:t>Density</w:t>
                </w:r>
              </w:p>
            </w:tc>
            <w:tc>
              <w:tcPr>
                <w:tcW w:w="3210" w:type="dxa"/>
              </w:tcPr>
              <w:p w:rsidR="00DA4311" w:rsidRPr="007C5A74" w:rsidRDefault="00DA4311" w:rsidP="00B31EC6">
                <w:pPr>
                  <w:pStyle w:val="spTable"/>
                  <w:rPr>
                    <w:rFonts w:cs="Arial"/>
                  </w:rPr>
                </w:pPr>
                <w:r>
                  <w:t>ASTM C495 (no oven drying)</w:t>
                </w:r>
              </w:p>
            </w:tc>
            <w:tc>
              <w:tcPr>
                <w:tcW w:w="2640" w:type="dxa"/>
              </w:tcPr>
              <w:p w:rsidR="00DA4311" w:rsidRPr="007C5A74" w:rsidRDefault="00DA4311" w:rsidP="00B31EC6">
                <w:pPr>
                  <w:pStyle w:val="spTable"/>
                  <w:rPr>
                    <w:rFonts w:cs="Arial"/>
                  </w:rPr>
                </w:pPr>
                <w:r>
                  <w:t>50 pcf min</w:t>
                </w:r>
              </w:p>
            </w:tc>
          </w:tr>
          <w:tr w:rsidR="00DA4311" w:rsidRPr="0044411F" w:rsidTr="00BC2F36">
            <w:trPr>
              <w:jc w:val="center"/>
            </w:trPr>
            <w:tc>
              <w:tcPr>
                <w:tcW w:w="2460" w:type="dxa"/>
              </w:tcPr>
              <w:p w:rsidR="00DA4311" w:rsidRPr="007C5A74" w:rsidRDefault="00DA4311" w:rsidP="00B31EC6">
                <w:pPr>
                  <w:pStyle w:val="spTable"/>
                  <w:rPr>
                    <w:rFonts w:cs="Arial"/>
                  </w:rPr>
                </w:pPr>
                <w:r w:rsidRPr="007C5A74">
                  <w:rPr>
                    <w:rFonts w:cs="Arial"/>
                  </w:rPr>
                  <w:t>Shrinkage</w:t>
                </w:r>
              </w:p>
            </w:tc>
            <w:tc>
              <w:tcPr>
                <w:tcW w:w="3210" w:type="dxa"/>
              </w:tcPr>
              <w:p w:rsidR="00DA4311" w:rsidRPr="007C5A74" w:rsidRDefault="00DA4311" w:rsidP="00B31EC6">
                <w:pPr>
                  <w:pStyle w:val="spTable"/>
                  <w:rPr>
                    <w:rFonts w:cs="Arial"/>
                  </w:rPr>
                </w:pPr>
                <w:r w:rsidRPr="007C5A74">
                  <w:rPr>
                    <w:rFonts w:cs="Arial"/>
                  </w:rPr>
                  <w:t>ASTM</w:t>
                </w:r>
                <w:r>
                  <w:rPr>
                    <w:rFonts w:cs="Arial"/>
                  </w:rPr>
                  <w:t xml:space="preserve"> </w:t>
                </w:r>
                <w:r w:rsidRPr="004E2DB5">
                  <w:rPr>
                    <w:rFonts w:cs="Arial"/>
                  </w:rPr>
                  <w:t>C157</w:t>
                </w:r>
              </w:p>
            </w:tc>
            <w:tc>
              <w:tcPr>
                <w:tcW w:w="2640" w:type="dxa"/>
              </w:tcPr>
              <w:p w:rsidR="00DA4311" w:rsidRPr="007C5A74" w:rsidRDefault="00DA4311" w:rsidP="00B31EC6">
                <w:pPr>
                  <w:pStyle w:val="spTable"/>
                  <w:rPr>
                    <w:rFonts w:cs="Arial"/>
                  </w:rPr>
                </w:pPr>
                <w:r w:rsidRPr="007C5A74">
                  <w:rPr>
                    <w:rFonts w:cs="Arial"/>
                  </w:rPr>
                  <w:t>1% by volume</w:t>
                </w:r>
              </w:p>
            </w:tc>
          </w:tr>
          <w:tr w:rsidR="00DA4311" w:rsidRPr="0044411F" w:rsidTr="00BC2F36">
            <w:trPr>
              <w:jc w:val="center"/>
            </w:trPr>
            <w:tc>
              <w:tcPr>
                <w:tcW w:w="2460" w:type="dxa"/>
              </w:tcPr>
              <w:p w:rsidR="00DA4311" w:rsidRPr="007C5A74" w:rsidRDefault="00DA4311" w:rsidP="00B31EC6">
                <w:pPr>
                  <w:pStyle w:val="spTable"/>
                  <w:rPr>
                    <w:rFonts w:cs="Arial"/>
                  </w:rPr>
                </w:pPr>
                <w:r w:rsidRPr="007C5A74">
                  <w:rPr>
                    <w:rFonts w:cs="Arial"/>
                  </w:rPr>
                  <w:t>Flow</w:t>
                </w:r>
              </w:p>
            </w:tc>
            <w:tc>
              <w:tcPr>
                <w:tcW w:w="3210" w:type="dxa"/>
              </w:tcPr>
              <w:p w:rsidR="00DA4311" w:rsidRPr="007C5A74" w:rsidRDefault="00DA4311" w:rsidP="00B31EC6">
                <w:pPr>
                  <w:pStyle w:val="spTable"/>
                  <w:rPr>
                    <w:rFonts w:cs="Arial"/>
                  </w:rPr>
                </w:pPr>
                <w:r w:rsidRPr="007C5A74">
                  <w:rPr>
                    <w:rFonts w:cs="Arial"/>
                  </w:rPr>
                  <w:t>ASTM C939</w:t>
                </w:r>
              </w:p>
            </w:tc>
            <w:tc>
              <w:tcPr>
                <w:tcW w:w="2640" w:type="dxa"/>
              </w:tcPr>
              <w:p w:rsidR="00DA4311" w:rsidRPr="007C5A74" w:rsidRDefault="00DA4311" w:rsidP="00B31EC6">
                <w:pPr>
                  <w:pStyle w:val="spTable"/>
                  <w:rPr>
                    <w:rFonts w:cs="Arial"/>
                  </w:rPr>
                </w:pPr>
                <w:r w:rsidRPr="007C5A74">
                  <w:rPr>
                    <w:rFonts w:cs="Arial"/>
                  </w:rPr>
                  <w:t>35 sec max</w:t>
                </w:r>
              </w:p>
            </w:tc>
          </w:tr>
        </w:tbl>
        <w:p w:rsidR="00DA4311" w:rsidRPr="007C5A74" w:rsidRDefault="00DA4311" w:rsidP="007C5A74">
          <w:pPr>
            <w:pStyle w:val="spParagraph"/>
            <w:rPr>
              <w:rFonts w:cs="Arial"/>
            </w:rPr>
          </w:pPr>
          <w:r w:rsidRPr="007C5A74">
            <w:rPr>
              <w:rFonts w:cs="Arial"/>
            </w:rPr>
            <w:t>Air entraining and chemical admixtures to control fluidity of the grout are allowable. Ten days before placement, furnish to the engineer a design mix detailing all components and their proportions in the mix.</w:t>
          </w:r>
        </w:p>
        <w:p w:rsidR="00DA4311" w:rsidRPr="007C5A74" w:rsidRDefault="00DA4311" w:rsidP="007C5A74">
          <w:pPr>
            <w:pStyle w:val="spParagraph"/>
            <w:rPr>
              <w:rStyle w:val="spHeading"/>
              <w:rFonts w:cs="Arial"/>
            </w:rPr>
          </w:pPr>
          <w:r w:rsidRPr="007C5A74">
            <w:rPr>
              <w:rStyle w:val="spHeading"/>
              <w:rFonts w:cs="Arial"/>
            </w:rPr>
            <w:t>B.6 Cellular Grout</w:t>
          </w:r>
        </w:p>
        <w:p w:rsidR="00DA4311" w:rsidRPr="007C5A74" w:rsidRDefault="00DA4311" w:rsidP="007C5A74">
          <w:pPr>
            <w:pStyle w:val="spParagraph"/>
            <w:rPr>
              <w:rFonts w:cs="Arial"/>
            </w:rPr>
          </w:pPr>
          <w:r w:rsidRPr="007C5A74">
            <w:rPr>
              <w:rFonts w:cs="Arial"/>
              <w:spacing w:val="-2"/>
            </w:rPr>
            <w:t>Alternatively, the contractor may use, or if the manufacturer recommends, an engineer-approved commercial cellular concrete grout conforming to the following:</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3210"/>
            <w:gridCol w:w="2640"/>
          </w:tblGrid>
          <w:tr w:rsidR="00DA4311" w:rsidRPr="0044411F" w:rsidTr="00AC2EC1">
            <w:trPr>
              <w:jc w:val="center"/>
            </w:trPr>
            <w:tc>
              <w:tcPr>
                <w:tcW w:w="2460" w:type="dxa"/>
              </w:tcPr>
              <w:p w:rsidR="00DA4311" w:rsidRPr="007C5A74" w:rsidRDefault="00DA4311" w:rsidP="00AC2EC1">
                <w:pPr>
                  <w:pStyle w:val="spTable"/>
                  <w:rPr>
                    <w:rFonts w:cs="Arial"/>
                  </w:rPr>
                </w:pPr>
                <w:r w:rsidRPr="007C5A74">
                  <w:rPr>
                    <w:rFonts w:cs="Arial"/>
                  </w:rPr>
                  <w:t>Cement</w:t>
                </w:r>
              </w:p>
            </w:tc>
            <w:tc>
              <w:tcPr>
                <w:tcW w:w="3210" w:type="dxa"/>
              </w:tcPr>
              <w:p w:rsidR="00DA4311" w:rsidRPr="007C5A74" w:rsidRDefault="00DA4311" w:rsidP="00AC2EC1">
                <w:pPr>
                  <w:pStyle w:val="spTable"/>
                  <w:rPr>
                    <w:rFonts w:cs="Arial"/>
                  </w:rPr>
                </w:pPr>
                <w:r w:rsidRPr="007C5A74">
                  <w:rPr>
                    <w:rFonts w:cs="Arial"/>
                  </w:rPr>
                  <w:t>ASTM C150</w:t>
                </w:r>
                <w:r>
                  <w:rPr>
                    <w:rFonts w:cs="Arial"/>
                  </w:rPr>
                  <w:t>/ ASTM C595</w:t>
                </w:r>
              </w:p>
            </w:tc>
            <w:tc>
              <w:tcPr>
                <w:tcW w:w="2640" w:type="dxa"/>
              </w:tcPr>
              <w:p w:rsidR="00DA4311" w:rsidRPr="007C5A74" w:rsidRDefault="00DA4311" w:rsidP="00AC2EC1">
                <w:pPr>
                  <w:pStyle w:val="spTable"/>
                  <w:rPr>
                    <w:rFonts w:cs="Arial"/>
                  </w:rPr>
                </w:pPr>
                <w:r w:rsidRPr="007C5A74">
                  <w:rPr>
                    <w:rFonts w:cs="Arial"/>
                  </w:rPr>
                  <w:t>Type I or II</w:t>
                </w:r>
                <w:r>
                  <w:rPr>
                    <w:rFonts w:cs="Arial"/>
                  </w:rPr>
                  <w:t>/Type IL</w:t>
                </w:r>
              </w:p>
            </w:tc>
          </w:tr>
          <w:tr w:rsidR="00DA4311" w:rsidRPr="0044411F" w:rsidTr="00AC2EC1">
            <w:trPr>
              <w:jc w:val="center"/>
            </w:trPr>
            <w:tc>
              <w:tcPr>
                <w:tcW w:w="2460" w:type="dxa"/>
              </w:tcPr>
              <w:p w:rsidR="00DA4311" w:rsidRPr="007C5A74" w:rsidRDefault="00DA4311" w:rsidP="00AC2EC1">
                <w:pPr>
                  <w:pStyle w:val="spTable"/>
                  <w:rPr>
                    <w:rFonts w:cs="Arial"/>
                  </w:rPr>
                </w:pPr>
                <w:r w:rsidRPr="007C5A74">
                  <w:rPr>
                    <w:rFonts w:cs="Arial"/>
                  </w:rPr>
                  <w:t>Density</w:t>
                </w:r>
              </w:p>
            </w:tc>
            <w:tc>
              <w:tcPr>
                <w:tcW w:w="3210" w:type="dxa"/>
              </w:tcPr>
              <w:p w:rsidR="00DA4311" w:rsidRPr="007C5A74" w:rsidRDefault="00DA4311" w:rsidP="00AC2EC1">
                <w:pPr>
                  <w:pStyle w:val="spTable"/>
                  <w:rPr>
                    <w:rFonts w:cs="Arial"/>
                  </w:rPr>
                </w:pPr>
                <w:r w:rsidRPr="007C5A74">
                  <w:rPr>
                    <w:rFonts w:cs="Arial"/>
                  </w:rPr>
                  <w:t>ASTM C495 (no oven drying)</w:t>
                </w:r>
              </w:p>
            </w:tc>
            <w:tc>
              <w:tcPr>
                <w:tcW w:w="2640" w:type="dxa"/>
              </w:tcPr>
              <w:p w:rsidR="00DA4311" w:rsidRPr="007C5A74" w:rsidRDefault="00DA4311" w:rsidP="00AC2EC1">
                <w:pPr>
                  <w:pStyle w:val="spTable"/>
                  <w:rPr>
                    <w:rFonts w:cs="Arial"/>
                  </w:rPr>
                </w:pPr>
                <w:r w:rsidRPr="007C5A74">
                  <w:rPr>
                    <w:rFonts w:cs="Arial"/>
                  </w:rPr>
                  <w:t>50 pcf min</w:t>
                </w:r>
              </w:p>
            </w:tc>
          </w:tr>
          <w:tr w:rsidR="00DA4311" w:rsidRPr="0044411F" w:rsidTr="00AC2EC1">
            <w:trPr>
              <w:jc w:val="center"/>
            </w:trPr>
            <w:tc>
              <w:tcPr>
                <w:tcW w:w="2460" w:type="dxa"/>
                <w:vAlign w:val="center"/>
              </w:tcPr>
              <w:p w:rsidR="00DA4311" w:rsidRPr="007C5A74" w:rsidRDefault="00DA4311" w:rsidP="00AC2EC1">
                <w:pPr>
                  <w:pStyle w:val="spTable"/>
                  <w:rPr>
                    <w:rFonts w:cs="Arial"/>
                  </w:rPr>
                </w:pPr>
                <w:r w:rsidRPr="007C5A74">
                  <w:rPr>
                    <w:rFonts w:cs="Arial"/>
                  </w:rPr>
                  <w:t>Compressive Strength</w:t>
                </w:r>
              </w:p>
            </w:tc>
            <w:tc>
              <w:tcPr>
                <w:tcW w:w="3210" w:type="dxa"/>
                <w:vAlign w:val="center"/>
              </w:tcPr>
              <w:p w:rsidR="00DA4311" w:rsidRPr="007C5A74" w:rsidRDefault="00DA4311" w:rsidP="00AC2EC1">
                <w:pPr>
                  <w:pStyle w:val="spTable"/>
                  <w:rPr>
                    <w:rFonts w:cs="Arial"/>
                  </w:rPr>
                </w:pPr>
                <w:r w:rsidRPr="007C5A74">
                  <w:rPr>
                    <w:rFonts w:cs="Arial"/>
                  </w:rPr>
                  <w:t>ASTM C495</w:t>
                </w:r>
              </w:p>
            </w:tc>
            <w:tc>
              <w:tcPr>
                <w:tcW w:w="2640" w:type="dxa"/>
              </w:tcPr>
              <w:p w:rsidR="00DA4311" w:rsidRPr="007C5A74" w:rsidRDefault="00DA4311" w:rsidP="00AC2EC1">
                <w:pPr>
                  <w:pStyle w:val="spTable"/>
                  <w:rPr>
                    <w:rFonts w:cs="Arial"/>
                  </w:rPr>
                </w:pPr>
                <w:r w:rsidRPr="007C5A74">
                  <w:rPr>
                    <w:rFonts w:cs="Arial"/>
                  </w:rPr>
                  <w:t>300 psi @ 28 day min</w:t>
                </w:r>
              </w:p>
              <w:p w:rsidR="00DA4311" w:rsidRPr="007C5A74" w:rsidRDefault="00DA4311" w:rsidP="00AC2EC1">
                <w:pPr>
                  <w:pStyle w:val="spTable"/>
                  <w:rPr>
                    <w:rFonts w:cs="Arial"/>
                  </w:rPr>
                </w:pPr>
                <w:r w:rsidRPr="007C5A74">
                  <w:rPr>
                    <w:rFonts w:cs="Arial"/>
                  </w:rPr>
                  <w:t>100 psi in 24 hours</w:t>
                </w:r>
              </w:p>
            </w:tc>
          </w:tr>
          <w:tr w:rsidR="00DA4311" w:rsidRPr="0044411F" w:rsidTr="00AC2EC1">
            <w:trPr>
              <w:jc w:val="center"/>
            </w:trPr>
            <w:tc>
              <w:tcPr>
                <w:tcW w:w="2460" w:type="dxa"/>
              </w:tcPr>
              <w:p w:rsidR="00DA4311" w:rsidRPr="007C5A74" w:rsidRDefault="00DA4311" w:rsidP="00AC2EC1">
                <w:pPr>
                  <w:pStyle w:val="spTable"/>
                  <w:rPr>
                    <w:rFonts w:cs="Arial"/>
                  </w:rPr>
                </w:pPr>
                <w:r w:rsidRPr="007C5A74">
                  <w:rPr>
                    <w:rFonts w:cs="Arial"/>
                  </w:rPr>
                  <w:t>Shrinkage</w:t>
                </w:r>
              </w:p>
            </w:tc>
            <w:tc>
              <w:tcPr>
                <w:tcW w:w="3210" w:type="dxa"/>
              </w:tcPr>
              <w:p w:rsidR="00DA4311" w:rsidRPr="007C5A74" w:rsidRDefault="00DA4311" w:rsidP="00AC2EC1">
                <w:pPr>
                  <w:pStyle w:val="spTable"/>
                  <w:rPr>
                    <w:rFonts w:cs="Arial"/>
                  </w:rPr>
                </w:pPr>
                <w:r w:rsidRPr="007C5A74">
                  <w:rPr>
                    <w:rFonts w:cs="Arial"/>
                  </w:rPr>
                  <w:t>ASTM</w:t>
                </w:r>
                <w:r>
                  <w:rPr>
                    <w:rFonts w:cs="Arial"/>
                  </w:rPr>
                  <w:t xml:space="preserve"> C157</w:t>
                </w:r>
              </w:p>
            </w:tc>
            <w:tc>
              <w:tcPr>
                <w:tcW w:w="2640" w:type="dxa"/>
              </w:tcPr>
              <w:p w:rsidR="00DA4311" w:rsidRPr="007C5A74" w:rsidRDefault="00DA4311" w:rsidP="00AC2EC1">
                <w:pPr>
                  <w:pStyle w:val="spTable"/>
                  <w:rPr>
                    <w:rFonts w:cs="Arial"/>
                  </w:rPr>
                </w:pPr>
                <w:r w:rsidRPr="007C5A74">
                  <w:rPr>
                    <w:rFonts w:cs="Arial"/>
                  </w:rPr>
                  <w:t>1% by volume</w:t>
                </w:r>
              </w:p>
            </w:tc>
          </w:tr>
          <w:tr w:rsidR="00DA4311" w:rsidRPr="0044411F" w:rsidTr="00AC2EC1">
            <w:trPr>
              <w:jc w:val="center"/>
            </w:trPr>
            <w:tc>
              <w:tcPr>
                <w:tcW w:w="2460" w:type="dxa"/>
              </w:tcPr>
              <w:p w:rsidR="00DA4311" w:rsidRPr="007C5A74" w:rsidRDefault="00DA4311" w:rsidP="00AC2EC1">
                <w:pPr>
                  <w:pStyle w:val="spTable"/>
                  <w:rPr>
                    <w:rFonts w:cs="Arial"/>
                  </w:rPr>
                </w:pPr>
                <w:r w:rsidRPr="007C5A74">
                  <w:rPr>
                    <w:rFonts w:cs="Arial"/>
                  </w:rPr>
                  <w:t>Flow</w:t>
                </w:r>
              </w:p>
            </w:tc>
            <w:tc>
              <w:tcPr>
                <w:tcW w:w="3210" w:type="dxa"/>
              </w:tcPr>
              <w:p w:rsidR="00DA4311" w:rsidRPr="007C5A74" w:rsidRDefault="00DA4311" w:rsidP="00AC2EC1">
                <w:pPr>
                  <w:pStyle w:val="spTable"/>
                  <w:rPr>
                    <w:rFonts w:cs="Arial"/>
                  </w:rPr>
                </w:pPr>
                <w:r w:rsidRPr="007C5A74">
                  <w:rPr>
                    <w:rFonts w:cs="Arial"/>
                  </w:rPr>
                  <w:t>ASTM C939</w:t>
                </w:r>
              </w:p>
            </w:tc>
            <w:tc>
              <w:tcPr>
                <w:tcW w:w="2640" w:type="dxa"/>
              </w:tcPr>
              <w:p w:rsidR="00DA4311" w:rsidRPr="007C5A74" w:rsidRDefault="00DA4311" w:rsidP="00AC2EC1">
                <w:pPr>
                  <w:pStyle w:val="spTable"/>
                  <w:rPr>
                    <w:rFonts w:cs="Arial"/>
                  </w:rPr>
                </w:pPr>
                <w:r w:rsidRPr="007C5A74">
                  <w:rPr>
                    <w:rFonts w:cs="Arial"/>
                  </w:rPr>
                  <w:t>35 sec max</w:t>
                </w:r>
              </w:p>
            </w:tc>
          </w:tr>
        </w:tbl>
        <w:p w:rsidR="00DA4311" w:rsidRDefault="00DA4311" w:rsidP="00D702B4">
          <w:pPr>
            <w:pStyle w:val="spParagraph"/>
          </w:pPr>
          <w:r w:rsidRPr="00765725">
            <w:rPr>
              <w:rStyle w:val="spHeading"/>
            </w:rPr>
            <w:t>C  Construction</w:t>
          </w:r>
        </w:p>
        <w:p w:rsidR="00DA4311" w:rsidRDefault="00DA4311" w:rsidP="00D702B4">
          <w:pPr>
            <w:pStyle w:val="spParagraph"/>
          </w:pPr>
          <w:r>
            <w:t>Fill the abandoned sewer pipe with flowable grout as the engineer directs. In the event that the sewer cannot be completely filled from existing manholes, tap the sewer where necessary and fill from these locations.</w:t>
          </w:r>
        </w:p>
        <w:p w:rsidR="00DA4311" w:rsidRDefault="00DA4311" w:rsidP="00D702B4">
          <w:pPr>
            <w:pStyle w:val="spParagraph"/>
          </w:pPr>
          <w:r w:rsidRPr="00765725">
            <w:rPr>
              <w:rStyle w:val="spHeading"/>
            </w:rPr>
            <w:t>D  Measurement</w:t>
          </w:r>
        </w:p>
        <w:p w:rsidR="00DA4311" w:rsidRDefault="00DA4311" w:rsidP="00D702B4">
          <w:pPr>
            <w:pStyle w:val="spParagraph"/>
          </w:pPr>
          <w:r>
            <w:t>The department will measure Abandoning Sewer in volume by the cubic yard as specified in standard spec 109.1.3.</w:t>
          </w:r>
        </w:p>
        <w:p w:rsidR="00DA4311" w:rsidRDefault="00DA4311" w:rsidP="00D702B4">
          <w:pPr>
            <w:pStyle w:val="spParagraph"/>
          </w:pPr>
          <w:r w:rsidRPr="00765725">
            <w:rPr>
              <w:rStyle w:val="spHeading"/>
            </w:rPr>
            <w:t>E  Payment</w:t>
          </w:r>
        </w:p>
        <w:p w:rsidR="00DA4311" w:rsidRDefault="00DA4311" w:rsidP="00E0225F">
          <w:pPr>
            <w:pStyle w:val="spParagraph"/>
          </w:pPr>
          <w:r>
            <w:t>The department will pay for measured quantities at the contract unit price under the following bid item:</w:t>
          </w:r>
        </w:p>
        <w:p w:rsidR="00DA4311" w:rsidRPr="00CC0459" w:rsidRDefault="00DA4311" w:rsidP="00EF630C">
          <w:pPr>
            <w:pStyle w:val="ssBidItem"/>
            <w:tabs>
              <w:tab w:val="clear" w:pos="1584"/>
              <w:tab w:val="clear" w:pos="9360"/>
              <w:tab w:val="left" w:pos="1980"/>
            </w:tabs>
          </w:pPr>
          <w:r w:rsidRPr="00CC0459">
            <w:t>ITEM NUMBER</w:t>
          </w:r>
          <w:r w:rsidRPr="000A528D">
            <w:tab/>
          </w:r>
          <w:r w:rsidRPr="00CC0459">
            <w:t>DESCRIPTION</w:t>
          </w:r>
          <w:r w:rsidRPr="000A528D">
            <w:tab/>
          </w:r>
          <w:r>
            <w:tab/>
          </w:r>
          <w:r>
            <w:tab/>
          </w:r>
          <w:r>
            <w:tab/>
          </w:r>
          <w:r>
            <w:tab/>
          </w:r>
          <w:r>
            <w:tab/>
          </w:r>
          <w:r>
            <w:tab/>
          </w:r>
          <w:r>
            <w:tab/>
          </w:r>
          <w:r w:rsidRPr="00CC0459">
            <w:t>UNIT</w:t>
          </w:r>
        </w:p>
        <w:p w:rsidR="00DA4311" w:rsidRDefault="00DA4311" w:rsidP="00EF630C">
          <w:pPr>
            <w:pStyle w:val="ssBidItem"/>
            <w:tabs>
              <w:tab w:val="clear" w:pos="1584"/>
              <w:tab w:val="clear" w:pos="9360"/>
              <w:tab w:val="left" w:pos="1980"/>
            </w:tabs>
          </w:pPr>
          <w:r w:rsidRPr="00CC0459">
            <w:t>204.0291.S</w:t>
          </w:r>
          <w:r w:rsidRPr="000A528D">
            <w:tab/>
          </w:r>
          <w:r w:rsidRPr="00CC0459">
            <w:t>Abandoning Sewer</w:t>
          </w:r>
          <w:r w:rsidRPr="000A528D">
            <w:tab/>
          </w:r>
          <w:r>
            <w:tab/>
          </w:r>
          <w:r>
            <w:tab/>
          </w:r>
          <w:r>
            <w:tab/>
          </w:r>
          <w:r>
            <w:tab/>
          </w:r>
          <w:r>
            <w:tab/>
          </w:r>
          <w:r>
            <w:tab/>
          </w:r>
          <w:r>
            <w:tab/>
          </w:r>
          <w:r w:rsidRPr="00CC0459">
            <w:t>CY</w:t>
          </w:r>
        </w:p>
        <w:p w:rsidR="00DA4311" w:rsidRPr="004A672B" w:rsidRDefault="00DA4311" w:rsidP="00D702B4">
          <w:pPr>
            <w:pStyle w:val="spParagraph"/>
          </w:pPr>
          <w:r w:rsidRPr="004A672B">
            <w:t>Payment is full compensation for furnishing all materials and excavating and backfilling where necessary.</w:t>
          </w:r>
        </w:p>
        <w:p w:rsidR="00DA4311" w:rsidRPr="00A13DFE" w:rsidRDefault="00DA4311" w:rsidP="00DC1AA5">
          <w:pPr>
            <w:pStyle w:val="spVersion"/>
          </w:pPr>
          <w:r w:rsidRPr="004A672B">
            <w:t>stp-204-050 (</w:t>
          </w:r>
          <w:r>
            <w:rPr>
              <w:szCs w:val="18"/>
            </w:rPr>
            <w:t>20260101</w:t>
          </w:r>
          <w:r w:rsidRPr="004A672B">
            <w:t>)</w:t>
          </w:r>
        </w:p>
        <w:p w:rsidR="00DA4311" w:rsidRDefault="00DA4311"/>
      </w:docPartBody>
    </w:docPart>
    <w:docPart>
      <w:docPartPr>
        <w:name w:val="643-200"/>
        <w:style w:val="wiComment"/>
        <w:category>
          <w:name w:val="STSP"/>
          <w:gallery w:val="docParts"/>
        </w:category>
        <w:behaviors>
          <w:behavior w:val="content"/>
        </w:behaviors>
        <w:guid w:val="{86EE683E-946E-4BC1-B499-05F76DBFBF73}"/>
      </w:docPartPr>
      <w:docPartBody>
        <w:p w:rsidR="00DA4311" w:rsidRPr="00746346" w:rsidRDefault="00DA4311" w:rsidP="00746346">
          <w:pPr>
            <w:pStyle w:val="wiComment"/>
          </w:pPr>
          <w:bookmarkStart w:id="109" w:name="_Hlk184706623"/>
          <w:r>
            <w:t>643-200</w:t>
          </w:r>
          <w:r w:rsidRPr="00746346">
            <w:t xml:space="preserve"> </w:t>
          </w:r>
          <w:r w:rsidRPr="00746346">
            <w:rPr>
              <w:highlight w:val="yellow"/>
            </w:rPr>
            <w:t>DELETE ALL DESIGNER NOTES FROM YOUR SPECIAL PROVISIONS</w:t>
          </w:r>
        </w:p>
        <w:bookmarkEnd w:id="109"/>
        <w:p w:rsidR="00DA4311" w:rsidRPr="00D46887" w:rsidRDefault="00DA4311" w:rsidP="00D46887">
          <w:pPr>
            <w:pStyle w:val="1Heading1"/>
            <w:tabs>
              <w:tab w:val="num" w:pos="360"/>
            </w:tabs>
          </w:pPr>
          <w:r>
            <w:rPr>
              <w:rFonts w:cstheme="minorBidi"/>
            </w:rPr>
            <w:t xml:space="preserve">Mobile </w:t>
          </w:r>
          <w:r w:rsidRPr="00D46887">
            <w:t>Barrier Trailer System 62</w:t>
          </w:r>
          <w:r>
            <w:t>-FT</w:t>
          </w:r>
          <w:r w:rsidRPr="00D46887">
            <w:t>, Item 643.</w:t>
          </w:r>
          <w:r>
            <w:t>2062</w:t>
          </w:r>
          <w:r w:rsidRPr="00D46887">
            <w:t>.S;</w:t>
          </w:r>
          <w:r w:rsidRPr="00D46887">
            <w:br/>
            <w:t>Mobile Barrier Trailer System 82</w:t>
          </w:r>
          <w:r>
            <w:t>-FT</w:t>
          </w:r>
          <w:r w:rsidRPr="00D46887">
            <w:t>, Item 643.</w:t>
          </w:r>
          <w:r>
            <w:t>2082</w:t>
          </w:r>
          <w:r w:rsidRPr="00D46887">
            <w:t>.S;</w:t>
          </w:r>
          <w:r w:rsidRPr="00D46887">
            <w:br/>
            <w:t>Mobile Barrier Trailer System 102</w:t>
          </w:r>
          <w:r>
            <w:t>-FT</w:t>
          </w:r>
          <w:r w:rsidRPr="00D46887">
            <w:t>, Item 643.</w:t>
          </w:r>
          <w:r>
            <w:t>2102</w:t>
          </w:r>
          <w:r w:rsidRPr="00D46887">
            <w:t>.S.</w:t>
          </w:r>
        </w:p>
        <w:p w:rsidR="00DA4311" w:rsidRPr="00D46887" w:rsidRDefault="00DA4311" w:rsidP="00D46887">
          <w:pPr>
            <w:spacing w:before="120" w:after="120"/>
            <w:rPr>
              <w:rFonts w:ascii="Arial" w:hAnsi="Arial" w:cs="Arial"/>
              <w:b/>
              <w:kern w:val="2"/>
              <w:sz w:val="20"/>
              <w:szCs w:val="20"/>
              <w14:ligatures w14:val="standardContextual"/>
            </w:rPr>
          </w:pPr>
          <w:r w:rsidRPr="00D46887">
            <w:rPr>
              <w:rFonts w:ascii="Arial" w:hAnsi="Arial" w:cs="Arial"/>
              <w:b/>
              <w:kern w:val="2"/>
              <w:sz w:val="20"/>
              <w:szCs w:val="20"/>
              <w14:ligatures w14:val="standardContextual"/>
            </w:rPr>
            <w:t>A  Description</w:t>
          </w:r>
        </w:p>
        <w:p w:rsidR="00DA4311" w:rsidRPr="00D46887" w:rsidRDefault="00DA4311" w:rsidP="00D46887">
          <w:pPr>
            <w:widowControl w:val="0"/>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This special provision describes protecting work operations with a mobile barrier trailer system (MBT-1). The MBT-1 provides enhanced protection of workers and traveling public in work zones.</w:t>
          </w:r>
        </w:p>
        <w:p w:rsidR="00DA4311" w:rsidRPr="00D46887" w:rsidRDefault="00DA4311" w:rsidP="00D46887">
          <w:pPr>
            <w:spacing w:before="120" w:after="120"/>
            <w:rPr>
              <w:rFonts w:ascii="Arial" w:hAnsi="Arial" w:cs="Arial"/>
              <w:b/>
              <w:kern w:val="2"/>
              <w:sz w:val="20"/>
              <w:szCs w:val="20"/>
              <w14:ligatures w14:val="standardContextual"/>
            </w:rPr>
          </w:pPr>
          <w:r w:rsidRPr="00D46887">
            <w:rPr>
              <w:rFonts w:ascii="Arial" w:hAnsi="Arial" w:cs="Arial"/>
              <w:b/>
              <w:kern w:val="2"/>
              <w:sz w:val="20"/>
              <w:szCs w:val="20"/>
              <w14:ligatures w14:val="standardContextual"/>
            </w:rPr>
            <w:t>B  Materials</w:t>
          </w:r>
        </w:p>
        <w:p w:rsidR="00DA4311" w:rsidRPr="00D46887" w:rsidRDefault="00DA4311" w:rsidP="00D46887">
          <w:pPr>
            <w:spacing w:before="120" w:after="120"/>
            <w:rPr>
              <w:rFonts w:ascii="Arial" w:eastAsia="Times New Roman" w:hAnsi="Arial"/>
              <w:kern w:val="2"/>
              <w:sz w:val="20"/>
              <w:szCs w:val="20"/>
              <w14:ligatures w14:val="standardContextual"/>
            </w:rPr>
          </w:pPr>
          <w:r w:rsidRPr="00D46887">
            <w:rPr>
              <w:rFonts w:ascii="Arial" w:eastAsia="Times New Roman" w:hAnsi="Arial"/>
              <w:kern w:val="2"/>
              <w:sz w:val="20"/>
              <w:szCs w:val="20"/>
              <w14:ligatures w14:val="standardContextual"/>
            </w:rPr>
            <w:t>A mobile barrier trailer system includes:</w:t>
          </w:r>
        </w:p>
        <w:p w:rsidR="00DA4311" w:rsidRPr="00A47CD1" w:rsidRDefault="00DA4311" w:rsidP="00D46887">
          <w:pPr>
            <w:numPr>
              <w:ilvl w:val="0"/>
              <w:numId w:val="33"/>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Barrier trailer</w:t>
          </w:r>
        </w:p>
        <w:p w:rsidR="00DA4311" w:rsidRPr="00A47CD1" w:rsidRDefault="00DA4311" w:rsidP="00D46887">
          <w:pPr>
            <w:numPr>
              <w:ilvl w:val="0"/>
              <w:numId w:val="33"/>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Impact attenuator TL-3</w:t>
          </w:r>
        </w:p>
        <w:p w:rsidR="00DA4311" w:rsidRPr="00A47CD1" w:rsidRDefault="00DA4311" w:rsidP="00D46887">
          <w:pPr>
            <w:numPr>
              <w:ilvl w:val="0"/>
              <w:numId w:val="33"/>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Portable changeable message sign</w:t>
          </w:r>
        </w:p>
        <w:p w:rsidR="00DA4311" w:rsidRPr="00A47CD1" w:rsidRDefault="00DA4311" w:rsidP="00D46887">
          <w:pPr>
            <w:numPr>
              <w:ilvl w:val="0"/>
              <w:numId w:val="33"/>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120/240 V, 10kW generator</w:t>
          </w:r>
        </w:p>
        <w:p w:rsidR="00DA4311" w:rsidRPr="00A47CD1" w:rsidRDefault="00DA4311" w:rsidP="00D46887">
          <w:pPr>
            <w:numPr>
              <w:ilvl w:val="0"/>
              <w:numId w:val="33"/>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Work area lights</w:t>
          </w:r>
        </w:p>
        <w:p w:rsidR="00DA4311" w:rsidRPr="00D46887" w:rsidRDefault="00DA4311" w:rsidP="00D46887">
          <w:pPr>
            <w:spacing w:before="120" w:after="120"/>
            <w:rPr>
              <w:rFonts w:ascii="Arial" w:eastAsia="Times New Roman" w:hAnsi="Arial"/>
              <w:kern w:val="2"/>
              <w:sz w:val="20"/>
              <w:szCs w:val="20"/>
              <w14:ligatures w14:val="standardContextual"/>
            </w:rPr>
          </w:pPr>
          <w:r w:rsidRPr="00D46887">
            <w:rPr>
              <w:rFonts w:ascii="Arial" w:eastAsia="Times New Roman" w:hAnsi="Arial"/>
              <w:kern w:val="2"/>
              <w:sz w:val="20"/>
              <w:szCs w:val="20"/>
              <w14:ligatures w14:val="standardContextual"/>
            </w:rPr>
            <w:t xml:space="preserve"> The mobile barrier trailer system must:</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Be a rigid wall barrier trailer that can be used with a standard semi-tractor.</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Be colored safety yellow.</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Comply with the MASH Test Level 3 requirements.</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Provide a protected adjustable work area of up to the required system length in feet, excluding the impact attenuator and semi-tractor.</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Be configurable to protect a work area to the right- or left-side of the road.</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Have LED clearance and side-marker lights mounted on the barrier trailer.</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Have flashing or rotating amber lights.</w:t>
          </w:r>
        </w:p>
        <w:p w:rsidR="00DA4311" w:rsidRPr="00A47CD1" w:rsidRDefault="00DA4311" w:rsidP="00D46887">
          <w:pPr>
            <w:numPr>
              <w:ilvl w:val="0"/>
              <w:numId w:val="34"/>
            </w:numPr>
            <w:spacing w:before="120" w:after="120"/>
            <w:rPr>
              <w:rFonts w:ascii="Arial" w:eastAsia="Times New Roman" w:hAnsi="Arial"/>
              <w:kern w:val="2"/>
              <w:sz w:val="18"/>
              <w:szCs w:val="18"/>
              <w14:ligatures w14:val="standardContextual"/>
            </w:rPr>
          </w:pPr>
          <w:r w:rsidRPr="00A47CD1">
            <w:rPr>
              <w:rFonts w:ascii="Arial" w:eastAsia="Times New Roman" w:hAnsi="Arial"/>
              <w:kern w:val="2"/>
              <w:sz w:val="18"/>
              <w:szCs w:val="18"/>
              <w14:ligatures w14:val="standardContextual"/>
            </w:rPr>
            <w:t xml:space="preserve">Have an inverted V chevron pattern across the entire rear of the impact attenuator. The pattern must be alternating 4-inch-wide nonreflective black stripes and a 4-inch-wide retroreflective yellow stripes, sloping at 45 degrees. </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 xml:space="preserve">Work lights must illuminate the whole work area at 10 foot-candles. The lights must not produce any glare to oncoming traffic. </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Mobile barrier trailer must be as manufactured by Mobile Barriers LLC or equal.</w:t>
          </w:r>
        </w:p>
        <w:p w:rsidR="00DA4311" w:rsidRPr="00D46887" w:rsidRDefault="00DA4311" w:rsidP="00D46887">
          <w:pPr>
            <w:spacing w:before="120" w:after="120"/>
            <w:rPr>
              <w:rFonts w:ascii="Arial" w:hAnsi="Arial" w:cs="Arial"/>
              <w:b/>
              <w:bCs/>
              <w:kern w:val="2"/>
              <w:sz w:val="20"/>
              <w:szCs w:val="20"/>
              <w14:ligatures w14:val="standardContextual"/>
            </w:rPr>
          </w:pPr>
          <w:r w:rsidRPr="00D46887">
            <w:rPr>
              <w:rFonts w:ascii="Arial" w:hAnsi="Arial" w:cs="Arial"/>
              <w:b/>
              <w:bCs/>
              <w:kern w:val="2"/>
              <w:sz w:val="20"/>
              <w:szCs w:val="20"/>
              <w14:ligatures w14:val="standardContextual"/>
            </w:rPr>
            <w:t>C  Construction</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Placement, movement, and removal of a mobile barrier trailer system must be within a stationary lane closure.</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Place the mobile barrier trailer system as shown within the closure at the beginning of the work area and reposition the mobile barrier as work progresses.</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The mobile barrier trailer system may be placed within a buffer lane to protect the work area in the adjacent lane or shoulder.</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The side of the mobile barrier facing traffic may be flush with the edge of the adjacent lane.</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Channelizing devices shown adjacent to the mobile barrier trailer may be removed. Reposition the channelizing devices as the mobile barrier trailer moves within the work zone.</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When a mobile barrier trailer system is not in use, remove it from the job site, place it behind a barrier or guardrail, or move it to an area at least 15 feet from the edge of the traveled way.</w:t>
          </w:r>
        </w:p>
        <w:p w:rsidR="00DA4311" w:rsidRPr="00D46887" w:rsidRDefault="00DA4311" w:rsidP="00D46887">
          <w:pPr>
            <w:spacing w:before="120" w:after="120"/>
            <w:rPr>
              <w:rFonts w:ascii="Arial" w:hAnsi="Arial" w:cs="Arial"/>
              <w:b/>
              <w:bCs/>
              <w:kern w:val="2"/>
              <w:sz w:val="20"/>
              <w:szCs w:val="20"/>
              <w14:ligatures w14:val="standardContextual"/>
            </w:rPr>
          </w:pPr>
          <w:r w:rsidRPr="00D46887">
            <w:rPr>
              <w:rFonts w:ascii="Arial" w:hAnsi="Arial" w:cs="Arial"/>
              <w:b/>
              <w:bCs/>
              <w:kern w:val="2"/>
              <w:sz w:val="20"/>
              <w:szCs w:val="20"/>
              <w14:ligatures w14:val="standardContextual"/>
            </w:rPr>
            <w:t>D  Measurement</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 xml:space="preserve">The department will measure Mobile Barrier Trailer System </w:t>
          </w:r>
          <w:r>
            <w:rPr>
              <w:rFonts w:ascii="Arial" w:hAnsi="Arial" w:cs="Arial"/>
              <w:kern w:val="2"/>
              <w:sz w:val="20"/>
              <w:szCs w:val="20"/>
              <w14:ligatures w14:val="standardContextual"/>
            </w:rPr>
            <w:t xml:space="preserve">(length) </w:t>
          </w:r>
          <w:r w:rsidRPr="00D46887">
            <w:rPr>
              <w:rFonts w:ascii="Arial" w:hAnsi="Arial" w:cs="Arial"/>
              <w:kern w:val="2"/>
              <w:sz w:val="20"/>
              <w:szCs w:val="20"/>
              <w14:ligatures w14:val="standardContextual"/>
            </w:rPr>
            <w:t>by the day, acceptably completed, measured as each complete system.</w:t>
          </w:r>
        </w:p>
        <w:p w:rsidR="00DA4311" w:rsidRPr="00D46887" w:rsidRDefault="00DA4311" w:rsidP="00D46887">
          <w:pPr>
            <w:spacing w:before="120" w:after="120"/>
            <w:rPr>
              <w:rFonts w:ascii="Arial" w:hAnsi="Arial" w:cs="Arial"/>
              <w:b/>
              <w:bCs/>
              <w:kern w:val="2"/>
              <w:sz w:val="20"/>
              <w:szCs w:val="20"/>
              <w14:ligatures w14:val="standardContextual"/>
            </w:rPr>
          </w:pPr>
          <w:r w:rsidRPr="00D46887">
            <w:rPr>
              <w:rFonts w:ascii="Arial" w:hAnsi="Arial" w:cs="Arial"/>
              <w:b/>
              <w:bCs/>
              <w:kern w:val="2"/>
              <w:sz w:val="20"/>
              <w:szCs w:val="20"/>
              <w14:ligatures w14:val="standardContextual"/>
            </w:rPr>
            <w:t>E  Payment</w:t>
          </w:r>
        </w:p>
        <w:p w:rsidR="00DA4311" w:rsidRPr="00D46887" w:rsidRDefault="00DA4311" w:rsidP="00D46887">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The department will pay for measured quantities at the contract unit price under the following bid item:</w:t>
          </w:r>
        </w:p>
        <w:p w:rsidR="00DA4311" w:rsidRPr="00D46887" w:rsidRDefault="00DA4311" w:rsidP="00D46887">
          <w:pPr>
            <w:tabs>
              <w:tab w:val="left" w:pos="1980"/>
            </w:tabs>
            <w:spacing w:before="60" w:after="60"/>
            <w:rPr>
              <w:rFonts w:ascii="Arial" w:eastAsia="Times New Roman" w:hAnsi="Arial"/>
              <w:sz w:val="18"/>
              <w:szCs w:val="20"/>
            </w:rPr>
          </w:pPr>
          <w:r w:rsidRPr="00D46887">
            <w:rPr>
              <w:rFonts w:ascii="Arial" w:eastAsia="Times New Roman" w:hAnsi="Arial"/>
              <w:sz w:val="18"/>
              <w:szCs w:val="20"/>
            </w:rPr>
            <w:t>ITEM NUMBER</w:t>
          </w:r>
          <w:r w:rsidRPr="00D46887">
            <w:rPr>
              <w:rFonts w:ascii="Arial" w:eastAsia="Times New Roman" w:hAnsi="Arial"/>
              <w:sz w:val="18"/>
              <w:szCs w:val="20"/>
            </w:rPr>
            <w:tab/>
            <w:t>DESCRIPTION</w:t>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r>
          <w:r w:rsidRPr="00D46887">
            <w:rPr>
              <w:rFonts w:ascii="Arial" w:eastAsia="Times New Roman" w:hAnsi="Arial"/>
              <w:sz w:val="18"/>
              <w:szCs w:val="20"/>
            </w:rPr>
            <w:tab/>
            <w:t>UNIT</w:t>
          </w:r>
        </w:p>
        <w:p w:rsidR="00DA4311" w:rsidRDefault="00DA4311" w:rsidP="00D46887">
          <w:pPr>
            <w:tabs>
              <w:tab w:val="left" w:pos="1980"/>
            </w:tabs>
            <w:spacing w:before="60" w:after="60"/>
            <w:rPr>
              <w:rFonts w:ascii="Arial" w:eastAsia="Calibri" w:hAnsi="Arial"/>
              <w:sz w:val="18"/>
            </w:rPr>
          </w:pPr>
          <w:r w:rsidRPr="00D46887">
            <w:rPr>
              <w:rFonts w:ascii="Arial" w:eastAsia="Calibri" w:hAnsi="Arial"/>
              <w:sz w:val="18"/>
            </w:rPr>
            <w:t>643.</w:t>
          </w:r>
          <w:r>
            <w:rPr>
              <w:rFonts w:ascii="Arial" w:eastAsia="Calibri" w:hAnsi="Arial"/>
              <w:sz w:val="18"/>
            </w:rPr>
            <w:t>2062</w:t>
          </w:r>
          <w:r w:rsidRPr="00D46887">
            <w:rPr>
              <w:rFonts w:ascii="Arial" w:eastAsia="Calibri" w:hAnsi="Arial"/>
              <w:sz w:val="18"/>
            </w:rPr>
            <w:tab/>
          </w:r>
          <w:r>
            <w:rPr>
              <w:rFonts w:ascii="Arial" w:eastAsia="Calibri" w:hAnsi="Arial"/>
              <w:sz w:val="18"/>
            </w:rPr>
            <w:t>Mobile Barrier System 62-FT</w:t>
          </w:r>
          <w:r>
            <w:rPr>
              <w:rFonts w:ascii="Arial" w:eastAsia="Calibri" w:hAnsi="Arial"/>
              <w:sz w:val="18"/>
            </w:rPr>
            <w:tab/>
          </w:r>
          <w:r w:rsidRPr="00D46887">
            <w:rPr>
              <w:rFonts w:ascii="Arial" w:eastAsia="Calibri" w:hAnsi="Arial"/>
              <w:sz w:val="18"/>
            </w:rPr>
            <w:tab/>
          </w:r>
          <w:r>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t>DAY</w:t>
          </w:r>
        </w:p>
        <w:p w:rsidR="00DA4311" w:rsidRPr="00D46887" w:rsidRDefault="00DA4311" w:rsidP="009D1A2E">
          <w:pPr>
            <w:tabs>
              <w:tab w:val="left" w:pos="1980"/>
            </w:tabs>
            <w:spacing w:before="60" w:after="60"/>
            <w:rPr>
              <w:rFonts w:ascii="Arial" w:eastAsia="Calibri" w:hAnsi="Arial"/>
              <w:sz w:val="20"/>
              <w:szCs w:val="20"/>
            </w:rPr>
          </w:pPr>
          <w:r w:rsidRPr="00D46887">
            <w:rPr>
              <w:rFonts w:ascii="Arial" w:eastAsia="Calibri" w:hAnsi="Arial"/>
              <w:sz w:val="18"/>
            </w:rPr>
            <w:t>643.</w:t>
          </w:r>
          <w:r>
            <w:rPr>
              <w:rFonts w:ascii="Arial" w:eastAsia="Calibri" w:hAnsi="Arial"/>
              <w:sz w:val="18"/>
            </w:rPr>
            <w:t>2082</w:t>
          </w:r>
          <w:r w:rsidRPr="00D46887">
            <w:rPr>
              <w:rFonts w:ascii="Arial" w:eastAsia="Calibri" w:hAnsi="Arial"/>
              <w:sz w:val="18"/>
            </w:rPr>
            <w:tab/>
          </w:r>
          <w:r>
            <w:rPr>
              <w:rFonts w:ascii="Arial" w:eastAsia="Calibri" w:hAnsi="Arial"/>
              <w:sz w:val="18"/>
            </w:rPr>
            <w:t>Mobile Barrier System 82-FT</w:t>
          </w:r>
          <w:r>
            <w:rPr>
              <w:rFonts w:ascii="Arial" w:eastAsia="Calibri" w:hAnsi="Arial"/>
              <w:sz w:val="18"/>
            </w:rPr>
            <w:tab/>
          </w:r>
          <w:r>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t>DAY</w:t>
          </w:r>
        </w:p>
        <w:p w:rsidR="00DA4311" w:rsidRPr="00D46887" w:rsidRDefault="00DA4311" w:rsidP="009D1A2E">
          <w:pPr>
            <w:tabs>
              <w:tab w:val="left" w:pos="1980"/>
            </w:tabs>
            <w:spacing w:before="60" w:after="60"/>
            <w:rPr>
              <w:rFonts w:ascii="Arial" w:eastAsia="Calibri" w:hAnsi="Arial"/>
              <w:sz w:val="20"/>
              <w:szCs w:val="20"/>
            </w:rPr>
          </w:pPr>
          <w:r w:rsidRPr="00D46887">
            <w:rPr>
              <w:rFonts w:ascii="Arial" w:eastAsia="Calibri" w:hAnsi="Arial"/>
              <w:sz w:val="18"/>
            </w:rPr>
            <w:t>643.</w:t>
          </w:r>
          <w:r>
            <w:rPr>
              <w:rFonts w:ascii="Arial" w:eastAsia="Calibri" w:hAnsi="Arial"/>
              <w:sz w:val="18"/>
            </w:rPr>
            <w:t>2102</w:t>
          </w:r>
          <w:r w:rsidRPr="00D46887">
            <w:rPr>
              <w:rFonts w:ascii="Arial" w:eastAsia="Calibri" w:hAnsi="Arial"/>
              <w:sz w:val="18"/>
            </w:rPr>
            <w:tab/>
          </w:r>
          <w:r>
            <w:rPr>
              <w:rFonts w:ascii="Arial" w:eastAsia="Calibri" w:hAnsi="Arial"/>
              <w:sz w:val="18"/>
            </w:rPr>
            <w:t>Mobile Barrier System 102-FT</w:t>
          </w:r>
          <w:r>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r>
          <w:r w:rsidRPr="00D46887">
            <w:rPr>
              <w:rFonts w:ascii="Arial" w:eastAsia="Calibri" w:hAnsi="Arial"/>
              <w:sz w:val="18"/>
            </w:rPr>
            <w:tab/>
            <w:t>DAY</w:t>
          </w:r>
        </w:p>
        <w:p w:rsidR="00DA4311" w:rsidRPr="009D1A2E" w:rsidRDefault="00DA4311" w:rsidP="009D1A2E">
          <w:pPr>
            <w:spacing w:before="120" w:after="120"/>
            <w:rPr>
              <w:rFonts w:ascii="Arial" w:hAnsi="Arial" w:cs="Arial"/>
              <w:kern w:val="2"/>
              <w:sz w:val="20"/>
              <w:szCs w:val="20"/>
              <w14:ligatures w14:val="standardContextual"/>
            </w:rPr>
          </w:pPr>
          <w:r w:rsidRPr="00D46887">
            <w:rPr>
              <w:rFonts w:ascii="Arial" w:hAnsi="Arial" w:cs="Arial"/>
              <w:kern w:val="2"/>
              <w:sz w:val="20"/>
              <w:szCs w:val="20"/>
              <w14:ligatures w14:val="standardContextual"/>
            </w:rPr>
            <w:t>Payment is full compensation for providing, placing, maintaining, repositioning, and removing the required traffic control devices</w:t>
          </w:r>
          <w:r>
            <w:rPr>
              <w:rFonts w:ascii="Arial" w:hAnsi="Arial" w:cs="Arial"/>
              <w:kern w:val="2"/>
              <w:sz w:val="20"/>
              <w:szCs w:val="20"/>
              <w14:ligatures w14:val="standardContextual"/>
            </w:rPr>
            <w:t>. Necessary flagging is incidental to the work.</w:t>
          </w:r>
        </w:p>
        <w:p w:rsidR="00DA4311" w:rsidRPr="00886B41" w:rsidRDefault="00DA4311" w:rsidP="00886B41">
          <w:pPr>
            <w:pStyle w:val="spVersion"/>
          </w:pPr>
          <w:r w:rsidRPr="00A47CD1">
            <w:t>stp-643-200 (20250108)</w:t>
          </w:r>
        </w:p>
        <w:p w:rsidR="00DA4311" w:rsidRDefault="00DA4311"/>
      </w:docPartBody>
    </w:docPart>
    <w:docPart>
      <w:docPartPr>
        <w:name w:val="108-056"/>
        <w:style w:val="wiComment"/>
        <w:category>
          <w:name w:val="STSP"/>
          <w:gallery w:val="docParts"/>
        </w:category>
        <w:behaviors>
          <w:behavior w:val="content"/>
        </w:behaviors>
        <w:guid w:val="{A62C1C1A-E773-47AB-82E2-9F8AA53D42B7}"/>
      </w:docPartPr>
      <w:docPartBody>
        <w:p w:rsidR="00DA4311" w:rsidRPr="000C5916" w:rsidRDefault="00DA4311" w:rsidP="007E5E3A">
          <w:pPr>
            <w:pStyle w:val="wiComment"/>
          </w:pPr>
          <w:r w:rsidRPr="000C5916">
            <w:t>108</w:t>
          </w:r>
          <w:r>
            <w:t>-</w:t>
          </w:r>
          <w:r w:rsidRPr="000C5916">
            <w:t>056</w:t>
          </w:r>
          <w:r w:rsidRPr="000C5916">
            <w:rPr>
              <w:highlight w:val="yellow"/>
            </w:rPr>
            <w:t xml:space="preserve"> DELETE ALL DESIGNER NOTES FROM YOUR SPECIAL PROVISIONS</w:t>
          </w:r>
        </w:p>
        <w:p w:rsidR="00DA4311" w:rsidRPr="00B04CCE" w:rsidRDefault="00DA4311" w:rsidP="007E5E3A">
          <w:pPr>
            <w:pStyle w:val="1Heading1"/>
          </w:pPr>
          <w:r w:rsidRPr="00B04CCE">
            <w:t>Incentive/Disincentive for Interim Completion of Work, Item 108.3100.S.</w:t>
          </w:r>
        </w:p>
        <w:p w:rsidR="00DA4311" w:rsidRDefault="00DA4311" w:rsidP="007E5E3A">
          <w:pPr>
            <w:pStyle w:val="spParagraph"/>
          </w:pPr>
          <w:r w:rsidRPr="00765725">
            <w:rPr>
              <w:rStyle w:val="spHeading"/>
            </w:rPr>
            <w:t>A  General</w:t>
          </w:r>
        </w:p>
        <w:p w:rsidR="00DA4311" w:rsidRDefault="00DA4311" w:rsidP="007E5E3A">
          <w:pPr>
            <w:pStyle w:val="spParagraph"/>
          </w:pPr>
          <w:r>
            <w:t>This item shall consist of either an incentive payment or a disincentive pay reduction as specified below.</w:t>
          </w:r>
        </w:p>
        <w:p w:rsidR="00DA4311" w:rsidRDefault="00DA4311" w:rsidP="007E5E3A">
          <w:pPr>
            <w:pStyle w:val="spParagraph"/>
          </w:pPr>
          <w:r>
            <w:t xml:space="preserve">The contractor shall complete all of the work necessary to </w:t>
          </w:r>
          <w:r w:rsidRPr="00EB37C5">
            <w:rPr>
              <w:highlight w:val="lightGray"/>
            </w:rPr>
            <w:fldChar w:fldCharType="begin">
              <w:ffData>
                <w:name w:val="Text2"/>
                <w:enabled/>
                <w:calcOnExit w:val="0"/>
                <w:textInput>
                  <w:default w:val="enter requirements for work completion"/>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requirements for work completion</w:t>
          </w:r>
          <w:r w:rsidRPr="00EB37C5">
            <w:rPr>
              <w:highlight w:val="lightGray"/>
            </w:rPr>
            <w:fldChar w:fldCharType="end"/>
          </w:r>
          <w:r>
            <w:t xml:space="preserve"> on this contract before 12:01 AM </w:t>
          </w:r>
          <w:r w:rsidRPr="00EB37C5">
            <w:rPr>
              <w:highlight w:val="lightGray"/>
            </w:rPr>
            <w:fldChar w:fldCharType="begin">
              <w:ffData>
                <w:name w:val="Text3"/>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w:t>
          </w:r>
        </w:p>
        <w:p w:rsidR="00DA4311" w:rsidRDefault="00DA4311" w:rsidP="007E5E3A">
          <w:pPr>
            <w:pStyle w:val="spParagraph"/>
          </w:pPr>
          <w:r>
            <w:t>The completion time allowed for this contract is based on an expedited work schedule.</w:t>
          </w:r>
        </w:p>
        <w:p w:rsidR="00DA4311" w:rsidRDefault="00DA4311" w:rsidP="007E5E3A">
          <w:pPr>
            <w:pStyle w:val="spParagraph"/>
          </w:pPr>
          <w:r>
            <w:t>Under this Incentive/Disincentive plan, no time extensions will be granted for adverse weather conditions; for delays in material deliveries; or for labor disputes unless it can be shown that such disputes are industry wide.</w:t>
          </w:r>
        </w:p>
        <w:p w:rsidR="00DA4311" w:rsidRDefault="00DA4311" w:rsidP="007E5E3A">
          <w:pPr>
            <w:pStyle w:val="spParagraph"/>
          </w:pPr>
          <w:r>
            <w:t>The maximum incentive payment, as shown on the Schedule of Items, is for department accounting purposes. The actual incentive payment the contractor may receive shall be according to section B of this provision.</w:t>
          </w:r>
        </w:p>
        <w:p w:rsidR="00DA4311" w:rsidRDefault="00DA4311" w:rsidP="007E5E3A">
          <w:pPr>
            <w:pStyle w:val="spParagraph"/>
          </w:pPr>
          <w:r>
            <w:t>Incentive payments will not be considered as part of the money value of the work completed for computing time extensions.</w:t>
          </w:r>
        </w:p>
        <w:p w:rsidR="00DA4311" w:rsidRDefault="00DA4311" w:rsidP="007E5E3A">
          <w:pPr>
            <w:pStyle w:val="spParagraph"/>
          </w:pPr>
          <w:r w:rsidRPr="00765725">
            <w:rPr>
              <w:rStyle w:val="spHeading"/>
            </w:rPr>
            <w:t>B  Incentive Payment</w:t>
          </w:r>
        </w:p>
        <w:p w:rsidR="00DA4311" w:rsidRDefault="00DA4311" w:rsidP="007E5E3A">
          <w:pPr>
            <w:pStyle w:val="spParagraph"/>
          </w:pPr>
          <w:r>
            <w:t xml:space="preserve">The contractor shall be entitled to an incentive payment for completion of all of the work necessary to </w:t>
          </w:r>
          <w:r w:rsidRPr="00EB37C5">
            <w:rPr>
              <w:highlight w:val="lightGray"/>
            </w:rPr>
            <w:fldChar w:fldCharType="begin">
              <w:ffData>
                <w:name w:val="Text2"/>
                <w:enabled/>
                <w:calcOnExit w:val="0"/>
                <w:textInput>
                  <w:default w:val="enter requirements for work completion"/>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requirements for work completion</w:t>
          </w:r>
          <w:r w:rsidRPr="00EB37C5">
            <w:rPr>
              <w:highlight w:val="lightGray"/>
            </w:rPr>
            <w:fldChar w:fldCharType="end"/>
          </w:r>
          <w:r>
            <w:t xml:space="preserve"> on this contract before 12:01 AM </w:t>
          </w:r>
          <w:r w:rsidRPr="00EB37C5">
            <w:rPr>
              <w:highlight w:val="lightGray"/>
            </w:rPr>
            <w:fldChar w:fldCharType="begin">
              <w:ffData>
                <w:name w:val="Text5"/>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w:t>
          </w:r>
        </w:p>
        <w:p w:rsidR="00DA4311" w:rsidRDefault="00DA4311" w:rsidP="007E5E3A">
          <w:pPr>
            <w:pStyle w:val="spParagraph"/>
          </w:pPr>
          <w:r>
            <w:t>The incentive payment will be paid at the rate of $</w:t>
          </w:r>
          <w:r w:rsidRPr="00EB37C5">
            <w:rPr>
              <w:highlight w:val="lightGray"/>
            </w:rPr>
            <w:fldChar w:fldCharType="begin">
              <w:ffData>
                <w:name w:val="Text6"/>
                <w:enabled/>
                <w:calcOnExit w:val="0"/>
                <w:textInput>
                  <w:default w:val="Enter incentive amount"/>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incentive amount</w:t>
          </w:r>
          <w:r w:rsidRPr="00EB37C5">
            <w:rPr>
              <w:highlight w:val="lightGray"/>
            </w:rPr>
            <w:fldChar w:fldCharType="end"/>
          </w:r>
          <w:r>
            <w:t xml:space="preserve"> per calendar day, of completion before 12:01 AM </w:t>
          </w:r>
          <w:r w:rsidRPr="00EB37C5">
            <w:rPr>
              <w:highlight w:val="lightGray"/>
            </w:rPr>
            <w:fldChar w:fldCharType="begin">
              <w:ffData>
                <w:name w:val="Text7"/>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 The maximum amount of incentive payment cannot exceed $</w:t>
          </w:r>
          <w:r w:rsidRPr="00EB37C5">
            <w:rPr>
              <w:highlight w:val="lightGray"/>
            </w:rPr>
            <w:fldChar w:fldCharType="begin">
              <w:ffData>
                <w:name w:val="Text8"/>
                <w:enabled/>
                <w:calcOnExit w:val="0"/>
                <w:textInput>
                  <w:default w:val="Enter maximum incentive amount"/>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maximum incentive amount</w:t>
          </w:r>
          <w:r w:rsidRPr="00EB37C5">
            <w:rPr>
              <w:highlight w:val="lightGray"/>
            </w:rPr>
            <w:fldChar w:fldCharType="end"/>
          </w:r>
          <w:r>
            <w:t>.</w:t>
          </w:r>
        </w:p>
        <w:p w:rsidR="00DA4311" w:rsidRDefault="00DA4311" w:rsidP="007E5E3A">
          <w:pPr>
            <w:pStyle w:val="spParagraph"/>
          </w:pPr>
          <w:r w:rsidRPr="00765725">
            <w:rPr>
              <w:rStyle w:val="spHeading"/>
            </w:rPr>
            <w:t>C  Disincentive Pay Reduction</w:t>
          </w:r>
        </w:p>
        <w:p w:rsidR="00DA4311" w:rsidRDefault="00DA4311" w:rsidP="007E5E3A">
          <w:pPr>
            <w:pStyle w:val="spParagraph"/>
          </w:pPr>
          <w:r>
            <w:t xml:space="preserve">Should the contractor fail to complete all of the work necessary to </w:t>
          </w:r>
          <w:r w:rsidRPr="00EB37C5">
            <w:rPr>
              <w:highlight w:val="lightGray"/>
            </w:rPr>
            <w:fldChar w:fldCharType="begin">
              <w:ffData>
                <w:name w:val="Text2"/>
                <w:enabled/>
                <w:calcOnExit w:val="0"/>
                <w:textInput>
                  <w:default w:val="enter requirements for work completion"/>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requirements for work completion</w:t>
          </w:r>
          <w:r w:rsidRPr="00EB37C5">
            <w:rPr>
              <w:highlight w:val="lightGray"/>
            </w:rPr>
            <w:fldChar w:fldCharType="end"/>
          </w:r>
          <w:r>
            <w:t xml:space="preserve"> under this contract before 12:01 AM </w:t>
          </w:r>
          <w:r w:rsidRPr="00EB37C5">
            <w:rPr>
              <w:highlight w:val="lightGray"/>
            </w:rPr>
            <w:fldChar w:fldCharType="begin">
              <w:ffData>
                <w:name w:val="Text7"/>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 the contractor shall be liable to the department for a pay reduction in the amount of $</w:t>
          </w:r>
          <w:r w:rsidRPr="00EB37C5">
            <w:rPr>
              <w:highlight w:val="lightGray"/>
            </w:rPr>
            <w:fldChar w:fldCharType="begin">
              <w:ffData>
                <w:name w:val=""/>
                <w:enabled/>
                <w:calcOnExit w:val="0"/>
                <w:textInput>
                  <w:default w:val="Enter the disincentive amount"/>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Enter the disincentive amount</w:t>
          </w:r>
          <w:r w:rsidRPr="00EB37C5">
            <w:rPr>
              <w:highlight w:val="lightGray"/>
            </w:rPr>
            <w:fldChar w:fldCharType="end"/>
          </w:r>
          <w:r>
            <w:t xml:space="preserve"> per calendar day for each calendar day after 12:01 AM </w:t>
          </w:r>
          <w:r w:rsidRPr="00EB37C5">
            <w:rPr>
              <w:highlight w:val="lightGray"/>
            </w:rPr>
            <w:fldChar w:fldCharType="begin">
              <w:ffData>
                <w:name w:val="Text7"/>
                <w:enabled/>
                <w:calcOnExit w:val="0"/>
                <w:textInput>
                  <w:default w:val="date"/>
                </w:textInput>
              </w:ffData>
            </w:fldChar>
          </w:r>
          <w:r w:rsidRPr="00EB37C5">
            <w:rPr>
              <w:highlight w:val="lightGray"/>
            </w:rPr>
            <w:instrText xml:space="preserve"> FORMTEXT </w:instrText>
          </w:r>
          <w:r w:rsidRPr="00EB37C5">
            <w:rPr>
              <w:highlight w:val="lightGray"/>
            </w:rPr>
          </w:r>
          <w:r w:rsidRPr="00EB37C5">
            <w:rPr>
              <w:highlight w:val="lightGray"/>
            </w:rPr>
            <w:fldChar w:fldCharType="separate"/>
          </w:r>
          <w:r>
            <w:rPr>
              <w:noProof/>
              <w:highlight w:val="lightGray"/>
            </w:rPr>
            <w:t>date</w:t>
          </w:r>
          <w:r w:rsidRPr="00EB37C5">
            <w:rPr>
              <w:highlight w:val="lightGray"/>
            </w:rPr>
            <w:fldChar w:fldCharType="end"/>
          </w:r>
          <w:r>
            <w:t xml:space="preserve"> that work remains incomplete. An entire calendar day will be assessed for any period of time within a calendar day that the work remains incomplete beyond 12:01 AM.</w:t>
          </w:r>
        </w:p>
        <w:p w:rsidR="00DA4311" w:rsidRDefault="00DA4311" w:rsidP="007E5E3A">
          <w:pPr>
            <w:pStyle w:val="spParagraph"/>
          </w:pPr>
          <w:r>
            <w:t>If contract time expires before completing all work specified in the contract, additional liquidated damages will be assessed as specified in standard spec 108.11 or as specified within this contract.</w:t>
          </w:r>
        </w:p>
        <w:p w:rsidR="00DA4311" w:rsidRDefault="00DA4311" w:rsidP="007E5E3A">
          <w:pPr>
            <w:pStyle w:val="spParagraph"/>
          </w:pPr>
          <w:r w:rsidRPr="00765725">
            <w:rPr>
              <w:rStyle w:val="spHeading"/>
            </w:rPr>
            <w:t>D  Measurement and Payment</w:t>
          </w:r>
        </w:p>
        <w:p w:rsidR="00DA4311" w:rsidRDefault="00DA4311" w:rsidP="007E5E3A">
          <w:pPr>
            <w:pStyle w:val="spParagraph"/>
          </w:pPr>
          <w:r>
            <w:t>Incentive/Disincentive for interim Completion of Work will be measured by the calendar day and will be paid/assessed at the contract unit price per calendar day.</w:t>
          </w:r>
        </w:p>
        <w:p w:rsidR="00DA4311" w:rsidRDefault="00DA4311" w:rsidP="007E5E3A">
          <w:pPr>
            <w:pStyle w:val="spParagraph"/>
          </w:pPr>
          <w:r>
            <w:t>The unit price per day for an incentive pay adjustment will be compensation in full for completing the work as specified in section B of this provision.</w:t>
          </w:r>
        </w:p>
        <w:p w:rsidR="00DA4311" w:rsidRDefault="00DA4311" w:rsidP="007E5E3A">
          <w:pPr>
            <w:pStyle w:val="spParagraph"/>
          </w:pPr>
          <w:r>
            <w:t>The unit price per day for a disincentive pay reduction will be assessed for failing to complete all the work as specified in section C of this provision.</w:t>
          </w:r>
        </w:p>
        <w:p w:rsidR="00DA4311" w:rsidRDefault="00DA4311" w:rsidP="004D621E">
          <w:pPr>
            <w:pStyle w:val="spVersion"/>
          </w:pPr>
          <w:r>
            <w:t>stp-108-056 (20161130)</w:t>
          </w:r>
        </w:p>
        <w:p w:rsidR="00DA4311" w:rsidRDefault="00DA4311"/>
      </w:docPartBody>
    </w:docPart>
    <w:docPart>
      <w:docPartPr>
        <w:name w:val="616-030"/>
        <w:style w:val="wiComment"/>
        <w:category>
          <w:name w:val="STSP"/>
          <w:gallery w:val="docParts"/>
        </w:category>
        <w:behaviors>
          <w:behavior w:val="content"/>
        </w:behaviors>
        <w:guid w:val="{9C25420F-6C12-4F72-8A88-B776A468A1A6}"/>
      </w:docPartPr>
      <w:docPartBody>
        <w:p w:rsidR="00DA4311" w:rsidRPr="000C5916" w:rsidRDefault="00DA4311" w:rsidP="00140F32">
          <w:pPr>
            <w:pStyle w:val="wiComment"/>
          </w:pPr>
          <w:r w:rsidRPr="000C5916">
            <w:t>616</w:t>
          </w:r>
          <w:r>
            <w:t>-</w:t>
          </w:r>
          <w:r w:rsidRPr="000C5916">
            <w:t>030</w:t>
          </w:r>
          <w:r>
            <w:t xml:space="preserve"> </w:t>
          </w:r>
          <w:r w:rsidRPr="00D171DF">
            <w:rPr>
              <w:highlight w:val="yellow"/>
            </w:rPr>
            <w:t>DELETE</w:t>
          </w:r>
          <w:r w:rsidRPr="000C5916">
            <w:rPr>
              <w:highlight w:val="yellow"/>
            </w:rPr>
            <w:t xml:space="preserve"> ALL DESIGNER NOTES FROM YOUR SPECIAL PROVISIONS</w:t>
          </w:r>
        </w:p>
        <w:p w:rsidR="00DA4311" w:rsidRPr="000C5916" w:rsidRDefault="00DA4311" w:rsidP="00140F32">
          <w:pPr>
            <w:pStyle w:val="wiComment"/>
          </w:pPr>
          <w:r w:rsidRPr="000C5916">
            <w:t>All</w:t>
          </w:r>
          <w:r>
            <w:t>-</w:t>
          </w:r>
          <w:r w:rsidRPr="000C5916">
            <w:t>purpose safety fence.</w:t>
          </w:r>
          <w:r>
            <w:t xml:space="preserve">  Do not use this item for temporary pedestrian guidance or protection.</w:t>
          </w:r>
        </w:p>
        <w:p w:rsidR="00DA4311" w:rsidRPr="00B04CCE" w:rsidRDefault="00DA4311" w:rsidP="00140F32">
          <w:pPr>
            <w:pStyle w:val="1Heading1"/>
          </w:pPr>
          <w:r w:rsidRPr="00B04CCE">
            <w:t>Fence Safety, Item 616.0700.S.</w:t>
          </w:r>
        </w:p>
        <w:p w:rsidR="00DA4311" w:rsidRDefault="00DA4311" w:rsidP="00140F32">
          <w:pPr>
            <w:pStyle w:val="spParagraph"/>
          </w:pPr>
          <w:r w:rsidRPr="00961652">
            <w:rPr>
              <w:rStyle w:val="spHeading"/>
            </w:rPr>
            <w:t>A  Description</w:t>
          </w:r>
        </w:p>
        <w:p w:rsidR="00DA4311" w:rsidRDefault="00DA4311" w:rsidP="00140F32">
          <w:pPr>
            <w:pStyle w:val="spParagraph"/>
          </w:pPr>
          <w:r>
            <w:t>This special provision describes providing plastic fence at locations the plans show.</w:t>
          </w:r>
        </w:p>
        <w:p w:rsidR="00DA4311" w:rsidRDefault="00DA4311" w:rsidP="00140F32">
          <w:pPr>
            <w:pStyle w:val="spParagraph"/>
          </w:pPr>
          <w:r w:rsidRPr="00961652">
            <w:rPr>
              <w:rStyle w:val="spHeading"/>
            </w:rPr>
            <w:t>B  Materials</w:t>
          </w:r>
        </w:p>
        <w:p w:rsidR="00DA4311" w:rsidRDefault="00DA4311" w:rsidP="00140F32">
          <w:pPr>
            <w:pStyle w:val="spParagraph"/>
          </w:pPr>
          <w:r>
            <w:t>Furnish notched conventional metal "T" or "U" shaped fence posts.</w:t>
          </w:r>
        </w:p>
        <w:p w:rsidR="00DA4311" w:rsidRDefault="00DA4311" w:rsidP="00140F32">
          <w:pPr>
            <w:pStyle w:val="spParagraph"/>
          </w:pPr>
          <w:r>
            <w:t>Furnish fence fabric meeting the following requirements.</w:t>
          </w:r>
        </w:p>
        <w:tbl>
          <w:tblPr>
            <w:tblW w:w="0" w:type="auto"/>
            <w:tblInd w:w="90" w:type="dxa"/>
            <w:tblLook w:val="04A0" w:firstRow="1" w:lastRow="0" w:firstColumn="1" w:lastColumn="0" w:noHBand="0" w:noVBand="1"/>
          </w:tblPr>
          <w:tblGrid>
            <w:gridCol w:w="3060"/>
            <w:gridCol w:w="3690"/>
          </w:tblGrid>
          <w:tr w:rsidR="00DA4311" w:rsidTr="00913D64">
            <w:tc>
              <w:tcPr>
                <w:tcW w:w="3060" w:type="dxa"/>
              </w:tcPr>
              <w:p w:rsidR="00DA4311" w:rsidRPr="00607F4B" w:rsidRDefault="00DA4311" w:rsidP="00913D64">
                <w:pPr>
                  <w:pStyle w:val="spTable"/>
                  <w:jc w:val="right"/>
                  <w:rPr>
                    <w:b/>
                  </w:rPr>
                </w:pPr>
                <w:r w:rsidRPr="00607F4B">
                  <w:rPr>
                    <w:b/>
                  </w:rPr>
                  <w:t>Color:</w:t>
                </w:r>
              </w:p>
            </w:tc>
            <w:tc>
              <w:tcPr>
                <w:tcW w:w="3690" w:type="dxa"/>
              </w:tcPr>
              <w:p w:rsidR="00DA4311" w:rsidRDefault="00DA4311" w:rsidP="00913D64">
                <w:pPr>
                  <w:pStyle w:val="spTable"/>
                  <w:jc w:val="left"/>
                </w:pPr>
                <w:r>
                  <w:t>International orange (UV stabilized)</w:t>
                </w:r>
              </w:p>
            </w:tc>
          </w:tr>
          <w:tr w:rsidR="00DA4311" w:rsidTr="00913D64">
            <w:tc>
              <w:tcPr>
                <w:tcW w:w="3060" w:type="dxa"/>
              </w:tcPr>
              <w:p w:rsidR="00DA4311" w:rsidRPr="00607F4B" w:rsidRDefault="00DA4311" w:rsidP="00913D64">
                <w:pPr>
                  <w:pStyle w:val="spTable"/>
                  <w:jc w:val="right"/>
                  <w:rPr>
                    <w:b/>
                  </w:rPr>
                </w:pPr>
                <w:r w:rsidRPr="00607F4B">
                  <w:rPr>
                    <w:b/>
                  </w:rPr>
                  <w:t>Roll Height:</w:t>
                </w:r>
              </w:p>
            </w:tc>
            <w:tc>
              <w:tcPr>
                <w:tcW w:w="3690" w:type="dxa"/>
              </w:tcPr>
              <w:p w:rsidR="00DA4311" w:rsidRDefault="00DA4311" w:rsidP="00913D64">
                <w:pPr>
                  <w:pStyle w:val="spTable"/>
                  <w:jc w:val="left"/>
                </w:pPr>
                <w:r>
                  <w:t>4 feet</w:t>
                </w:r>
              </w:p>
            </w:tc>
          </w:tr>
          <w:tr w:rsidR="00DA4311" w:rsidTr="00913D64">
            <w:tc>
              <w:tcPr>
                <w:tcW w:w="3060" w:type="dxa"/>
              </w:tcPr>
              <w:p w:rsidR="00DA4311" w:rsidRPr="00607F4B" w:rsidRDefault="00DA4311" w:rsidP="00913D64">
                <w:pPr>
                  <w:pStyle w:val="spTable"/>
                  <w:jc w:val="right"/>
                  <w:rPr>
                    <w:b/>
                  </w:rPr>
                </w:pPr>
                <w:r w:rsidRPr="00607F4B">
                  <w:rPr>
                    <w:b/>
                  </w:rPr>
                  <w:t>Mesh Opening:</w:t>
                </w:r>
              </w:p>
            </w:tc>
            <w:tc>
              <w:tcPr>
                <w:tcW w:w="3690" w:type="dxa"/>
              </w:tcPr>
              <w:p w:rsidR="00DA4311" w:rsidRDefault="00DA4311" w:rsidP="00913D64">
                <w:pPr>
                  <w:pStyle w:val="spTable"/>
                  <w:jc w:val="left"/>
                </w:pPr>
                <w:r>
                  <w:t>1 inch min to 3 inch max</w:t>
                </w:r>
              </w:p>
            </w:tc>
          </w:tr>
          <w:tr w:rsidR="00DA4311" w:rsidTr="00913D64">
            <w:tc>
              <w:tcPr>
                <w:tcW w:w="3060" w:type="dxa"/>
              </w:tcPr>
              <w:p w:rsidR="00DA4311" w:rsidRPr="00607F4B" w:rsidRDefault="00DA4311" w:rsidP="00913D64">
                <w:pPr>
                  <w:pStyle w:val="spTable"/>
                  <w:jc w:val="right"/>
                  <w:rPr>
                    <w:b/>
                  </w:rPr>
                </w:pPr>
                <w:r w:rsidRPr="00607F4B">
                  <w:rPr>
                    <w:b/>
                  </w:rPr>
                  <w:t>Resin/Construction:</w:t>
                </w:r>
              </w:p>
            </w:tc>
            <w:tc>
              <w:tcPr>
                <w:tcW w:w="3690" w:type="dxa"/>
              </w:tcPr>
              <w:p w:rsidR="00DA4311" w:rsidRDefault="00DA4311" w:rsidP="00913D64">
                <w:pPr>
                  <w:pStyle w:val="spTable"/>
                  <w:jc w:val="left"/>
                </w:pPr>
                <w:r>
                  <w:t>High density polyethylene mesh</w:t>
                </w:r>
              </w:p>
            </w:tc>
          </w:tr>
          <w:tr w:rsidR="00DA4311" w:rsidTr="00913D64">
            <w:tc>
              <w:tcPr>
                <w:tcW w:w="3060" w:type="dxa"/>
              </w:tcPr>
              <w:p w:rsidR="00DA4311" w:rsidRPr="00607F4B" w:rsidRDefault="00DA4311" w:rsidP="00913D64">
                <w:pPr>
                  <w:pStyle w:val="spTable"/>
                  <w:jc w:val="right"/>
                  <w:rPr>
                    <w:b/>
                  </w:rPr>
                </w:pPr>
                <w:r w:rsidRPr="00607F4B">
                  <w:rPr>
                    <w:b/>
                  </w:rPr>
                  <w:t>Tensile Yield:</w:t>
                </w:r>
              </w:p>
            </w:tc>
            <w:tc>
              <w:tcPr>
                <w:tcW w:w="3690" w:type="dxa"/>
              </w:tcPr>
              <w:p w:rsidR="00DA4311" w:rsidRDefault="00DA4311" w:rsidP="00913D64">
                <w:pPr>
                  <w:pStyle w:val="spTable"/>
                  <w:jc w:val="left"/>
                </w:pPr>
                <w:r>
                  <w:t>Avg. 2000 lb per 4 ft. width (ASTM D638)</w:t>
                </w:r>
              </w:p>
            </w:tc>
          </w:tr>
          <w:tr w:rsidR="00DA4311" w:rsidTr="00913D64">
            <w:tc>
              <w:tcPr>
                <w:tcW w:w="3060" w:type="dxa"/>
              </w:tcPr>
              <w:p w:rsidR="00DA4311" w:rsidRPr="00607F4B" w:rsidRDefault="00DA4311" w:rsidP="00913D64">
                <w:pPr>
                  <w:pStyle w:val="spTable"/>
                  <w:jc w:val="right"/>
                  <w:rPr>
                    <w:b/>
                  </w:rPr>
                </w:pPr>
                <w:r w:rsidRPr="00607F4B">
                  <w:rPr>
                    <w:b/>
                  </w:rPr>
                  <w:t>Ultimate Tensile Strength:</w:t>
                </w:r>
              </w:p>
            </w:tc>
            <w:tc>
              <w:tcPr>
                <w:tcW w:w="3690" w:type="dxa"/>
              </w:tcPr>
              <w:p w:rsidR="00DA4311" w:rsidRDefault="00DA4311" w:rsidP="00913D64">
                <w:pPr>
                  <w:pStyle w:val="spTable"/>
                  <w:jc w:val="left"/>
                </w:pPr>
                <w:r>
                  <w:t>Avg. 3000 lb per 4 ft. width (ASTM D638)</w:t>
                </w:r>
              </w:p>
            </w:tc>
          </w:tr>
          <w:tr w:rsidR="00DA4311" w:rsidTr="00913D64">
            <w:tc>
              <w:tcPr>
                <w:tcW w:w="3060" w:type="dxa"/>
              </w:tcPr>
              <w:p w:rsidR="00DA4311" w:rsidRPr="00607F4B" w:rsidRDefault="00DA4311" w:rsidP="00913D64">
                <w:pPr>
                  <w:pStyle w:val="spTable"/>
                  <w:jc w:val="right"/>
                  <w:rPr>
                    <w:b/>
                  </w:rPr>
                </w:pPr>
                <w:r w:rsidRPr="00607F4B">
                  <w:rPr>
                    <w:b/>
                  </w:rPr>
                  <w:t>Elongation at Break (%):</w:t>
                </w:r>
              </w:p>
            </w:tc>
            <w:tc>
              <w:tcPr>
                <w:tcW w:w="3690" w:type="dxa"/>
              </w:tcPr>
              <w:p w:rsidR="00DA4311" w:rsidRDefault="00DA4311" w:rsidP="00913D64">
                <w:pPr>
                  <w:pStyle w:val="spTable"/>
                  <w:jc w:val="left"/>
                </w:pPr>
                <w:r>
                  <w:t>Greater than 100% (ASTM D638)</w:t>
                </w:r>
              </w:p>
            </w:tc>
          </w:tr>
          <w:tr w:rsidR="00DA4311" w:rsidTr="00913D64">
            <w:tc>
              <w:tcPr>
                <w:tcW w:w="3060" w:type="dxa"/>
              </w:tcPr>
              <w:p w:rsidR="00DA4311" w:rsidRPr="00607F4B" w:rsidRDefault="00DA4311" w:rsidP="00913D64">
                <w:pPr>
                  <w:pStyle w:val="spTable"/>
                  <w:jc w:val="right"/>
                  <w:rPr>
                    <w:b/>
                  </w:rPr>
                </w:pPr>
                <w:r w:rsidRPr="00607F4B">
                  <w:rPr>
                    <w:b/>
                  </w:rPr>
                  <w:t>Chemical Resistance:</w:t>
                </w:r>
              </w:p>
            </w:tc>
            <w:tc>
              <w:tcPr>
                <w:tcW w:w="3690" w:type="dxa"/>
              </w:tcPr>
              <w:p w:rsidR="00DA4311" w:rsidRDefault="00DA4311" w:rsidP="00913D64">
                <w:pPr>
                  <w:pStyle w:val="spTable"/>
                  <w:jc w:val="left"/>
                </w:pPr>
                <w:r>
                  <w:t>Inert to most chemicals and acids</w:t>
                </w:r>
              </w:p>
            </w:tc>
          </w:tr>
        </w:tbl>
        <w:p w:rsidR="00DA4311" w:rsidRDefault="00DA4311" w:rsidP="00140F32">
          <w:pPr>
            <w:pStyle w:val="spParagraph"/>
          </w:pPr>
          <w:r w:rsidRPr="00961652">
            <w:rPr>
              <w:rStyle w:val="spHeading"/>
            </w:rPr>
            <w:t>C  Construction</w:t>
          </w:r>
        </w:p>
        <w:p w:rsidR="00DA4311" w:rsidRDefault="00DA4311" w:rsidP="00140F32">
          <w:pPr>
            <w:pStyle w:val="spParagraph"/>
          </w:pPr>
          <w:r>
            <w:t>Drive posts into the ground 12 to 18 inches. Space posts at 7 feet.</w:t>
          </w:r>
        </w:p>
        <w:p w:rsidR="00DA4311" w:rsidRDefault="00DA4311" w:rsidP="00140F32">
          <w:pPr>
            <w:pStyle w:val="spParagraph"/>
          </w:pPr>
          <w:r>
            <w:t>Use a minimum of three wire ties to secure the fence at each post. Weave tension wire through the top row of strands to provide a top stringer that prevents sagging.</w:t>
          </w:r>
        </w:p>
        <w:p w:rsidR="00DA4311" w:rsidRDefault="00DA4311" w:rsidP="00140F32">
          <w:pPr>
            <w:pStyle w:val="spParagraph"/>
          </w:pPr>
          <w:r>
            <w:t>Overlap two rolls at a post and secure with wire ties.</w:t>
          </w:r>
        </w:p>
        <w:p w:rsidR="00DA4311" w:rsidRDefault="00DA4311" w:rsidP="00140F32">
          <w:pPr>
            <w:pStyle w:val="spParagraph"/>
          </w:pPr>
          <w:r w:rsidRPr="00961652">
            <w:rPr>
              <w:rStyle w:val="spHeading"/>
            </w:rPr>
            <w:t>D  Measurement</w:t>
          </w:r>
        </w:p>
        <w:p w:rsidR="00DA4311" w:rsidRDefault="00DA4311" w:rsidP="00140F32">
          <w:pPr>
            <w:pStyle w:val="spParagraph"/>
          </w:pPr>
          <w:r>
            <w:t>The department will measure Fence Safety by the linear foot along the base of the fence, center-to-center of posts, acceptably completed.</w:t>
          </w:r>
        </w:p>
        <w:p w:rsidR="00DA4311" w:rsidRDefault="00DA4311" w:rsidP="00140F32">
          <w:pPr>
            <w:pStyle w:val="spParagraph"/>
          </w:pPr>
          <w:r w:rsidRPr="00961652">
            <w:rPr>
              <w:rStyle w:val="spHeading"/>
            </w:rPr>
            <w:t>E  Payment</w:t>
          </w:r>
        </w:p>
        <w:p w:rsidR="00DA4311" w:rsidRDefault="00DA4311" w:rsidP="00140F32">
          <w:pPr>
            <w:pStyle w:val="spParagraph"/>
          </w:pPr>
          <w:r>
            <w:t>The department will pay for measured quantities at the contract unit price under the following bid item:</w:t>
          </w:r>
        </w:p>
        <w:p w:rsidR="00DA4311" w:rsidRDefault="00DA4311" w:rsidP="00AA6C33">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AA6C33">
          <w:pPr>
            <w:pStyle w:val="ssBidItem"/>
            <w:tabs>
              <w:tab w:val="clear" w:pos="1584"/>
              <w:tab w:val="clear" w:pos="9360"/>
              <w:tab w:val="left" w:pos="1980"/>
            </w:tabs>
          </w:pPr>
          <w:r>
            <w:t>616.0700.S</w:t>
          </w:r>
          <w:r w:rsidRPr="000A528D">
            <w:tab/>
          </w:r>
          <w:r>
            <w:t>Fence Safety</w:t>
          </w:r>
          <w:r w:rsidRPr="000A528D">
            <w:tab/>
          </w:r>
          <w:r>
            <w:tab/>
          </w:r>
          <w:r>
            <w:tab/>
          </w:r>
          <w:r>
            <w:tab/>
          </w:r>
          <w:r>
            <w:tab/>
          </w:r>
          <w:r>
            <w:tab/>
          </w:r>
          <w:r>
            <w:tab/>
          </w:r>
          <w:r>
            <w:tab/>
            <w:t>LF</w:t>
          </w:r>
        </w:p>
        <w:p w:rsidR="00DA4311" w:rsidRDefault="00DA4311" w:rsidP="00140F32">
          <w:pPr>
            <w:pStyle w:val="spParagraph"/>
          </w:pPr>
          <w:r>
            <w:t>Payment is full compensation for furnishing and installing fence and posts; maintaining the fence and posts in satisfactory condition; and for removing and disposing of fence and posts at project completion.</w:t>
          </w:r>
        </w:p>
        <w:p w:rsidR="00DA4311" w:rsidRDefault="00DA4311" w:rsidP="00581A27">
          <w:pPr>
            <w:pStyle w:val="spVersion"/>
          </w:pPr>
          <w:r>
            <w:t>stp-616-030 (20160607)</w:t>
          </w:r>
        </w:p>
        <w:p w:rsidR="00DA4311" w:rsidRDefault="00DA4311"/>
      </w:docPartBody>
    </w:docPart>
    <w:docPart>
      <w:docPartPr>
        <w:name w:val="205-008"/>
        <w:style w:val="Normal"/>
        <w:category>
          <w:name w:val="STSP"/>
          <w:gallery w:val="docParts"/>
        </w:category>
        <w:behaviors>
          <w:behavior w:val="content"/>
        </w:behaviors>
        <w:guid w:val="{02140CE9-3103-46A8-90F0-5347B17CEF17}"/>
      </w:docPartPr>
      <w:docPartBody>
        <w:p w:rsidR="00DA4311" w:rsidRPr="004C4B70" w:rsidRDefault="00DA4311" w:rsidP="003E04B2">
          <w:pPr>
            <w:ind w:left="-432" w:right="-432"/>
            <w:rPr>
              <w:rFonts w:eastAsia="Times New Roman"/>
              <w:b/>
              <w:i/>
              <w:color w:val="CC0000"/>
              <w:sz w:val="18"/>
              <w:szCs w:val="18"/>
            </w:rPr>
          </w:pPr>
          <w:r w:rsidRPr="004C4B70">
            <w:rPr>
              <w:rFonts w:eastAsia="Times New Roman"/>
              <w:b/>
              <w:i/>
              <w:color w:val="CC0000"/>
              <w:sz w:val="18"/>
              <w:szCs w:val="18"/>
              <w:highlight w:val="yellow"/>
            </w:rPr>
            <w:t>205-008 DELETE ALL DESIGNER NOTES FROM YOUR SPECIAL PROVISIONS</w:t>
          </w:r>
        </w:p>
        <w:p w:rsidR="00DA4311" w:rsidRPr="004C4B70" w:rsidRDefault="00DA4311" w:rsidP="003E04B2">
          <w:pPr>
            <w:ind w:left="-432" w:right="-432"/>
            <w:rPr>
              <w:rFonts w:eastAsia="Times New Roman"/>
              <w:b/>
              <w:i/>
              <w:color w:val="CC0000"/>
              <w:sz w:val="18"/>
              <w:szCs w:val="18"/>
            </w:rPr>
          </w:pPr>
          <w:r w:rsidRPr="004C4B70">
            <w:rPr>
              <w:rFonts w:eastAsia="Times New Roman"/>
              <w:b/>
              <w:i/>
              <w:color w:val="CC0000"/>
              <w:sz w:val="18"/>
              <w:szCs w:val="18"/>
            </w:rPr>
            <w:t>Highway contractor (or their subs) performs excavation, hauling, and disposal of potentially creosote contaminated soils and groundwater.</w:t>
          </w:r>
        </w:p>
        <w:p w:rsidR="00DA4311" w:rsidRPr="004C4B70" w:rsidRDefault="00DA4311" w:rsidP="003E04B2">
          <w:pPr>
            <w:ind w:left="-432" w:right="-432"/>
            <w:rPr>
              <w:rFonts w:eastAsia="Times New Roman"/>
              <w:b/>
              <w:i/>
              <w:color w:val="CC0000"/>
              <w:sz w:val="18"/>
              <w:szCs w:val="18"/>
            </w:rPr>
          </w:pPr>
          <w:r w:rsidRPr="004C4B70">
            <w:rPr>
              <w:rFonts w:eastAsia="Times New Roman"/>
              <w:b/>
              <w:i/>
              <w:color w:val="CC0000"/>
              <w:sz w:val="18"/>
              <w:szCs w:val="18"/>
            </w:rPr>
            <w:t xml:space="preserve">Designer Notes:  Potentially creosote contaminated soil to be excavated for testing, and if contaminated, excavated, and hauled by contractor to a DNR </w:t>
          </w:r>
          <w:r>
            <w:rPr>
              <w:rFonts w:eastAsia="Times New Roman"/>
              <w:b/>
              <w:i/>
              <w:color w:val="CC0000"/>
              <w:sz w:val="18"/>
              <w:szCs w:val="18"/>
            </w:rPr>
            <w:t xml:space="preserve">licensed </w:t>
          </w:r>
          <w:r w:rsidRPr="004C4B70">
            <w:rPr>
              <w:rFonts w:eastAsia="Times New Roman"/>
              <w:b/>
              <w:i/>
              <w:color w:val="CC0000"/>
              <w:sz w:val="18"/>
              <w:szCs w:val="18"/>
            </w:rPr>
            <w:t xml:space="preserve">landfill. Soil remediation (excavation) will be limited to the area designated in the Materials Handling Plan. The bid item is only for testing excavation, excavation, loading, hauling, and disposal of creosote contaminated soil. For a list of the most recent DNR </w:t>
          </w:r>
          <w:r>
            <w:rPr>
              <w:rFonts w:eastAsia="Times New Roman"/>
              <w:b/>
              <w:i/>
              <w:color w:val="CC0000"/>
              <w:sz w:val="18"/>
              <w:szCs w:val="18"/>
            </w:rPr>
            <w:t xml:space="preserve">licensed </w:t>
          </w:r>
          <w:r w:rsidRPr="004C4B70">
            <w:rPr>
              <w:rFonts w:eastAsia="Times New Roman"/>
              <w:b/>
              <w:i/>
              <w:color w:val="CC0000"/>
              <w:sz w:val="18"/>
              <w:szCs w:val="18"/>
            </w:rPr>
            <w:t xml:space="preserve">landfills, contact the DNR regional solid waste coordinator, (contact list can be found at: http://dnr.wi.gov/org/aw/wm/contacts/regions.htm), or contact the regional environmental coordinator. </w:t>
          </w:r>
        </w:p>
        <w:p w:rsidR="00DA4311" w:rsidRPr="004C4B70" w:rsidRDefault="00DA4311" w:rsidP="003E04B2">
          <w:pPr>
            <w:ind w:left="-432" w:right="-432"/>
            <w:rPr>
              <w:rFonts w:eastAsia="Times New Roman"/>
              <w:b/>
              <w:i/>
              <w:color w:val="CC0000"/>
              <w:sz w:val="18"/>
              <w:szCs w:val="18"/>
            </w:rPr>
          </w:pPr>
          <w:r w:rsidRPr="004C4B70">
            <w:rPr>
              <w:rFonts w:eastAsia="Times New Roman"/>
              <w:b/>
              <w:i/>
              <w:color w:val="CC0000"/>
              <w:sz w:val="18"/>
              <w:szCs w:val="18"/>
            </w:rPr>
            <w:t>Designer must show</w:t>
          </w:r>
          <w:r>
            <w:rPr>
              <w:rFonts w:eastAsia="Times New Roman"/>
              <w:b/>
              <w:i/>
              <w:color w:val="CC0000"/>
              <w:sz w:val="18"/>
              <w:szCs w:val="18"/>
            </w:rPr>
            <w:t xml:space="preserve"> the estimated</w:t>
          </w:r>
          <w:r w:rsidRPr="004C4B70">
            <w:rPr>
              <w:rFonts w:eastAsia="Times New Roman"/>
              <w:b/>
              <w:i/>
              <w:color w:val="CC0000"/>
              <w:sz w:val="18"/>
              <w:szCs w:val="18"/>
            </w:rPr>
            <w:t xml:space="preserve"> area of potential contamination on plan and profile sheets. For help, consult the regional environmental coordinator or BTS-ESS</w:t>
          </w:r>
          <w:r>
            <w:rPr>
              <w:rFonts w:eastAsia="Times New Roman"/>
              <w:b/>
              <w:i/>
              <w:color w:val="CC0000"/>
              <w:sz w:val="18"/>
              <w:szCs w:val="18"/>
            </w:rPr>
            <w:t>,</w:t>
          </w:r>
          <w:r w:rsidRPr="004C4B70">
            <w:rPr>
              <w:rFonts w:eastAsia="Times New Roman"/>
              <w:b/>
              <w:i/>
              <w:color w:val="CC0000"/>
              <w:sz w:val="18"/>
              <w:szCs w:val="18"/>
            </w:rPr>
            <w:t xml:space="preserve"> or work done by other consultants for nearby property owners. </w:t>
          </w:r>
        </w:p>
        <w:p w:rsidR="00DA4311" w:rsidRPr="003E04B2" w:rsidRDefault="00DA4311" w:rsidP="003E04B2">
          <w:pPr>
            <w:ind w:left="-432" w:right="-432"/>
            <w:rPr>
              <w:rFonts w:eastAsia="Times New Roman"/>
              <w:b/>
              <w:i/>
              <w:color w:val="CC0000"/>
              <w:sz w:val="18"/>
              <w:szCs w:val="18"/>
            </w:rPr>
          </w:pPr>
          <w:r w:rsidRPr="004C4B70">
            <w:rPr>
              <w:rFonts w:eastAsia="Times New Roman"/>
              <w:b/>
              <w:i/>
              <w:color w:val="CC0000"/>
              <w:sz w:val="18"/>
              <w:szCs w:val="18"/>
            </w:rPr>
            <w:t xml:space="preserve">The department often utilizes information from investigations or remediations performed by nearby property owners and their environmental consultants. If that is the case, make the appropriate changes above. Depending on the project, the contact for the reports may be a project engineer, </w:t>
          </w:r>
          <w:r>
            <w:rPr>
              <w:rFonts w:eastAsia="Times New Roman"/>
              <w:b/>
              <w:i/>
              <w:color w:val="CC0000"/>
              <w:sz w:val="18"/>
              <w:szCs w:val="18"/>
            </w:rPr>
            <w:t>regional</w:t>
          </w:r>
          <w:r w:rsidRPr="004C4B70">
            <w:rPr>
              <w:rFonts w:eastAsia="Times New Roman"/>
              <w:b/>
              <w:i/>
              <w:color w:val="CC0000"/>
              <w:sz w:val="18"/>
              <w:szCs w:val="18"/>
            </w:rPr>
            <w:t xml:space="preserve"> environmental coordinator, or BTS-ESS. The BTS-ESS contracted environmental consultants are required to provide oversight</w:t>
          </w:r>
          <w:r>
            <w:rPr>
              <w:rFonts w:eastAsia="Times New Roman"/>
              <w:b/>
              <w:i/>
              <w:color w:val="CC0000"/>
              <w:sz w:val="18"/>
              <w:szCs w:val="18"/>
            </w:rPr>
            <w:t>, lab analysis, and documentation of management of the potentially creosote contaminated soil</w:t>
          </w:r>
          <w:r w:rsidRPr="004C4B70">
            <w:rPr>
              <w:rFonts w:eastAsia="Times New Roman"/>
              <w:b/>
              <w:i/>
              <w:color w:val="CC0000"/>
              <w:sz w:val="18"/>
              <w:szCs w:val="18"/>
            </w:rPr>
            <w:t>. Contact BTS-ESS for consultant assignment and information. BTS-ESS will develop a scope of services with input from the region.</w:t>
          </w:r>
        </w:p>
        <w:p w:rsidR="00DA4311" w:rsidRPr="00EF4E8A" w:rsidRDefault="00DA4311" w:rsidP="003E04B2">
          <w:pPr>
            <w:pStyle w:val="1Heading1"/>
          </w:pPr>
          <w:bookmarkStart w:id="110" w:name="OLE_LINK1"/>
          <w:r w:rsidRPr="00EF4E8A">
            <w:t xml:space="preserve">Excavation, Hauling, and Disposal of </w:t>
          </w:r>
          <w:r>
            <w:t>Potential Creosote Contaminated So</w:t>
          </w:r>
          <w:bookmarkEnd w:id="110"/>
          <w:r>
            <w:t>il</w:t>
          </w:r>
          <w:r w:rsidRPr="00EF4E8A">
            <w:t>, Ite</w:t>
          </w:r>
          <w:r w:rsidRPr="009E30FC">
            <w:t>m 205.050</w:t>
          </w:r>
          <w:r>
            <w:t>8</w:t>
          </w:r>
          <w:r w:rsidRPr="009E30FC">
            <w:t>.S.</w:t>
          </w:r>
        </w:p>
        <w:p w:rsidR="00DA4311" w:rsidRPr="005B0D7D" w:rsidRDefault="00DA4311" w:rsidP="005B0D7D">
          <w:pPr>
            <w:rPr>
              <w:b/>
              <w:bCs/>
            </w:rPr>
          </w:pPr>
          <w:r w:rsidRPr="005B0D7D">
            <w:rPr>
              <w:b/>
              <w:bCs/>
            </w:rPr>
            <w:t>A  Description</w:t>
          </w:r>
        </w:p>
        <w:p w:rsidR="00DA4311" w:rsidRDefault="00DA4311" w:rsidP="005B0D7D">
          <w:pPr>
            <w:rPr>
              <w:b/>
              <w:bCs/>
            </w:rPr>
          </w:pPr>
          <w:r>
            <w:rPr>
              <w:b/>
              <w:bCs/>
            </w:rPr>
            <w:t>A.1  General</w:t>
          </w:r>
        </w:p>
        <w:p w:rsidR="00DA4311" w:rsidRDefault="00DA4311" w:rsidP="007A5475">
          <w:r w:rsidRPr="007A5475">
            <w:t xml:space="preserve">This special provision describes excavating, loading, hauling, and disposing of </w:t>
          </w:r>
          <w:r>
            <w:t>creosote</w:t>
          </w:r>
          <w:r w:rsidRPr="007A5475">
            <w:t xml:space="preserve"> contaminated soil at a DNR </w:t>
          </w:r>
          <w:r>
            <w:t>licensed</w:t>
          </w:r>
          <w:r w:rsidRPr="007A5475">
            <w:t xml:space="preserve"> landfill. The closest DNR </w:t>
          </w:r>
          <w:r>
            <w:t xml:space="preserve">licensed </w:t>
          </w:r>
          <w:r w:rsidRPr="007A5475">
            <w:t>landfill is</w:t>
          </w:r>
          <w:r>
            <w:t>:</w:t>
          </w:r>
        </w:p>
        <w:p w:rsidR="00DA4311" w:rsidRPr="00A21656" w:rsidRDefault="00DA4311" w:rsidP="001E189F">
          <w:pPr>
            <w:ind w:left="360"/>
            <w:rPr>
              <w:sz w:val="18"/>
              <w:szCs w:val="18"/>
            </w:rPr>
          </w:pPr>
          <w:r w:rsidRPr="00A21656">
            <w:rPr>
              <w:sz w:val="18"/>
              <w:szCs w:val="18"/>
            </w:rPr>
            <w:t>Landfill Name:</w:t>
          </w:r>
        </w:p>
        <w:p w:rsidR="00DA4311" w:rsidRPr="00A21656" w:rsidRDefault="00DA4311" w:rsidP="001E189F">
          <w:pPr>
            <w:ind w:left="360"/>
            <w:rPr>
              <w:sz w:val="18"/>
              <w:szCs w:val="18"/>
            </w:rPr>
          </w:pPr>
          <w:r w:rsidRPr="00A21656">
            <w:rPr>
              <w:sz w:val="18"/>
              <w:szCs w:val="18"/>
            </w:rPr>
            <w:t>Location/Address:</w:t>
          </w:r>
        </w:p>
        <w:p w:rsidR="00DA4311" w:rsidRPr="00A21656" w:rsidRDefault="00DA4311" w:rsidP="001E189F">
          <w:pPr>
            <w:ind w:left="360"/>
            <w:rPr>
              <w:sz w:val="18"/>
              <w:szCs w:val="18"/>
            </w:rPr>
          </w:pPr>
          <w:r w:rsidRPr="00A21656">
            <w:rPr>
              <w:sz w:val="18"/>
              <w:szCs w:val="18"/>
            </w:rPr>
            <w:t xml:space="preserve">Contact Information: </w:t>
          </w:r>
        </w:p>
        <w:p w:rsidR="00DA4311" w:rsidRDefault="00DA4311" w:rsidP="001E189F">
          <w:r>
            <w:t xml:space="preserve">Perform this work according to standard spec 205 and with pertinent parts of Chapters NR 700-754 of the Wisconsin Administrative Code, as supplemented herein. Per NR 718.07, a solid waste collection and transportation service-operating license is required under NR 502.06 for each vehicle used to transport contaminated soil. </w:t>
          </w:r>
        </w:p>
        <w:p w:rsidR="00DA4311" w:rsidRPr="007A5475" w:rsidRDefault="00DA4311" w:rsidP="001E189F">
          <w:r>
            <w:t>Perform this work according to standard spec 205, with pertinent parts of Chapters NR 100-299 of the Wisconsin Administrative Code, and as supplemented herein. Perform all work necessary to control, handle, and dispose of groundwater and surface water, and all other water that may be encountered within contaminated areas, as required for performance of the work.</w:t>
          </w:r>
        </w:p>
        <w:p w:rsidR="00DA4311" w:rsidRPr="007A5475" w:rsidRDefault="00DA4311" w:rsidP="007A5475">
          <w:pPr>
            <w:rPr>
              <w:b/>
              <w:bCs/>
            </w:rPr>
          </w:pPr>
          <w:r w:rsidRPr="007A5475">
            <w:rPr>
              <w:b/>
              <w:bCs/>
            </w:rPr>
            <w:t>A.2</w:t>
          </w:r>
          <w:r>
            <w:rPr>
              <w:b/>
              <w:bCs/>
            </w:rPr>
            <w:t xml:space="preserve"> </w:t>
          </w:r>
          <w:r w:rsidRPr="007A5475">
            <w:rPr>
              <w:b/>
              <w:bCs/>
            </w:rPr>
            <w:t xml:space="preserve"> </w:t>
          </w:r>
          <w:r>
            <w:rPr>
              <w:b/>
              <w:bCs/>
            </w:rPr>
            <w:t>Coordination</w:t>
          </w:r>
        </w:p>
        <w:p w:rsidR="00DA4311" w:rsidRDefault="00DA4311" w:rsidP="007A5475">
          <w:r w:rsidRPr="007A5475">
            <w:t>Coordinate work under this contract with the environmental consultant</w:t>
          </w:r>
          <w:r>
            <w:t xml:space="preserve"> retained by the department:</w:t>
          </w:r>
        </w:p>
        <w:p w:rsidR="00DA4311" w:rsidRDefault="00DA4311" w:rsidP="007A5475">
          <w:pPr>
            <w:ind w:left="360"/>
          </w:pPr>
          <w:r>
            <w:t>Consultant:</w:t>
          </w:r>
          <w:r>
            <w:tab/>
          </w:r>
          <w:r w:rsidRPr="007A5475">
            <w:rPr>
              <w:highlight w:val="lightGray"/>
            </w:rPr>
            <w:t xml:space="preserve">Enter </w:t>
          </w:r>
          <w:r>
            <w:rPr>
              <w:highlight w:val="lightGray"/>
            </w:rPr>
            <w:t>Consultant</w:t>
          </w:r>
        </w:p>
        <w:p w:rsidR="00DA4311" w:rsidRDefault="00DA4311" w:rsidP="007A5475">
          <w:pPr>
            <w:ind w:left="360"/>
          </w:pPr>
          <w:r>
            <w:t>Contact:</w:t>
          </w:r>
          <w:r>
            <w:tab/>
          </w:r>
          <w:r w:rsidRPr="007A5475">
            <w:rPr>
              <w:highlight w:val="lightGray"/>
            </w:rPr>
            <w:t>Enter Contact Person</w:t>
          </w:r>
        </w:p>
        <w:p w:rsidR="00DA4311" w:rsidRDefault="00DA4311" w:rsidP="007A5475">
          <w:pPr>
            <w:ind w:left="360"/>
          </w:pPr>
          <w:r>
            <w:t>Address:</w:t>
          </w:r>
          <w:r>
            <w:tab/>
          </w:r>
          <w:r w:rsidRPr="007A5475">
            <w:rPr>
              <w:highlight w:val="lightGray"/>
            </w:rPr>
            <w:t>Enter Address</w:t>
          </w:r>
        </w:p>
        <w:p w:rsidR="00DA4311" w:rsidRDefault="00DA4311" w:rsidP="007A5475">
          <w:pPr>
            <w:ind w:left="360"/>
          </w:pPr>
          <w:r>
            <w:t>Phone:</w:t>
          </w:r>
          <w:r>
            <w:tab/>
          </w:r>
          <w:r w:rsidRPr="007A5475">
            <w:rPr>
              <w:highlight w:val="lightGray"/>
            </w:rPr>
            <w:t>Enter Phone #</w:t>
          </w:r>
        </w:p>
        <w:p w:rsidR="00DA4311" w:rsidRDefault="00DA4311" w:rsidP="007A5475">
          <w:pPr>
            <w:ind w:left="360"/>
          </w:pPr>
          <w:r>
            <w:t>E-mail:</w:t>
          </w:r>
          <w:r>
            <w:tab/>
          </w:r>
          <w:r w:rsidRPr="007A5475">
            <w:rPr>
              <w:highlight w:val="lightGray"/>
            </w:rPr>
            <w:t>Enter email address</w:t>
          </w:r>
        </w:p>
        <w:p w:rsidR="00DA4311" w:rsidRDefault="00DA4311" w:rsidP="007A5475">
          <w:r>
            <w:t>The role of the environmental consultant will be limited to:</w:t>
          </w:r>
        </w:p>
        <w:p w:rsidR="00DA4311" w:rsidRDefault="00DA4311" w:rsidP="00093010">
          <w:pPr>
            <w:pStyle w:val="ListParagraph"/>
          </w:pPr>
          <w:r>
            <w:t>Coordinating soil sample collection and laboratory testing for landfill acceptance.</w:t>
          </w:r>
        </w:p>
        <w:p w:rsidR="00DA4311" w:rsidRDefault="00DA4311" w:rsidP="00093010">
          <w:pPr>
            <w:pStyle w:val="ListParagraph"/>
          </w:pPr>
          <w:r>
            <w:t>Determining the location and limits of contaminated soil to be excavated based on visual observations and field screening of soil that is excavated.</w:t>
          </w:r>
        </w:p>
        <w:p w:rsidR="00DA4311" w:rsidRDefault="00DA4311" w:rsidP="00093010">
          <w:pPr>
            <w:pStyle w:val="ListParagraph"/>
          </w:pPr>
          <w:r>
            <w:t>Identifying contaminated soils to be hauled to the DNR licensed landfill.</w:t>
          </w:r>
        </w:p>
        <w:p w:rsidR="00DA4311" w:rsidRDefault="00DA4311" w:rsidP="00093010">
          <w:pPr>
            <w:pStyle w:val="ListParagraph"/>
          </w:pPr>
          <w:r>
            <w:t>Documenting that activities associated with management of contaminated soil are in conformance with the contaminated soil management methods for this project as specified herein.</w:t>
          </w:r>
        </w:p>
        <w:p w:rsidR="00DA4311" w:rsidRDefault="00DA4311" w:rsidP="00093010">
          <w:pPr>
            <w:pStyle w:val="ListParagraph"/>
          </w:pPr>
          <w:r>
            <w:t>Obtaining the necessary approvals for disposal of contaminated soil from the DNR licensed landfill.</w:t>
          </w:r>
        </w:p>
        <w:p w:rsidR="00DA4311" w:rsidRDefault="00DA4311" w:rsidP="005C7A6A">
          <w:pPr>
            <w:pStyle w:val="ListParagraph"/>
          </w:pPr>
          <w:r w:rsidRPr="00070BF0">
            <w:t>Identifying contaminated groundwater to be pumped for treatment and disposal (if dewatering is necessary).</w:t>
          </w:r>
          <w:r>
            <w:t xml:space="preserve"> </w:t>
          </w:r>
          <w:r w:rsidRPr="00070BF0">
            <w:t>Coordinating groundwater characterization and approval for disposal of contaminated water</w:t>
          </w:r>
          <w:r>
            <w:t>.</w:t>
          </w:r>
        </w:p>
        <w:p w:rsidR="00DA4311" w:rsidRDefault="00DA4311" w:rsidP="007A5475">
          <w:r>
            <w:t xml:space="preserve">Provide at least a 14-calendar day notice of the preconstruction conference date to the environmental consultant. At the preconstruction conference, provide a schedule for all excavation activities in the areas of contamination to the environmental consultant. Also notify the environmental consultant at least three calendar days prior to commencement of excavation activities in each of the contaminated areas. </w:t>
          </w:r>
        </w:p>
        <w:p w:rsidR="00DA4311" w:rsidRDefault="00DA4311" w:rsidP="007A5475">
          <w:r>
            <w:t xml:space="preserve">Identify the DNR licensed landfill that will be used for disposal of contaminated soils and provide this information to the environmental consultant no later than 30 calendar days prior to commencement of excavation activities in the contaminated areas or at the preconstruction conference, whichever comes first. The environmental consultant will be responsible for obtaining the necessary approvals for disposal of contaminated soils from the landfill. </w:t>
          </w:r>
        </w:p>
        <w:p w:rsidR="00DA4311" w:rsidRDefault="00DA4311" w:rsidP="001E189F">
          <w:r>
            <w:t>Coordinate with the environmental consultant to ensure that the environmental consultant can be present during excavation activities in the contaminated areas. Perform excavation work in each of the contaminated areas on a continuous basis until excavation work is completed. Do not transport contaminated soil off-site without prior approval from the environmental consultant.</w:t>
          </w:r>
        </w:p>
        <w:p w:rsidR="00DA4311" w:rsidRPr="007A5475" w:rsidRDefault="00DA4311" w:rsidP="007A5475">
          <w:pPr>
            <w:rPr>
              <w:b/>
              <w:bCs/>
            </w:rPr>
          </w:pPr>
          <w:r w:rsidRPr="007A5475">
            <w:rPr>
              <w:b/>
              <w:bCs/>
            </w:rPr>
            <w:t>A.</w:t>
          </w:r>
          <w:r>
            <w:rPr>
              <w:b/>
              <w:bCs/>
            </w:rPr>
            <w:t>3</w:t>
          </w:r>
          <w:r w:rsidRPr="007A5475">
            <w:rPr>
              <w:b/>
              <w:bCs/>
            </w:rPr>
            <w:t xml:space="preserve">  Health and Safety Requirements</w:t>
          </w:r>
        </w:p>
        <w:p w:rsidR="00DA4311" w:rsidRPr="007A5475" w:rsidRDefault="00DA4311" w:rsidP="007A5475">
          <w:pPr>
            <w:rPr>
              <w:i/>
              <w:iCs/>
            </w:rPr>
          </w:pPr>
          <w:r>
            <w:rPr>
              <w:i/>
              <w:iCs/>
            </w:rPr>
            <w:t>Supplement</w:t>
          </w:r>
          <w:r w:rsidRPr="007A5475">
            <w:rPr>
              <w:i/>
              <w:iCs/>
            </w:rPr>
            <w:t xml:space="preserve"> standard spec 107.1</w:t>
          </w:r>
          <w:r>
            <w:rPr>
              <w:i/>
              <w:iCs/>
            </w:rPr>
            <w:t xml:space="preserve"> with the following</w:t>
          </w:r>
          <w:r w:rsidRPr="007A5475">
            <w:rPr>
              <w:i/>
              <w:iCs/>
            </w:rPr>
            <w:t>:</w:t>
          </w:r>
        </w:p>
        <w:p w:rsidR="00DA4311" w:rsidRDefault="00DA4311" w:rsidP="007A5475">
          <w:r>
            <w:t xml:space="preserve">During excavation activities, expect to encounter soil contaminated with creosote or other petroleum related products. Site workers taking part in activities that will result in the reasonable probability of exposure to safety and health hazards associated with hazardous materials shall have completed health and safety training that meets the Occupational Safety and Health Administration (OSHA) requirements for Hazardous Waste Operations and Emergency Response (HAZWOPER), as provided in 29 CFR 1910.120. </w:t>
          </w:r>
        </w:p>
        <w:p w:rsidR="00DA4311" w:rsidRDefault="00DA4311" w:rsidP="007A5475">
          <w:pPr>
            <w:rPr>
              <w:b/>
              <w:bCs/>
            </w:rPr>
          </w:pPr>
          <w:r>
            <w:t>Prepare a site-specific Health and Safety Plan, and develop, delineate and enforce the health and safety exclusion zones for each contaminated site location as required by 29 CFR 1910.120. Submit the site-specific health and safety plan and written documentation of up-to-date OSHA training to the engineer prior to</w:t>
          </w:r>
          <w:r w:rsidRPr="0069644F">
            <w:t xml:space="preserve"> the start of work.</w:t>
          </w:r>
          <w:r w:rsidRPr="007A5475">
            <w:rPr>
              <w:b/>
              <w:bCs/>
            </w:rPr>
            <w:t xml:space="preserve"> </w:t>
          </w:r>
        </w:p>
        <w:p w:rsidR="00DA4311" w:rsidRPr="0069644F" w:rsidRDefault="00DA4311" w:rsidP="0069644F">
          <w:r w:rsidRPr="0069644F">
            <w:t xml:space="preserve">Disposal of </w:t>
          </w:r>
          <w:r>
            <w:t>creosote</w:t>
          </w:r>
          <w:r w:rsidRPr="0069644F">
            <w:t xml:space="preserve">-contaminated soil at the </w:t>
          </w:r>
          <w:r>
            <w:t>landfill</w:t>
          </w:r>
          <w:r w:rsidRPr="0069644F">
            <w:t xml:space="preserve"> facility is subject to the facility’s safety policies</w:t>
          </w:r>
          <w:r>
            <w:t>.</w:t>
          </w:r>
        </w:p>
        <w:p w:rsidR="00DA4311" w:rsidRPr="007A5475" w:rsidRDefault="00DA4311" w:rsidP="007A5475">
          <w:pPr>
            <w:rPr>
              <w:b/>
              <w:bCs/>
            </w:rPr>
          </w:pPr>
          <w:r w:rsidRPr="007A5475">
            <w:rPr>
              <w:b/>
              <w:bCs/>
            </w:rPr>
            <w:t>B  (Vacant)</w:t>
          </w:r>
        </w:p>
        <w:p w:rsidR="00DA4311" w:rsidRDefault="00DA4311" w:rsidP="005B0D7D">
          <w:pPr>
            <w:rPr>
              <w:b/>
              <w:bCs/>
            </w:rPr>
          </w:pPr>
          <w:r w:rsidRPr="005B0D7D">
            <w:rPr>
              <w:b/>
              <w:bCs/>
            </w:rPr>
            <w:t>C  Construction</w:t>
          </w:r>
        </w:p>
        <w:p w:rsidR="00DA4311" w:rsidRPr="007A5475" w:rsidRDefault="00DA4311" w:rsidP="007A5475">
          <w:pPr>
            <w:rPr>
              <w:i/>
              <w:iCs/>
            </w:rPr>
          </w:pPr>
          <w:r>
            <w:rPr>
              <w:i/>
              <w:iCs/>
            </w:rPr>
            <w:t>Supplement</w:t>
          </w:r>
          <w:r w:rsidRPr="007A5475">
            <w:rPr>
              <w:i/>
              <w:iCs/>
            </w:rPr>
            <w:t xml:space="preserve"> standard spec 205.3</w:t>
          </w:r>
          <w:r>
            <w:rPr>
              <w:i/>
              <w:iCs/>
            </w:rPr>
            <w:t xml:space="preserve"> with the following</w:t>
          </w:r>
          <w:r w:rsidRPr="007A5475">
            <w:rPr>
              <w:i/>
              <w:iCs/>
            </w:rPr>
            <w:t xml:space="preserve">: </w:t>
          </w:r>
        </w:p>
        <w:p w:rsidR="00DA4311" w:rsidRDefault="00DA4311" w:rsidP="0069644F">
          <w:r>
            <w:t xml:space="preserve">The environmental consultant will periodically examine excavated soil during excavations in the areas of soil contamination from creosote treated timbers within the construction limits. </w:t>
          </w:r>
        </w:p>
        <w:p w:rsidR="00DA4311" w:rsidRDefault="00DA4311" w:rsidP="0069644F">
          <w:r>
            <w:t xml:space="preserve">Control operations in the contaminated areas to minimize the quantity of contaminated soil excavated and to ensure that excavations do not extend beyond the minimum required to construct utilities and highway improvements unless expressly directed to do so by the engineer.  </w:t>
          </w:r>
        </w:p>
        <w:p w:rsidR="00DA4311" w:rsidRDefault="00DA4311" w:rsidP="0069644F">
          <w:r>
            <w:t>Excavate the potentially contaminated soil within five feet of creosote-treated timbers.  Stockpile the material within the project limits, pending laboratory results and landfill acceptance.  Construct and maintain a temporary stockpile of the material according to NR 718.05(3), including, but not limited to, placement of the contaminated soil/fill material on an impervious surface and covering with impervious material to prevent infiltration of precipitation.  Complete test pits near the creosote-treated timbers in lieu of stockpiling.</w:t>
          </w:r>
        </w:p>
        <w:p w:rsidR="00DA4311" w:rsidRDefault="00DA4311" w:rsidP="0069644F">
          <w:r>
            <w:t>The environmental consultant will coordinate analytical testing of the contaminated soil for landfill acceptance.  Allow up to 10 business days to conduct this testing and issue results.  In the event the analytical test results do not indicate contamination is present, the stockpiled material may be considered common excavation and can be managed according to the erosion control implementation plan (ECIP).</w:t>
          </w:r>
        </w:p>
        <w:p w:rsidR="00DA4311" w:rsidRDefault="00DA4311" w:rsidP="0069644F">
          <w:r>
            <w:t xml:space="preserve">The environmental consultant will periodically evaluate soil excavated from the contaminated areas to determine if the soil will require offsite disposal at a DNR licensed landfill or can be beneficially re-used on-site. The environmental consultant will evaluate excavated soil based on field screening results and visual observations. Assist the environmental consultant in collecting soil samples for evaluation using excavation equipment. The sampling frequency shall be a maximum of one sample for every </w:t>
          </w:r>
          <w:r>
            <w:rPr>
              <w:rFonts w:cs="Arial"/>
            </w:rPr>
            <w:fldChar w:fldCharType="begin">
              <w:ffData>
                <w:name w:val=""/>
                <w:enabled/>
                <w:calcOnExit w:val="0"/>
                <w:textInput>
                  <w:default w:val="Enter Cubic Yards of Material"/>
                </w:textInput>
              </w:ffData>
            </w:fldChar>
          </w:r>
          <w:r>
            <w:rPr>
              <w:rFonts w:cs="Arial"/>
            </w:rPr>
            <w:instrText xml:space="preserve"> FORMTEXT </w:instrText>
          </w:r>
          <w:r>
            <w:rPr>
              <w:rFonts w:cs="Arial"/>
            </w:rPr>
          </w:r>
          <w:r>
            <w:rPr>
              <w:rFonts w:cs="Arial"/>
            </w:rPr>
            <w:fldChar w:fldCharType="separate"/>
          </w:r>
          <w:r>
            <w:rPr>
              <w:rFonts w:cs="Arial"/>
              <w:noProof/>
            </w:rPr>
            <w:t>Enter Cubic Yards of Material</w:t>
          </w:r>
          <w:r>
            <w:rPr>
              <w:rFonts w:cs="Arial"/>
            </w:rPr>
            <w:fldChar w:fldCharType="end"/>
          </w:r>
          <w:r>
            <w:t>cubic yards excavated.</w:t>
          </w:r>
        </w:p>
        <w:p w:rsidR="00DA4311" w:rsidRDefault="00DA4311" w:rsidP="0069644F">
          <w:r>
            <w:t>On the basis of the results of such field-screening, the material will be designated for disposal as follows:</w:t>
          </w:r>
        </w:p>
        <w:p w:rsidR="00DA4311" w:rsidRDefault="00DA4311" w:rsidP="0069644F">
          <w:pPr>
            <w:ind w:left="900" w:hanging="360"/>
          </w:pPr>
          <w:r>
            <w:t>•</w:t>
          </w:r>
          <w:r>
            <w:tab/>
            <w:t>Excavation Common consisting of clean soil and/or clean construction and demolition fill (such as clean soil, boulders, concrete, reinforced concrete, bituminous pavement, bricks, building stone, and unpainted or untreated wood), which under NR 500.08 are exempt materials, or</w:t>
          </w:r>
        </w:p>
        <w:p w:rsidR="00DA4311" w:rsidRDefault="00DA4311" w:rsidP="0069644F">
          <w:pPr>
            <w:ind w:left="900" w:hanging="360"/>
          </w:pPr>
          <w:r>
            <w:t>•</w:t>
          </w:r>
          <w:r>
            <w:tab/>
            <w:t>Low-level contaminated material for reuse as fill within the construction limits, or</w:t>
          </w:r>
        </w:p>
        <w:p w:rsidR="00DA4311" w:rsidRDefault="00DA4311" w:rsidP="0069644F">
          <w:pPr>
            <w:ind w:left="900" w:hanging="360"/>
          </w:pPr>
          <w:r>
            <w:t>•</w:t>
          </w:r>
          <w:r>
            <w:tab/>
            <w:t>Contaminated soil for off-site treatment and disposal at the DNR licensed landfill facility, or</w:t>
          </w:r>
        </w:p>
        <w:p w:rsidR="00DA4311" w:rsidRDefault="00DA4311" w:rsidP="0069644F">
          <w:pPr>
            <w:ind w:left="900" w:hanging="360"/>
          </w:pPr>
          <w:r>
            <w:t>•</w:t>
          </w:r>
          <w:r>
            <w:tab/>
            <w:t>Potentially contaminated for temporary stockpiling and additional characterization prior to disposal.</w:t>
          </w:r>
        </w:p>
        <w:p w:rsidR="00DA4311" w:rsidRDefault="00DA4311" w:rsidP="0069644F">
          <w:r>
            <w:t xml:space="preserve">Some material may require additional characterization prior to disposal. Provide for the temporary stockpiling of up to </w:t>
          </w:r>
          <w:r>
            <w:rPr>
              <w:rFonts w:cs="Arial"/>
            </w:rPr>
            <w:fldChar w:fldCharType="begin">
              <w:ffData>
                <w:name w:val=""/>
                <w:enabled/>
                <w:calcOnExit w:val="0"/>
                <w:textInput>
                  <w:default w:val="Enter Cubic Yards of Material"/>
                </w:textInput>
              </w:ffData>
            </w:fldChar>
          </w:r>
          <w:r>
            <w:rPr>
              <w:rFonts w:cs="Arial"/>
            </w:rPr>
            <w:instrText xml:space="preserve"> FORMTEXT </w:instrText>
          </w:r>
          <w:r>
            <w:rPr>
              <w:rFonts w:cs="Arial"/>
            </w:rPr>
          </w:r>
          <w:r>
            <w:rPr>
              <w:rFonts w:cs="Arial"/>
            </w:rPr>
            <w:fldChar w:fldCharType="separate"/>
          </w:r>
          <w:r>
            <w:rPr>
              <w:rFonts w:cs="Arial"/>
              <w:noProof/>
            </w:rPr>
            <w:t>Enter Cubic Yards of Material</w:t>
          </w:r>
          <w:r>
            <w:rPr>
              <w:rFonts w:cs="Arial"/>
            </w:rPr>
            <w:fldChar w:fldCharType="end"/>
          </w:r>
          <w:r>
            <w:t xml:space="preserve"> cubic yards of contaminated soil on-site that requires additional characterization. Construct and maintain a temporary stockpile of the material according to NR 718.05(3), including, but not limited to, placement of the contaminated soil/fill material on an impervious surface and covering the stockpile with impervious material to prevent infiltration of precipitation. The department’s environmental consultant will collect representative samples of the stockpiled material, laboratory-analyze the samples, and advise the contractor, within 10 business days of the construction of the stockpile, of disposal requirements. The stockpiled material shall be disposed either at the DNR licensed disposal facility by the contractor or, if characterized as hazardous waste, by the department. As an alternative to temporarily stockpiling contaminated soil/fill material that requires additional characterization, the contractor has the option of suspending excavation in those areas where such soil is encountered until such time as characterization is completed. </w:t>
          </w:r>
        </w:p>
        <w:p w:rsidR="00DA4311" w:rsidRDefault="00DA4311" w:rsidP="0069644F">
          <w:r>
            <w:t xml:space="preserve">Directly load and haul soils designated by the environmental consultant for off-site disposal to the DNR licensed landfill. Use loading and hauling practices that are appropriate to prevent any spills or releases of creosote contaminated soils or residues. Prior to transport, sufficiently dewater soils designated for off-site disposal so as not to contain free liquids. Verify that the vehicles used to transport contaminated material are licensed for such activity according to applicable state and federal regulations. </w:t>
          </w:r>
        </w:p>
        <w:p w:rsidR="00DA4311" w:rsidRDefault="00DA4311" w:rsidP="006339EE">
          <w:r>
            <w:t xml:space="preserve">When material is encountered outside the above-identified limits of known contamination that appears to have been impacted with petroleum or chemical products, or when other obvious potentially contaminated materials are encountered or material exhibits characteristics of industrial-type wastes, such as fly ash, foundry sand, and cinders, or when underground storage tanks are encountered, suspend excavation in that area and notify the engineer and the environmental consultant.  </w:t>
          </w:r>
        </w:p>
        <w:p w:rsidR="00DA4311" w:rsidRDefault="00DA4311" w:rsidP="008D1210">
          <w:r>
            <w:t xml:space="preserve">Groundwater may be present within the construction limits. Water generated during dewatering operations (if necessary) is expected to be permitted to discharge to the surface except in the contaminated areas. If dewatering of perched groundwater or stormwater is required, allow stormwater to settle for 24 hours after a rain event, after which the water shall be managed as uncontaminated dewatering, unless the environmental consultant has evidence that the water will require treatment and/or off-site disposal. </w:t>
          </w:r>
        </w:p>
        <w:p w:rsidR="00DA4311" w:rsidRDefault="00DA4311" w:rsidP="008D1210">
          <w:r>
            <w:t xml:space="preserve">Contaminated groundwater generated from dewatering activities within the contaminated areas may exceed the surface water discharge limits for petroleum compounds specified in the DNR’s “General Permit to Discharge under the Wisconsin Pollutant Discharge Elimination System” for “Contaminated Groundwater from Remedial Action Operations” (WPDES Permit No. WI-0046566-5), Table 3.1. </w:t>
          </w:r>
        </w:p>
        <w:p w:rsidR="00DA4311" w:rsidRDefault="00DA4311" w:rsidP="008D1210">
          <w:r>
            <w:t xml:space="preserve">Pump contaminated water that exceeds surface water discharge limits, as determined by the environmental consultant, into temporary holding tanks provided by others or an alternative discharge point as determined by the environmental consultant, as necessary to complete construction. Allow contaminated water encountered, but not requiring removal as a standard course of construction, to remain in-place and do not manage according to this special provision. </w:t>
          </w:r>
        </w:p>
        <w:p w:rsidR="00DA4311" w:rsidRDefault="00DA4311" w:rsidP="008D1210">
          <w:r>
            <w:t xml:space="preserve">The environmental consultant will coordinate approval of contaminated water hauling and disposal. Only pump contaminated groundwater if the environmental consultant is on-site. </w:t>
          </w:r>
        </w:p>
        <w:p w:rsidR="00DA4311" w:rsidRDefault="00DA4311" w:rsidP="008D1210">
          <w:r>
            <w:t>Discharging contaminated groundwater to any location other than that approved and provided by the environmental consultant, is at the contractor’s cost. If the contractor chooses alternate discharge, at the contractor’s cost, obtain DNR concurrence on any dewatering plans, and provide and operate any and all treatment and discharge equipment required.</w:t>
          </w:r>
        </w:p>
        <w:p w:rsidR="00DA4311" w:rsidRDefault="00DA4311" w:rsidP="006339EE">
          <w:r>
            <w:t xml:space="preserve">Employ construction methods and techniques in a manner that will minimize the need for dewatering, and if dewatering is required, minimize the volume of water generated. Take measures to limit groundwater, surface water, and precipitation from entering and exiting excavations in the areas of contamination. Such measures, which may include berming, ditching, or other means, shall be maintained until construction of utilities in the areas of contamination are complete.  </w:t>
          </w:r>
        </w:p>
        <w:p w:rsidR="00DA4311" w:rsidRDefault="00DA4311" w:rsidP="006339EE">
          <w:pPr>
            <w:rPr>
              <w:highlight w:val="lightGray"/>
            </w:rPr>
          </w:pPr>
          <w:r>
            <w:t>Ensure continuous dewatering and excavation safety at all times. Provide, operate, and maintain adequate pumping equipment and drainage and disposal facilities. Notify the engineer of any dewatering activities and obtain any permits necessary to discharge water. Provide copies of such permits to the engineer. Meet any requirements and pay any costs for obtaining and complying with such permit use. Follow all applicable legislative statutes, judiciary decisions, and regulations of the State of Wisconsin.</w:t>
          </w:r>
        </w:p>
        <w:p w:rsidR="00DA4311" w:rsidRPr="00F10E61" w:rsidRDefault="00DA4311" w:rsidP="00F10E61">
          <w:pPr>
            <w:rPr>
              <w:b/>
              <w:bCs/>
            </w:rPr>
          </w:pPr>
          <w:r w:rsidRPr="00F10E61">
            <w:rPr>
              <w:b/>
              <w:bCs/>
            </w:rPr>
            <w:t xml:space="preserve">D  Measurement </w:t>
          </w:r>
        </w:p>
        <w:p w:rsidR="00DA4311" w:rsidRDefault="00DA4311" w:rsidP="00F10E61">
          <w:r>
            <w:t>The department</w:t>
          </w:r>
          <w:r w:rsidRPr="007A5475">
            <w:t xml:space="preserve"> will measure Excavation, Hauling, and Disposal of </w:t>
          </w:r>
          <w:r>
            <w:t xml:space="preserve">Potential Creosote </w:t>
          </w:r>
          <w:r w:rsidRPr="007A5475">
            <w:t>Contaminated Soil</w:t>
          </w:r>
          <w:r>
            <w:t xml:space="preserve"> </w:t>
          </w:r>
          <w:r w:rsidRPr="007A5475">
            <w:t xml:space="preserve">in tons of contaminated soil accepted by the </w:t>
          </w:r>
          <w:r>
            <w:t>DNR licensed disposal facility</w:t>
          </w:r>
          <w:r w:rsidRPr="007A5475">
            <w:t xml:space="preserve"> as documented by weight tickets generated by the </w:t>
          </w:r>
          <w:r>
            <w:t>disposal</w:t>
          </w:r>
          <w:r w:rsidRPr="007A5475">
            <w:t xml:space="preserve"> facility.</w:t>
          </w:r>
        </w:p>
        <w:p w:rsidR="00DA4311" w:rsidRPr="00F10E61" w:rsidRDefault="00DA4311" w:rsidP="00F10E61">
          <w:pPr>
            <w:rPr>
              <w:b/>
              <w:bCs/>
            </w:rPr>
          </w:pPr>
          <w:r w:rsidRPr="00F10E61">
            <w:rPr>
              <w:b/>
              <w:bCs/>
            </w:rPr>
            <w:t xml:space="preserve">E  Payment </w:t>
          </w:r>
        </w:p>
        <w:p w:rsidR="00DA4311" w:rsidRDefault="00DA4311" w:rsidP="00F10E61">
          <w:r>
            <w:t>The department will pay for measured quantities at the contract unit price under the following bid item:</w:t>
          </w:r>
        </w:p>
        <w:p w:rsidR="00DA4311" w:rsidRDefault="00DA4311" w:rsidP="00F10E61">
          <w:r>
            <w:t>ITEM NUMBER</w:t>
          </w:r>
          <w:r>
            <w:tab/>
          </w:r>
          <w:r>
            <w:tab/>
            <w:t>DESCRIPTION</w:t>
          </w:r>
          <w:r>
            <w:tab/>
          </w:r>
          <w:r>
            <w:tab/>
          </w:r>
          <w:r>
            <w:tab/>
          </w:r>
          <w:r>
            <w:tab/>
          </w:r>
          <w:r>
            <w:tab/>
          </w:r>
          <w:r>
            <w:tab/>
          </w:r>
          <w:r>
            <w:tab/>
          </w:r>
          <w:r>
            <w:tab/>
            <w:t>UNIT</w:t>
          </w:r>
        </w:p>
        <w:p w:rsidR="00DA4311" w:rsidRPr="009D06B3" w:rsidRDefault="00DA4311" w:rsidP="00F10E61">
          <w:pPr>
            <w:rPr>
              <w:sz w:val="18"/>
              <w:szCs w:val="18"/>
            </w:rPr>
          </w:pPr>
          <w:r w:rsidRPr="009D06B3">
            <w:rPr>
              <w:sz w:val="18"/>
              <w:szCs w:val="18"/>
            </w:rPr>
            <w:t>20</w:t>
          </w:r>
          <w:r>
            <w:rPr>
              <w:sz w:val="18"/>
              <w:szCs w:val="18"/>
            </w:rPr>
            <w:t>5.0508</w:t>
          </w:r>
          <w:r w:rsidRPr="009D06B3">
            <w:rPr>
              <w:sz w:val="18"/>
              <w:szCs w:val="18"/>
            </w:rPr>
            <w:t>.S</w:t>
          </w:r>
          <w:r w:rsidRPr="009D06B3">
            <w:rPr>
              <w:sz w:val="18"/>
              <w:szCs w:val="18"/>
            </w:rPr>
            <w:tab/>
          </w:r>
          <w:r w:rsidRPr="009D06B3">
            <w:rPr>
              <w:sz w:val="18"/>
              <w:szCs w:val="18"/>
            </w:rPr>
            <w:tab/>
          </w:r>
          <w:r>
            <w:rPr>
              <w:sz w:val="18"/>
              <w:szCs w:val="18"/>
            </w:rPr>
            <w:t>Excavation, Hauling, and Disposal of Potential Creosote Contaminated Soil</w:t>
          </w:r>
          <w:r>
            <w:rPr>
              <w:sz w:val="18"/>
              <w:szCs w:val="18"/>
            </w:rPr>
            <w:tab/>
            <w:t>TON</w:t>
          </w:r>
        </w:p>
        <w:p w:rsidR="00DA4311" w:rsidRDefault="00DA4311" w:rsidP="004714C2">
          <w:r>
            <w:t xml:space="preserve">Payment is full compensation for excavating, segregating, loading, hauling, and disposal of contaminated soil; tipping fees including applicable taxes and surcharges; obtaining solid waste collection and transportation service operating licenses; assisting in the collection of soil samples for field evaluation. </w:t>
          </w:r>
        </w:p>
        <w:p w:rsidR="00DA4311" w:rsidRDefault="00DA4311" w:rsidP="00A21656">
          <w:pPr>
            <w:pStyle w:val="spVersion"/>
          </w:pPr>
          <w:r>
            <w:t xml:space="preserve">stp-205-008 </w:t>
          </w:r>
          <w:r w:rsidRPr="00291B4D">
            <w:t>(20240703)</w:t>
          </w:r>
        </w:p>
        <w:p w:rsidR="00DA4311" w:rsidRPr="00BD22BA" w:rsidRDefault="00DA4311" w:rsidP="00A21656"/>
        <w:p w:rsidR="00DA4311" w:rsidRDefault="00DA4311"/>
      </w:docPartBody>
    </w:docPart>
    <w:docPart>
      <w:docPartPr>
        <w:name w:val="616-025"/>
        <w:style w:val="wiComment"/>
        <w:category>
          <w:name w:val="STSP"/>
          <w:gallery w:val="docParts"/>
        </w:category>
        <w:behaviors>
          <w:behavior w:val="content"/>
        </w:behaviors>
        <w:guid w:val="{FC437534-9CF6-4AF5-B952-2D3215CB80D9}"/>
      </w:docPartPr>
      <w:docPartBody>
        <w:p w:rsidR="00DA4311" w:rsidRPr="000C5916" w:rsidRDefault="00DA4311" w:rsidP="003326E8">
          <w:pPr>
            <w:pStyle w:val="wiComment"/>
          </w:pPr>
          <w:r w:rsidRPr="000C5916">
            <w:t>616</w:t>
          </w:r>
          <w:r>
            <w:t>-</w:t>
          </w:r>
          <w:r w:rsidRPr="000C5916">
            <w:t>025</w:t>
          </w:r>
          <w:r>
            <w:t xml:space="preserve"> </w:t>
          </w:r>
          <w:r w:rsidRPr="000B6415">
            <w:rPr>
              <w:highlight w:val="yellow"/>
            </w:rPr>
            <w:t xml:space="preserve">DELETE </w:t>
          </w:r>
          <w:r w:rsidRPr="000C5916">
            <w:rPr>
              <w:highlight w:val="yellow"/>
            </w:rPr>
            <w:t>ALL DESIGNER NOTES FROM YOUR SPECIAL PROVISIONS</w:t>
          </w:r>
        </w:p>
        <w:p w:rsidR="00DA4311" w:rsidRPr="00B04CCE" w:rsidRDefault="00DA4311" w:rsidP="003326E8">
          <w:pPr>
            <w:pStyle w:val="1Heading1"/>
          </w:pPr>
          <w:r w:rsidRPr="00B04CCE">
            <w:t>Fence Temporary, Item 616.0600.S.</w:t>
          </w:r>
        </w:p>
        <w:p w:rsidR="00DA4311" w:rsidRDefault="00DA4311" w:rsidP="003326E8">
          <w:pPr>
            <w:pStyle w:val="spParagraph"/>
          </w:pPr>
          <w:r w:rsidRPr="00961652">
            <w:rPr>
              <w:rStyle w:val="spHeading"/>
            </w:rPr>
            <w:t>A  Description</w:t>
          </w:r>
        </w:p>
        <w:p w:rsidR="00DA4311" w:rsidRDefault="00DA4311" w:rsidP="003326E8">
          <w:pPr>
            <w:pStyle w:val="spParagraph"/>
          </w:pPr>
          <w:r>
            <w:t>This special provision describes providing and removing temporary fencing at the locations the plans show and as the engineer directs.</w:t>
          </w:r>
        </w:p>
        <w:p w:rsidR="00DA4311" w:rsidRDefault="00DA4311" w:rsidP="003326E8">
          <w:pPr>
            <w:pStyle w:val="spParagraph"/>
          </w:pPr>
          <w:r w:rsidRPr="00961652">
            <w:rPr>
              <w:rStyle w:val="spHeading"/>
            </w:rPr>
            <w:t>B  (Vacant)</w:t>
          </w:r>
        </w:p>
        <w:p w:rsidR="00DA4311" w:rsidRDefault="00DA4311" w:rsidP="003326E8">
          <w:pPr>
            <w:pStyle w:val="spParagraph"/>
          </w:pPr>
          <w:r w:rsidRPr="00961652">
            <w:rPr>
              <w:rStyle w:val="spHeading"/>
            </w:rPr>
            <w:t>C  Construction</w:t>
          </w:r>
        </w:p>
        <w:p w:rsidR="00DA4311" w:rsidRDefault="00DA4311" w:rsidP="003326E8">
          <w:pPr>
            <w:pStyle w:val="spParagraph"/>
          </w:pPr>
          <w:r>
            <w:t>Construct fence to the minimum strength and height required to contain livestock, as approved by the engineer.</w:t>
          </w:r>
        </w:p>
        <w:p w:rsidR="00DA4311" w:rsidRDefault="00DA4311" w:rsidP="003326E8">
          <w:pPr>
            <w:pStyle w:val="spParagraph"/>
          </w:pPr>
          <w:r w:rsidRPr="00961652">
            <w:rPr>
              <w:rStyle w:val="spHeading"/>
            </w:rPr>
            <w:t>D  Measurement</w:t>
          </w:r>
        </w:p>
        <w:p w:rsidR="00DA4311" w:rsidRDefault="00DA4311" w:rsidP="003326E8">
          <w:pPr>
            <w:pStyle w:val="spParagraph"/>
          </w:pPr>
          <w:r>
            <w:t>The department will measure Fence Temporary in place by the linear foot from end posts, center to center, along the ground line.</w:t>
          </w:r>
        </w:p>
        <w:p w:rsidR="00DA4311" w:rsidRDefault="00DA4311" w:rsidP="003326E8">
          <w:pPr>
            <w:pStyle w:val="spParagraph"/>
          </w:pPr>
          <w:r w:rsidRPr="00961652">
            <w:rPr>
              <w:rStyle w:val="spHeading"/>
            </w:rPr>
            <w:t>E  Payment</w:t>
          </w:r>
        </w:p>
        <w:p w:rsidR="00DA4311" w:rsidRDefault="00DA4311" w:rsidP="003326E8">
          <w:pPr>
            <w:pStyle w:val="spParagraph"/>
          </w:pPr>
          <w:r>
            <w:t>The department will pay for measured quantities at the contract unit price under the following bid item:</w:t>
          </w:r>
        </w:p>
        <w:p w:rsidR="00DA4311" w:rsidRDefault="00DA4311" w:rsidP="00B30CC3">
          <w:pPr>
            <w:pStyle w:val="ssBidItem"/>
            <w:tabs>
              <w:tab w:val="clear" w:pos="1584"/>
              <w:tab w:val="clear" w:pos="9360"/>
              <w:tab w:val="left" w:pos="1980"/>
            </w:tabs>
          </w:pPr>
          <w:r>
            <w:t>ITEM NUMBER</w:t>
          </w:r>
          <w:r w:rsidRPr="000A528D">
            <w:tab/>
          </w:r>
          <w:r>
            <w:t>DESCRIPTION</w:t>
          </w:r>
          <w:r>
            <w:tab/>
          </w:r>
          <w:r>
            <w:tab/>
          </w:r>
          <w:r>
            <w:tab/>
          </w:r>
          <w:r>
            <w:tab/>
          </w:r>
          <w:r>
            <w:tab/>
          </w:r>
          <w:r>
            <w:tab/>
          </w:r>
          <w:r>
            <w:tab/>
          </w:r>
          <w:r w:rsidRPr="000A528D">
            <w:tab/>
          </w:r>
          <w:r>
            <w:t>UNIT</w:t>
          </w:r>
        </w:p>
        <w:p w:rsidR="00DA4311" w:rsidRDefault="00DA4311" w:rsidP="00B30CC3">
          <w:pPr>
            <w:pStyle w:val="ssBidItem"/>
            <w:tabs>
              <w:tab w:val="clear" w:pos="1584"/>
              <w:tab w:val="clear" w:pos="9360"/>
              <w:tab w:val="left" w:pos="1980"/>
            </w:tabs>
          </w:pPr>
          <w:r>
            <w:t>616.0600.S</w:t>
          </w:r>
          <w:r w:rsidRPr="000A528D">
            <w:tab/>
          </w:r>
          <w:r>
            <w:t>Fence Temporary</w:t>
          </w:r>
          <w:r w:rsidRPr="000A528D">
            <w:tab/>
          </w:r>
          <w:r>
            <w:tab/>
          </w:r>
          <w:r>
            <w:tab/>
          </w:r>
          <w:r>
            <w:tab/>
          </w:r>
          <w:r>
            <w:tab/>
          </w:r>
          <w:r>
            <w:tab/>
          </w:r>
          <w:r>
            <w:tab/>
          </w:r>
          <w:r>
            <w:tab/>
            <w:t>LF</w:t>
          </w:r>
        </w:p>
        <w:p w:rsidR="00DA4311" w:rsidRDefault="00DA4311" w:rsidP="003326E8">
          <w:pPr>
            <w:pStyle w:val="spParagraph"/>
          </w:pPr>
          <w:r>
            <w:t>Payment is full compensation for furnishing all materials; erecting posts and fence; and for removing and disposing of fencing.</w:t>
          </w:r>
        </w:p>
        <w:p w:rsidR="00DA4311" w:rsidRDefault="00DA4311" w:rsidP="00725398">
          <w:pPr>
            <w:pStyle w:val="spVersion"/>
          </w:pPr>
          <w:r>
            <w:t>stp-616-025 (20101008)</w:t>
          </w:r>
        </w:p>
        <w:p w:rsidR="00DA4311" w:rsidRDefault="00DA4311"/>
      </w:docPartBody>
    </w:docPart>
    <w:docPart>
      <w:docPartPr>
        <w:name w:val="509-050"/>
        <w:style w:val="wiComment"/>
        <w:category>
          <w:name w:val="STSP"/>
          <w:gallery w:val="docParts"/>
        </w:category>
        <w:behaviors>
          <w:behavior w:val="content"/>
        </w:behaviors>
        <w:guid w:val="{99B918E8-CA83-48E2-8596-BD946E9F3BDA}"/>
      </w:docPartPr>
      <w:docPartBody>
        <w:p w:rsidR="00DA4311" w:rsidRPr="000C5916" w:rsidRDefault="00DA4311" w:rsidP="003E59A5">
          <w:pPr>
            <w:pStyle w:val="wiComment"/>
          </w:pPr>
          <w:r w:rsidRPr="000C5916">
            <w:t>509</w:t>
          </w:r>
          <w:r>
            <w:t>-</w:t>
          </w:r>
          <w:r w:rsidRPr="000C5916">
            <w:t>050</w:t>
          </w:r>
          <w:r w:rsidRPr="000C5916">
            <w:rPr>
              <w:highlight w:val="yellow"/>
            </w:rPr>
            <w:t xml:space="preserve"> DELETE ALL DESIGNER NOTES FROM YOUR SPECIAL PROVISIONS</w:t>
          </w:r>
        </w:p>
        <w:p w:rsidR="00DA4311" w:rsidRPr="00B04CCE" w:rsidRDefault="00DA4311" w:rsidP="003E59A5">
          <w:pPr>
            <w:pStyle w:val="1Heading1"/>
          </w:pPr>
          <w:r w:rsidRPr="00B04CCE">
            <w:t>Cleaning Parapets, Item 509.9050.S.</w:t>
          </w:r>
        </w:p>
        <w:p w:rsidR="00DA4311" w:rsidRDefault="00DA4311" w:rsidP="003E59A5">
          <w:pPr>
            <w:pStyle w:val="spParagraph"/>
          </w:pPr>
          <w:r w:rsidRPr="00765725">
            <w:rPr>
              <w:rStyle w:val="spHeading"/>
            </w:rPr>
            <w:t>A  Description</w:t>
          </w:r>
        </w:p>
        <w:p w:rsidR="00DA4311" w:rsidRDefault="00DA4311" w:rsidP="003E59A5">
          <w:pPr>
            <w:pStyle w:val="spParagraph"/>
          </w:pPr>
          <w:r>
            <w:t>This special provision describes cleaning the inside faces and top surface of the concrete parapet as the plans show and as the engineer directs.</w:t>
          </w:r>
        </w:p>
        <w:p w:rsidR="00DA4311" w:rsidRDefault="00DA4311" w:rsidP="003E59A5">
          <w:pPr>
            <w:pStyle w:val="spParagraph"/>
          </w:pPr>
          <w:r w:rsidRPr="00765725">
            <w:rPr>
              <w:rStyle w:val="spHeading"/>
            </w:rPr>
            <w:t>B  (Vacant)</w:t>
          </w:r>
        </w:p>
        <w:p w:rsidR="00DA4311" w:rsidRDefault="00DA4311" w:rsidP="003E59A5">
          <w:pPr>
            <w:pStyle w:val="spParagraph"/>
          </w:pPr>
          <w:r w:rsidRPr="00765725">
            <w:rPr>
              <w:rStyle w:val="spHeading"/>
            </w:rPr>
            <w:t>C  Construction</w:t>
          </w:r>
        </w:p>
        <w:p w:rsidR="00DA4311" w:rsidRDefault="00DA4311" w:rsidP="003E59A5">
          <w:pPr>
            <w:pStyle w:val="spParagraph"/>
          </w:pPr>
          <w:r w:rsidRPr="00765725">
            <w:rPr>
              <w:rStyle w:val="spHeading"/>
            </w:rPr>
            <w:t>C.1  Blast Cleaning Operation</w:t>
          </w:r>
        </w:p>
        <w:p w:rsidR="00DA4311" w:rsidRDefault="00DA4311" w:rsidP="003E59A5">
          <w:pPr>
            <w:pStyle w:val="spParagraph"/>
          </w:pPr>
          <w:r>
            <w:t>Blast clean the inside face and top surface of the concrete parapet according to SSPC SP-13 and ASTM D4259 for an abrasive blast cleaning to a surface roughness and finish as the engineer directs. Before abrasive blast cleaning operations are to begin for the entire bridge parapet, prepare a representative trial area on the parapet concrete surface, and have the method of blast cleaning approved by the engineer.</w:t>
          </w:r>
        </w:p>
        <w:p w:rsidR="00DA4311" w:rsidRDefault="00DA4311" w:rsidP="003E59A5">
          <w:pPr>
            <w:pStyle w:val="spParagraph"/>
          </w:pPr>
          <w:r w:rsidRPr="00765725">
            <w:rPr>
              <w:rStyle w:val="spHeading"/>
            </w:rPr>
            <w:t>C.2  Water Cleaning Operation</w:t>
          </w:r>
        </w:p>
        <w:p w:rsidR="00DA4311" w:rsidRDefault="00DA4311" w:rsidP="003E59A5">
          <w:pPr>
            <w:pStyle w:val="spParagraph"/>
          </w:pPr>
          <w:r>
            <w:t>After abrasive blast cleaning operations are completed, clean the prepared parapet surface with water according to ASTM D4258. Remove with this water cleaning all dust and loose material from the parapet inside face and top that is to be coated with pigmented surface sealer. Provide an adequate drying time of the parapet inside face and top surface of at least 24 hours before coating with the pigmented surface sealer. Remove all loose concrete, dirt, dust, or blast material that remains on the bridge deck, as the engineer directs.</w:t>
          </w:r>
        </w:p>
        <w:p w:rsidR="00DA4311" w:rsidRDefault="00DA4311" w:rsidP="003E59A5">
          <w:pPr>
            <w:pStyle w:val="spParagraph"/>
          </w:pPr>
          <w:r w:rsidRPr="00765725">
            <w:rPr>
              <w:rStyle w:val="spHeading"/>
            </w:rPr>
            <w:t>D  Measurement</w:t>
          </w:r>
        </w:p>
        <w:p w:rsidR="00DA4311" w:rsidRDefault="00DA4311" w:rsidP="003E59A5">
          <w:pPr>
            <w:pStyle w:val="spParagraph"/>
          </w:pPr>
          <w:r>
            <w:t>The department will measure Cleaning Parapets in length by the linear foot of parapet, acceptably cleaned.</w:t>
          </w:r>
        </w:p>
        <w:p w:rsidR="00DA4311" w:rsidRDefault="00DA4311" w:rsidP="003E59A5">
          <w:pPr>
            <w:pStyle w:val="spParagraph"/>
          </w:pPr>
          <w:r w:rsidRPr="00765725">
            <w:rPr>
              <w:rStyle w:val="spHeading"/>
            </w:rPr>
            <w:t>E  Payment</w:t>
          </w:r>
        </w:p>
        <w:p w:rsidR="00DA4311" w:rsidRDefault="00DA4311" w:rsidP="003E59A5">
          <w:pPr>
            <w:pStyle w:val="spParagraph"/>
          </w:pPr>
          <w:r>
            <w:t>The department will pay for measured quantities at the contract unit price under the following bid item:</w:t>
          </w:r>
        </w:p>
        <w:p w:rsidR="00DA4311" w:rsidRDefault="00DA4311" w:rsidP="00476344">
          <w:pPr>
            <w:pStyle w:val="ssBidItem"/>
            <w:tabs>
              <w:tab w:val="clear" w:pos="1584"/>
              <w:tab w:val="clear" w:pos="9360"/>
              <w:tab w:val="left" w:pos="1980"/>
            </w:tabs>
          </w:pPr>
          <w:r>
            <w:t>ITEM NUMBER</w:t>
          </w:r>
          <w:r w:rsidRPr="000A528D">
            <w:tab/>
          </w:r>
          <w:r>
            <w:t>DESCRIPTION</w:t>
          </w:r>
          <w:r>
            <w:tab/>
          </w:r>
          <w:r>
            <w:tab/>
          </w:r>
          <w:r>
            <w:tab/>
          </w:r>
          <w:r>
            <w:tab/>
          </w:r>
          <w:r>
            <w:tab/>
          </w:r>
          <w:r>
            <w:tab/>
          </w:r>
          <w:r>
            <w:tab/>
          </w:r>
          <w:r w:rsidRPr="000A528D">
            <w:tab/>
          </w:r>
          <w:r>
            <w:t>UNIT</w:t>
          </w:r>
        </w:p>
        <w:p w:rsidR="00DA4311" w:rsidRDefault="00DA4311" w:rsidP="00476344">
          <w:pPr>
            <w:pStyle w:val="ssBidItem"/>
            <w:tabs>
              <w:tab w:val="clear" w:pos="1584"/>
              <w:tab w:val="clear" w:pos="9360"/>
              <w:tab w:val="left" w:pos="1980"/>
            </w:tabs>
          </w:pPr>
          <w:r>
            <w:t>509.9050.S</w:t>
          </w:r>
          <w:r w:rsidRPr="000A528D">
            <w:tab/>
          </w:r>
          <w:r>
            <w:t>Cleaning Parapets</w:t>
          </w:r>
          <w:r>
            <w:tab/>
          </w:r>
          <w:r>
            <w:tab/>
          </w:r>
          <w:r>
            <w:tab/>
          </w:r>
          <w:r>
            <w:tab/>
          </w:r>
          <w:r>
            <w:tab/>
          </w:r>
          <w:r>
            <w:tab/>
          </w:r>
          <w:r>
            <w:tab/>
          </w:r>
          <w:r w:rsidRPr="000A528D">
            <w:tab/>
          </w:r>
          <w:r>
            <w:t>LF</w:t>
          </w:r>
        </w:p>
        <w:p w:rsidR="00DA4311" w:rsidRDefault="00DA4311" w:rsidP="003E59A5">
          <w:pPr>
            <w:pStyle w:val="spParagraph"/>
          </w:pPr>
          <w:r>
            <w:t>Payment is full compensation for abrasive blast cleaning; for water cleaning; and for all additional clean up of the concrete surface and surrounding bridge deck area.</w:t>
          </w:r>
        </w:p>
        <w:p w:rsidR="00DA4311" w:rsidRDefault="00DA4311" w:rsidP="00454B83">
          <w:pPr>
            <w:pStyle w:val="spVersion"/>
          </w:pPr>
          <w:r>
            <w:t>stp-509-050 (20151210)</w:t>
          </w:r>
        </w:p>
        <w:p w:rsidR="00DA4311" w:rsidRDefault="00DA4311"/>
      </w:docPartBody>
    </w:docPart>
    <w:docPart>
      <w:docPartPr>
        <w:name w:val="108-060"/>
        <w:style w:val="wiComment"/>
        <w:category>
          <w:name w:val="STSP"/>
          <w:gallery w:val="docParts"/>
        </w:category>
        <w:behaviors>
          <w:behavior w:val="content"/>
        </w:behaviors>
        <w:guid w:val="{54898F72-7984-4751-A5D5-FCDB16F2CF27}"/>
      </w:docPartPr>
      <w:docPartBody>
        <w:p w:rsidR="00DA4311" w:rsidRPr="000C5916" w:rsidRDefault="00DA4311" w:rsidP="00EF2732">
          <w:pPr>
            <w:pStyle w:val="wiComment"/>
          </w:pPr>
          <w:r w:rsidRPr="000C5916">
            <w:t>108</w:t>
          </w:r>
          <w:r>
            <w:t>-</w:t>
          </w:r>
          <w:r w:rsidRPr="000C5916">
            <w:t>060</w:t>
          </w:r>
          <w:r w:rsidRPr="000C5916">
            <w:rPr>
              <w:highlight w:val="yellow"/>
            </w:rPr>
            <w:t xml:space="preserve"> DELETE ALL DESIGNER NOTES FROM YOUR SPECIAL PROVISIONS</w:t>
          </w:r>
        </w:p>
        <w:p w:rsidR="00DA4311" w:rsidRPr="000C5916" w:rsidRDefault="00DA4311" w:rsidP="00EF2732">
          <w:pPr>
            <w:pStyle w:val="wiComment"/>
          </w:pPr>
          <w:r>
            <w:t xml:space="preserve">Use where applicable. </w:t>
          </w:r>
          <w:r w:rsidRPr="000C5916">
            <w:t xml:space="preserve">Choose who shall conduct the meeting </w:t>
          </w:r>
          <w:r>
            <w:t>-</w:t>
          </w:r>
          <w:r w:rsidRPr="000C5916">
            <w:t xml:space="preserve"> the</w:t>
          </w:r>
          <w:r>
            <w:t xml:space="preserve"> department or the contractor. </w:t>
          </w:r>
          <w:r w:rsidRPr="000C5916">
            <w:t>Other attendees may be included.</w:t>
          </w:r>
        </w:p>
        <w:p w:rsidR="00DA4311" w:rsidRPr="00B04CCE" w:rsidRDefault="00DA4311" w:rsidP="00EF2732">
          <w:pPr>
            <w:pStyle w:val="1Heading1"/>
          </w:pPr>
          <w:r w:rsidRPr="00B04CCE">
            <w:t>Coordination with Businesses and Residents.</w:t>
          </w:r>
        </w:p>
        <w:p w:rsidR="00DA4311" w:rsidRPr="006E5990" w:rsidRDefault="00DA4311" w:rsidP="00EF2732">
          <w:pPr>
            <w:pStyle w:val="spParagraph"/>
            <w:rPr>
              <w:rFonts w:cs="Arial"/>
            </w:rPr>
          </w:pPr>
          <w:sdt>
            <w:sdtPr>
              <w:rPr>
                <w:rFonts w:cs="Arial"/>
              </w:rPr>
              <w:id w:val="1942485796"/>
              <w:placeholder>
                <w:docPart w:val="DB08CA19366548408F5B29AFB124F046"/>
              </w:placeholder>
              <w:showingPlcHdr/>
              <w:dropDownList>
                <w:listItem w:value="Choose an item."/>
                <w:listItem w:displayText="The department will" w:value="The department will"/>
                <w:listItem w:displayText="The contractor shall" w:value="The contractor shall"/>
              </w:dropDownList>
            </w:sdtPr>
            <w:sdtContent>
              <w:r>
                <w:rPr>
                  <w:rStyle w:val="PlaceholderText"/>
                </w:rPr>
                <w:t>Select from drop-down</w:t>
              </w:r>
              <w:r w:rsidRPr="00F0191E">
                <w:rPr>
                  <w:rStyle w:val="PlaceholderText"/>
                </w:rPr>
                <w:t>.</w:t>
              </w:r>
            </w:sdtContent>
          </w:sdt>
          <w:r w:rsidRPr="006E5990">
            <w:rPr>
              <w:rFonts w:cs="Arial"/>
            </w:rPr>
            <w:t xml:space="preserve"> arrange and conduct a meeting between the contractor, the department, affected residents, local officials and business people to discuss the project schedule of operations including vehicular and pedestrian access during construction operations. Hold the first meeting at least one week before the start of work under this contract and </w:t>
          </w:r>
          <w:sdt>
            <w:sdtPr>
              <w:rPr>
                <w:rFonts w:cs="Arial"/>
              </w:rPr>
              <w:id w:val="349417718"/>
              <w:placeholder>
                <w:docPart w:val="1437EB78439C4143A4273645971888F0"/>
              </w:placeholder>
              <w:showingPlcHdr/>
              <w:dropDownList>
                <w:listItem w:value="Choose an item."/>
                <w:listItem w:displayText="hold one meeting per month thereafter." w:value="hold one meeting per month thereafter."/>
                <w:listItem w:displayText="hold two meetings per month thereafter." w:value="hold two meetings per month thereafter."/>
                <w:listItem w:displayText="hold a meeting one week prior to each traffic staging change." w:value="hold a meeting one week prior to each traffic staging change."/>
                <w:listItem w:displayText="no further meetings will be required unless directed by the engineer." w:value="no further meetings will be required unless directed by the engineer."/>
              </w:dropDownList>
            </w:sdtPr>
            <w:sdtContent>
              <w:r>
                <w:rPr>
                  <w:rStyle w:val="PlaceholderText"/>
                </w:rPr>
                <w:t>Select from drop-down</w:t>
              </w:r>
              <w:r w:rsidRPr="00F0191E">
                <w:rPr>
                  <w:rStyle w:val="PlaceholderText"/>
                </w:rPr>
                <w:t>.</w:t>
              </w:r>
            </w:sdtContent>
          </w:sdt>
          <w:r w:rsidRPr="006E5990">
            <w:rPr>
              <w:rFonts w:cs="Arial"/>
            </w:rPr>
            <w:t xml:space="preserve"> The </w:t>
          </w:r>
          <w:sdt>
            <w:sdtPr>
              <w:rPr>
                <w:rFonts w:cs="Arial"/>
              </w:rPr>
              <w:id w:val="349417719"/>
              <w:placeholder>
                <w:docPart w:val="AEAB3A6458B6459BBEA5F64B1F2ADDF3"/>
              </w:placeholder>
              <w:showingPlcHdr/>
              <w:dropDownList>
                <w:listItem w:value="Choose an item."/>
                <w:listItem w:displayText="department will" w:value="department will"/>
                <w:listItem w:displayText="contractor shall" w:value="contractor shall"/>
              </w:dropDownList>
            </w:sdtPr>
            <w:sdtContent>
              <w:r>
                <w:rPr>
                  <w:rStyle w:val="PlaceholderText"/>
                </w:rPr>
                <w:t>Select from drop-down</w:t>
              </w:r>
              <w:r w:rsidRPr="00F0191E">
                <w:rPr>
                  <w:rStyle w:val="PlaceholderText"/>
                </w:rPr>
                <w:t>.</w:t>
              </w:r>
            </w:sdtContent>
          </w:sdt>
          <w:r w:rsidRPr="006E5990">
            <w:rPr>
              <w:rFonts w:cs="Arial"/>
            </w:rPr>
            <w:t xml:space="preserve"> arrange for a suitable location for meetings that provides reasonable accommodation for public involvement. The department will prepare and coordinate publication of the meeting notices and mailings for meetings. The contractor shall schedule meetings with at least 2 weeks</w:t>
          </w:r>
          <w:r>
            <w:rPr>
              <w:rFonts w:cs="Arial"/>
            </w:rPr>
            <w:t>’</w:t>
          </w:r>
          <w:r w:rsidRPr="006E5990">
            <w:rPr>
              <w:rFonts w:cs="Arial"/>
            </w:rPr>
            <w:t xml:space="preserve"> prior notice to the engineer to allow for these notifications.</w:t>
          </w:r>
        </w:p>
        <w:p w:rsidR="00DA4311" w:rsidRDefault="00DA4311" w:rsidP="00B91EB3">
          <w:pPr>
            <w:pStyle w:val="spVersion"/>
          </w:pPr>
          <w:r>
            <w:t>stp-108-060 (20141107)</w:t>
          </w:r>
        </w:p>
        <w:p w:rsidR="00DA4311" w:rsidRDefault="00DA4311"/>
      </w:docPartBody>
    </w:docPart>
    <w:docPart>
      <w:docPartPr>
        <w:name w:val="DB08CA19366548408F5B29AFB124F046"/>
        <w:category>
          <w:name w:val="General"/>
          <w:gallery w:val="placeholder"/>
        </w:category>
        <w:types>
          <w:type w:val="bbPlcHdr"/>
        </w:types>
        <w:behaviors>
          <w:behavior w:val="content"/>
        </w:behaviors>
        <w:guid w:val="{2A0404E7-D1B0-45A1-ABED-0C38E14656F6}"/>
      </w:docPartPr>
      <w:docPartBody>
        <w:p w:rsidR="00DA4311" w:rsidRDefault="00DA4311" w:rsidP="00DA4311">
          <w:pPr>
            <w:pStyle w:val="DB08CA19366548408F5B29AFB124F046"/>
          </w:pPr>
          <w:r>
            <w:rPr>
              <w:rStyle w:val="PlaceholderText"/>
            </w:rPr>
            <w:t>Select from drop-down</w:t>
          </w:r>
          <w:r w:rsidRPr="00F0191E">
            <w:rPr>
              <w:rStyle w:val="PlaceholderText"/>
            </w:rPr>
            <w:t>.</w:t>
          </w:r>
        </w:p>
      </w:docPartBody>
    </w:docPart>
    <w:docPart>
      <w:docPartPr>
        <w:name w:val="1437EB78439C4143A4273645971888F0"/>
        <w:category>
          <w:name w:val="General"/>
          <w:gallery w:val="placeholder"/>
        </w:category>
        <w:types>
          <w:type w:val="bbPlcHdr"/>
        </w:types>
        <w:behaviors>
          <w:behavior w:val="content"/>
        </w:behaviors>
        <w:guid w:val="{CE37856D-BB20-47CB-8B4A-DF94AD81850F}"/>
      </w:docPartPr>
      <w:docPartBody>
        <w:p w:rsidR="00DA4311" w:rsidRDefault="00DA4311" w:rsidP="00DA4311">
          <w:pPr>
            <w:pStyle w:val="1437EB78439C4143A4273645971888F0"/>
          </w:pPr>
          <w:r>
            <w:rPr>
              <w:rStyle w:val="PlaceholderText"/>
            </w:rPr>
            <w:t>Select from drop-down</w:t>
          </w:r>
          <w:r w:rsidRPr="00F0191E">
            <w:rPr>
              <w:rStyle w:val="PlaceholderText"/>
            </w:rPr>
            <w:t>.</w:t>
          </w:r>
        </w:p>
      </w:docPartBody>
    </w:docPart>
    <w:docPart>
      <w:docPartPr>
        <w:name w:val="AEAB3A6458B6459BBEA5F64B1F2ADDF3"/>
        <w:category>
          <w:name w:val="General"/>
          <w:gallery w:val="placeholder"/>
        </w:category>
        <w:types>
          <w:type w:val="bbPlcHdr"/>
        </w:types>
        <w:behaviors>
          <w:behavior w:val="content"/>
        </w:behaviors>
        <w:guid w:val="{DD72ABB4-C62B-4DB9-9CD5-E1B1AAB1BFCC}"/>
      </w:docPartPr>
      <w:docPartBody>
        <w:p w:rsidR="00DA4311" w:rsidRDefault="00DA4311" w:rsidP="00DA4311">
          <w:pPr>
            <w:pStyle w:val="AEAB3A6458B6459BBEA5F64B1F2ADDF3"/>
          </w:pPr>
          <w:r>
            <w:rPr>
              <w:rStyle w:val="PlaceholderText"/>
            </w:rPr>
            <w:t>Select from drop-down</w:t>
          </w:r>
          <w:r w:rsidRPr="00F0191E">
            <w:rPr>
              <w:rStyle w:val="PlaceholderText"/>
            </w:rPr>
            <w:t>.</w:t>
          </w:r>
        </w:p>
      </w:docPartBody>
    </w:docPart>
    <w:docPart>
      <w:docPartPr>
        <w:name w:val="205-050"/>
        <w:style w:val="wiComment"/>
        <w:category>
          <w:name w:val="STSP"/>
          <w:gallery w:val="docParts"/>
        </w:category>
        <w:behaviors>
          <w:behavior w:val="content"/>
        </w:behaviors>
        <w:guid w:val="{BB869692-B507-41AC-A923-720E3099D54E}"/>
      </w:docPartPr>
      <w:docPartBody>
        <w:p w:rsidR="00DA4311" w:rsidRPr="000C5916" w:rsidRDefault="00DA4311" w:rsidP="00EA215D">
          <w:pPr>
            <w:pStyle w:val="wiComment"/>
            <w:widowControl/>
          </w:pPr>
          <w:r w:rsidRPr="000C5916">
            <w:t>205</w:t>
          </w:r>
          <w:r>
            <w:t>-</w:t>
          </w:r>
          <w:r w:rsidRPr="000C5916">
            <w:t>050</w:t>
          </w:r>
          <w:r w:rsidRPr="000C5916">
            <w:rPr>
              <w:highlight w:val="yellow"/>
            </w:rPr>
            <w:t xml:space="preserve"> DELETE ALL DESIGNER NOTES FROM YOUR SPECIAL PROVISIONS</w:t>
          </w:r>
        </w:p>
        <w:p w:rsidR="00DA4311" w:rsidRPr="000C5916" w:rsidRDefault="00DA4311" w:rsidP="00EA215D">
          <w:pPr>
            <w:pStyle w:val="wiComment"/>
            <w:widowControl/>
            <w:ind w:right="-450"/>
          </w:pPr>
          <w:r w:rsidRPr="000C5916">
            <w:t>Consult with regional soils engineer before using this STSP and coordinate all blasting activities with the regional soils engineer.</w:t>
          </w:r>
        </w:p>
        <w:p w:rsidR="00DA4311" w:rsidRPr="00B04CCE" w:rsidRDefault="00DA4311" w:rsidP="00EA215D">
          <w:pPr>
            <w:pStyle w:val="1Heading1"/>
          </w:pPr>
          <w:r w:rsidRPr="00B04CCE">
            <w:t>General Requirements for Blasting Rock.</w:t>
          </w:r>
        </w:p>
        <w:p w:rsidR="00DA4311" w:rsidRPr="00EC62FC" w:rsidRDefault="00DA4311" w:rsidP="00EA215D">
          <w:pPr>
            <w:pStyle w:val="spUndefined"/>
            <w:rPr>
              <w:rFonts w:cs="Arial"/>
              <w:i/>
            </w:rPr>
          </w:pPr>
          <w:r w:rsidRPr="00EC62FC">
            <w:rPr>
              <w:rFonts w:cs="Arial"/>
              <w:i/>
            </w:rPr>
            <w:t>Add the following to standard spec 205.3.7:</w:t>
          </w:r>
        </w:p>
        <w:p w:rsidR="00DA4311" w:rsidRDefault="00DA4311" w:rsidP="00EA215D">
          <w:pPr>
            <w:pStyle w:val="spParagraph"/>
          </w:pPr>
          <w:r>
            <w:t>Perform all blasting in compliance with the Wisconsin Administrative Code Department of Safety and Professional Services SPS 307.43.</w:t>
          </w:r>
        </w:p>
        <w:p w:rsidR="00DA4311" w:rsidRDefault="00DA4311" w:rsidP="00EA215D">
          <w:pPr>
            <w:pStyle w:val="spParagraph"/>
          </w:pPr>
          <w:r w:rsidRPr="00765725">
            <w:rPr>
              <w:rStyle w:val="spHeading"/>
            </w:rPr>
            <w:t>Blasting Plan Submittal</w:t>
          </w:r>
        </w:p>
        <w:p w:rsidR="00DA4311" w:rsidRDefault="00DA4311" w:rsidP="00EA215D">
          <w:pPr>
            <w:pStyle w:val="spParagraph"/>
          </w:pPr>
          <w:r>
            <w:t>Not less than two weeks before commencing blasting operations, or at any time when changes to the drilling and blasting methods are proposed, submit a Blasting Plan to the engineer for review. The blasting plan shall contain full details of the drilling and blasting patterns and controls proposed for both the controlled and production blasting. Include the following minimum information in the blasting plan:</w:t>
          </w:r>
        </w:p>
        <w:p w:rsidR="00DA4311" w:rsidRDefault="00DA4311" w:rsidP="00EA215D">
          <w:pPr>
            <w:pStyle w:val="spNumList1"/>
          </w:pPr>
          <w:r w:rsidRPr="00857B42">
            <w:t>1.</w:t>
          </w:r>
          <w:r w:rsidRPr="00857B42">
            <w:tab/>
          </w:r>
          <w:r>
            <w:t>Station limits of proposed shot.</w:t>
          </w:r>
        </w:p>
        <w:p w:rsidR="00DA4311" w:rsidRDefault="00DA4311" w:rsidP="00EA215D">
          <w:pPr>
            <w:pStyle w:val="spNumList1"/>
          </w:pPr>
          <w:r w:rsidRPr="00857B42">
            <w:t>2.</w:t>
          </w:r>
          <w:r w:rsidRPr="00857B42">
            <w:tab/>
          </w:r>
          <w:r>
            <w:t>Plan and section views of proposed drill pattern including free face, burden, blasthole spacing, blasthole diameters, blasthole angles, lift height, and subdrill depth.</w:t>
          </w:r>
        </w:p>
        <w:p w:rsidR="00DA4311" w:rsidRDefault="00DA4311" w:rsidP="00EA215D">
          <w:pPr>
            <w:pStyle w:val="spNumList1"/>
          </w:pPr>
          <w:r w:rsidRPr="00857B42">
            <w:t>3.</w:t>
          </w:r>
          <w:r w:rsidRPr="00857B42">
            <w:tab/>
          </w:r>
          <w:r>
            <w:t>Loading diagram showing type and amount of explosives, primers, initiators, and location and depth of stemming.</w:t>
          </w:r>
        </w:p>
        <w:p w:rsidR="00DA4311" w:rsidRDefault="00DA4311" w:rsidP="00EA215D">
          <w:pPr>
            <w:pStyle w:val="spNumList1"/>
          </w:pPr>
          <w:r w:rsidRPr="00857B42">
            <w:t>4.</w:t>
          </w:r>
          <w:r w:rsidRPr="00857B42">
            <w:tab/>
          </w:r>
          <w:r>
            <w:t>Initiation sequence of blastholes including delay times and delay system.</w:t>
          </w:r>
        </w:p>
        <w:p w:rsidR="00DA4311" w:rsidRDefault="00DA4311" w:rsidP="00EA215D">
          <w:pPr>
            <w:pStyle w:val="spNumList1"/>
          </w:pPr>
          <w:r>
            <w:t>5.</w:t>
          </w:r>
          <w:r w:rsidRPr="000A528D">
            <w:tab/>
          </w:r>
          <w:r>
            <w:t>Manufacturer’s data sheets for all explosives, primers, and initiators to be employed.</w:t>
          </w:r>
        </w:p>
        <w:p w:rsidR="00DA4311" w:rsidRDefault="00DA4311" w:rsidP="00EA215D">
          <w:pPr>
            <w:pStyle w:val="spParagraph"/>
          </w:pPr>
          <w:r>
            <w:t>The blasting plan submittal is for quality control and record keeping purposes. Review of the blasting plan by the engineer does not relieve the contractor of responsibility for the accuracy and adequacy of the plan when implemented in the field.</w:t>
          </w:r>
        </w:p>
        <w:p w:rsidR="00DA4311" w:rsidRDefault="00DA4311" w:rsidP="00EA215D">
          <w:pPr>
            <w:pStyle w:val="spParagraph"/>
          </w:pPr>
          <w:r w:rsidRPr="00765725">
            <w:rPr>
              <w:rStyle w:val="spHeading"/>
            </w:rPr>
            <w:t>Safety</w:t>
          </w:r>
        </w:p>
        <w:p w:rsidR="00DA4311" w:rsidRDefault="00DA4311" w:rsidP="00EA215D">
          <w:pPr>
            <w:pStyle w:val="spParagraph"/>
          </w:pPr>
          <w:r>
            <w:t>Immediately notify the engineer of any incidents of fly rock, damage to any personal property, or existing roadway that is open to traffic, and any violations of the Wisconsin Administrative Code Department of Safety and Professional Services</w:t>
          </w:r>
          <w:r>
            <w:rPr>
              <w:spacing w:val="-2"/>
            </w:rPr>
            <w:t xml:space="preserve"> SPS 307.43</w:t>
          </w:r>
          <w:r>
            <w:t>. Failure to do so shall be considered a safety violation under standard spec 107 and all work on the project may be stopped under standard spec 105.1(1).</w:t>
          </w:r>
        </w:p>
        <w:p w:rsidR="00DA4311" w:rsidRDefault="00DA4311" w:rsidP="00EA215D">
          <w:pPr>
            <w:pStyle w:val="spParagraph"/>
          </w:pPr>
          <w:r>
            <w:t>Notify the engineer of the station, location, and ‘size’ of all blasts at least one hour before the blast.</w:t>
          </w:r>
        </w:p>
        <w:p w:rsidR="00DA4311" w:rsidRDefault="00DA4311" w:rsidP="00EA215D">
          <w:pPr>
            <w:pStyle w:val="spParagraph"/>
          </w:pPr>
          <w:r>
            <w:t>Observe the entire blast area for a minimum of five minutes following a blast to guard against rock or debris fall before commencing work in the area.</w:t>
          </w:r>
        </w:p>
        <w:p w:rsidR="00DA4311" w:rsidRDefault="00DA4311" w:rsidP="00EA215D">
          <w:pPr>
            <w:pStyle w:val="spParagraph"/>
          </w:pPr>
          <w:r>
            <w:t>The engineer has the authority to prohibit or halt the contractor’s blasting operations if it is apparent that through the methods being employed, the required slopes are not being obtained in a stable condition, the safety and convenience of the traveling public is being jeopardized, or vibration levels above the allowable levels occur.</w:t>
          </w:r>
        </w:p>
        <w:p w:rsidR="00DA4311" w:rsidRDefault="00DA4311" w:rsidP="00EA215D">
          <w:pPr>
            <w:pStyle w:val="spParagraph"/>
          </w:pPr>
          <w:r w:rsidRPr="00765725">
            <w:rPr>
              <w:rStyle w:val="spHeading"/>
            </w:rPr>
            <w:t>Condition Surveys</w:t>
          </w:r>
        </w:p>
        <w:p w:rsidR="00DA4311" w:rsidRDefault="00DA4311" w:rsidP="00EA215D">
          <w:pPr>
            <w:pStyle w:val="spParagraph"/>
          </w:pPr>
          <w:r>
            <w:t>Conduct and document pre-blast and post-blast surveys of any nearby buildings or structures as required by the scaled-distance equation specified in the Wisconsin Administrative Code Department of Safety and Professional Services SPS 307.43. Make right of entry arrangements with the property owners for these condition surveys. Before any blasting, make the pre-blast survey records available to the engineer for review. After completion of blasting operations, perform a post-blast survey and make these records available to the engineer for review. The contractor shall be responsible for any damage resulting from blasting.</w:t>
          </w:r>
        </w:p>
        <w:p w:rsidR="00DA4311" w:rsidRDefault="00DA4311" w:rsidP="00EA215D">
          <w:pPr>
            <w:pStyle w:val="spParagraph"/>
          </w:pPr>
          <w:r>
            <w:t>These condition surveys shall consist of visually inspecting and recording all existing defects in the structures before and after blasting operations. Photographs and/or videotape may be used to assist in documentation. Submit a written report to the department detailing the visual and photographic investigation of potentially affected structures. This report will include copies of the pre-blast and post-blast surveys and discuss any discrepancies and findings of these surveys.</w:t>
          </w:r>
        </w:p>
        <w:p w:rsidR="00DA4311" w:rsidRDefault="00DA4311" w:rsidP="00EA215D">
          <w:pPr>
            <w:pStyle w:val="spParagraph"/>
          </w:pPr>
          <w:r>
            <w:t>If at any time during the progress of the work, the methods of drilling and blasting do not produce the desired result of a uniform slope and shear face, within the tolerances specified, drill, blast, and excavate in short sections, not exceeding 100 feet in length, until a technique is arrived at that will produce the desired results. Extra cost resulting from this requirement shall be borne by the contractor.</w:t>
          </w:r>
        </w:p>
        <w:p w:rsidR="00DA4311" w:rsidRDefault="00DA4311" w:rsidP="00EA215D">
          <w:pPr>
            <w:pStyle w:val="spParagraph"/>
          </w:pPr>
          <w:r w:rsidRPr="00765725">
            <w:rPr>
              <w:rStyle w:val="spHeading"/>
            </w:rPr>
            <w:t>Vibration Control and Monitoring</w:t>
          </w:r>
        </w:p>
        <w:p w:rsidR="00DA4311" w:rsidRDefault="00DA4311" w:rsidP="00EA215D">
          <w:pPr>
            <w:pStyle w:val="spParagraph"/>
          </w:pPr>
          <w:r>
            <w:t>All vibration control and monitoring shall comply with</w:t>
          </w:r>
          <w:r>
            <w:rPr>
              <w:spacing w:val="-3"/>
            </w:rPr>
            <w:t xml:space="preserve"> </w:t>
          </w:r>
          <w:r>
            <w:t>Wisconsin Administrative Code Department of Safety and Professional Services</w:t>
          </w:r>
          <w:r>
            <w:rPr>
              <w:spacing w:val="-3"/>
            </w:rPr>
            <w:t xml:space="preserve"> SPS 307.43</w:t>
          </w:r>
          <w:r>
            <w:t xml:space="preserve">, Instrumentation and </w:t>
          </w:r>
          <w:r>
            <w:rPr>
              <w:spacing w:val="-3"/>
            </w:rPr>
            <w:t>SPS 307.44</w:t>
          </w:r>
          <w:r>
            <w:t>, Control of Adverse Effects.</w:t>
          </w:r>
        </w:p>
        <w:p w:rsidR="00DA4311" w:rsidRDefault="00DA4311" w:rsidP="00EA215D">
          <w:pPr>
            <w:pStyle w:val="spParagraph"/>
          </w:pPr>
          <w:r>
            <w:t>Whenever there is a potential for vibration damage to adjacent buildings, structures, or utilities, monitor each blast with an approved seismograph located, as approved, between the blast area and the closest structure subject to blast damage, and as close as practical to the subject structure. Peak particle velocity shall not be allowed to exceed the safe limits of the nearest structure subject to vibration damage.</w:t>
          </w:r>
        </w:p>
        <w:p w:rsidR="00DA4311" w:rsidRDefault="00DA4311" w:rsidP="00EA215D">
          <w:pPr>
            <w:pStyle w:val="spParagraph"/>
          </w:pPr>
          <w:r>
            <w:t>A vibration specialist, approved by the engineer, shall perform vibration monitoring. The vibration specialist shall monitor vibration levels according to the Wisconsin Administrative Code Department of Safety and Professional Services SPS 307.43 and interpret the seismograph records to ensure that the seismograph data shall be effectively utilized in the control of the blasting operations with respect to the existing structures and utilities.</w:t>
          </w:r>
        </w:p>
        <w:p w:rsidR="00DA4311" w:rsidRDefault="00DA4311" w:rsidP="00EA215D">
          <w:pPr>
            <w:pStyle w:val="spParagraph"/>
          </w:pPr>
          <w:r>
            <w:t>According to the Wisconsin Administrative Code Department of Safety and Professional Services SPS 307.43 consult with the owner of any structure or utility not listed in SPS 307.43 to establish maximum allowable limits on ground vibrations. In no case shall these vibration limits exceed the following criteria:</w:t>
          </w:r>
        </w:p>
        <w:tbl>
          <w:tblPr>
            <w:tblW w:w="0" w:type="auto"/>
            <w:tblLook w:val="04A0" w:firstRow="1" w:lastRow="0" w:firstColumn="1" w:lastColumn="0" w:noHBand="0" w:noVBand="1"/>
          </w:tblPr>
          <w:tblGrid>
            <w:gridCol w:w="5007"/>
            <w:gridCol w:w="3633"/>
          </w:tblGrid>
          <w:tr w:rsidR="00DA4311" w:rsidRPr="006E5990" w:rsidTr="0018444B">
            <w:tc>
              <w:tcPr>
                <w:tcW w:w="5007" w:type="dxa"/>
                <w:vAlign w:val="center"/>
              </w:tcPr>
              <w:p w:rsidR="00DA4311" w:rsidRPr="00212A06" w:rsidRDefault="00DA4311" w:rsidP="00EA215D">
                <w:pPr>
                  <w:pStyle w:val="spTable"/>
                  <w:keepNext w:val="0"/>
                  <w:rPr>
                    <w:b/>
                  </w:rPr>
                </w:pPr>
                <w:r w:rsidRPr="00212A06">
                  <w:rPr>
                    <w:b/>
                  </w:rPr>
                  <w:t>Structure Type</w:t>
                </w:r>
              </w:p>
            </w:tc>
            <w:tc>
              <w:tcPr>
                <w:tcW w:w="3633" w:type="dxa"/>
                <w:vAlign w:val="center"/>
              </w:tcPr>
              <w:p w:rsidR="00DA4311" w:rsidRPr="00212A06" w:rsidRDefault="00DA4311" w:rsidP="00EA215D">
                <w:pPr>
                  <w:pStyle w:val="spTable"/>
                  <w:keepNext w:val="0"/>
                  <w:rPr>
                    <w:b/>
                  </w:rPr>
                </w:pPr>
                <w:r w:rsidRPr="00212A06">
                  <w:rPr>
                    <w:b/>
                  </w:rPr>
                  <w:t>Maximum Peak Particle Velocity (inches/second)</w:t>
                </w:r>
              </w:p>
            </w:tc>
          </w:tr>
          <w:tr w:rsidR="00DA4311" w:rsidRPr="006E5990" w:rsidTr="0018444B">
            <w:tc>
              <w:tcPr>
                <w:tcW w:w="5007" w:type="dxa"/>
              </w:tcPr>
              <w:p w:rsidR="00DA4311" w:rsidRPr="006E5990" w:rsidRDefault="00DA4311" w:rsidP="00EA215D">
                <w:pPr>
                  <w:pStyle w:val="spTable"/>
                  <w:keepNext w:val="0"/>
                </w:pPr>
                <w:r w:rsidRPr="006E5990">
                  <w:t>Reinforced Concrete, Structures, Unoccupied</w:t>
                </w:r>
              </w:p>
            </w:tc>
            <w:tc>
              <w:tcPr>
                <w:tcW w:w="3633" w:type="dxa"/>
                <w:vAlign w:val="center"/>
              </w:tcPr>
              <w:p w:rsidR="00DA4311" w:rsidRPr="006E5990" w:rsidRDefault="00DA4311" w:rsidP="00EA215D">
                <w:pPr>
                  <w:pStyle w:val="spTable"/>
                  <w:keepNext w:val="0"/>
                </w:pPr>
                <w:r w:rsidRPr="006E5990">
                  <w:t>4.0</w:t>
                </w:r>
              </w:p>
            </w:tc>
          </w:tr>
          <w:tr w:rsidR="00DA4311" w:rsidRPr="006E5990" w:rsidTr="0018444B">
            <w:tc>
              <w:tcPr>
                <w:tcW w:w="5007" w:type="dxa"/>
              </w:tcPr>
              <w:p w:rsidR="00DA4311" w:rsidRPr="006E5990" w:rsidRDefault="00DA4311" w:rsidP="00EA215D">
                <w:pPr>
                  <w:pStyle w:val="spTable"/>
                  <w:keepNext w:val="0"/>
                </w:pPr>
                <w:r w:rsidRPr="006E5990">
                  <w:t>Steel Structures, Unoccupied</w:t>
                </w:r>
              </w:p>
            </w:tc>
            <w:tc>
              <w:tcPr>
                <w:tcW w:w="3633" w:type="dxa"/>
                <w:vAlign w:val="center"/>
              </w:tcPr>
              <w:p w:rsidR="00DA4311" w:rsidRPr="006E5990" w:rsidRDefault="00DA4311" w:rsidP="00EA215D">
                <w:pPr>
                  <w:pStyle w:val="spTable"/>
                  <w:keepNext w:val="0"/>
                </w:pPr>
                <w:r w:rsidRPr="006E5990">
                  <w:t>4.0</w:t>
                </w:r>
              </w:p>
            </w:tc>
          </w:tr>
          <w:tr w:rsidR="00DA4311" w:rsidRPr="006E5990" w:rsidTr="0018444B">
            <w:tc>
              <w:tcPr>
                <w:tcW w:w="5007" w:type="dxa"/>
              </w:tcPr>
              <w:p w:rsidR="00DA4311" w:rsidRPr="006E5990" w:rsidRDefault="00DA4311" w:rsidP="00EA215D">
                <w:pPr>
                  <w:pStyle w:val="spTable"/>
                  <w:keepNext w:val="0"/>
                </w:pPr>
                <w:r w:rsidRPr="006E5990">
                  <w:t>Buried Utilities</w:t>
                </w:r>
              </w:p>
            </w:tc>
            <w:tc>
              <w:tcPr>
                <w:tcW w:w="3633" w:type="dxa"/>
                <w:vAlign w:val="center"/>
              </w:tcPr>
              <w:p w:rsidR="00DA4311" w:rsidRPr="006E5990" w:rsidRDefault="00DA4311" w:rsidP="00EA215D">
                <w:pPr>
                  <w:pStyle w:val="spTable"/>
                  <w:keepNext w:val="0"/>
                </w:pPr>
                <w:r w:rsidRPr="006E5990">
                  <w:t>2.0</w:t>
                </w:r>
              </w:p>
            </w:tc>
          </w:tr>
          <w:tr w:rsidR="00DA4311" w:rsidRPr="006E5990" w:rsidTr="0018444B">
            <w:tc>
              <w:tcPr>
                <w:tcW w:w="5007" w:type="dxa"/>
              </w:tcPr>
              <w:p w:rsidR="00DA4311" w:rsidRPr="006E5990" w:rsidRDefault="00DA4311" w:rsidP="00EA215D">
                <w:pPr>
                  <w:pStyle w:val="spTable"/>
                  <w:keepNext w:val="0"/>
                </w:pPr>
                <w:r w:rsidRPr="006E5990">
                  <w:t>Wells and Aquifers</w:t>
                </w:r>
              </w:p>
            </w:tc>
            <w:tc>
              <w:tcPr>
                <w:tcW w:w="3633" w:type="dxa"/>
                <w:vAlign w:val="center"/>
              </w:tcPr>
              <w:p w:rsidR="00DA4311" w:rsidRPr="006E5990" w:rsidRDefault="00DA4311" w:rsidP="00EA215D">
                <w:pPr>
                  <w:pStyle w:val="spTable"/>
                  <w:keepNext w:val="0"/>
                </w:pPr>
                <w:r w:rsidRPr="006E5990">
                  <w:t>2.0</w:t>
                </w:r>
              </w:p>
            </w:tc>
          </w:tr>
          <w:tr w:rsidR="00DA4311" w:rsidRPr="006E5990" w:rsidTr="0018444B">
            <w:tc>
              <w:tcPr>
                <w:tcW w:w="5007" w:type="dxa"/>
              </w:tcPr>
              <w:p w:rsidR="00DA4311" w:rsidRPr="006E5990" w:rsidRDefault="00DA4311" w:rsidP="00EA215D">
                <w:pPr>
                  <w:pStyle w:val="spTable"/>
                  <w:keepNext w:val="0"/>
                </w:pPr>
                <w:r w:rsidRPr="006E5990">
                  <w:t>Green Concrete (Less than 7 days)</w:t>
                </w:r>
              </w:p>
            </w:tc>
            <w:tc>
              <w:tcPr>
                <w:tcW w:w="3633" w:type="dxa"/>
                <w:vAlign w:val="center"/>
              </w:tcPr>
              <w:p w:rsidR="00DA4311" w:rsidRPr="006E5990" w:rsidRDefault="00DA4311" w:rsidP="00EA215D">
                <w:pPr>
                  <w:pStyle w:val="spTable"/>
                  <w:keepNext w:val="0"/>
                </w:pPr>
                <w:r w:rsidRPr="006E5990">
                  <w:t>1.0</w:t>
                </w:r>
              </w:p>
            </w:tc>
          </w:tr>
        </w:tbl>
        <w:p w:rsidR="00DA4311" w:rsidRDefault="00DA4311" w:rsidP="00EA215D">
          <w:pPr>
            <w:pStyle w:val="spParagraph"/>
          </w:pPr>
          <w:r>
            <w:t>Furnish data recorded for each shot to the engineer before the next blast; the data shall include the following:</w:t>
          </w:r>
        </w:p>
        <w:p w:rsidR="00DA4311" w:rsidRDefault="00DA4311" w:rsidP="00EA215D">
          <w:pPr>
            <w:pStyle w:val="spNumList1"/>
          </w:pPr>
          <w:r>
            <w:t>1.</w:t>
          </w:r>
          <w:r w:rsidRPr="000A528D">
            <w:tab/>
          </w:r>
          <w:r>
            <w:t>Identification of vibration monitoring instrument used.</w:t>
          </w:r>
        </w:p>
        <w:p w:rsidR="00DA4311" w:rsidRDefault="00DA4311" w:rsidP="00EA215D">
          <w:pPr>
            <w:pStyle w:val="spNumList1"/>
          </w:pPr>
          <w:r>
            <w:t>2.</w:t>
          </w:r>
          <w:r w:rsidRPr="000A528D">
            <w:tab/>
          </w:r>
          <w:r>
            <w:t>Name of qualified observer and interpreter.</w:t>
          </w:r>
        </w:p>
        <w:p w:rsidR="00DA4311" w:rsidRDefault="00DA4311" w:rsidP="00EA215D">
          <w:pPr>
            <w:pStyle w:val="spNumList1"/>
          </w:pPr>
          <w:r>
            <w:t>3.</w:t>
          </w:r>
          <w:r w:rsidRPr="000A528D">
            <w:tab/>
          </w:r>
          <w:r>
            <w:t>Distance and direction of recording station from blast area.</w:t>
          </w:r>
        </w:p>
        <w:p w:rsidR="00DA4311" w:rsidRDefault="00DA4311" w:rsidP="00EA215D">
          <w:pPr>
            <w:pStyle w:val="spNumList1"/>
          </w:pPr>
          <w:r>
            <w:t>4.</w:t>
          </w:r>
          <w:r w:rsidRPr="000A528D">
            <w:tab/>
          </w:r>
          <w:r>
            <w:t>Type of ground at recording station and material on which the instrument is sitting.</w:t>
          </w:r>
        </w:p>
        <w:p w:rsidR="00DA4311" w:rsidRDefault="00DA4311" w:rsidP="00EA215D">
          <w:pPr>
            <w:pStyle w:val="spNumList1"/>
          </w:pPr>
          <w:r>
            <w:t>5.</w:t>
          </w:r>
          <w:r w:rsidRPr="000A528D">
            <w:tab/>
          </w:r>
          <w:r>
            <w:t>Peak particle velocity and principal frequency in each component.</w:t>
          </w:r>
        </w:p>
        <w:p w:rsidR="00DA4311" w:rsidRDefault="00DA4311" w:rsidP="00EA215D">
          <w:pPr>
            <w:pStyle w:val="spNumList1"/>
          </w:pPr>
          <w:r>
            <w:t>6.</w:t>
          </w:r>
          <w:r w:rsidRPr="000A528D">
            <w:tab/>
          </w:r>
          <w:r>
            <w:t>A dated and signed copy of records of seismograph readings.</w:t>
          </w:r>
        </w:p>
        <w:p w:rsidR="00DA4311" w:rsidRDefault="00DA4311" w:rsidP="00EA215D">
          <w:pPr>
            <w:pStyle w:val="spNumList1"/>
          </w:pPr>
          <w:r>
            <w:t>7.</w:t>
          </w:r>
          <w:r w:rsidRPr="000A528D">
            <w:tab/>
          </w:r>
          <w:r>
            <w:t>A comparison of measured seismograph readings to maximum allowable readings identified in the Wisconsin Administrative Code Department of Safety and Professional Services SPS 307.43 or as specified in this special provision.</w:t>
          </w:r>
        </w:p>
        <w:p w:rsidR="00DA4311" w:rsidRDefault="00DA4311" w:rsidP="00EA215D">
          <w:pPr>
            <w:pStyle w:val="spParagraph"/>
          </w:pPr>
          <w:r>
            <w:t>If the recorded vibration data exceeds the allowable levels established in the Wisconsin Administrative Code Department of Safety and Professional Services SPS 307.43 or as specified in this special provision, immediately halt blasting operations. Submit a revised blasting plan to the engineer and do not resume blasting operations until the engineer approves the revised plan.</w:t>
          </w:r>
        </w:p>
        <w:p w:rsidR="00DA4311" w:rsidRDefault="00DA4311" w:rsidP="00EA215D">
          <w:pPr>
            <w:pStyle w:val="spParagraph"/>
          </w:pPr>
          <w:r>
            <w:t>All costs associated with the work described herein shall be considered included in the bid item Excavation Rock.</w:t>
          </w:r>
        </w:p>
        <w:p w:rsidR="00DA4311" w:rsidRDefault="00DA4311" w:rsidP="00EA215D">
          <w:pPr>
            <w:pStyle w:val="spVersion"/>
          </w:pPr>
          <w:r>
            <w:t>stp-205-050 (20141107)</w:t>
          </w:r>
        </w:p>
        <w:p w:rsidR="00DA4311" w:rsidRDefault="00DA4311"/>
      </w:docPartBody>
    </w:docPart>
    <w:docPart>
      <w:docPartPr>
        <w:name w:val="645-026"/>
        <w:style w:val="wiComment"/>
        <w:category>
          <w:name w:val="STSP"/>
          <w:gallery w:val="docParts"/>
        </w:category>
        <w:behaviors>
          <w:behavior w:val="content"/>
        </w:behaviors>
        <w:guid w:val="{2A413F30-272F-4700-8E3C-8562354F2A2F}"/>
      </w:docPartPr>
      <w:docPartBody>
        <w:p w:rsidR="00DA4311" w:rsidRPr="000C5916" w:rsidRDefault="00DA4311" w:rsidP="0089242F">
          <w:pPr>
            <w:pStyle w:val="wiComment"/>
          </w:pPr>
          <w:r w:rsidRPr="000C5916">
            <w:t>645</w:t>
          </w:r>
          <w:r>
            <w:t>-</w:t>
          </w:r>
          <w:r w:rsidRPr="000C5916">
            <w:t xml:space="preserve">026 </w:t>
          </w:r>
          <w:r w:rsidRPr="000C5916">
            <w:rPr>
              <w:highlight w:val="yellow"/>
            </w:rPr>
            <w:t>DELETE ALL DESIGNER NOTES FROM YOUR SPECIAL PROVISIONS</w:t>
          </w:r>
        </w:p>
        <w:p w:rsidR="00DA4311" w:rsidRPr="000C5916" w:rsidRDefault="00DA4311" w:rsidP="0089242F">
          <w:pPr>
            <w:pStyle w:val="wiComment"/>
          </w:pPr>
          <w:r>
            <w:t xml:space="preserve">This </w:t>
          </w:r>
          <w:r w:rsidRPr="000C5916">
            <w:t xml:space="preserve">STSP </w:t>
          </w:r>
          <w:r>
            <w:t xml:space="preserve">is required with standard bid item 645.0260 </w:t>
          </w:r>
          <w:r w:rsidRPr="000C5916">
            <w:t>Geogrid Type SSR to specify geogrid for slope stabilization reinforcement. If more than one grade/type of slope stabilization geogrid is required under the contract, use one special provision with more than one Geogrid Type SSR standard spec bid item distinguished by their supplemental descriptions.</w:t>
          </w:r>
        </w:p>
        <w:p w:rsidR="00DA4311" w:rsidRPr="000C5916" w:rsidRDefault="00DA4311" w:rsidP="0089242F">
          <w:pPr>
            <w:pStyle w:val="wiComment"/>
          </w:pPr>
          <w:r w:rsidRPr="000C5916">
            <w:t>Add project</w:t>
          </w:r>
          <w:r>
            <w:t>-</w:t>
          </w:r>
          <w:r w:rsidRPr="000C5916">
            <w:t>specific requirements not covered under standard spec 645.</w:t>
          </w:r>
        </w:p>
        <w:p w:rsidR="00DA4311" w:rsidRPr="000C5916" w:rsidRDefault="00DA4311" w:rsidP="0089242F">
          <w:pPr>
            <w:pStyle w:val="wiComment"/>
          </w:pPr>
          <w:r w:rsidRPr="000C5916">
            <w:t xml:space="preserve">General materials requirements are specified in standard spec </w:t>
          </w:r>
          <w:r>
            <w:t>"</w:t>
          </w:r>
          <w:r w:rsidRPr="000C5916">
            <w:t>645.2.1 General</w:t>
          </w:r>
          <w:r>
            <w:t>"</w:t>
          </w:r>
          <w:r w:rsidRPr="000C5916">
            <w:t xml:space="preserve"> for geosynthetics and in </w:t>
          </w:r>
          <w:r>
            <w:t>"</w:t>
          </w:r>
          <w:r w:rsidRPr="000C5916">
            <w:t>645.2.3.1 General</w:t>
          </w:r>
          <w:r>
            <w:t>"</w:t>
          </w:r>
          <w:r w:rsidRPr="000C5916">
            <w:t xml:space="preserve"> for geogrid. Add additional requirements for type SSR geogrid to 645.2.3.4.</w:t>
          </w:r>
        </w:p>
        <w:p w:rsidR="00DA4311" w:rsidRPr="000C5916" w:rsidRDefault="00DA4311" w:rsidP="0089242F">
          <w:pPr>
            <w:pStyle w:val="wiComment"/>
            <w:ind w:left="360" w:hanging="360"/>
          </w:pPr>
          <w:r w:rsidRPr="000C5916">
            <w:t>1.</w:t>
          </w:r>
          <w:r w:rsidRPr="000C5916">
            <w:tab/>
          </w:r>
          <w:r w:rsidRPr="009933E9">
            <w:rPr>
              <w:u w:val="single"/>
            </w:rPr>
            <w:t>Materials Requirements:</w:t>
          </w:r>
          <w:r w:rsidRPr="000C5916">
            <w:t xml:space="preserve"> add materials requirements for the geogrid.</w:t>
          </w:r>
        </w:p>
        <w:p w:rsidR="00DA4311" w:rsidRPr="000C5916" w:rsidRDefault="00DA4311" w:rsidP="0089242F">
          <w:pPr>
            <w:pStyle w:val="wiComment"/>
          </w:pPr>
          <w:r w:rsidRPr="000C5916">
            <w:t xml:space="preserve">General construction requirements are specified in standard spec </w:t>
          </w:r>
          <w:r>
            <w:t>"</w:t>
          </w:r>
          <w:r w:rsidRPr="000C5916">
            <w:t>645.3.2.1 General</w:t>
          </w:r>
          <w:r>
            <w:t>"</w:t>
          </w:r>
          <w:r w:rsidRPr="000C5916">
            <w:t xml:space="preserve"> for geogrid and in </w:t>
          </w:r>
          <w:r>
            <w:t>"</w:t>
          </w:r>
          <w:r w:rsidRPr="000C5916">
            <w:t>645.3.2.4.1 General</w:t>
          </w:r>
          <w:r>
            <w:t>"</w:t>
          </w:r>
          <w:r w:rsidRPr="000C5916">
            <w:t xml:space="preserve"> for type SSR. Add additional subsection</w:t>
          </w:r>
          <w:r>
            <w:t>s</w:t>
          </w:r>
          <w:r w:rsidRPr="000C5916">
            <w:t xml:space="preserve"> as required to specify construction operations.</w:t>
          </w:r>
        </w:p>
        <w:p w:rsidR="00DA4311" w:rsidRPr="000C5916" w:rsidRDefault="00DA4311" w:rsidP="0089242F">
          <w:pPr>
            <w:pStyle w:val="wiComment"/>
            <w:ind w:left="288" w:hanging="360"/>
          </w:pPr>
          <w:r w:rsidRPr="000C5916">
            <w:t>1.</w:t>
          </w:r>
          <w:r w:rsidRPr="000C5916">
            <w:tab/>
          </w:r>
          <w:r w:rsidRPr="009933E9">
            <w:rPr>
              <w:u w:val="single"/>
            </w:rPr>
            <w:t>Heading Titles:</w:t>
          </w:r>
          <w:r w:rsidRPr="000C5916">
            <w:t xml:space="preserve"> add heading titles for additional subsections.</w:t>
          </w:r>
        </w:p>
        <w:p w:rsidR="00DA4311" w:rsidRPr="000C5916" w:rsidRDefault="00DA4311" w:rsidP="0089242F">
          <w:pPr>
            <w:pStyle w:val="wiComment"/>
            <w:ind w:left="288" w:hanging="360"/>
          </w:pPr>
          <w:r w:rsidRPr="000C5916">
            <w:t>2.</w:t>
          </w:r>
          <w:r w:rsidRPr="000C5916">
            <w:tab/>
          </w:r>
          <w:r w:rsidRPr="009933E9">
            <w:rPr>
              <w:u w:val="single"/>
            </w:rPr>
            <w:t>Construction Requirements:</w:t>
          </w:r>
          <w:r w:rsidRPr="000C5916">
            <w:t xml:space="preserve"> add construction requirements for each additional subsection.</w:t>
          </w:r>
        </w:p>
        <w:p w:rsidR="00DA4311" w:rsidRPr="00DD1EEC" w:rsidRDefault="00DA4311" w:rsidP="00DD1EEC">
          <w:pPr>
            <w:pStyle w:val="1Heading1"/>
          </w:pPr>
          <w:r w:rsidRPr="00DD1EEC">
            <w:t>Geogrid Type SSR, Item 645.0260.</w:t>
          </w:r>
        </w:p>
        <w:p w:rsidR="00DA4311" w:rsidRDefault="00DA4311" w:rsidP="0089242F">
          <w:pPr>
            <w:pStyle w:val="spParagraph"/>
          </w:pPr>
          <w:r>
            <w:t>This special provision describes providing geogrid for slope stability reinforcement. Conform to standard spec 645 as modified in this special provision.</w:t>
          </w:r>
        </w:p>
        <w:p w:rsidR="00DA4311" w:rsidRPr="00EC62FC" w:rsidRDefault="00DA4311" w:rsidP="00595A18">
          <w:pPr>
            <w:pStyle w:val="spUndefined"/>
            <w:spacing w:before="240"/>
            <w:rPr>
              <w:rFonts w:cs="Arial"/>
              <w:i/>
            </w:rPr>
          </w:pPr>
          <w:r w:rsidRPr="00EC62FC">
            <w:rPr>
              <w:rFonts w:cs="Arial"/>
              <w:i/>
            </w:rPr>
            <w:t>Replace standard spec 645.2.3.4 with the following:</w:t>
          </w:r>
        </w:p>
        <w:p w:rsidR="00DA4311" w:rsidRDefault="00DA4311" w:rsidP="0089242F">
          <w:pPr>
            <w:pStyle w:val="ssParagraph"/>
          </w:pPr>
          <w:r w:rsidRPr="000A528D">
            <w:tab/>
          </w:r>
          <w:r w:rsidRPr="003B1968">
            <w:rPr>
              <w:rStyle w:val="ssParagraphNumber"/>
            </w:rPr>
            <w:t>(1)</w:t>
          </w:r>
          <w:r w:rsidRPr="000A528D">
            <w:tab/>
          </w:r>
          <w:r w:rsidRPr="00A60E89">
            <w:rPr>
              <w:highlight w:val="lightGray"/>
            </w:rPr>
            <w:fldChar w:fldCharType="begin">
              <w:ffData>
                <w:name w:val="Text2"/>
                <w:enabled/>
                <w:calcOnExit w:val="0"/>
                <w:textInput>
                  <w:default w:val="[materials requirements]"/>
                </w:textInput>
              </w:ffData>
            </w:fldChar>
          </w:r>
          <w:r w:rsidRPr="00A60E89">
            <w:rPr>
              <w:highlight w:val="lightGray"/>
            </w:rPr>
            <w:instrText xml:space="preserve"> FORMTEXT </w:instrText>
          </w:r>
          <w:r w:rsidRPr="00A60E89">
            <w:rPr>
              <w:highlight w:val="lightGray"/>
            </w:rPr>
          </w:r>
          <w:r w:rsidRPr="00A60E89">
            <w:rPr>
              <w:highlight w:val="lightGray"/>
            </w:rPr>
            <w:fldChar w:fldCharType="separate"/>
          </w:r>
          <w:r w:rsidRPr="00A60E89">
            <w:rPr>
              <w:noProof/>
              <w:highlight w:val="lightGray"/>
            </w:rPr>
            <w:t>[materials requirements]</w:t>
          </w:r>
          <w:r w:rsidRPr="00A60E89">
            <w:rPr>
              <w:highlight w:val="lightGray"/>
            </w:rPr>
            <w:fldChar w:fldCharType="end"/>
          </w:r>
          <w:r w:rsidRPr="00FF5DFB">
            <w:t>.</w:t>
          </w:r>
        </w:p>
        <w:p w:rsidR="00DA4311" w:rsidRPr="00EC62FC" w:rsidRDefault="00DA4311" w:rsidP="00595A18">
          <w:pPr>
            <w:pStyle w:val="spUndefined"/>
            <w:spacing w:before="240"/>
            <w:rPr>
              <w:rFonts w:cs="Arial"/>
              <w:i/>
            </w:rPr>
          </w:pPr>
          <w:r w:rsidRPr="00EC62FC">
            <w:rPr>
              <w:rFonts w:cs="Arial"/>
              <w:i/>
            </w:rPr>
            <w:t>Add the following to standard spec 645.3.2.4 after subsection 645.3.2.4.1:</w:t>
          </w:r>
        </w:p>
        <w:p w:rsidR="00DA4311" w:rsidRPr="00EE4473" w:rsidRDefault="00DA4311" w:rsidP="0089242F">
          <w:pPr>
            <w:pStyle w:val="spParagraph"/>
          </w:pPr>
          <w:r w:rsidRPr="00961652">
            <w:rPr>
              <w:rStyle w:val="spHeading"/>
            </w:rPr>
            <w:t xml:space="preserve">645.3.2.4.2  </w:t>
          </w:r>
          <w:r w:rsidRPr="00961652">
            <w:rPr>
              <w:rStyle w:val="spHeading"/>
              <w:highlight w:val="lightGray"/>
            </w:rPr>
            <w:fldChar w:fldCharType="begin">
              <w:ffData>
                <w:name w:val=""/>
                <w:enabled/>
                <w:calcOnExit w:val="0"/>
                <w:textInput>
                  <w:default w:val="[heading title]"/>
                </w:textInput>
              </w:ffData>
            </w:fldChar>
          </w:r>
          <w:r w:rsidRPr="00961652">
            <w:rPr>
              <w:rStyle w:val="spHeading"/>
              <w:highlight w:val="lightGray"/>
            </w:rPr>
            <w:instrText xml:space="preserve"> FORMTEXT </w:instrText>
          </w:r>
          <w:r w:rsidRPr="00961652">
            <w:rPr>
              <w:rStyle w:val="spHeading"/>
              <w:highlight w:val="lightGray"/>
            </w:rPr>
          </w:r>
          <w:r w:rsidRPr="00961652">
            <w:rPr>
              <w:rStyle w:val="spHeading"/>
              <w:highlight w:val="lightGray"/>
            </w:rPr>
            <w:fldChar w:fldCharType="separate"/>
          </w:r>
          <w:r w:rsidRPr="00961652">
            <w:rPr>
              <w:rStyle w:val="spHeading"/>
              <w:highlight w:val="lightGray"/>
            </w:rPr>
            <w:t>[heading title]</w:t>
          </w:r>
          <w:r w:rsidRPr="00961652">
            <w:rPr>
              <w:rStyle w:val="spHeading"/>
              <w:highlight w:val="lightGray"/>
            </w:rPr>
            <w:fldChar w:fldCharType="end"/>
          </w:r>
        </w:p>
        <w:p w:rsidR="00DA4311" w:rsidRDefault="00DA4311" w:rsidP="0089242F">
          <w:pPr>
            <w:pStyle w:val="ssParagraph"/>
          </w:pPr>
          <w:r w:rsidRPr="000A528D">
            <w:tab/>
          </w:r>
          <w:r w:rsidRPr="003B1968">
            <w:rPr>
              <w:rStyle w:val="ssParagraphNumber"/>
            </w:rPr>
            <w:t>(1)</w:t>
          </w:r>
          <w:r w:rsidRPr="000A528D">
            <w:tab/>
          </w:r>
          <w:r w:rsidRPr="00A60E89">
            <w:rPr>
              <w:highlight w:val="lightGray"/>
            </w:rPr>
            <w:fldChar w:fldCharType="begin">
              <w:ffData>
                <w:name w:val=""/>
                <w:enabled/>
                <w:calcOnExit w:val="0"/>
                <w:textInput>
                  <w:default w:val="[construction requirements]"/>
                </w:textInput>
              </w:ffData>
            </w:fldChar>
          </w:r>
          <w:r w:rsidRPr="00A60E89">
            <w:rPr>
              <w:highlight w:val="lightGray"/>
            </w:rPr>
            <w:instrText xml:space="preserve"> FORMTEXT </w:instrText>
          </w:r>
          <w:r w:rsidRPr="00A60E89">
            <w:rPr>
              <w:highlight w:val="lightGray"/>
            </w:rPr>
          </w:r>
          <w:r w:rsidRPr="00A60E89">
            <w:rPr>
              <w:highlight w:val="lightGray"/>
            </w:rPr>
            <w:fldChar w:fldCharType="separate"/>
          </w:r>
          <w:r w:rsidRPr="00A60E89">
            <w:rPr>
              <w:noProof/>
              <w:highlight w:val="lightGray"/>
            </w:rPr>
            <w:t>[construction requirements]</w:t>
          </w:r>
          <w:r w:rsidRPr="00A60E89">
            <w:rPr>
              <w:highlight w:val="lightGray"/>
            </w:rPr>
            <w:fldChar w:fldCharType="end"/>
          </w:r>
          <w:r w:rsidRPr="00C5305D">
            <w:t>.</w:t>
          </w:r>
        </w:p>
        <w:p w:rsidR="00DA4311" w:rsidRDefault="00DA4311" w:rsidP="00276849">
          <w:pPr>
            <w:pStyle w:val="spVersion"/>
          </w:pPr>
          <w:r>
            <w:t>stp-645-026 (20160607)</w:t>
          </w:r>
        </w:p>
        <w:p w:rsidR="00DA4311" w:rsidRDefault="00DA4311"/>
      </w:docPartBody>
    </w:docPart>
    <w:docPart>
      <w:docPartPr>
        <w:name w:val="646-650"/>
        <w:style w:val="wiComment"/>
        <w:category>
          <w:name w:val="STSP"/>
          <w:gallery w:val="docParts"/>
        </w:category>
        <w:behaviors>
          <w:behavior w:val="content"/>
        </w:behaviors>
        <w:guid w:val="{B3799038-2EF6-400E-BE94-FBB737FDEE46}"/>
      </w:docPartPr>
      <w:docPartBody>
        <w:p w:rsidR="00DA4311" w:rsidRPr="000C5916" w:rsidRDefault="00DA4311" w:rsidP="002A0B09">
          <w:pPr>
            <w:pStyle w:val="wiComment"/>
          </w:pPr>
          <w:r>
            <w:t>646-650</w:t>
          </w:r>
          <w:r w:rsidRPr="00034F31">
            <w:t xml:space="preserve"> </w:t>
          </w:r>
          <w:r w:rsidRPr="001619D9">
            <w:rPr>
              <w:highlight w:val="yellow"/>
            </w:rPr>
            <w:t>DELETE ALL DESIGNER NOTES FROM YOUR SPECIAL PROVISIONS</w:t>
          </w:r>
        </w:p>
        <w:p w:rsidR="00DA4311" w:rsidRPr="002A0B09" w:rsidRDefault="00DA4311" w:rsidP="002A0B09">
          <w:pPr>
            <w:pStyle w:val="wiComment"/>
            <w:rPr>
              <w:szCs w:val="18"/>
            </w:rPr>
          </w:pPr>
          <w:bookmarkStart w:id="111" w:name="_Toc504998831"/>
          <w:bookmarkStart w:id="112" w:name="_Toc505064609"/>
          <w:r>
            <w:rPr>
              <w:szCs w:val="18"/>
            </w:rPr>
            <w:t>Use when the full railroad marking cannot be installed</w:t>
          </w:r>
          <w:r w:rsidRPr="00E473ED">
            <w:rPr>
              <w:szCs w:val="18"/>
            </w:rPr>
            <w:t>.</w:t>
          </w:r>
          <w:bookmarkEnd w:id="111"/>
          <w:bookmarkEnd w:id="112"/>
        </w:p>
        <w:p w:rsidR="00DA4311" w:rsidRDefault="00DA4311" w:rsidP="001134DE">
          <w:pPr>
            <w:pStyle w:val="1Heading1"/>
          </w:pPr>
          <w:bookmarkStart w:id="113" w:name="_Toc146795583"/>
          <w:r>
            <w:t>M</w:t>
          </w:r>
          <w:bookmarkEnd w:id="113"/>
          <w:r w:rsidRPr="00DC3017">
            <w:t>arking Railroad Stop Line Epoxy 24-Inch, Item 646.6520.S</w:t>
          </w:r>
          <w:r>
            <w:t>.</w:t>
          </w:r>
        </w:p>
        <w:p w:rsidR="00DA4311" w:rsidRPr="00235F8C" w:rsidRDefault="00DA4311" w:rsidP="00B329A7">
          <w:pPr>
            <w:rPr>
              <w:rFonts w:cs="Arial"/>
              <w:b/>
            </w:rPr>
          </w:pPr>
          <w:bookmarkStart w:id="114" w:name="_Toc489270088"/>
          <w:r w:rsidRPr="00235F8C">
            <w:rPr>
              <w:rFonts w:cs="Arial"/>
              <w:b/>
            </w:rPr>
            <w:t>A  Description</w:t>
          </w:r>
        </w:p>
        <w:p w:rsidR="00DA4311" w:rsidRPr="00235F8C" w:rsidRDefault="00DA4311" w:rsidP="00235F8C">
          <w:pPr>
            <w:rPr>
              <w:rFonts w:cs="Arial"/>
              <w:b/>
            </w:rPr>
          </w:pPr>
          <w:r w:rsidRPr="00235F8C">
            <w:rPr>
              <w:rFonts w:cs="Arial"/>
            </w:rPr>
            <w:t>This special provision describes providing 24-inch railroad stop lines according to standard spec 646 and as shown on the plans and hereinafter provided.</w:t>
          </w:r>
          <w:r>
            <w:rPr>
              <w:rFonts w:cs="Arial"/>
            </w:rPr>
            <w:t xml:space="preserve"> Use this item </w:t>
          </w:r>
          <w:r w:rsidRPr="00235F8C">
            <w:rPr>
              <w:rFonts w:cs="Arial"/>
            </w:rPr>
            <w:t xml:space="preserve">only if the full railroad marking cannot be installed. </w:t>
          </w:r>
        </w:p>
        <w:p w:rsidR="00DA4311" w:rsidRPr="00235F8C" w:rsidRDefault="00DA4311" w:rsidP="00235F8C">
          <w:pPr>
            <w:rPr>
              <w:rFonts w:cs="Arial"/>
              <w:b/>
            </w:rPr>
          </w:pPr>
          <w:r w:rsidRPr="00235F8C">
            <w:rPr>
              <w:rFonts w:cs="Arial"/>
              <w:b/>
            </w:rPr>
            <w:t>B  Materials</w:t>
          </w:r>
        </w:p>
        <w:p w:rsidR="00DA4311" w:rsidRPr="00235F8C" w:rsidRDefault="00DA4311" w:rsidP="00235F8C">
          <w:pPr>
            <w:autoSpaceDE w:val="0"/>
            <w:autoSpaceDN w:val="0"/>
            <w:adjustRightInd w:val="0"/>
            <w:rPr>
              <w:rFonts w:cs="Arial"/>
            </w:rPr>
          </w:pPr>
          <w:r w:rsidRPr="00235F8C">
            <w:rPr>
              <w:rFonts w:cs="Arial"/>
            </w:rPr>
            <w:t xml:space="preserve">Furnish materials in accordance with standard spec 646.2. </w:t>
          </w:r>
        </w:p>
        <w:p w:rsidR="00DA4311" w:rsidRPr="00235F8C" w:rsidRDefault="00DA4311" w:rsidP="00235F8C">
          <w:pPr>
            <w:rPr>
              <w:rFonts w:cs="Arial"/>
              <w:b/>
            </w:rPr>
          </w:pPr>
          <w:r w:rsidRPr="00235F8C">
            <w:rPr>
              <w:rFonts w:cs="Arial"/>
              <w:b/>
            </w:rPr>
            <w:t>C  Construction</w:t>
          </w:r>
        </w:p>
        <w:p w:rsidR="00DA4311" w:rsidRPr="00235F8C" w:rsidRDefault="00DA4311" w:rsidP="00235F8C">
          <w:r w:rsidRPr="00235F8C">
            <w:t xml:space="preserve">Perform work in accordance with standard spec 646 and as shown in the plans. </w:t>
          </w:r>
        </w:p>
        <w:p w:rsidR="00DA4311" w:rsidRPr="00235F8C" w:rsidRDefault="00DA4311" w:rsidP="00235F8C">
          <w:pPr>
            <w:rPr>
              <w:rFonts w:cs="Arial"/>
            </w:rPr>
          </w:pPr>
          <w:r w:rsidRPr="00235F8C">
            <w:rPr>
              <w:rFonts w:cs="Arial"/>
              <w:b/>
            </w:rPr>
            <w:t>D  Measurement</w:t>
          </w:r>
        </w:p>
        <w:p w:rsidR="00DA4311" w:rsidRPr="00235F8C" w:rsidRDefault="00DA4311" w:rsidP="00235F8C">
          <w:pPr>
            <w:rPr>
              <w:rFonts w:cs="Arial"/>
            </w:rPr>
          </w:pPr>
          <w:r w:rsidRPr="00235F8C">
            <w:rPr>
              <w:rFonts w:cs="Arial"/>
            </w:rPr>
            <w:t>The department will measure Marking Railroad Stop Line Epoxy 24-Inch by the linear foot acceptably completed</w:t>
          </w:r>
        </w:p>
        <w:p w:rsidR="00DA4311" w:rsidRPr="00235F8C" w:rsidRDefault="00DA4311" w:rsidP="00235F8C">
          <w:pPr>
            <w:rPr>
              <w:rFonts w:cs="Arial"/>
              <w:b/>
            </w:rPr>
          </w:pPr>
          <w:r w:rsidRPr="00235F8C">
            <w:rPr>
              <w:rFonts w:cs="Arial"/>
              <w:b/>
            </w:rPr>
            <w:t>E  Payment</w:t>
          </w:r>
        </w:p>
        <w:p w:rsidR="00DA4311" w:rsidRPr="00235F8C" w:rsidRDefault="00DA4311" w:rsidP="00B329A7">
          <w:r w:rsidRPr="00235F8C">
            <w:t>The department will pay for measured quantities at the contract unit price under the following bid items:</w:t>
          </w:r>
        </w:p>
        <w:p w:rsidR="00DA4311" w:rsidRPr="00EA48A0" w:rsidRDefault="00DA4311" w:rsidP="00B329A7">
          <w:pPr>
            <w:tabs>
              <w:tab w:val="left" w:pos="1440"/>
              <w:tab w:val="right" w:pos="9360"/>
            </w:tabs>
            <w:spacing w:before="60" w:after="60"/>
            <w:rPr>
              <w:rFonts w:cs="Arial"/>
              <w:sz w:val="18"/>
              <w:szCs w:val="18"/>
            </w:rPr>
          </w:pPr>
          <w:r w:rsidRPr="00EA48A0">
            <w:rPr>
              <w:sz w:val="18"/>
              <w:szCs w:val="18"/>
            </w:rPr>
            <w:t>ITEM NUMBER</w:t>
          </w:r>
          <w:r w:rsidRPr="00EA48A0">
            <w:rPr>
              <w:rFonts w:cs="Arial"/>
              <w:sz w:val="18"/>
              <w:szCs w:val="18"/>
            </w:rPr>
            <w:tab/>
          </w:r>
          <w:r w:rsidRPr="00EA48A0">
            <w:rPr>
              <w:sz w:val="18"/>
              <w:szCs w:val="18"/>
            </w:rPr>
            <w:t>DESCRIPTION</w:t>
          </w:r>
          <w:r w:rsidRPr="00EA48A0">
            <w:rPr>
              <w:rFonts w:cs="Arial"/>
              <w:sz w:val="18"/>
              <w:szCs w:val="18"/>
            </w:rPr>
            <w:tab/>
          </w:r>
          <w:r w:rsidRPr="00EA48A0">
            <w:rPr>
              <w:sz w:val="18"/>
              <w:szCs w:val="18"/>
            </w:rPr>
            <w:t>UNIT</w:t>
          </w:r>
        </w:p>
        <w:p w:rsidR="00DA4311" w:rsidRPr="00EC5786" w:rsidRDefault="00DA4311" w:rsidP="00B329A7">
          <w:pPr>
            <w:tabs>
              <w:tab w:val="left" w:pos="1440"/>
              <w:tab w:val="right" w:pos="9360"/>
            </w:tabs>
            <w:spacing w:before="60" w:after="60"/>
            <w:rPr>
              <w:rFonts w:cs="Arial"/>
              <w:sz w:val="18"/>
              <w:szCs w:val="18"/>
            </w:rPr>
          </w:pPr>
          <w:r w:rsidRPr="00EC5786">
            <w:rPr>
              <w:rFonts w:cs="Arial"/>
              <w:sz w:val="18"/>
              <w:szCs w:val="18"/>
            </w:rPr>
            <w:t>646.</w:t>
          </w:r>
          <w:r>
            <w:rPr>
              <w:rFonts w:cs="Arial"/>
              <w:sz w:val="18"/>
              <w:szCs w:val="18"/>
            </w:rPr>
            <w:t>6520.S</w:t>
          </w:r>
          <w:r w:rsidRPr="00EC5786">
            <w:rPr>
              <w:rFonts w:cs="Arial"/>
              <w:sz w:val="18"/>
              <w:szCs w:val="18"/>
            </w:rPr>
            <w:t xml:space="preserve"> </w:t>
          </w:r>
          <w:r>
            <w:rPr>
              <w:rFonts w:cs="Arial"/>
              <w:sz w:val="18"/>
              <w:szCs w:val="18"/>
            </w:rPr>
            <w:tab/>
          </w:r>
          <w:r w:rsidRPr="00EC5786">
            <w:rPr>
              <w:rFonts w:cs="Arial"/>
              <w:sz w:val="18"/>
              <w:szCs w:val="18"/>
            </w:rPr>
            <w:t xml:space="preserve">Marking </w:t>
          </w:r>
          <w:r>
            <w:rPr>
              <w:rFonts w:cs="Arial"/>
              <w:sz w:val="18"/>
              <w:szCs w:val="18"/>
            </w:rPr>
            <w:t>Railroad Stop Line Epoxy 24-Inch</w:t>
          </w:r>
          <w:r w:rsidRPr="00EC5786">
            <w:rPr>
              <w:rFonts w:cs="Arial"/>
              <w:sz w:val="18"/>
              <w:szCs w:val="18"/>
            </w:rPr>
            <w:t xml:space="preserve"> </w:t>
          </w:r>
          <w:r>
            <w:rPr>
              <w:rFonts w:cs="Arial"/>
              <w:sz w:val="18"/>
              <w:szCs w:val="18"/>
            </w:rPr>
            <w:tab/>
            <w:t>L</w:t>
          </w:r>
          <w:r w:rsidRPr="00EC5786">
            <w:rPr>
              <w:rFonts w:cs="Arial"/>
              <w:sz w:val="18"/>
              <w:szCs w:val="18"/>
            </w:rPr>
            <w:t>F</w:t>
          </w:r>
        </w:p>
        <w:p w:rsidR="00DA4311" w:rsidRDefault="00DA4311" w:rsidP="00B329A7">
          <w:r>
            <w:t>Payment</w:t>
          </w:r>
          <w:r w:rsidRPr="00DF049A">
            <w:t xml:space="preserve"> </w:t>
          </w:r>
          <w:r>
            <w:t>is full compensation preparing the surface and providing the marking.</w:t>
          </w:r>
        </w:p>
        <w:p w:rsidR="00DA4311" w:rsidRPr="00113EC8" w:rsidRDefault="00DA4311" w:rsidP="00A26F4E">
          <w:pPr>
            <w:pStyle w:val="spVersion"/>
          </w:pPr>
          <w:r>
            <w:t>stp-646-650</w:t>
          </w:r>
          <w:r w:rsidRPr="00020988">
            <w:t xml:space="preserve"> </w:t>
          </w:r>
          <w:bookmarkEnd w:id="114"/>
          <w:r>
            <w:t>(20250701)</w:t>
          </w:r>
        </w:p>
        <w:p w:rsidR="00DA4311" w:rsidRDefault="00DA4311"/>
      </w:docPartBody>
    </w:docPart>
    <w:docPart>
      <w:docPartPr>
        <w:name w:val="460-070"/>
        <w:style w:val="wiComment"/>
        <w:category>
          <w:name w:val="STSP"/>
          <w:gallery w:val="docParts"/>
        </w:category>
        <w:behaviors>
          <w:behavior w:val="content"/>
        </w:behaviors>
        <w:guid w:val="{27D2EA71-DFAD-4FB7-8C9D-4BBD7752584A}"/>
      </w:docPartPr>
      <w:docPartBody>
        <w:p w:rsidR="00DA4311" w:rsidRPr="0081219B" w:rsidRDefault="00DA4311" w:rsidP="00CC7A68">
          <w:pPr>
            <w:pStyle w:val="wiComment"/>
          </w:pPr>
          <w:r w:rsidRPr="0081219B">
            <w:t>460-</w:t>
          </w:r>
          <w:r>
            <w:t>070</w:t>
          </w:r>
          <w:r w:rsidRPr="0081219B">
            <w:t xml:space="preserve"> </w:t>
          </w:r>
          <w:r w:rsidRPr="00AD5A70">
            <w:rPr>
              <w:highlight w:val="yellow"/>
            </w:rPr>
            <w:t>DELETE ALL DESIGNER NOTES FROM YOUR SPECIAL PROVISIONS</w:t>
          </w:r>
        </w:p>
        <w:p w:rsidR="00DA4311" w:rsidRPr="0081219B" w:rsidRDefault="00DA4311" w:rsidP="00CC7A68">
          <w:pPr>
            <w:pStyle w:val="wiComment"/>
          </w:pPr>
          <w:bookmarkStart w:id="115" w:name="_Hlk25070919"/>
          <w:r w:rsidRPr="0081219B">
            <w:t xml:space="preserve">Use the Interlayer to mitigate reflective cracking in HMA overlays on existing PCC pavement. </w:t>
          </w:r>
          <w:r>
            <w:t xml:space="preserve">Do not use on rubblized PCC. </w:t>
          </w:r>
          <w:bookmarkEnd w:id="115"/>
          <w:r w:rsidRPr="0081219B">
            <w:t xml:space="preserve">Use as a lower layer </w:t>
          </w:r>
          <w:r>
            <w:t>of</w:t>
          </w:r>
          <w:r w:rsidRPr="0081219B">
            <w:t xml:space="preserve"> a multi-layer system in applications where lower maintenance is beneficial. Repair unstable slabs and joints with a lack of load transfer indicated by pumping.</w:t>
          </w:r>
          <w:r>
            <w:t xml:space="preserve"> If joints are deteriorated, repair the joints using plunge milling according to SPV.0090.###.</w:t>
          </w:r>
          <w:r w:rsidRPr="0081219B">
            <w:t xml:space="preserve"> For roadways requiring cross slope correction, a leveling layer can be placed below the Interlayer. </w:t>
          </w:r>
        </w:p>
        <w:p w:rsidR="00DA4311" w:rsidRPr="0081219B" w:rsidRDefault="00DA4311" w:rsidP="00CC7A68">
          <w:pPr>
            <w:pStyle w:val="wiComment"/>
          </w:pPr>
          <w:r w:rsidRPr="0081219B">
            <w:t xml:space="preserve">Each project should include </w:t>
          </w:r>
          <w:r w:rsidRPr="007D576D">
            <w:t xml:space="preserve">a reference section to evaluate the performance of the pavement without an Interlayer. All layers placed on the reference section will be of the HMA mix design used on the </w:t>
          </w:r>
          <w:r>
            <w:t>upper layer</w:t>
          </w:r>
          <w:r w:rsidRPr="007D576D">
            <w:t xml:space="preserve"> of the project unless otherwise approved by the engineer. If the </w:t>
          </w:r>
          <w:r>
            <w:t>upper layer</w:t>
          </w:r>
          <w:r w:rsidRPr="007D576D">
            <w:t xml:space="preserve"> is SMA, an alternate HMA mix type with No. 4 or No. 5 gradation must be used for the lower layer of the reference section</w:t>
          </w:r>
          <w:r w:rsidRPr="0081219B">
            <w:t>.</w:t>
          </w:r>
        </w:p>
        <w:p w:rsidR="00DA4311" w:rsidRPr="0081219B" w:rsidRDefault="00DA4311" w:rsidP="00CC7A68">
          <w:pPr>
            <w:pStyle w:val="wiComment"/>
          </w:pPr>
          <w:r w:rsidRPr="0081219B">
            <w:t>Use this STSP for Interlayer pavements. It covers the following:</w:t>
          </w:r>
        </w:p>
        <w:p w:rsidR="00DA4311" w:rsidRPr="0081219B" w:rsidRDefault="00DA4311" w:rsidP="00CC7A68">
          <w:pPr>
            <w:pStyle w:val="wiComment"/>
            <w:spacing w:before="60" w:after="60"/>
            <w:ind w:left="288" w:hanging="360"/>
          </w:pPr>
          <w:r w:rsidRPr="0081219B">
            <w:t>1.</w:t>
          </w:r>
          <w:r w:rsidRPr="0081219B">
            <w:tab/>
            <w:t>Materials</w:t>
          </w:r>
        </w:p>
        <w:p w:rsidR="00DA4311" w:rsidRPr="0081219B" w:rsidRDefault="00DA4311" w:rsidP="00CC7A68">
          <w:pPr>
            <w:pStyle w:val="wiComment"/>
            <w:spacing w:before="60" w:after="60"/>
            <w:ind w:left="288" w:hanging="360"/>
          </w:pPr>
          <w:r w:rsidRPr="0081219B">
            <w:t>2.</w:t>
          </w:r>
          <w:r w:rsidRPr="0081219B">
            <w:tab/>
            <w:t>Aggregate Gradations and VMA Requirements</w:t>
          </w:r>
        </w:p>
        <w:p w:rsidR="00DA4311" w:rsidRPr="0081219B" w:rsidRDefault="00DA4311" w:rsidP="00CC7A68">
          <w:pPr>
            <w:pStyle w:val="wiComment"/>
            <w:spacing w:before="60" w:after="60"/>
            <w:ind w:left="288" w:hanging="360"/>
          </w:pPr>
          <w:r w:rsidRPr="0081219B">
            <w:t>3.</w:t>
          </w:r>
          <w:r w:rsidRPr="0081219B">
            <w:tab/>
            <w:t>Mixture Requirements</w:t>
          </w:r>
        </w:p>
        <w:p w:rsidR="00DA4311" w:rsidRPr="0081219B" w:rsidRDefault="00DA4311" w:rsidP="00976206">
          <w:pPr>
            <w:pStyle w:val="wiComment"/>
            <w:spacing w:before="60" w:after="60"/>
            <w:ind w:left="288" w:hanging="360"/>
          </w:pPr>
          <w:r>
            <w:t>4</w:t>
          </w:r>
          <w:r w:rsidRPr="0081219B">
            <w:t>.</w:t>
          </w:r>
          <w:r w:rsidRPr="0081219B">
            <w:tab/>
            <w:t>Density Testing and Control Strip Requirements</w:t>
          </w:r>
        </w:p>
        <w:p w:rsidR="00DA4311" w:rsidRPr="00AD5A70" w:rsidRDefault="00DA4311" w:rsidP="00AD5A70">
          <w:pPr>
            <w:pStyle w:val="1Heading1"/>
          </w:pPr>
          <w:r w:rsidRPr="00AD5A70">
            <w:t>HMA Pavement Interlayer, Item 460.4210.S.</w:t>
          </w:r>
        </w:p>
        <w:p w:rsidR="00DA4311" w:rsidRPr="0081219B" w:rsidRDefault="00DA4311" w:rsidP="00422B49">
          <w:pPr>
            <w:pStyle w:val="spParagraph"/>
            <w:rPr>
              <w:rStyle w:val="spHeading"/>
            </w:rPr>
          </w:pPr>
          <w:r w:rsidRPr="0081219B">
            <w:rPr>
              <w:rStyle w:val="spHeading"/>
            </w:rPr>
            <w:t>A  Description</w:t>
          </w:r>
        </w:p>
        <w:p w:rsidR="00DA4311" w:rsidRPr="0081219B" w:rsidRDefault="00DA4311" w:rsidP="00CC7A68">
          <w:pPr>
            <w:pStyle w:val="spParagraph"/>
          </w:pPr>
          <w:r w:rsidRPr="0081219B">
            <w:t>Conform to standard spec</w:t>
          </w:r>
          <w:r>
            <w:t xml:space="preserve"> </w:t>
          </w:r>
          <w:r w:rsidRPr="0081219B">
            <w:t>450 and 460 except as modified in this special provision.</w:t>
          </w:r>
        </w:p>
        <w:p w:rsidR="00DA4311" w:rsidRPr="0095567C" w:rsidRDefault="00DA4311" w:rsidP="0025062B">
          <w:pPr>
            <w:spacing w:before="240" w:after="120" w:line="240" w:lineRule="auto"/>
            <w:rPr>
              <w:i/>
              <w:iCs/>
              <w:sz w:val="20"/>
              <w:szCs w:val="20"/>
            </w:rPr>
          </w:pPr>
          <w:r w:rsidRPr="0095567C">
            <w:rPr>
              <w:i/>
              <w:iCs/>
              <w:sz w:val="20"/>
              <w:szCs w:val="20"/>
            </w:rPr>
            <w:t>Replace standard spec 460.1 with the following to describe Interlayer:</w:t>
          </w:r>
        </w:p>
        <w:p w:rsidR="00DA4311" w:rsidRPr="0081219B" w:rsidRDefault="00DA4311" w:rsidP="00223463">
          <w:pPr>
            <w:pStyle w:val="ssParagraph"/>
          </w:pPr>
          <w:bookmarkStart w:id="116" w:name="_Hlk116997165"/>
          <w:r w:rsidRPr="0081219B">
            <w:tab/>
          </w:r>
          <w:r w:rsidRPr="0081219B">
            <w:rPr>
              <w:rStyle w:val="ssParagraphNumber"/>
            </w:rPr>
            <w:t>(1)</w:t>
          </w:r>
          <w:r w:rsidRPr="0081219B">
            <w:tab/>
            <w:t>This section describes HMA mixture design for Interlayer applications, providing and maintaining a quality management program for HMA mixtures, and constructing Interlayers. Unless specifically indicated otherwise, references within 460 to HMA also apply to Interlayers.</w:t>
          </w:r>
        </w:p>
        <w:p w:rsidR="00DA4311" w:rsidRPr="0081219B" w:rsidRDefault="00DA4311" w:rsidP="00CC7A68">
          <w:pPr>
            <w:pStyle w:val="spParagraph"/>
            <w:rPr>
              <w:rStyle w:val="spHeading"/>
            </w:rPr>
          </w:pPr>
          <w:bookmarkStart w:id="117" w:name="_Hlk116997111"/>
          <w:bookmarkEnd w:id="116"/>
          <w:r w:rsidRPr="0081219B">
            <w:rPr>
              <w:rStyle w:val="spHeading"/>
            </w:rPr>
            <w:t>B  Materials</w:t>
          </w:r>
        </w:p>
        <w:bookmarkEnd w:id="117"/>
        <w:p w:rsidR="00DA4311" w:rsidRPr="0095567C" w:rsidRDefault="00DA4311" w:rsidP="0025062B">
          <w:pPr>
            <w:spacing w:after="120" w:line="240" w:lineRule="auto"/>
            <w:rPr>
              <w:i/>
              <w:iCs/>
              <w:sz w:val="20"/>
              <w:szCs w:val="20"/>
            </w:rPr>
          </w:pPr>
          <w:r w:rsidRPr="0095567C">
            <w:rPr>
              <w:i/>
              <w:iCs/>
              <w:sz w:val="20"/>
              <w:szCs w:val="20"/>
            </w:rPr>
            <w:t>Replace standard spec 460.2.2.1(1) with the following to specify that all aggregates used in Interlayer mixes are from department-approved sources:</w:t>
          </w:r>
        </w:p>
        <w:p w:rsidR="00DA4311" w:rsidRPr="0081219B" w:rsidRDefault="00DA4311" w:rsidP="00C745DA">
          <w:pPr>
            <w:pStyle w:val="ssParagraph"/>
          </w:pPr>
          <w:r w:rsidRPr="0081219B">
            <w:rPr>
              <w:sz w:val="18"/>
              <w:szCs w:val="18"/>
            </w:rPr>
            <w:tab/>
          </w:r>
          <w:r w:rsidRPr="0081219B">
            <w:rPr>
              <w:rStyle w:val="ssParagraphNumber"/>
            </w:rPr>
            <w:t>(1)</w:t>
          </w:r>
          <w:r w:rsidRPr="0081219B">
            <w:rPr>
              <w:sz w:val="18"/>
              <w:szCs w:val="18"/>
            </w:rPr>
            <w:tab/>
          </w:r>
          <w:r w:rsidRPr="0081219B">
            <w:t>Provide all aggregates used in the Interlayer mix from a department-approved source as specified under standard spec 106.3.4.2. Obtain the engineer's approval of the aggregates before producing HMA mixtures.</w:t>
          </w:r>
        </w:p>
        <w:p w:rsidR="00DA4311" w:rsidRPr="0025062B" w:rsidRDefault="00DA4311" w:rsidP="0025062B">
          <w:pPr>
            <w:spacing w:before="240" w:after="120" w:line="240" w:lineRule="auto"/>
            <w:rPr>
              <w:i/>
              <w:iCs/>
              <w:sz w:val="20"/>
              <w:szCs w:val="20"/>
            </w:rPr>
          </w:pPr>
          <w:r w:rsidRPr="0025062B">
            <w:rPr>
              <w:i/>
              <w:iCs/>
              <w:sz w:val="20"/>
              <w:szCs w:val="20"/>
            </w:rPr>
            <w:t>Replace standard spec table 460-1 with the following to specify gradation master range and additional sieves for interlayer mixtures:</w:t>
          </w:r>
        </w:p>
        <w:p w:rsidR="00DA4311" w:rsidRDefault="00DA4311" w:rsidP="00AD5A70">
          <w:pPr>
            <w:pStyle w:val="spTableTitle"/>
            <w:keepNext w:val="0"/>
            <w:spacing w:before="0" w:after="0"/>
          </w:pPr>
          <w:r w:rsidRPr="0081219B">
            <w:t>TABLE 460-1</w:t>
          </w:r>
        </w:p>
        <w:p w:rsidR="00DA4311" w:rsidRPr="0081219B" w:rsidRDefault="00DA4311" w:rsidP="00AD5A70">
          <w:pPr>
            <w:pStyle w:val="spTableTitle"/>
            <w:keepNext w:val="0"/>
            <w:spacing w:before="60" w:after="120"/>
          </w:pPr>
          <w:r w:rsidRPr="0081219B">
            <w:t>AGGREGATE GRADATION MASTER RANGE AND VMA REQUIREMENTS</w:t>
          </w:r>
        </w:p>
        <w:tbl>
          <w:tblPr>
            <w:tblW w:w="2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14" w:type="dxa"/>
              <w:bottom w:w="14" w:type="dxa"/>
              <w:right w:w="14" w:type="dxa"/>
            </w:tblCellMar>
            <w:tblLook w:val="0000" w:firstRow="0" w:lastRow="0" w:firstColumn="0" w:lastColumn="0" w:noHBand="0" w:noVBand="0"/>
          </w:tblPr>
          <w:tblGrid>
            <w:gridCol w:w="1170"/>
            <w:gridCol w:w="1795"/>
          </w:tblGrid>
          <w:tr w:rsidR="00DA4311" w:rsidRPr="0081219B" w:rsidTr="00EE52A0">
            <w:trPr>
              <w:trHeight w:val="247"/>
              <w:jc w:val="center"/>
            </w:trPr>
            <w:tc>
              <w:tcPr>
                <w:tcW w:w="1170" w:type="dxa"/>
                <w:vMerge w:val="restart"/>
                <w:vAlign w:val="center"/>
              </w:tcPr>
              <w:p w:rsidR="00DA4311" w:rsidRPr="0081219B" w:rsidRDefault="00DA4311" w:rsidP="00464A51">
                <w:pPr>
                  <w:pStyle w:val="spTable"/>
                  <w:keepNext w:val="0"/>
                </w:pPr>
                <w:r w:rsidRPr="0081219B">
                  <w:t>Sieve</w:t>
                </w:r>
              </w:p>
            </w:tc>
            <w:tc>
              <w:tcPr>
                <w:tcW w:w="1795" w:type="dxa"/>
                <w:vAlign w:val="center"/>
              </w:tcPr>
              <w:p w:rsidR="00DA4311" w:rsidRPr="0081219B" w:rsidRDefault="00DA4311" w:rsidP="00464A51">
                <w:pPr>
                  <w:pStyle w:val="spTable"/>
                  <w:keepNext w:val="0"/>
                </w:pPr>
                <w:r w:rsidRPr="0081219B">
                  <w:t>% PASSING DESIGNATED SIEVES</w:t>
                </w:r>
              </w:p>
            </w:tc>
          </w:tr>
          <w:tr w:rsidR="00DA4311" w:rsidRPr="0081219B" w:rsidTr="00EE52A0">
            <w:trPr>
              <w:jc w:val="center"/>
            </w:trPr>
            <w:tc>
              <w:tcPr>
                <w:tcW w:w="1170" w:type="dxa"/>
                <w:vMerge/>
                <w:vAlign w:val="center"/>
              </w:tcPr>
              <w:p w:rsidR="00DA4311" w:rsidRPr="0081219B" w:rsidRDefault="00DA4311" w:rsidP="00464A51">
                <w:pPr>
                  <w:pStyle w:val="spTable"/>
                  <w:keepNext w:val="0"/>
                </w:pPr>
              </w:p>
            </w:tc>
            <w:tc>
              <w:tcPr>
                <w:tcW w:w="1795" w:type="dxa"/>
                <w:vAlign w:val="center"/>
              </w:tcPr>
              <w:p w:rsidR="00DA4311" w:rsidRPr="0081219B" w:rsidRDefault="00DA4311" w:rsidP="00464A51">
                <w:pPr>
                  <w:pStyle w:val="spTable"/>
                  <w:keepNext w:val="0"/>
                </w:pPr>
                <w:r w:rsidRPr="0081219B">
                  <w:t>NOMINAL SIZE</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9.5-mm</w:t>
                </w:r>
              </w:p>
            </w:tc>
            <w:tc>
              <w:tcPr>
                <w:tcW w:w="1795" w:type="dxa"/>
                <w:vAlign w:val="center"/>
              </w:tcPr>
              <w:p w:rsidR="00DA4311" w:rsidRPr="0081219B" w:rsidRDefault="00DA4311" w:rsidP="00464A51">
                <w:pPr>
                  <w:pStyle w:val="spTable"/>
                  <w:keepNext w:val="0"/>
                </w:pPr>
                <w:r w:rsidRPr="0081219B">
                  <w:t>100</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4.75-mm</w:t>
                </w:r>
              </w:p>
            </w:tc>
            <w:tc>
              <w:tcPr>
                <w:tcW w:w="1795" w:type="dxa"/>
                <w:vAlign w:val="center"/>
              </w:tcPr>
              <w:p w:rsidR="00DA4311" w:rsidRPr="0081219B" w:rsidRDefault="00DA4311" w:rsidP="00464A51">
                <w:pPr>
                  <w:pStyle w:val="spTable"/>
                  <w:keepNext w:val="0"/>
                </w:pPr>
                <w:r w:rsidRPr="0081219B">
                  <w:t>80 - 100</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2.36-mm</w:t>
                </w:r>
              </w:p>
            </w:tc>
            <w:tc>
              <w:tcPr>
                <w:tcW w:w="1795" w:type="dxa"/>
                <w:vAlign w:val="center"/>
              </w:tcPr>
              <w:p w:rsidR="00DA4311" w:rsidRPr="0081219B" w:rsidRDefault="00DA4311" w:rsidP="00464A51">
                <w:pPr>
                  <w:pStyle w:val="spTable"/>
                  <w:keepNext w:val="0"/>
                </w:pPr>
                <w:r w:rsidRPr="0081219B">
                  <w:t>60 - 85</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1.18-mm</w:t>
                </w:r>
              </w:p>
            </w:tc>
            <w:tc>
              <w:tcPr>
                <w:tcW w:w="1795" w:type="dxa"/>
                <w:vAlign w:val="center"/>
              </w:tcPr>
              <w:p w:rsidR="00DA4311" w:rsidRPr="0081219B" w:rsidRDefault="00DA4311" w:rsidP="00464A51">
                <w:pPr>
                  <w:pStyle w:val="spTable"/>
                  <w:keepNext w:val="0"/>
                </w:pPr>
                <w:r w:rsidRPr="0081219B">
                  <w:t>40 - 70</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0.60-</w:t>
                </w:r>
                <w:r w:rsidRPr="0081219B">
                  <w:rPr>
                    <w:rFonts w:cs="Arial"/>
                  </w:rPr>
                  <w:t>m</w:t>
                </w:r>
                <w:r w:rsidRPr="0081219B">
                  <w:t>m</w:t>
                </w:r>
              </w:p>
            </w:tc>
            <w:tc>
              <w:tcPr>
                <w:tcW w:w="1795" w:type="dxa"/>
                <w:vAlign w:val="center"/>
              </w:tcPr>
              <w:p w:rsidR="00DA4311" w:rsidRPr="0081219B" w:rsidRDefault="00DA4311" w:rsidP="00464A51">
                <w:pPr>
                  <w:pStyle w:val="spTable"/>
                  <w:keepNext w:val="0"/>
                </w:pPr>
                <w:r w:rsidRPr="0081219B">
                  <w:t>25 - 55</w:t>
                </w:r>
              </w:p>
            </w:tc>
          </w:tr>
          <w:tr w:rsidR="00DA4311" w:rsidRPr="0081219B" w:rsidTr="00EE52A0">
            <w:trPr>
              <w:jc w:val="center"/>
            </w:trPr>
            <w:tc>
              <w:tcPr>
                <w:tcW w:w="1170" w:type="dxa"/>
                <w:vAlign w:val="center"/>
              </w:tcPr>
              <w:p w:rsidR="00DA4311" w:rsidRPr="0081219B" w:rsidRDefault="00DA4311" w:rsidP="00AD5306">
                <w:pPr>
                  <w:pStyle w:val="spTable"/>
                  <w:keepNext w:val="0"/>
                </w:pPr>
                <w:r w:rsidRPr="0081219B">
                  <w:t>0.30-</w:t>
                </w:r>
                <w:r w:rsidRPr="0081219B">
                  <w:rPr>
                    <w:rFonts w:cs="Arial"/>
                  </w:rPr>
                  <w:t>m</w:t>
                </w:r>
                <w:r w:rsidRPr="0081219B">
                  <w:t>m</w:t>
                </w:r>
              </w:p>
            </w:tc>
            <w:tc>
              <w:tcPr>
                <w:tcW w:w="1795" w:type="dxa"/>
                <w:vAlign w:val="center"/>
              </w:tcPr>
              <w:p w:rsidR="00DA4311" w:rsidRPr="0081219B" w:rsidRDefault="00DA4311" w:rsidP="00AD5306">
                <w:pPr>
                  <w:pStyle w:val="spTable"/>
                  <w:keepNext w:val="0"/>
                </w:pPr>
                <w:r w:rsidRPr="0081219B">
                  <w:t>15 – 35</w:t>
                </w:r>
              </w:p>
            </w:tc>
          </w:tr>
          <w:tr w:rsidR="00DA4311" w:rsidRPr="0081219B" w:rsidTr="00EE52A0">
            <w:trPr>
              <w:jc w:val="center"/>
            </w:trPr>
            <w:tc>
              <w:tcPr>
                <w:tcW w:w="1170" w:type="dxa"/>
                <w:vAlign w:val="center"/>
              </w:tcPr>
              <w:p w:rsidR="00DA4311" w:rsidRPr="0081219B" w:rsidRDefault="00DA4311" w:rsidP="00AD5306">
                <w:pPr>
                  <w:pStyle w:val="spTable"/>
                  <w:keepNext w:val="0"/>
                </w:pPr>
                <w:r w:rsidRPr="0081219B">
                  <w:t>0.15-</w:t>
                </w:r>
                <w:r w:rsidRPr="0081219B">
                  <w:rPr>
                    <w:rFonts w:cs="Arial"/>
                  </w:rPr>
                  <w:t>m</w:t>
                </w:r>
                <w:r w:rsidRPr="0081219B">
                  <w:t>m</w:t>
                </w:r>
              </w:p>
            </w:tc>
            <w:tc>
              <w:tcPr>
                <w:tcW w:w="1795" w:type="dxa"/>
                <w:vAlign w:val="center"/>
              </w:tcPr>
              <w:p w:rsidR="00DA4311" w:rsidRPr="0081219B" w:rsidRDefault="00DA4311" w:rsidP="00AD5306">
                <w:pPr>
                  <w:pStyle w:val="spTable"/>
                  <w:keepNext w:val="0"/>
                </w:pPr>
                <w:r w:rsidRPr="0081219B">
                  <w:t>8 - 20</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0.075-mm</w:t>
                </w:r>
              </w:p>
            </w:tc>
            <w:tc>
              <w:tcPr>
                <w:tcW w:w="1795" w:type="dxa"/>
                <w:vAlign w:val="center"/>
              </w:tcPr>
              <w:p w:rsidR="00DA4311" w:rsidRPr="0081219B" w:rsidRDefault="00DA4311" w:rsidP="00464A51">
                <w:pPr>
                  <w:pStyle w:val="spTable"/>
                  <w:keepNext w:val="0"/>
                </w:pPr>
                <w:r w:rsidRPr="0081219B">
                  <w:t>6 - 14</w:t>
                </w:r>
              </w:p>
            </w:tc>
          </w:tr>
          <w:tr w:rsidR="00DA4311" w:rsidRPr="0081219B" w:rsidTr="00EE52A0">
            <w:trPr>
              <w:jc w:val="center"/>
            </w:trPr>
            <w:tc>
              <w:tcPr>
                <w:tcW w:w="1170" w:type="dxa"/>
                <w:vAlign w:val="center"/>
              </w:tcPr>
              <w:p w:rsidR="00DA4311" w:rsidRPr="0081219B" w:rsidRDefault="00DA4311" w:rsidP="00464A51">
                <w:pPr>
                  <w:pStyle w:val="spTable"/>
                  <w:keepNext w:val="0"/>
                </w:pPr>
                <w:r w:rsidRPr="0081219B">
                  <w:t>% MINIMUM VMA</w:t>
                </w:r>
              </w:p>
            </w:tc>
            <w:tc>
              <w:tcPr>
                <w:tcW w:w="1795" w:type="dxa"/>
                <w:vAlign w:val="center"/>
              </w:tcPr>
              <w:p w:rsidR="00DA4311" w:rsidRPr="0081219B" w:rsidRDefault="00DA4311" w:rsidP="00464A51">
                <w:pPr>
                  <w:pStyle w:val="spTable"/>
                  <w:keepNext w:val="0"/>
                </w:pPr>
                <w:r w:rsidRPr="0081219B">
                  <w:t>16.0</w:t>
                </w:r>
              </w:p>
            </w:tc>
          </w:tr>
        </w:tbl>
        <w:p w:rsidR="00DA4311" w:rsidRPr="00096DDD" w:rsidRDefault="00DA4311" w:rsidP="00096DDD">
          <w:pPr>
            <w:spacing w:before="240" w:after="120" w:line="240" w:lineRule="auto"/>
            <w:rPr>
              <w:i/>
              <w:iCs/>
              <w:sz w:val="20"/>
              <w:szCs w:val="20"/>
            </w:rPr>
          </w:pPr>
          <w:r w:rsidRPr="00096DDD">
            <w:rPr>
              <w:i/>
              <w:iCs/>
              <w:sz w:val="20"/>
              <w:szCs w:val="20"/>
            </w:rPr>
            <w:t>Replace standard spec 460.2.3 with the following to specify asphalt binders to be used:</w:t>
          </w:r>
        </w:p>
        <w:p w:rsidR="00DA4311" w:rsidRPr="0081219B" w:rsidRDefault="00DA4311" w:rsidP="0048488D">
          <w:pPr>
            <w:pStyle w:val="ssParagraph"/>
          </w:pPr>
          <w:bookmarkStart w:id="118" w:name="_Hlk116997139"/>
          <w:r w:rsidRPr="0081219B">
            <w:rPr>
              <w:sz w:val="18"/>
              <w:szCs w:val="18"/>
            </w:rPr>
            <w:tab/>
          </w:r>
          <w:r w:rsidRPr="0081219B">
            <w:rPr>
              <w:rStyle w:val="ssParagraphNumber"/>
            </w:rPr>
            <w:t>(1)</w:t>
          </w:r>
          <w:r w:rsidRPr="0081219B">
            <w:rPr>
              <w:sz w:val="18"/>
              <w:szCs w:val="18"/>
            </w:rPr>
            <w:tab/>
          </w:r>
          <w:bookmarkEnd w:id="118"/>
          <w:r w:rsidRPr="0081219B">
            <w:t xml:space="preserve">Furnish PG 58-34 asphalt binder with a designation of V (Very Heavy) or E (Extremely Heavy) as necessary to satisfy the Flexural Beam Fatigue Test (AASHTO T321) requirement of </w:t>
          </w:r>
          <w:r>
            <w:t>t</w:t>
          </w:r>
          <w:r w:rsidRPr="0081219B">
            <w:t>able 460-2 as modified herein. Do not change the PG binder grade without the engineer's written approval. The department will designate the grade of modified asphaltic binder in the contract.</w:t>
          </w:r>
        </w:p>
        <w:p w:rsidR="00DA4311" w:rsidRPr="00096DDD" w:rsidRDefault="00DA4311" w:rsidP="00096DDD">
          <w:pPr>
            <w:spacing w:before="240" w:after="120" w:line="240" w:lineRule="auto"/>
            <w:rPr>
              <w:i/>
              <w:iCs/>
              <w:sz w:val="20"/>
              <w:szCs w:val="20"/>
            </w:rPr>
          </w:pPr>
          <w:r w:rsidRPr="00096DDD">
            <w:rPr>
              <w:i/>
              <w:iCs/>
              <w:sz w:val="20"/>
              <w:szCs w:val="20"/>
            </w:rPr>
            <w:t>Replace standard spec 460.2.5 with the following to describe Recycled Asphaltic Material use in Interlayers:</w:t>
          </w:r>
        </w:p>
        <w:p w:rsidR="00DA4311" w:rsidRPr="0081219B" w:rsidRDefault="00DA4311" w:rsidP="00FF690C">
          <w:pPr>
            <w:pStyle w:val="ssParagraph"/>
          </w:pPr>
          <w:r w:rsidRPr="0081219B">
            <w:rPr>
              <w:sz w:val="18"/>
              <w:szCs w:val="18"/>
            </w:rPr>
            <w:tab/>
          </w:r>
          <w:r w:rsidRPr="0081219B">
            <w:rPr>
              <w:rStyle w:val="ssParagraphNumber"/>
            </w:rPr>
            <w:t>(1)</w:t>
          </w:r>
          <w:r w:rsidRPr="0081219B">
            <w:rPr>
              <w:sz w:val="18"/>
              <w:szCs w:val="18"/>
            </w:rPr>
            <w:tab/>
          </w:r>
          <w:r w:rsidRPr="0081219B">
            <w:t>No recycled asphaltic materials (FRAP, RAP, and RAS) shall be permitted in Interlayer mixtures.</w:t>
          </w:r>
        </w:p>
        <w:p w:rsidR="00DA4311" w:rsidRPr="00096DDD" w:rsidRDefault="00DA4311" w:rsidP="00096DDD">
          <w:pPr>
            <w:spacing w:before="240" w:after="120" w:line="240" w:lineRule="auto"/>
            <w:rPr>
              <w:i/>
              <w:iCs/>
              <w:sz w:val="20"/>
              <w:szCs w:val="20"/>
            </w:rPr>
          </w:pPr>
          <w:r w:rsidRPr="00096DDD">
            <w:rPr>
              <w:i/>
              <w:iCs/>
              <w:sz w:val="20"/>
              <w:szCs w:val="20"/>
            </w:rPr>
            <w:t>Replace standard spec 460.2.7 with the following to specify design limits and requirements for Interlayer mixtures.</w:t>
          </w:r>
        </w:p>
        <w:p w:rsidR="00DA4311" w:rsidRPr="00422B49" w:rsidRDefault="00DA4311" w:rsidP="00362D84">
          <w:pPr>
            <w:pStyle w:val="ssParagraph"/>
          </w:pPr>
          <w:r w:rsidRPr="00422B49">
            <w:tab/>
          </w:r>
          <w:r w:rsidRPr="00422B49">
            <w:rPr>
              <w:rStyle w:val="ssParagraphNumber"/>
            </w:rPr>
            <w:t>(1)</w:t>
          </w:r>
          <w:r w:rsidRPr="00422B49">
            <w:tab/>
            <w:t>For each HMA mixture type used under the contract, develop and submit an asphaltic mixture design according to CMM 866 and conforming to the requirements of table 460-1 and table 460-2 as modified herein. The department will review mixture designs and report the results of that review to the designer according to CMM 866.</w:t>
          </w:r>
        </w:p>
        <w:p w:rsidR="00DA4311" w:rsidRPr="00422B49" w:rsidRDefault="00DA4311" w:rsidP="00362D84">
          <w:pPr>
            <w:pStyle w:val="ssParagraph"/>
          </w:pPr>
          <w:r w:rsidRPr="00422B49">
            <w:rPr>
              <w:rStyle w:val="ssParagraphNumber"/>
            </w:rPr>
            <w:tab/>
            <w:t>(2)</w:t>
          </w:r>
          <w:r w:rsidRPr="00422B49">
            <w:tab/>
            <w:t xml:space="preserve">For each asphaltic mixture design, conduct Hamburg Wheel-Track testing according to WTM T324 and </w:t>
          </w:r>
          <w:bookmarkStart w:id="119" w:name="_Hlk18047363"/>
          <w:r w:rsidRPr="00422B49">
            <w:t xml:space="preserve">indirect tensile cracking test </w:t>
          </w:r>
          <w:bookmarkStart w:id="120" w:name="_Hlk18047405"/>
          <w:bookmarkEnd w:id="119"/>
          <w:r w:rsidRPr="00422B49">
            <w:t xml:space="preserve">at intermediate temperature (CT-Index) </w:t>
          </w:r>
          <w:bookmarkStart w:id="121" w:name="_Hlk18047526"/>
          <w:bookmarkEnd w:id="120"/>
          <w:r w:rsidRPr="00422B49">
            <w:t xml:space="preserve">according to </w:t>
          </w:r>
          <w:bookmarkEnd w:id="121"/>
          <w:r w:rsidRPr="00422B49">
            <w:t>WTM D8225. Submit test results to the department with mix design submittal.</w:t>
          </w:r>
        </w:p>
        <w:p w:rsidR="00DA4311" w:rsidRPr="00143B02" w:rsidRDefault="00DA4311" w:rsidP="000967A1">
          <w:pPr>
            <w:pStyle w:val="ssTableTitle"/>
            <w:keepNext w:val="0"/>
            <w:spacing w:before="120" w:line="240" w:lineRule="auto"/>
            <w:rPr>
              <w:szCs w:val="18"/>
            </w:rPr>
          </w:pPr>
          <w:r w:rsidRPr="00143B02">
            <w:rPr>
              <w:szCs w:val="18"/>
            </w:rPr>
            <w:t>TABLE 460-2</w:t>
          </w:r>
        </w:p>
        <w:p w:rsidR="00DA4311" w:rsidRPr="00143B02" w:rsidRDefault="00DA4311" w:rsidP="00CC7A68">
          <w:pPr>
            <w:pStyle w:val="ssTableTitle"/>
            <w:keepNext w:val="0"/>
            <w:rPr>
              <w:szCs w:val="18"/>
            </w:rPr>
          </w:pPr>
          <w:r w:rsidRPr="00143B02">
            <w:rPr>
              <w:szCs w:val="18"/>
            </w:rPr>
            <w:t>MIXTURE REQUIREMENTS</w:t>
          </w:r>
        </w:p>
        <w:tbl>
          <w:tblPr>
            <w:tblW w:w="7015" w:type="dxa"/>
            <w:jc w:val="center"/>
            <w:tblLook w:val="04A0" w:firstRow="1" w:lastRow="0" w:firstColumn="1" w:lastColumn="0" w:noHBand="0" w:noVBand="1"/>
          </w:tblPr>
          <w:tblGrid>
            <w:gridCol w:w="5575"/>
            <w:gridCol w:w="1440"/>
          </w:tblGrid>
          <w:tr w:rsidR="00DA4311" w:rsidRPr="00422B49" w:rsidTr="007F01D6">
            <w:trPr>
              <w:trHeight w:val="288"/>
              <w:jc w:val="center"/>
            </w:trPr>
            <w:tc>
              <w:tcPr>
                <w:tcW w:w="55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Mixture Type</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Interlayer</w:t>
                </w:r>
              </w:p>
            </w:tc>
          </w:tr>
          <w:tr w:rsidR="00DA4311" w:rsidRPr="00422B49" w:rsidTr="007F01D6">
            <w:trPr>
              <w:trHeight w:val="864"/>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LA Wear (WTM T96)</w:t>
                </w:r>
                <w:r w:rsidRPr="00096DDD">
                  <w:rPr>
                    <w:rFonts w:eastAsia="Times New Roman"/>
                    <w:sz w:val="18"/>
                    <w:szCs w:val="18"/>
                  </w:rPr>
                  <w:br/>
                  <w:t xml:space="preserve">       100 revolutions (max % loss)</w:t>
                </w:r>
                <w:r w:rsidRPr="00096DDD">
                  <w:rPr>
                    <w:rFonts w:eastAsia="Times New Roman"/>
                    <w:sz w:val="18"/>
                    <w:szCs w:val="18"/>
                  </w:rPr>
                  <w:br/>
                  <w:t xml:space="preserve">       500 revolutions (max % loss)</w:t>
                </w:r>
              </w:p>
            </w:tc>
            <w:tc>
              <w:tcPr>
                <w:tcW w:w="1440" w:type="dxa"/>
                <w:tcBorders>
                  <w:top w:val="nil"/>
                  <w:left w:val="nil"/>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13</w:t>
                </w:r>
                <w:r w:rsidRPr="00096DDD">
                  <w:rPr>
                    <w:rFonts w:eastAsia="Times New Roman"/>
                    <w:sz w:val="18"/>
                    <w:szCs w:val="18"/>
                  </w:rPr>
                  <w:br/>
                  <w:t>40</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Soundness (WTM T104)</w:t>
                </w:r>
                <w:r w:rsidRPr="00096DDD">
                  <w:rPr>
                    <w:rFonts w:eastAsia="Times New Roman"/>
                    <w:sz w:val="18"/>
                    <w:szCs w:val="18"/>
                  </w:rPr>
                  <w:br/>
                  <w:t>(Sodium Sulfate, max % loss)</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12</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Freeze/Thaw (WTM T103)</w:t>
                </w:r>
                <w:r w:rsidRPr="00096DDD">
                  <w:rPr>
                    <w:rFonts w:eastAsia="Times New Roman"/>
                    <w:sz w:val="18"/>
                    <w:szCs w:val="18"/>
                  </w:rPr>
                  <w:br/>
                  <w:t>(specified counties, max % loss)</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15</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Fractured Faces (WTM D5821)</w:t>
                </w:r>
                <w:r w:rsidRPr="00096DDD">
                  <w:rPr>
                    <w:rFonts w:eastAsia="Times New Roman"/>
                    <w:sz w:val="18"/>
                    <w:szCs w:val="18"/>
                  </w:rPr>
                  <w:br/>
                  <w:t>(one face/2 face, % by count)</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75 / 60</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Flat &amp; Elongated (WTM D4791)</w:t>
                </w:r>
                <w:r w:rsidRPr="00096DDD">
                  <w:rPr>
                    <w:rFonts w:eastAsia="Times New Roman"/>
                    <w:sz w:val="18"/>
                    <w:szCs w:val="18"/>
                  </w:rPr>
                  <w:br/>
                  <w:t>(max %, by weight)</w:t>
                </w:r>
              </w:p>
            </w:tc>
            <w:tc>
              <w:tcPr>
                <w:tcW w:w="1440" w:type="dxa"/>
                <w:tcBorders>
                  <w:top w:val="nil"/>
                  <w:left w:val="nil"/>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5</w:t>
                </w:r>
                <w:r w:rsidRPr="00096DDD">
                  <w:rPr>
                    <w:rFonts w:eastAsia="Times New Roman"/>
                    <w:sz w:val="18"/>
                    <w:szCs w:val="18"/>
                  </w:rPr>
                  <w:br/>
                  <w:t>(5:1 ratio)</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Fine Aggregate Angularity (WTM T304 method A)</w:t>
                </w:r>
                <w:r w:rsidRPr="00096DDD">
                  <w:rPr>
                    <w:rFonts w:eastAsia="Times New Roman"/>
                    <w:sz w:val="18"/>
                    <w:szCs w:val="18"/>
                  </w:rPr>
                  <w:br/>
                  <w:t>(min)</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45</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Sand Equivalency (AASHTO T176)</w:t>
                </w:r>
                <w:r w:rsidRPr="00096DDD">
                  <w:rPr>
                    <w:rFonts w:eastAsia="Times New Roman"/>
                    <w:sz w:val="18"/>
                    <w:szCs w:val="18"/>
                  </w:rPr>
                  <w:br/>
                  <w:t>(min)</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40</w:t>
                </w:r>
              </w:p>
            </w:tc>
          </w:tr>
          <w:tr w:rsidR="00DA4311" w:rsidRPr="00422B49" w:rsidTr="007F01D6">
            <w:trPr>
              <w:trHeight w:val="288"/>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Clay Lumps and Friable Particle in Aggregate (AASHTO T112)</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 1%</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Plasticity Index of Material Added to Mix Design as Mineral Filler (WTM T89 / AASHTO T90)</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 4</w:t>
                </w:r>
              </w:p>
            </w:tc>
          </w:tr>
          <w:tr w:rsidR="00DA4311" w:rsidRPr="00422B49" w:rsidTr="007F01D6">
            <w:trPr>
              <w:trHeight w:val="288"/>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Gyrations for Ndes</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50</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Air Voids, %Va</w:t>
                </w:r>
                <w:r w:rsidRPr="00096DDD">
                  <w:rPr>
                    <w:rFonts w:eastAsia="Times New Roman"/>
                    <w:sz w:val="18"/>
                    <w:szCs w:val="18"/>
                  </w:rPr>
                  <w:br/>
                  <w:t>(%Gmm Ndes)</w:t>
                </w:r>
              </w:p>
            </w:tc>
            <w:tc>
              <w:tcPr>
                <w:tcW w:w="1440" w:type="dxa"/>
                <w:tcBorders>
                  <w:top w:val="nil"/>
                  <w:left w:val="nil"/>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2.0</w:t>
                </w:r>
                <w:r w:rsidRPr="00096DDD">
                  <w:rPr>
                    <w:rFonts w:eastAsia="Times New Roman"/>
                    <w:sz w:val="18"/>
                    <w:szCs w:val="18"/>
                  </w:rPr>
                  <w:br/>
                  <w:t>(98.0)</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Dust to Binder Ratio</w:t>
                </w:r>
                <w:r w:rsidRPr="00096DDD">
                  <w:rPr>
                    <w:rFonts w:eastAsia="Times New Roman"/>
                    <w:sz w:val="18"/>
                    <w:szCs w:val="18"/>
                  </w:rPr>
                  <w:br/>
                  <w:t>(% Passing 0.075mm/Pbe)</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0.8 - 1.6</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 xml:space="preserve">Voids filled with Binder </w:t>
                </w:r>
                <w:r w:rsidRPr="00096DDD">
                  <w:rPr>
                    <w:rFonts w:eastAsia="Times New Roman"/>
                    <w:sz w:val="18"/>
                    <w:szCs w:val="18"/>
                  </w:rPr>
                  <w:br/>
                  <w:t>(VFB or VFA, %)</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70 - 95</w:t>
                </w:r>
              </w:p>
            </w:tc>
          </w:tr>
          <w:tr w:rsidR="00DA4311" w:rsidRPr="00422B49" w:rsidTr="007F01D6">
            <w:trPr>
              <w:trHeight w:val="576"/>
              <w:jc w:val="center"/>
            </w:trPr>
            <w:tc>
              <w:tcPr>
                <w:tcW w:w="5575" w:type="dxa"/>
                <w:tcBorders>
                  <w:top w:val="nil"/>
                  <w:left w:val="single" w:sz="4" w:space="0" w:color="auto"/>
                  <w:bottom w:val="single" w:sz="4" w:space="0" w:color="auto"/>
                  <w:right w:val="single" w:sz="4" w:space="0" w:color="auto"/>
                </w:tcBorders>
                <w:shd w:val="clear" w:color="auto" w:fill="auto"/>
                <w:vAlign w:val="center"/>
                <w:hideMark/>
              </w:tcPr>
              <w:p w:rsidR="00DA4311" w:rsidRPr="00096DDD" w:rsidRDefault="00DA4311" w:rsidP="00096DDD">
                <w:pPr>
                  <w:spacing w:after="0" w:line="240" w:lineRule="auto"/>
                  <w:rPr>
                    <w:rFonts w:eastAsia="Times New Roman"/>
                    <w:sz w:val="18"/>
                    <w:szCs w:val="18"/>
                  </w:rPr>
                </w:pPr>
                <w:r w:rsidRPr="00096DDD">
                  <w:rPr>
                    <w:rFonts w:eastAsia="Times New Roman"/>
                    <w:sz w:val="18"/>
                    <w:szCs w:val="18"/>
                  </w:rPr>
                  <w:t>Flexural Beam Fatigue Test (AASHTO T321)</w:t>
                </w:r>
                <w:r w:rsidRPr="00096DDD">
                  <w:rPr>
                    <w:rFonts w:eastAsia="Times New Roman"/>
                    <w:sz w:val="18"/>
                    <w:szCs w:val="18"/>
                    <w:vertAlign w:val="superscript"/>
                  </w:rPr>
                  <w:t>[1][2]</w:t>
                </w:r>
                <w:r w:rsidRPr="00096DDD">
                  <w:rPr>
                    <w:rFonts w:eastAsia="Times New Roman"/>
                    <w:sz w:val="18"/>
                    <w:szCs w:val="18"/>
                  </w:rPr>
                  <w:br/>
                  <w:t>(Average Cycles)</w:t>
                </w:r>
              </w:p>
            </w:tc>
            <w:tc>
              <w:tcPr>
                <w:tcW w:w="1440" w:type="dxa"/>
                <w:tcBorders>
                  <w:top w:val="nil"/>
                  <w:left w:val="nil"/>
                  <w:bottom w:val="single" w:sz="4" w:space="0" w:color="auto"/>
                  <w:right w:val="single" w:sz="4" w:space="0" w:color="auto"/>
                </w:tcBorders>
                <w:shd w:val="clear" w:color="auto" w:fill="auto"/>
                <w:noWrap/>
                <w:vAlign w:val="center"/>
                <w:hideMark/>
              </w:tcPr>
              <w:p w:rsidR="00DA4311" w:rsidRPr="00096DDD" w:rsidRDefault="00DA4311" w:rsidP="00096DDD">
                <w:pPr>
                  <w:spacing w:after="0" w:line="240" w:lineRule="auto"/>
                  <w:jc w:val="center"/>
                  <w:rPr>
                    <w:rFonts w:eastAsia="Times New Roman"/>
                    <w:sz w:val="18"/>
                    <w:szCs w:val="18"/>
                  </w:rPr>
                </w:pPr>
                <w:r w:rsidRPr="00096DDD">
                  <w:rPr>
                    <w:rFonts w:eastAsia="Times New Roman"/>
                    <w:sz w:val="18"/>
                    <w:szCs w:val="18"/>
                  </w:rPr>
                  <w:t>&gt; 100,000</w:t>
                </w:r>
              </w:p>
            </w:tc>
          </w:tr>
        </w:tbl>
        <w:p w:rsidR="00DA4311" w:rsidRDefault="00DA4311" w:rsidP="00422B49">
          <w:pPr>
            <w:pStyle w:val="spSmall"/>
            <w:ind w:left="1440" w:right="1080" w:hanging="360"/>
            <w:rPr>
              <w:i/>
              <w:vertAlign w:val="superscript"/>
            </w:rPr>
          </w:pPr>
          <w:r w:rsidRPr="0081219B">
            <w:rPr>
              <w:i/>
              <w:vertAlign w:val="superscript"/>
            </w:rPr>
            <w:t>[1]</w:t>
          </w:r>
          <w:r w:rsidRPr="0081219B">
            <w:tab/>
            <w:t>The failure criterion for the Flexural Beam Fatigue Test (AASHTO T321) is 50% of the initial flexural stiffness measured at the 200</w:t>
          </w:r>
          <w:r w:rsidRPr="0081219B">
            <w:rPr>
              <w:vertAlign w:val="superscript"/>
            </w:rPr>
            <w:t>th</w:t>
          </w:r>
          <w:r w:rsidRPr="0081219B">
            <w:t xml:space="preserve"> load cycle at 2,000 microstrain. Test two samples and average the two results for each mix design.</w:t>
          </w:r>
          <w:r w:rsidRPr="0081219B">
            <w:rPr>
              <w:i/>
              <w:vertAlign w:val="superscript"/>
            </w:rPr>
            <w:t xml:space="preserve"> </w:t>
          </w:r>
        </w:p>
        <w:p w:rsidR="00DA4311" w:rsidRPr="00422B49" w:rsidRDefault="00DA4311" w:rsidP="00422B49">
          <w:pPr>
            <w:pStyle w:val="spSmall"/>
            <w:ind w:left="1440" w:right="990" w:hanging="360"/>
          </w:pPr>
          <w:r w:rsidRPr="00422B49">
            <w:rPr>
              <w:i/>
              <w:vertAlign w:val="superscript"/>
            </w:rPr>
            <w:t>[2]</w:t>
          </w:r>
          <w:r w:rsidRPr="00422B49">
            <w:tab/>
            <w:t>Age laboratory prepared mixtures according to WTM R30 section 7.1 (Mixture Conditioning for Volumetric Mixture Design).</w:t>
          </w:r>
        </w:p>
        <w:p w:rsidR="00DA4311" w:rsidRPr="0095567C" w:rsidRDefault="00DA4311" w:rsidP="006366EB">
          <w:pPr>
            <w:spacing w:before="240" w:after="120" w:line="240" w:lineRule="auto"/>
            <w:rPr>
              <w:i/>
              <w:iCs/>
              <w:sz w:val="20"/>
              <w:szCs w:val="20"/>
            </w:rPr>
          </w:pPr>
          <w:r w:rsidRPr="0095567C">
            <w:rPr>
              <w:i/>
              <w:iCs/>
              <w:sz w:val="20"/>
              <w:szCs w:val="20"/>
            </w:rPr>
            <w:t>Replace standard spec 460.2.8.2.1.5 with the following to update JMF and warning limits for Interlayers:</w:t>
          </w:r>
        </w:p>
        <w:p w:rsidR="00DA4311" w:rsidRPr="0081219B" w:rsidRDefault="00DA4311" w:rsidP="00CC7A68">
          <w:pPr>
            <w:pStyle w:val="ssParagraph"/>
          </w:pPr>
          <w:r w:rsidRPr="0081219B">
            <w:rPr>
              <w:sz w:val="18"/>
              <w:szCs w:val="18"/>
            </w:rPr>
            <w:tab/>
          </w:r>
          <w:r w:rsidRPr="0081219B">
            <w:rPr>
              <w:rStyle w:val="ssParagraphNumber"/>
            </w:rPr>
            <w:t>(1)</w:t>
          </w:r>
          <w:r w:rsidRPr="0081219B">
            <w:rPr>
              <w:sz w:val="18"/>
              <w:szCs w:val="18"/>
            </w:rPr>
            <w:tab/>
          </w:r>
          <w:r w:rsidRPr="0081219B">
            <w:t>Conform to the following control limits for the JMF and warning limits based on a running average of the last 4 data points:</w:t>
          </w:r>
        </w:p>
        <w:p w:rsidR="00DA4311" w:rsidRPr="0081219B" w:rsidRDefault="00DA4311" w:rsidP="0095567C">
          <w:pPr>
            <w:pStyle w:val="spSmall"/>
            <w:keepNext/>
            <w:tabs>
              <w:tab w:val="center" w:pos="2160"/>
              <w:tab w:val="center" w:pos="5040"/>
              <w:tab w:val="center" w:pos="7920"/>
            </w:tabs>
            <w:spacing w:before="240" w:after="120"/>
            <w:ind w:left="0"/>
            <w:rPr>
              <w:rFonts w:cs="Arial"/>
            </w:rPr>
          </w:pPr>
          <w:r w:rsidRPr="0081219B">
            <w:rPr>
              <w:rFonts w:cs="Arial"/>
            </w:rPr>
            <w:tab/>
            <w:t>ITEM</w:t>
          </w:r>
          <w:r w:rsidRPr="0081219B">
            <w:rPr>
              <w:rFonts w:cs="Arial"/>
            </w:rPr>
            <w:tab/>
            <w:t>JMF LIMITS</w:t>
          </w:r>
          <w:r w:rsidRPr="0081219B">
            <w:rPr>
              <w:rFonts w:cs="Arial"/>
            </w:rPr>
            <w:tab/>
            <w:t>WARNING LIMITS</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Percent passing given sieve:</w:t>
          </w:r>
          <w:r w:rsidRPr="0081219B">
            <w:rPr>
              <w:rFonts w:cs="Arial"/>
            </w:rPr>
            <w:tab/>
          </w:r>
          <w:r w:rsidRPr="0081219B">
            <w:rPr>
              <w:rFonts w:cs="Arial"/>
            </w:rPr>
            <w:tab/>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4.75-mm</w:t>
          </w:r>
          <w:r w:rsidRPr="0081219B">
            <w:rPr>
              <w:rFonts w:cs="Arial"/>
            </w:rPr>
            <w:tab/>
            <w:t>+/- 5.0</w:t>
          </w:r>
          <w:r w:rsidRPr="0081219B">
            <w:rPr>
              <w:rFonts w:cs="Arial"/>
            </w:rPr>
            <w:tab/>
            <w:t>+/- 4.0</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2.36-mm</w:t>
          </w:r>
          <w:r w:rsidRPr="0081219B">
            <w:rPr>
              <w:rFonts w:cs="Arial"/>
            </w:rPr>
            <w:tab/>
            <w:t>+/- 5.0</w:t>
          </w:r>
          <w:r w:rsidRPr="0081219B">
            <w:rPr>
              <w:rFonts w:cs="Arial"/>
            </w:rPr>
            <w:tab/>
            <w:t>+/- 4.0</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1.18-mm</w:t>
          </w:r>
          <w:r w:rsidRPr="0081219B">
            <w:rPr>
              <w:rFonts w:cs="Arial"/>
            </w:rPr>
            <w:tab/>
            <w:t>+/- 4.0</w:t>
          </w:r>
          <w:r w:rsidRPr="0081219B">
            <w:rPr>
              <w:rFonts w:cs="Arial"/>
            </w:rPr>
            <w:tab/>
            <w:t>+/- 3.0</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0.60-mm</w:t>
          </w:r>
          <w:r w:rsidRPr="0081219B">
            <w:rPr>
              <w:rFonts w:cs="Arial"/>
            </w:rPr>
            <w:tab/>
            <w:t>+/- 4.0</w:t>
          </w:r>
          <w:r w:rsidRPr="0081219B">
            <w:rPr>
              <w:rFonts w:cs="Arial"/>
            </w:rPr>
            <w:tab/>
            <w:t>+/- 3.0</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0.30 mm</w:t>
          </w:r>
          <w:r w:rsidRPr="0081219B">
            <w:rPr>
              <w:rFonts w:cs="Arial"/>
            </w:rPr>
            <w:tab/>
            <w:t>+/- 4.0</w:t>
          </w:r>
          <w:r w:rsidRPr="0081219B">
            <w:rPr>
              <w:rFonts w:cs="Arial"/>
            </w:rPr>
            <w:tab/>
            <w:t>+/- 3.0</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0.15 mm</w:t>
          </w:r>
          <w:r w:rsidRPr="0081219B">
            <w:rPr>
              <w:rFonts w:cs="Arial"/>
            </w:rPr>
            <w:tab/>
            <w:t>+/- 4.0</w:t>
          </w:r>
          <w:r w:rsidRPr="0081219B">
            <w:rPr>
              <w:rFonts w:cs="Arial"/>
            </w:rPr>
            <w:tab/>
            <w:t>+/- 3.0</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0.075-mm</w:t>
          </w:r>
          <w:r w:rsidRPr="0081219B">
            <w:rPr>
              <w:rFonts w:cs="Arial"/>
            </w:rPr>
            <w:tab/>
            <w:t>+/- 2.0</w:t>
          </w:r>
          <w:r w:rsidRPr="0081219B">
            <w:rPr>
              <w:rFonts w:cs="Arial"/>
            </w:rPr>
            <w:tab/>
            <w:t>+/- 1.5</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Asphaltic content in percent</w:t>
          </w:r>
          <w:r w:rsidRPr="0081219B">
            <w:rPr>
              <w:rFonts w:cs="Arial"/>
            </w:rPr>
            <w:tab/>
            <w:t>- 0.3</w:t>
          </w:r>
          <w:r w:rsidRPr="0081219B">
            <w:rPr>
              <w:rFonts w:cs="Arial"/>
            </w:rPr>
            <w:tab/>
            <w:t>- 0.2</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Air voids in percent</w:t>
          </w:r>
          <w:r w:rsidRPr="0081219B">
            <w:rPr>
              <w:rFonts w:cs="Arial"/>
            </w:rPr>
            <w:tab/>
            <w:t>+/- 1.0</w:t>
          </w:r>
          <w:r w:rsidRPr="0081219B">
            <w:rPr>
              <w:rFonts w:cs="Arial"/>
            </w:rPr>
            <w:tab/>
            <w:t>+/- 0.8</w:t>
          </w:r>
        </w:p>
        <w:p w:rsidR="00DA4311" w:rsidRPr="0081219B" w:rsidRDefault="00DA4311" w:rsidP="00B51BC3">
          <w:pPr>
            <w:pStyle w:val="spSmall"/>
            <w:keepNext/>
            <w:tabs>
              <w:tab w:val="center" w:pos="2160"/>
              <w:tab w:val="center" w:pos="5040"/>
              <w:tab w:val="center" w:pos="7920"/>
            </w:tabs>
            <w:spacing w:before="120" w:after="120"/>
            <w:ind w:left="0"/>
            <w:rPr>
              <w:rFonts w:cs="Arial"/>
            </w:rPr>
          </w:pPr>
          <w:r w:rsidRPr="0081219B">
            <w:rPr>
              <w:rFonts w:cs="Arial"/>
            </w:rPr>
            <w:tab/>
            <w:t>VMA in percent</w:t>
          </w:r>
          <w:r w:rsidRPr="0081219B">
            <w:rPr>
              <w:rFonts w:cs="Arial"/>
              <w:i/>
              <w:vertAlign w:val="superscript"/>
            </w:rPr>
            <w:t>[1]</w:t>
          </w:r>
          <w:r w:rsidRPr="0081219B">
            <w:rPr>
              <w:rFonts w:cs="Arial"/>
            </w:rPr>
            <w:tab/>
            <w:t>- 0.5</w:t>
          </w:r>
          <w:r w:rsidRPr="0081219B">
            <w:rPr>
              <w:rFonts w:cs="Arial"/>
            </w:rPr>
            <w:tab/>
            <w:t>- 0.2</w:t>
          </w:r>
        </w:p>
        <w:p w:rsidR="00DA4311" w:rsidRPr="0081219B" w:rsidRDefault="00DA4311" w:rsidP="00B51BC3">
          <w:pPr>
            <w:pStyle w:val="spSmall"/>
            <w:spacing w:before="120" w:after="120"/>
            <w:ind w:left="1080" w:hanging="360"/>
          </w:pPr>
          <w:r w:rsidRPr="0081219B">
            <w:rPr>
              <w:i/>
              <w:vertAlign w:val="superscript"/>
            </w:rPr>
            <w:t>[1]</w:t>
          </w:r>
          <w:r w:rsidRPr="0081219B">
            <w:tab/>
            <w:t>VMA limits based on minimum requirement for mix design nominal maximum aggregate size in table 460</w:t>
          </w:r>
          <w:r w:rsidRPr="0081219B">
            <w:noBreakHyphen/>
            <w:t>1.</w:t>
          </w:r>
        </w:p>
        <w:p w:rsidR="00DA4311" w:rsidRPr="0081219B" w:rsidRDefault="00DA4311" w:rsidP="00CC7A68">
          <w:pPr>
            <w:pStyle w:val="ssParagraph"/>
          </w:pPr>
          <w:r w:rsidRPr="0081219B">
            <w:rPr>
              <w:sz w:val="18"/>
              <w:szCs w:val="18"/>
            </w:rPr>
            <w:tab/>
          </w:r>
          <w:r w:rsidRPr="0081219B">
            <w:rPr>
              <w:rStyle w:val="ssParagraphNumber"/>
            </w:rPr>
            <w:t>(2)</w:t>
          </w:r>
          <w:r w:rsidRPr="0081219B">
            <w:rPr>
              <w:sz w:val="18"/>
              <w:szCs w:val="18"/>
            </w:rPr>
            <w:tab/>
          </w:r>
          <w:r w:rsidRPr="0081219B">
            <w:t>Warning bands are defined as the area between the JMF limits and the warning limits.</w:t>
          </w:r>
        </w:p>
        <w:p w:rsidR="00DA4311" w:rsidRPr="0081219B" w:rsidRDefault="00DA4311" w:rsidP="00CC7A68">
          <w:pPr>
            <w:pStyle w:val="spParagraph"/>
            <w:rPr>
              <w:rStyle w:val="spHeading"/>
            </w:rPr>
          </w:pPr>
          <w:r w:rsidRPr="0081219B">
            <w:rPr>
              <w:rStyle w:val="spHeading"/>
            </w:rPr>
            <w:t>C  Construction</w:t>
          </w:r>
        </w:p>
        <w:p w:rsidR="00DA4311" w:rsidRPr="00191D99" w:rsidRDefault="00DA4311" w:rsidP="0025062B">
          <w:pPr>
            <w:spacing w:after="120" w:line="240" w:lineRule="auto"/>
            <w:rPr>
              <w:i/>
              <w:iCs/>
              <w:sz w:val="20"/>
              <w:szCs w:val="20"/>
            </w:rPr>
          </w:pPr>
          <w:r w:rsidRPr="00191D99">
            <w:rPr>
              <w:i/>
              <w:iCs/>
              <w:sz w:val="20"/>
              <w:szCs w:val="20"/>
            </w:rPr>
            <w:t>Replace standard spec 450.3.2.1.1 with the following to specify minimum paving temperature:</w:t>
          </w:r>
        </w:p>
        <w:p w:rsidR="00DA4311" w:rsidRPr="0081219B" w:rsidRDefault="00DA4311" w:rsidP="00DF58DE">
          <w:pPr>
            <w:pStyle w:val="ssParagraph"/>
          </w:pPr>
          <w:r w:rsidRPr="0081219B">
            <w:tab/>
          </w:r>
          <w:bookmarkStart w:id="122" w:name="_Hlk11225363"/>
          <w:r w:rsidRPr="0081219B">
            <w:rPr>
              <w:rStyle w:val="ssParagraphNumber"/>
            </w:rPr>
            <w:t>(1)</w:t>
          </w:r>
          <w:r w:rsidRPr="0081219B">
            <w:tab/>
          </w:r>
          <w:r>
            <w:t xml:space="preserve">Only place </w:t>
          </w:r>
          <w:r w:rsidRPr="0081219B">
            <w:t xml:space="preserve">Interlayer asphaltic mixture when the air temperature approximately 3 feet above grade, in shade, and away from artificial heat sources is at least 50° F and the forecast is for rising temperatures. </w:t>
          </w:r>
          <w:r>
            <w:t>P</w:t>
          </w:r>
          <w:r w:rsidRPr="0081219B">
            <w:t>lace HMA pavement for projects in the northern asphalt zone between May 1 and October 15 inclusive and for projects in the southern asphalt zone between April 15 and November 1 inclusive. CMM 453 figure 2 defines asphalt zones. Notify the engineer at least one business day before paving.</w:t>
          </w:r>
        </w:p>
        <w:p w:rsidR="00DA4311" w:rsidRPr="0081219B" w:rsidRDefault="00DA4311" w:rsidP="00DF58DE">
          <w:pPr>
            <w:pStyle w:val="ssParagraph"/>
          </w:pPr>
          <w:r w:rsidRPr="0081219B">
            <w:tab/>
          </w:r>
          <w:r w:rsidRPr="0081219B">
            <w:rPr>
              <w:rStyle w:val="ssParagraphNumber"/>
            </w:rPr>
            <w:t>(2)</w:t>
          </w:r>
          <w:r w:rsidRPr="0081219B">
            <w:tab/>
            <w:t>Unless the contract specifies otherwise, conform to the following:</w:t>
          </w:r>
        </w:p>
        <w:p w:rsidR="00DA4311" w:rsidRPr="00143B02" w:rsidRDefault="00DA4311" w:rsidP="00191D99">
          <w:pPr>
            <w:pStyle w:val="ssBullet1"/>
            <w:ind w:left="540"/>
            <w:rPr>
              <w:rFonts w:cs="Arial"/>
            </w:rPr>
          </w:pPr>
          <w:r w:rsidRPr="00143B02">
            <w:rPr>
              <w:rFonts w:cs="Arial"/>
            </w:rPr>
            <w:t>-</w:t>
          </w:r>
          <w:r w:rsidRPr="00143B02">
            <w:rPr>
              <w:rFonts w:cs="Arial"/>
            </w:rPr>
            <w:tab/>
            <w:t>Keep the road open to all traffic during construction.</w:t>
          </w:r>
        </w:p>
        <w:p w:rsidR="00DA4311" w:rsidRPr="00143B02" w:rsidRDefault="00DA4311" w:rsidP="00191D99">
          <w:pPr>
            <w:pStyle w:val="ssBullet1"/>
            <w:ind w:left="540"/>
            <w:rPr>
              <w:rFonts w:cs="Arial"/>
            </w:rPr>
          </w:pPr>
          <w:r w:rsidRPr="00143B02">
            <w:rPr>
              <w:rFonts w:cs="Arial"/>
            </w:rPr>
            <w:t>-</w:t>
          </w:r>
          <w:r w:rsidRPr="00143B02">
            <w:rPr>
              <w:rFonts w:cs="Arial"/>
            </w:rPr>
            <w:tab/>
            <w:t>Prepare the existing foundation for treatment as specified in 211.</w:t>
          </w:r>
        </w:p>
        <w:p w:rsidR="00DA4311" w:rsidRPr="00143B02" w:rsidRDefault="00DA4311" w:rsidP="00191D99">
          <w:pPr>
            <w:pStyle w:val="ssBullet1"/>
            <w:ind w:left="540"/>
            <w:rPr>
              <w:rFonts w:cs="Arial"/>
            </w:rPr>
          </w:pPr>
          <w:r w:rsidRPr="00143B02">
            <w:rPr>
              <w:rFonts w:cs="Arial"/>
            </w:rPr>
            <w:t>-</w:t>
          </w:r>
          <w:r w:rsidRPr="00143B02">
            <w:rPr>
              <w:rFonts w:cs="Arial"/>
            </w:rPr>
            <w:tab/>
            <w:t>Incorporate loose roadbed aggregate as a part of preparing the foundation, in shoulder construction, or dispose of as the engineer approves.</w:t>
          </w:r>
        </w:p>
        <w:p w:rsidR="00DA4311" w:rsidRPr="0081219B" w:rsidRDefault="00DA4311" w:rsidP="00DF58DE">
          <w:pPr>
            <w:pStyle w:val="ssParagraph"/>
          </w:pPr>
          <w:r w:rsidRPr="0081219B">
            <w:tab/>
          </w:r>
          <w:r w:rsidRPr="0081219B">
            <w:rPr>
              <w:rStyle w:val="ssParagraphNumber"/>
            </w:rPr>
            <w:t>(3)</w:t>
          </w:r>
          <w:r w:rsidRPr="0081219B">
            <w:tab/>
            <w:t>Place asphaltic mixture only on an existing pavement free of loose and foreign material. Do not place over frozen pavement, or where the roadbed is unstable.</w:t>
          </w:r>
        </w:p>
        <w:p w:rsidR="00DA4311" w:rsidRPr="0081219B" w:rsidRDefault="00DA4311" w:rsidP="00DF58DE">
          <w:pPr>
            <w:pStyle w:val="ssParagraph"/>
          </w:pPr>
          <w:r w:rsidRPr="0081219B">
            <w:tab/>
          </w:r>
          <w:r w:rsidRPr="0081219B">
            <w:rPr>
              <w:rStyle w:val="ssParagraphNumber"/>
            </w:rPr>
            <w:t>(4)</w:t>
          </w:r>
          <w:r w:rsidRPr="0081219B">
            <w:tab/>
            <w:t>The surface shall be dry for at least 24 hours, and clean, prior to placement of the mixture. Work shall not begin when local conditions indicate rain is imminent.</w:t>
          </w:r>
        </w:p>
        <w:bookmarkEnd w:id="122"/>
        <w:p w:rsidR="00DA4311" w:rsidRPr="0081219B" w:rsidRDefault="00DA4311" w:rsidP="00B51BC3">
          <w:pPr>
            <w:pStyle w:val="ssParagraph"/>
            <w:spacing w:before="240" w:after="240"/>
            <w:rPr>
              <w:rFonts w:cs="Arial"/>
              <w:i/>
            </w:rPr>
          </w:pPr>
          <w:r w:rsidRPr="0081219B">
            <w:tab/>
          </w:r>
          <w:r w:rsidRPr="0081219B">
            <w:tab/>
          </w:r>
          <w:r w:rsidRPr="0081219B">
            <w:rPr>
              <w:rFonts w:cs="Arial"/>
              <w:i/>
            </w:rPr>
            <w:t>Delete standard spec 450.3.2.1.2 to eliminate cold weather paving operations for Interlayer pavement.</w:t>
          </w:r>
        </w:p>
        <w:p w:rsidR="00DA4311" w:rsidRPr="007B654A" w:rsidRDefault="00DA4311" w:rsidP="007B654A">
          <w:pPr>
            <w:spacing w:after="120" w:line="240" w:lineRule="auto"/>
            <w:rPr>
              <w:i/>
              <w:iCs/>
              <w:sz w:val="20"/>
              <w:szCs w:val="20"/>
            </w:rPr>
          </w:pPr>
          <w:r w:rsidRPr="007B654A">
            <w:rPr>
              <w:i/>
              <w:iCs/>
              <w:sz w:val="20"/>
              <w:szCs w:val="20"/>
            </w:rPr>
            <w:t xml:space="preserve">Replace standard spec 455.3.2.1 with the following to specify Interlayer </w:t>
          </w:r>
          <w:bookmarkStart w:id="123" w:name="_Hlk9415769"/>
          <w:r w:rsidRPr="007B654A">
            <w:rPr>
              <w:i/>
              <w:iCs/>
              <w:sz w:val="20"/>
              <w:szCs w:val="20"/>
            </w:rPr>
            <w:t>tack coat application requirements:</w:t>
          </w:r>
          <w:bookmarkEnd w:id="123"/>
        </w:p>
        <w:p w:rsidR="00DA4311" w:rsidRPr="0081219B" w:rsidRDefault="00DA4311" w:rsidP="00BA1AA6">
          <w:pPr>
            <w:pStyle w:val="ssParagraph"/>
          </w:pPr>
          <w:r w:rsidRPr="0081219B">
            <w:rPr>
              <w:rStyle w:val="ssParagraphNumber"/>
            </w:rPr>
            <w:tab/>
            <w:t>(1)</w:t>
          </w:r>
          <w:r w:rsidRPr="0081219B">
            <w:rPr>
              <w:rStyle w:val="ssParagraphNumber"/>
            </w:rPr>
            <w:tab/>
          </w:r>
          <w:r w:rsidRPr="0081219B">
            <w:t xml:space="preserve">Apply tack coat only when the air temperature is </w:t>
          </w:r>
          <w:bookmarkStart w:id="124" w:name="_Hlk11230894"/>
          <w:r w:rsidRPr="0081219B">
            <w:t>45</w:t>
          </w:r>
          <w:r w:rsidRPr="0081219B">
            <w:rPr>
              <w:rFonts w:cs="Arial"/>
            </w:rPr>
            <w:t>°</w:t>
          </w:r>
          <w:r w:rsidRPr="0081219B">
            <w:t xml:space="preserve"> F </w:t>
          </w:r>
          <w:bookmarkEnd w:id="124"/>
          <w:r w:rsidRPr="0081219B">
            <w:t>or more unless the engineer approves otherwise in writing. Before applying tack coat ensure that the surface is reasonably free of loose dirt, dust, or other foreign matter. Do not apply to surfaces with standing water. Do not apply if weather or surface conditions are unfavorable or before impending rains.</w:t>
          </w:r>
        </w:p>
        <w:p w:rsidR="00DA4311" w:rsidRPr="0081219B" w:rsidRDefault="00DA4311" w:rsidP="00BA1AA6">
          <w:pPr>
            <w:pStyle w:val="ssParagraph"/>
          </w:pPr>
          <w:r w:rsidRPr="0081219B">
            <w:tab/>
          </w:r>
          <w:r w:rsidRPr="0081219B">
            <w:rPr>
              <w:rStyle w:val="ssParagraphNumber"/>
            </w:rPr>
            <w:t>(2)</w:t>
          </w:r>
          <w:r w:rsidRPr="0081219B">
            <w:tab/>
            <w:t>Use tack material of the type and grade the contract specifies. The contractor may, with the engineer's approval, dilute tack material as allowed under 455.2.4. Provide calculations using the asphalt content as</w:t>
          </w:r>
          <w:r>
            <w:noBreakHyphen/>
          </w:r>
          <w:r w:rsidRPr="0081219B">
            <w:t>received from the supplier and subsequent contractor dilutions to show that as-placed material has 50</w:t>
          </w:r>
          <w:r>
            <w:t> </w:t>
          </w:r>
          <w:r w:rsidRPr="0081219B">
            <w:t xml:space="preserve">percent or more residual asphalt content. Apply </w:t>
          </w:r>
          <w:bookmarkStart w:id="125" w:name="_Hlk9433917"/>
          <w:r w:rsidRPr="0081219B">
            <w:t xml:space="preserve">at 0.070 to 0.100 </w:t>
          </w:r>
          <w:bookmarkEnd w:id="125"/>
          <w:r w:rsidRPr="0081219B">
            <w:t>gallons per square yard, after dilution, unless the contract designates otherwise. The engineer may adjust the application rate based on surface conditions. Limit application each day to the area the contractor expects to pave during that day.</w:t>
          </w:r>
        </w:p>
        <w:p w:rsidR="00DA4311" w:rsidRPr="00774BFA" w:rsidRDefault="00DA4311" w:rsidP="00774BFA">
          <w:pPr>
            <w:spacing w:before="240" w:after="120" w:line="240" w:lineRule="auto"/>
            <w:rPr>
              <w:i/>
              <w:iCs/>
              <w:sz w:val="20"/>
              <w:szCs w:val="20"/>
            </w:rPr>
          </w:pPr>
          <w:r w:rsidRPr="00774BFA">
            <w:rPr>
              <w:i/>
              <w:iCs/>
              <w:sz w:val="20"/>
              <w:szCs w:val="20"/>
            </w:rPr>
            <w:t xml:space="preserve">Replace standard spec </w:t>
          </w:r>
          <w:bookmarkStart w:id="126" w:name="_Hlk15478638"/>
          <w:r w:rsidRPr="00774BFA">
            <w:rPr>
              <w:i/>
              <w:iCs/>
              <w:sz w:val="20"/>
              <w:szCs w:val="20"/>
            </w:rPr>
            <w:t>450.3.2.6.</w:t>
          </w:r>
          <w:bookmarkEnd w:id="126"/>
          <w:r w:rsidRPr="00774BFA">
            <w:rPr>
              <w:i/>
              <w:iCs/>
              <w:sz w:val="20"/>
              <w:szCs w:val="20"/>
            </w:rPr>
            <w:t>3 to specify compaction roller pattern determined by growth curve and subsequent coring for Interlayer mixes:</w:t>
          </w:r>
        </w:p>
        <w:p w:rsidR="00DA4311" w:rsidRPr="0081219B" w:rsidRDefault="00DA4311" w:rsidP="00750497">
          <w:pPr>
            <w:pStyle w:val="ssParagraph"/>
          </w:pPr>
          <w:r w:rsidRPr="0081219B">
            <w:rPr>
              <w:rStyle w:val="ssParagraphNumber"/>
            </w:rPr>
            <w:tab/>
            <w:t>(1)</w:t>
          </w:r>
          <w:r w:rsidRPr="0081219B">
            <w:rPr>
              <w:rStyle w:val="ssParagraphNumber"/>
            </w:rPr>
            <w:tab/>
          </w:r>
          <w:r w:rsidRPr="0081219B">
            <w:t xml:space="preserve">Compact Interlayer mix using </w:t>
          </w:r>
          <w:r w:rsidRPr="009A5BBD">
            <w:t>the roller pattern established during construction of a control strip</w:t>
          </w:r>
          <w:r w:rsidRPr="0081219B">
            <w:t>. Use 2 or more rollers per paver if placing more than approximately 165 tons of mixture per hour.</w:t>
          </w:r>
        </w:p>
        <w:p w:rsidR="00DA4311" w:rsidRPr="00422B49" w:rsidRDefault="00DA4311" w:rsidP="00626A74">
          <w:pPr>
            <w:pStyle w:val="ssParagraph"/>
          </w:pPr>
          <w:r w:rsidRPr="0081219B">
            <w:rPr>
              <w:rStyle w:val="ssParagraphNumber"/>
            </w:rPr>
            <w:tab/>
            <w:t>(2)</w:t>
          </w:r>
          <w:r w:rsidRPr="0081219B">
            <w:rPr>
              <w:rStyle w:val="ssParagraphNumber"/>
            </w:rPr>
            <w:tab/>
          </w:r>
          <w:r w:rsidRPr="007D576D">
            <w:t>On the first day of production, construct a control strip under the direct observation of department personnel. After compacting the control strip with a minimum of 3 passes, mark the gauge outline and take a one-minute wet density measurement using a nuclear density gauge in back scatter mode at a single location. Take a densit</w:t>
          </w:r>
          <w:r w:rsidRPr="00422B49">
            <w:t>y measurement at the same location after each subsequent pass. Continue compacting and testing until the increase in density is less than 1 pcf for 3 consecutive passes. Submit the final roller pattern to the engineer in writing. Once the roller pattern is established do not change the pattern or decrease the number, type, or weight of rollers without the engineer's written approval.</w:t>
          </w:r>
          <w:bookmarkStart w:id="127" w:name="_Hlk17987234"/>
          <w:r w:rsidRPr="00422B49">
            <w:t xml:space="preserve"> </w:t>
          </w:r>
        </w:p>
        <w:p w:rsidR="00DA4311" w:rsidRPr="00422B49" w:rsidRDefault="00DA4311" w:rsidP="003534E5">
          <w:pPr>
            <w:pStyle w:val="ssParagraph"/>
          </w:pPr>
          <w:r w:rsidRPr="00422B49">
            <w:rPr>
              <w:rStyle w:val="ssParagraphNumber"/>
            </w:rPr>
            <w:tab/>
            <w:t>(3)</w:t>
          </w:r>
          <w:r w:rsidRPr="00422B49">
            <w:tab/>
            <w:t>After establishing the roller pattern, and under the direct observation of the engineer, cut at least one 4- or</w:t>
          </w:r>
          <w:r>
            <w:t> </w:t>
          </w:r>
          <w:r w:rsidRPr="00422B49">
            <w:t xml:space="preserve">6-inch diameter core from the control strip density gauge outline according to WTM R67. Prepare cores and determine density according to WTM T166. Dry cores after testing. Fill core holes and obtain engineer approval before opening to traffic. The department will maintain custody of cores throughout the entire sampling and testing process. The department will label cores, transport cores to testing facilities, witness testing, store dried cores, and provide subsequent verification testing. </w:t>
          </w:r>
        </w:p>
        <w:p w:rsidR="00DA4311" w:rsidRPr="00422B49" w:rsidRDefault="00DA4311" w:rsidP="00626A74">
          <w:pPr>
            <w:pStyle w:val="ssParagraph"/>
          </w:pPr>
          <w:r w:rsidRPr="00422B49">
            <w:tab/>
          </w:r>
          <w:r w:rsidRPr="00422B49">
            <w:rPr>
              <w:sz w:val="12"/>
              <w:szCs w:val="12"/>
            </w:rPr>
            <w:t>(4)</w:t>
          </w:r>
          <w:r w:rsidRPr="00422B49">
            <w:tab/>
            <w:t xml:space="preserve">Collect 1 nonrandom three-part mix volumetric sample during construction of the control strip to be tested by the contractor with one split provided to the department. This contractor’s test will be recorded on the control charts and the Gmm from this split sample will be used to determine the core density. If contractor test results for this split sample are not within the JMF limits presented in 460.2.8.2.1.5, as modified herein, take immediate corrective action. </w:t>
          </w:r>
        </w:p>
        <w:p w:rsidR="00DA4311" w:rsidRPr="00422B49" w:rsidRDefault="00DA4311">
          <w:pPr>
            <w:pStyle w:val="ssParagraph"/>
          </w:pPr>
          <w:r w:rsidRPr="00422B49">
            <w:rPr>
              <w:rStyle w:val="ssParagraphNumber"/>
            </w:rPr>
            <w:tab/>
            <w:t>(5)</w:t>
          </w:r>
          <w:r w:rsidRPr="00422B49">
            <w:tab/>
            <w:t>A minimum of one core per 3,000 lane feet or one per day will be collected and tested for density by the contractor. Add one core for each additional 3,000 lane feet or portion thereof per day. Report core density results to the engineer and BTS daily.</w:t>
          </w:r>
          <w:bookmarkEnd w:id="127"/>
          <w:r w:rsidRPr="00422B49">
            <w:t xml:space="preserve"> The density of each sample during production will be determined by dividing the bulk specific gravity of each core sample by the four-point running average maximum specific gravity (Gmm according to WTM T209) from the previous day’s production. </w:t>
          </w:r>
        </w:p>
        <w:p w:rsidR="00DA4311" w:rsidRPr="0025062B" w:rsidRDefault="00DA4311" w:rsidP="0025062B">
          <w:pPr>
            <w:spacing w:before="240" w:after="120" w:line="240" w:lineRule="auto"/>
            <w:rPr>
              <w:i/>
              <w:iCs/>
              <w:sz w:val="20"/>
              <w:szCs w:val="20"/>
            </w:rPr>
          </w:pPr>
          <w:r w:rsidRPr="0025062B">
            <w:rPr>
              <w:i/>
              <w:iCs/>
              <w:sz w:val="20"/>
              <w:szCs w:val="20"/>
            </w:rPr>
            <w:t>Replace standard spec 460.2.8.2.1.7(7) to further define conforming material and pay reduction based on individual test results for Interlayer mixes:</w:t>
          </w:r>
        </w:p>
        <w:p w:rsidR="00DA4311" w:rsidRPr="00422B49" w:rsidRDefault="00DA4311" w:rsidP="00444025">
          <w:pPr>
            <w:pStyle w:val="ssParagraph"/>
          </w:pPr>
          <w:r w:rsidRPr="00422B49">
            <w:rPr>
              <w:rStyle w:val="ssParagraphNumber"/>
              <w:sz w:val="18"/>
              <w:szCs w:val="18"/>
            </w:rPr>
            <w:tab/>
          </w:r>
          <w:r w:rsidRPr="00422B49">
            <w:rPr>
              <w:rStyle w:val="ssParagraphNumber"/>
            </w:rPr>
            <w:t>(7)</w:t>
          </w:r>
          <w:r w:rsidRPr="00422B49">
            <w:tab/>
            <w:t xml:space="preserve">If the air voids running average of 4 exceeds the JMF limits, the material is nonconforming. </w:t>
          </w:r>
          <w:r w:rsidRPr="00422B49" w:rsidDel="00E462A9">
            <w:t xml:space="preserve">Remove and replace unacceptable material. </w:t>
          </w:r>
          <w:r w:rsidRPr="00422B49">
            <w:t>The engineer will determine the quantity of material to replace based on the testing data using the methods in CMM 836 and an inspection of the completed pavement. If the engineer allows the mixture to remain in place, the department will pay for the mixture and asphaltic material as specified in standard spec 460.5.2.1, as modified herein. For Interlayer mix types, if one QC air voids test falls outside of the JMF limits, notify the department and consider corrective action. If two or more individual QC air voids tests within the four-point running average exceed the JMF limits, the material is nonconforming and subject to pay adjustment as specified in standard spec 460.5.2.1.</w:t>
          </w:r>
        </w:p>
        <w:p w:rsidR="00DA4311" w:rsidRPr="0025062B" w:rsidRDefault="00DA4311" w:rsidP="00774BFA">
          <w:pPr>
            <w:spacing w:before="240" w:after="120" w:line="240" w:lineRule="auto"/>
            <w:rPr>
              <w:i/>
              <w:iCs/>
              <w:sz w:val="20"/>
              <w:szCs w:val="20"/>
            </w:rPr>
          </w:pPr>
          <w:r w:rsidRPr="0025062B">
            <w:rPr>
              <w:i/>
              <w:iCs/>
              <w:sz w:val="20"/>
              <w:szCs w:val="20"/>
            </w:rPr>
            <w:t>Replace standard spec 460.2.8.3.1.6 with the following to specify volumetric verifiction requirements:</w:t>
          </w:r>
        </w:p>
        <w:p w:rsidR="00DA4311" w:rsidRPr="0081219B" w:rsidRDefault="00DA4311" w:rsidP="005F10B7">
          <w:pPr>
            <w:pStyle w:val="ssParagraph"/>
          </w:pPr>
          <w:r w:rsidRPr="0081219B">
            <w:tab/>
          </w:r>
          <w:r w:rsidRPr="0081219B">
            <w:rPr>
              <w:rStyle w:val="ssParagraphNumber"/>
            </w:rPr>
            <w:t>(1)</w:t>
          </w:r>
          <w:r w:rsidRPr="0081219B">
            <w:tab/>
            <w:t>The engineer will provide test results to the contractor within 2 mixture-production days after obtaining the sample. The quality of the product is acceptably verified if it meets the following limits:</w:t>
          </w:r>
        </w:p>
        <w:p w:rsidR="00DA4311" w:rsidRPr="00774BFA" w:rsidRDefault="00DA4311" w:rsidP="005F10B7">
          <w:pPr>
            <w:pStyle w:val="ssBullet1"/>
            <w:rPr>
              <w:rFonts w:cs="Arial"/>
            </w:rPr>
          </w:pPr>
          <w:r w:rsidRPr="00774BFA">
            <w:rPr>
              <w:rFonts w:cs="Arial"/>
            </w:rPr>
            <w:t>-</w:t>
          </w:r>
          <w:r w:rsidRPr="00774BFA">
            <w:rPr>
              <w:rFonts w:cs="Arial"/>
            </w:rPr>
            <w:tab/>
            <w:t xml:space="preserve">Va is within a range of 1.0 to 3.0 percent. </w:t>
          </w:r>
        </w:p>
        <w:p w:rsidR="00DA4311" w:rsidRPr="00774BFA" w:rsidRDefault="00DA4311" w:rsidP="005F10B7">
          <w:pPr>
            <w:pStyle w:val="ssBullet1"/>
            <w:rPr>
              <w:rFonts w:cs="Arial"/>
            </w:rPr>
          </w:pPr>
          <w:r w:rsidRPr="00774BFA">
            <w:rPr>
              <w:rFonts w:cs="Arial"/>
            </w:rPr>
            <w:t>-</w:t>
          </w:r>
          <w:r w:rsidRPr="00774BFA">
            <w:rPr>
              <w:rFonts w:cs="Arial"/>
            </w:rPr>
            <w:tab/>
            <w:t>VMA is within minus 0.5 of the minimum requirement for the mix design nominal maximum aggregate size.</w:t>
          </w:r>
        </w:p>
        <w:p w:rsidR="00DA4311" w:rsidRPr="00774BFA" w:rsidRDefault="00DA4311" w:rsidP="005F10B7">
          <w:pPr>
            <w:pStyle w:val="ssBullet1"/>
            <w:rPr>
              <w:rFonts w:cs="Arial"/>
            </w:rPr>
          </w:pPr>
          <w:r w:rsidRPr="00774BFA">
            <w:rPr>
              <w:rFonts w:cs="Arial"/>
            </w:rPr>
            <w:t>-</w:t>
          </w:r>
          <w:r w:rsidRPr="00774BFA">
            <w:rPr>
              <w:rFonts w:cs="Arial"/>
            </w:rPr>
            <w:tab/>
            <w:t>Asphalt content is within minus 0.3 percent of the JMF.</w:t>
          </w:r>
        </w:p>
        <w:p w:rsidR="00DA4311" w:rsidRPr="0081219B" w:rsidRDefault="00DA4311" w:rsidP="005F10B7">
          <w:pPr>
            <w:pStyle w:val="ssParagraph"/>
          </w:pPr>
          <w:r w:rsidRPr="0081219B">
            <w:tab/>
          </w:r>
          <w:r w:rsidRPr="0081219B">
            <w:rPr>
              <w:rStyle w:val="ssParagraphNumber"/>
            </w:rPr>
            <w:t>(2)</w:t>
          </w:r>
          <w:r w:rsidRPr="0081219B">
            <w:tab/>
            <w:t>If QV test results are outside the specified limits, the engineer will investigate immediately through dispute resolution procedures. The engineer may stop production while the investigation is in progress if the potential for a pavement failure is present.</w:t>
          </w:r>
        </w:p>
        <w:p w:rsidR="00DA4311" w:rsidRPr="0081219B" w:rsidRDefault="00DA4311" w:rsidP="005F10B7">
          <w:pPr>
            <w:pStyle w:val="ssParagraph"/>
          </w:pPr>
          <w:r w:rsidRPr="0081219B">
            <w:tab/>
          </w:r>
          <w:r w:rsidRPr="0081219B">
            <w:rPr>
              <w:rStyle w:val="ssParagraphNumber"/>
            </w:rPr>
            <w:t>(3)</w:t>
          </w:r>
          <w:r w:rsidRPr="0081219B">
            <w:tab/>
            <w:t xml:space="preserve">If production continues for that mixture design, the engineer will provide additional retained sample testing at the frequency provided </w:t>
          </w:r>
          <w:r w:rsidRPr="00EF1285">
            <w:t>for in CMM 836. This</w:t>
          </w:r>
          <w:r w:rsidRPr="0081219B">
            <w:t xml:space="preserve"> supplemental testing will continue until the material meets allowable differences or as the engineer and contractor mutually agree.</w:t>
          </w:r>
        </w:p>
        <w:p w:rsidR="00DA4311" w:rsidRPr="00774BFA" w:rsidRDefault="00DA4311" w:rsidP="00774BFA">
          <w:pPr>
            <w:spacing w:before="240" w:after="120" w:line="240" w:lineRule="auto"/>
            <w:rPr>
              <w:i/>
              <w:iCs/>
              <w:sz w:val="20"/>
              <w:szCs w:val="20"/>
            </w:rPr>
          </w:pPr>
          <w:r w:rsidRPr="00774BFA">
            <w:rPr>
              <w:i/>
              <w:iCs/>
              <w:sz w:val="20"/>
              <w:szCs w:val="20"/>
            </w:rPr>
            <w:t>Replace standard spec 460.3.1 with the following to remove standard bid item encoding:</w:t>
          </w:r>
        </w:p>
        <w:p w:rsidR="00DA4311" w:rsidRPr="0081219B" w:rsidRDefault="00DA4311" w:rsidP="00CC7A68">
          <w:pPr>
            <w:pStyle w:val="ssParagraph"/>
          </w:pPr>
          <w:r w:rsidRPr="0081219B">
            <w:rPr>
              <w:sz w:val="18"/>
              <w:szCs w:val="18"/>
            </w:rPr>
            <w:tab/>
          </w:r>
          <w:r w:rsidRPr="0081219B">
            <w:rPr>
              <w:rStyle w:val="ssParagraphNumber"/>
            </w:rPr>
            <w:t>(1)</w:t>
          </w:r>
          <w:r w:rsidRPr="0081219B">
            <w:rPr>
              <w:sz w:val="18"/>
              <w:szCs w:val="18"/>
            </w:rPr>
            <w:tab/>
          </w:r>
          <w:r w:rsidRPr="0081219B">
            <w:t>Construct Interlayer pavement of the type the bid item indicates encoded as follows:</w:t>
          </w:r>
        </w:p>
        <w:p w:rsidR="00DA4311" w:rsidRDefault="00DA4311" w:rsidP="007D576D">
          <w:pPr>
            <w:pStyle w:val="ssParagraph"/>
            <w:jc w:val="center"/>
            <w:rPr>
              <w:rFonts w:asciiTheme="minorHAnsi" w:hAnsiTheme="minorHAnsi" w:cs="Arial"/>
              <w:color w:val="663300"/>
              <w:sz w:val="18"/>
              <w:szCs w:val="22"/>
            </w:rPr>
          </w:pPr>
          <w:r w:rsidRPr="00F22C9B">
            <w:t>HMA Pavement Interlayer</w:t>
          </w:r>
        </w:p>
        <w:p w:rsidR="00DA4311" w:rsidRPr="0081219B" w:rsidRDefault="00DA4311" w:rsidP="00CC7A68">
          <w:pPr>
            <w:pStyle w:val="ssParagraph"/>
          </w:pPr>
          <w:r w:rsidRPr="0081219B">
            <w:rPr>
              <w:rFonts w:cs="Arial"/>
              <w:sz w:val="18"/>
              <w:szCs w:val="18"/>
            </w:rPr>
            <w:tab/>
          </w:r>
          <w:r w:rsidRPr="0081219B">
            <w:rPr>
              <w:rStyle w:val="ssParagraphNumber"/>
            </w:rPr>
            <w:t>(2)</w:t>
          </w:r>
          <w:r w:rsidRPr="0081219B">
            <w:rPr>
              <w:rFonts w:cs="Arial"/>
            </w:rPr>
            <w:tab/>
          </w:r>
          <w:r w:rsidRPr="0081219B">
            <w:t>Construct HMA pavement conforming to the general provisions of</w:t>
          </w:r>
          <w:r>
            <w:t xml:space="preserve"> standard spec</w:t>
          </w:r>
          <w:r w:rsidRPr="0081219B">
            <w:t xml:space="preserve"> 450.3.</w:t>
          </w:r>
        </w:p>
        <w:p w:rsidR="00DA4311" w:rsidRPr="0025062B" w:rsidRDefault="00DA4311" w:rsidP="00774BFA">
          <w:pPr>
            <w:spacing w:before="240" w:after="120" w:line="240" w:lineRule="auto"/>
            <w:rPr>
              <w:i/>
              <w:iCs/>
              <w:sz w:val="20"/>
              <w:szCs w:val="20"/>
            </w:rPr>
          </w:pPr>
          <w:r w:rsidRPr="0025062B">
            <w:rPr>
              <w:i/>
              <w:iCs/>
              <w:sz w:val="20"/>
              <w:szCs w:val="20"/>
            </w:rPr>
            <w:t>Replace standard spec 460.3.2 with the following to specify Interlayer plan thickness:</w:t>
          </w:r>
        </w:p>
        <w:p w:rsidR="00DA4311" w:rsidRPr="0081219B" w:rsidRDefault="00DA4311" w:rsidP="00FF690C">
          <w:pPr>
            <w:pStyle w:val="ssParagraph"/>
            <w:rPr>
              <w:rFonts w:cs="Arial"/>
              <w:b/>
            </w:rPr>
          </w:pPr>
          <w:r w:rsidRPr="0081219B">
            <w:rPr>
              <w:rStyle w:val="ssParagraphNumber"/>
            </w:rPr>
            <w:t>(1)</w:t>
          </w:r>
          <w:r w:rsidRPr="0081219B">
            <w:tab/>
          </w:r>
          <w:r w:rsidRPr="0081219B">
            <w:tab/>
            <w:t>Provide the plan thickness for Interlayer mixtures at 1.0 inch.</w:t>
          </w:r>
        </w:p>
        <w:p w:rsidR="00DA4311" w:rsidRPr="00774BFA" w:rsidRDefault="00DA4311" w:rsidP="00774BFA">
          <w:pPr>
            <w:spacing w:before="240" w:after="120" w:line="240" w:lineRule="auto"/>
            <w:rPr>
              <w:i/>
              <w:iCs/>
              <w:sz w:val="20"/>
              <w:szCs w:val="20"/>
            </w:rPr>
          </w:pPr>
          <w:r w:rsidRPr="00774BFA">
            <w:rPr>
              <w:i/>
              <w:iCs/>
              <w:sz w:val="20"/>
              <w:szCs w:val="20"/>
            </w:rPr>
            <w:t>Replace standard spec 460.3.3.1 and 460.3.3.2 with the following to specify density requirements for Interlayers:</w:t>
          </w:r>
        </w:p>
        <w:p w:rsidR="00DA4311" w:rsidRDefault="00DA4311" w:rsidP="00223448">
          <w:pPr>
            <w:pStyle w:val="ssParagraph"/>
          </w:pPr>
          <w:r w:rsidRPr="0081219B">
            <w:t xml:space="preserve"> </w:t>
          </w:r>
          <w:r w:rsidRPr="0081219B">
            <w:rPr>
              <w:rStyle w:val="ssParagraphNumber"/>
            </w:rPr>
            <w:t>(1)</w:t>
          </w:r>
          <w:r w:rsidRPr="0081219B">
            <w:tab/>
          </w:r>
          <w:r w:rsidRPr="0081219B">
            <w:tab/>
            <w:t>Compact Interlayer mixture according to standard spec 450.3.2.6.3, as modified herein.</w:t>
          </w:r>
        </w:p>
        <w:p w:rsidR="00DA4311" w:rsidRPr="0081219B" w:rsidRDefault="00DA4311" w:rsidP="00F22E15">
          <w:pPr>
            <w:pStyle w:val="ssParagraph"/>
            <w:spacing w:before="240"/>
          </w:pPr>
          <w:r>
            <w:rPr>
              <w:rFonts w:cs="Arial"/>
              <w:i/>
            </w:rPr>
            <w:tab/>
          </w:r>
          <w:r>
            <w:rPr>
              <w:rFonts w:cs="Arial"/>
              <w:i/>
            </w:rPr>
            <w:tab/>
          </w:r>
          <w:r w:rsidRPr="0081219B">
            <w:rPr>
              <w:rFonts w:cs="Arial"/>
              <w:i/>
            </w:rPr>
            <w:t>Delete standard spec 4</w:t>
          </w:r>
          <w:r>
            <w:rPr>
              <w:rFonts w:cs="Arial"/>
              <w:i/>
            </w:rPr>
            <w:t>60</w:t>
          </w:r>
          <w:r w:rsidRPr="0081219B">
            <w:rPr>
              <w:rFonts w:cs="Arial"/>
              <w:i/>
            </w:rPr>
            <w:t>.</w:t>
          </w:r>
          <w:r>
            <w:rPr>
              <w:rFonts w:cs="Arial"/>
              <w:i/>
            </w:rPr>
            <w:t>5.2</w:t>
          </w:r>
          <w:r w:rsidRPr="0081219B">
            <w:rPr>
              <w:rFonts w:cs="Arial"/>
              <w:i/>
            </w:rPr>
            <w:t xml:space="preserve">.2 </w:t>
          </w:r>
          <w:r>
            <w:rPr>
              <w:rFonts w:cs="Arial"/>
              <w:i/>
            </w:rPr>
            <w:t xml:space="preserve">and 460.5.2.3 </w:t>
          </w:r>
          <w:r w:rsidRPr="0081219B">
            <w:rPr>
              <w:rFonts w:cs="Arial"/>
              <w:i/>
            </w:rPr>
            <w:t>to</w:t>
          </w:r>
          <w:r>
            <w:rPr>
              <w:rFonts w:cs="Arial"/>
              <w:i/>
            </w:rPr>
            <w:t xml:space="preserve"> remove</w:t>
          </w:r>
          <w:r w:rsidRPr="0081219B">
            <w:rPr>
              <w:rFonts w:cs="Arial"/>
              <w:i/>
            </w:rPr>
            <w:t xml:space="preserve"> </w:t>
          </w:r>
          <w:r>
            <w:rPr>
              <w:rFonts w:cs="Arial"/>
              <w:i/>
            </w:rPr>
            <w:t>density incentives and disincentives</w:t>
          </w:r>
          <w:r w:rsidRPr="0081219B">
            <w:rPr>
              <w:rFonts w:cs="Arial"/>
              <w:i/>
            </w:rPr>
            <w:t xml:space="preserve"> for Interlayer pavement.</w:t>
          </w:r>
        </w:p>
        <w:p w:rsidR="00DA4311" w:rsidRPr="0081219B" w:rsidRDefault="00DA4311" w:rsidP="00CC7A68">
          <w:pPr>
            <w:pStyle w:val="spParagraph"/>
            <w:rPr>
              <w:rStyle w:val="spHeading"/>
            </w:rPr>
          </w:pPr>
          <w:r w:rsidRPr="0081219B">
            <w:rPr>
              <w:rStyle w:val="spHeading"/>
            </w:rPr>
            <w:t>D  Measurement</w:t>
          </w:r>
        </w:p>
        <w:p w:rsidR="00DA4311" w:rsidRPr="0025062B" w:rsidRDefault="00DA4311" w:rsidP="0025062B">
          <w:pPr>
            <w:spacing w:after="120" w:line="240" w:lineRule="auto"/>
            <w:rPr>
              <w:i/>
              <w:iCs/>
              <w:sz w:val="20"/>
              <w:szCs w:val="20"/>
            </w:rPr>
          </w:pPr>
          <w:r w:rsidRPr="0025062B">
            <w:rPr>
              <w:i/>
              <w:iCs/>
              <w:sz w:val="20"/>
              <w:szCs w:val="20"/>
            </w:rPr>
            <w:t>Replace standard spec 460.4 with the following:</w:t>
          </w:r>
        </w:p>
        <w:p w:rsidR="00DA4311" w:rsidRDefault="00DA4311" w:rsidP="00CC7A68">
          <w:pPr>
            <w:pStyle w:val="ssParagraph"/>
          </w:pPr>
          <w:r w:rsidRPr="0081219B">
            <w:tab/>
          </w:r>
          <w:r w:rsidRPr="0081219B">
            <w:rPr>
              <w:rStyle w:val="ssParagraphNumber"/>
            </w:rPr>
            <w:t>(</w:t>
          </w:r>
          <w:r>
            <w:rPr>
              <w:rStyle w:val="ssParagraphNumber"/>
            </w:rPr>
            <w:t>1</w:t>
          </w:r>
          <w:r w:rsidRPr="0081219B">
            <w:rPr>
              <w:rStyle w:val="ssParagraphNumber"/>
            </w:rPr>
            <w:t>)</w:t>
          </w:r>
          <w:r w:rsidRPr="0081219B">
            <w:tab/>
            <w:t xml:space="preserve">The department will measure </w:t>
          </w:r>
          <w:r>
            <w:t xml:space="preserve">the </w:t>
          </w:r>
          <w:r w:rsidRPr="0081219B">
            <w:t xml:space="preserve">HMA Pavement Interlayer </w:t>
          </w:r>
          <w:r>
            <w:t>bid items acceptably completed by the ton, as specified in standard spec 450.4.</w:t>
          </w:r>
          <w:r w:rsidRPr="0081219B">
            <w:t xml:space="preserve"> </w:t>
          </w:r>
        </w:p>
        <w:p w:rsidR="00DA4311" w:rsidRPr="0081219B" w:rsidRDefault="00DA4311" w:rsidP="00CC7A68">
          <w:pPr>
            <w:pStyle w:val="spParagraph"/>
            <w:rPr>
              <w:rStyle w:val="spHeading"/>
            </w:rPr>
          </w:pPr>
          <w:r w:rsidRPr="0081219B">
            <w:rPr>
              <w:rStyle w:val="spHeading"/>
            </w:rPr>
            <w:t>E  Payment</w:t>
          </w:r>
        </w:p>
        <w:p w:rsidR="00DA4311" w:rsidRPr="000967A1" w:rsidRDefault="00DA4311" w:rsidP="0025062B">
          <w:pPr>
            <w:spacing w:after="120" w:line="240" w:lineRule="auto"/>
            <w:rPr>
              <w:i/>
              <w:iCs/>
              <w:sz w:val="20"/>
              <w:szCs w:val="20"/>
            </w:rPr>
          </w:pPr>
          <w:r w:rsidRPr="000967A1">
            <w:rPr>
              <w:i/>
              <w:iCs/>
              <w:sz w:val="20"/>
              <w:szCs w:val="20"/>
            </w:rPr>
            <w:t>Replace standard spec 460.5.1 with the following:</w:t>
          </w:r>
        </w:p>
        <w:p w:rsidR="00DA4311" w:rsidRPr="0081219B" w:rsidRDefault="00DA4311" w:rsidP="00F22E15">
          <w:pPr>
            <w:pStyle w:val="ssParagraph"/>
            <w:spacing w:after="60"/>
          </w:pPr>
          <w:r>
            <w:rPr>
              <w:sz w:val="12"/>
              <w:szCs w:val="12"/>
            </w:rPr>
            <w:tab/>
          </w:r>
          <w:r w:rsidRPr="0026611E">
            <w:rPr>
              <w:sz w:val="12"/>
              <w:szCs w:val="12"/>
            </w:rPr>
            <w:t>(1)</w:t>
          </w:r>
          <w:r>
            <w:rPr>
              <w:sz w:val="12"/>
              <w:szCs w:val="12"/>
            </w:rPr>
            <w:tab/>
          </w:r>
          <w:r w:rsidRPr="0081219B">
            <w:t>The department will pay for measured quantities at the contract unit price under the following bid items:</w:t>
          </w:r>
        </w:p>
        <w:p w:rsidR="00DA4311" w:rsidRPr="0081219B" w:rsidRDefault="00DA4311" w:rsidP="00F22E15">
          <w:pPr>
            <w:pStyle w:val="ssBidItem"/>
            <w:tabs>
              <w:tab w:val="clear" w:pos="1584"/>
              <w:tab w:val="clear" w:pos="9360"/>
              <w:tab w:val="left" w:pos="1980"/>
            </w:tabs>
          </w:pPr>
          <w:r w:rsidRPr="0081219B">
            <w:t>ITEM NUMBER</w:t>
          </w:r>
          <w:r w:rsidRPr="0081219B">
            <w:tab/>
            <w:t>DESCRIPTION</w:t>
          </w:r>
          <w:r w:rsidRPr="0081219B">
            <w:tab/>
          </w:r>
          <w:r>
            <w:tab/>
          </w:r>
          <w:r>
            <w:tab/>
          </w:r>
          <w:r>
            <w:tab/>
          </w:r>
          <w:r>
            <w:tab/>
          </w:r>
          <w:r>
            <w:tab/>
          </w:r>
          <w:r>
            <w:tab/>
          </w:r>
          <w:r>
            <w:tab/>
          </w:r>
          <w:r w:rsidRPr="0081219B">
            <w:t>UNIT</w:t>
          </w:r>
        </w:p>
        <w:p w:rsidR="00DA4311" w:rsidRDefault="00DA4311" w:rsidP="00F22E15">
          <w:pPr>
            <w:pStyle w:val="ssBidItem"/>
            <w:tabs>
              <w:tab w:val="clear" w:pos="1584"/>
              <w:tab w:val="clear" w:pos="9360"/>
              <w:tab w:val="left" w:pos="1980"/>
            </w:tabs>
          </w:pPr>
          <w:r w:rsidRPr="00F22C9B">
            <w:t>460</w:t>
          </w:r>
          <w:r w:rsidRPr="007A4135">
            <w:t>.4210.S</w:t>
          </w:r>
          <w:r w:rsidRPr="00F22C9B">
            <w:tab/>
          </w:r>
          <w:bookmarkStart w:id="128" w:name="_Hlk21588028"/>
          <w:r w:rsidRPr="00F22C9B">
            <w:t>HMA Pavement Interlayer</w:t>
          </w:r>
          <w:bookmarkEnd w:id="128"/>
          <w:r>
            <w:tab/>
          </w:r>
          <w:r>
            <w:tab/>
          </w:r>
          <w:r>
            <w:tab/>
          </w:r>
          <w:r>
            <w:tab/>
          </w:r>
          <w:r>
            <w:tab/>
          </w:r>
          <w:r>
            <w:tab/>
          </w:r>
          <w:r w:rsidRPr="00F22C9B">
            <w:tab/>
            <w:t>TON</w:t>
          </w:r>
        </w:p>
        <w:p w:rsidR="00DA4311" w:rsidRDefault="00DA4311" w:rsidP="005430E5">
          <w:pPr>
            <w:pStyle w:val="ssParagraph"/>
          </w:pPr>
          <w:r>
            <w:rPr>
              <w:sz w:val="12"/>
              <w:szCs w:val="12"/>
            </w:rPr>
            <w:tab/>
            <w:t>(2</w:t>
          </w:r>
          <w:r w:rsidRPr="0026611E">
            <w:rPr>
              <w:sz w:val="12"/>
              <w:szCs w:val="12"/>
            </w:rPr>
            <w:t>)</w:t>
          </w:r>
          <w:r>
            <w:rPr>
              <w:sz w:val="12"/>
              <w:szCs w:val="12"/>
            </w:rPr>
            <w:tab/>
          </w:r>
          <w:r w:rsidRPr="0081219B">
            <w:t xml:space="preserve">Payment for </w:t>
          </w:r>
          <w:r>
            <w:t xml:space="preserve">HMA Pavement </w:t>
          </w:r>
          <w:r w:rsidRPr="0081219B">
            <w:t>Interlayer is full compensation for providing mixture designs</w:t>
          </w:r>
          <w:r w:rsidRPr="00DF138E">
            <w:t>;</w:t>
          </w:r>
          <w:r w:rsidRPr="0081219B">
            <w:t xml:space="preserve"> for </w:t>
          </w:r>
          <w:r>
            <w:t xml:space="preserve">performance testing, for </w:t>
          </w:r>
          <w:r w:rsidRPr="0081219B">
            <w:t xml:space="preserve">volumetric and density testing and aggregate source testing; </w:t>
          </w:r>
          <w:r>
            <w:t xml:space="preserve">for establishing the compaction roller pattern; </w:t>
          </w:r>
          <w:r w:rsidRPr="0081219B">
            <w:t>for asphalt binder modification or processes, and addition of fibers, fines, or filler.</w:t>
          </w:r>
        </w:p>
        <w:p w:rsidR="00DA4311" w:rsidRPr="00422B49" w:rsidRDefault="00DA4311" w:rsidP="005430E5">
          <w:pPr>
            <w:pStyle w:val="ssParagraph"/>
          </w:pPr>
          <w:r>
            <w:rPr>
              <w:sz w:val="12"/>
              <w:szCs w:val="12"/>
            </w:rPr>
            <w:tab/>
          </w:r>
          <w:r w:rsidRPr="0026611E">
            <w:rPr>
              <w:sz w:val="12"/>
              <w:szCs w:val="12"/>
            </w:rPr>
            <w:t>(</w:t>
          </w:r>
          <w:r>
            <w:rPr>
              <w:sz w:val="12"/>
              <w:szCs w:val="12"/>
            </w:rPr>
            <w:t>3</w:t>
          </w:r>
          <w:r w:rsidRPr="0026611E">
            <w:rPr>
              <w:sz w:val="12"/>
              <w:szCs w:val="12"/>
            </w:rPr>
            <w:t>)</w:t>
          </w:r>
          <w:r>
            <w:rPr>
              <w:sz w:val="12"/>
              <w:szCs w:val="12"/>
            </w:rPr>
            <w:tab/>
          </w:r>
          <w:r w:rsidRPr="0081219B">
            <w:t xml:space="preserve">Material placed in the lower layer of the </w:t>
          </w:r>
          <w:r>
            <w:t>reference</w:t>
          </w:r>
          <w:r w:rsidRPr="0081219B">
            <w:t xml:space="preserve"> section will be paid with the same bid item as t</w:t>
          </w:r>
          <w:r w:rsidRPr="00422B49">
            <w:t>he upper layer unless the surface mix is SMA. If the surface mix is SMA an alternative mix type with a No. 4 or No. 5 gradation will be used as the lower layer for the control strip.</w:t>
          </w:r>
        </w:p>
        <w:p w:rsidR="00DA4311" w:rsidRPr="00774BFA" w:rsidRDefault="00DA4311" w:rsidP="00774BFA">
          <w:pPr>
            <w:spacing w:before="240" w:after="120" w:line="240" w:lineRule="auto"/>
            <w:rPr>
              <w:i/>
              <w:iCs/>
              <w:sz w:val="20"/>
              <w:szCs w:val="20"/>
            </w:rPr>
          </w:pPr>
          <w:r w:rsidRPr="00774BFA">
            <w:rPr>
              <w:i/>
              <w:iCs/>
              <w:sz w:val="20"/>
              <w:szCs w:val="20"/>
            </w:rPr>
            <w:t>Replace standard spec 460.5.2.1 with the following to modify mixture pay adjustments for Interlayer pavements:</w:t>
          </w:r>
        </w:p>
        <w:p w:rsidR="00DA4311" w:rsidRPr="0081219B" w:rsidRDefault="00DA4311" w:rsidP="00FA320A">
          <w:pPr>
            <w:pStyle w:val="ssParagraph"/>
          </w:pPr>
          <w:r w:rsidRPr="0081219B">
            <w:tab/>
          </w:r>
          <w:r w:rsidRPr="0081219B">
            <w:rPr>
              <w:rStyle w:val="ssParagraphNumber"/>
            </w:rPr>
            <w:t>(1)</w:t>
          </w:r>
          <w:r w:rsidRPr="0081219B">
            <w:tab/>
            <w:t>The department will pay for the HMA Interlayer bid items at the contract unit price subject to one or more of the following adjustments:</w:t>
          </w:r>
        </w:p>
        <w:p w:rsidR="00DA4311" w:rsidRPr="00F22E15" w:rsidRDefault="00DA4311" w:rsidP="00DE0940">
          <w:pPr>
            <w:pStyle w:val="ssNumList1"/>
            <w:tabs>
              <w:tab w:val="clear" w:pos="792"/>
              <w:tab w:val="clear" w:pos="864"/>
            </w:tabs>
            <w:ind w:left="900" w:hanging="360"/>
            <w:rPr>
              <w:rFonts w:cs="Arial"/>
            </w:rPr>
          </w:pPr>
          <w:r w:rsidRPr="00F22E15">
            <w:rPr>
              <w:rFonts w:cs="Arial"/>
            </w:rPr>
            <w:t>1.</w:t>
          </w:r>
          <w:r w:rsidRPr="00F22E15">
            <w:rPr>
              <w:rFonts w:cs="Arial"/>
            </w:rPr>
            <w:tab/>
            <w:t>Reduced payment for nonconforming QMP HMA mixtures as specified in standard spec 460.2.8.2.1.7, as</w:t>
          </w:r>
          <w:r>
            <w:rPr>
              <w:rFonts w:cs="Arial"/>
            </w:rPr>
            <w:t> </w:t>
          </w:r>
          <w:r w:rsidRPr="00F22E15">
            <w:rPr>
              <w:rFonts w:cs="Arial"/>
            </w:rPr>
            <w:t>modified herein.</w:t>
          </w:r>
        </w:p>
        <w:p w:rsidR="00DA4311" w:rsidRPr="0081219B" w:rsidRDefault="00DA4311" w:rsidP="00FA320A">
          <w:pPr>
            <w:pStyle w:val="ssParagraph"/>
          </w:pPr>
          <w:r w:rsidRPr="0081219B">
            <w:tab/>
          </w:r>
          <w:r w:rsidRPr="0081219B">
            <w:rPr>
              <w:rStyle w:val="ssParagraphNumber"/>
            </w:rPr>
            <w:t>(2)</w:t>
          </w:r>
          <w:r w:rsidRPr="0081219B">
            <w:tab/>
            <w:t>Payment for the HMA Pavement bid items is full compensation for providing HMA pavement including binder; for mixture design; and for QMP and aggregate source testing.</w:t>
          </w:r>
        </w:p>
        <w:p w:rsidR="00DA4311" w:rsidRPr="0081219B" w:rsidRDefault="00DA4311" w:rsidP="00FA320A">
          <w:pPr>
            <w:pStyle w:val="ssParagraph"/>
          </w:pPr>
          <w:r w:rsidRPr="0081219B">
            <w:tab/>
          </w:r>
          <w:r w:rsidRPr="0081219B">
            <w:rPr>
              <w:rStyle w:val="ssParagraphNumber"/>
            </w:rPr>
            <w:t>(3)</w:t>
          </w:r>
          <w:r w:rsidRPr="0081219B">
            <w:tab/>
            <w:t>If provided for in the plan quantities, the department will pay for a leveling layer, placed to correct irregularities in an existing paved surface before overlaying, under the pertinent paving bid item. Absent a plan quantity, the department will pay for a leveling layer as extra work.</w:t>
          </w:r>
        </w:p>
        <w:p w:rsidR="00DA4311" w:rsidRPr="0081219B" w:rsidRDefault="00DA4311" w:rsidP="00FA320A">
          <w:pPr>
            <w:pStyle w:val="ssParagraph"/>
          </w:pPr>
          <w:r w:rsidRPr="0081219B">
            <w:tab/>
          </w:r>
          <w:r w:rsidRPr="0081219B">
            <w:rPr>
              <w:rStyle w:val="ssParagraphNumber"/>
            </w:rPr>
            <w:t>(4)</w:t>
          </w:r>
          <w:r w:rsidRPr="0081219B">
            <w:tab/>
            <w:t>The department will administer pay reduction for nonconforming QMP mixture under the Nonconforming QMP HMA Mixture administrative item. The department will reduce pay based on the contract unit price for the HMA Pavement bid item.</w:t>
          </w:r>
        </w:p>
        <w:p w:rsidR="00DA4311" w:rsidRPr="0081219B" w:rsidRDefault="00DA4311" w:rsidP="00FA320A">
          <w:pPr>
            <w:pStyle w:val="ssParagraph"/>
          </w:pPr>
          <w:bookmarkStart w:id="129" w:name="_Hlk4598569"/>
          <w:r w:rsidRPr="0081219B">
            <w:tab/>
          </w:r>
          <w:r w:rsidRPr="0081219B">
            <w:rPr>
              <w:rStyle w:val="ssParagraphNumber"/>
            </w:rPr>
            <w:t>(5)</w:t>
          </w:r>
          <w:r w:rsidRPr="0081219B">
            <w:tab/>
            <w:t xml:space="preserve">The department will reduce pay for nonconforming </w:t>
          </w:r>
          <w:r w:rsidRPr="00EF1285">
            <w:t>QMP HMA mixtures as specified in standard spec 460.2.8.2.1.7, starting from the stop point to the point when the running average of 4 is back inside the warning limits. The engineer will determine the quantity of material</w:t>
          </w:r>
          <w:r w:rsidRPr="0081219B">
            <w:t xml:space="preserve"> subject to pay reduction based on the testing data and an inspection of the completed pavement. The department will reduce pay as follows:</w:t>
          </w:r>
        </w:p>
        <w:p w:rsidR="00DA4311" w:rsidRPr="00F22E15" w:rsidRDefault="00DA4311" w:rsidP="00DE0940">
          <w:pPr>
            <w:pStyle w:val="ssTableTitle"/>
            <w:spacing w:before="240" w:after="120" w:line="240" w:lineRule="auto"/>
          </w:pPr>
          <w:r w:rsidRPr="00F22E15">
            <w:t>PAYMENT FOR MIXTURE</w:t>
          </w:r>
          <w:r w:rsidRPr="00F22E15">
            <w:rPr>
              <w:i/>
              <w:vertAlign w:val="superscript"/>
            </w:rPr>
            <w:t>[1] [3] [4]</w:t>
          </w:r>
        </w:p>
        <w:p w:rsidR="00DA4311" w:rsidRPr="00F22E15" w:rsidRDefault="00DA4311" w:rsidP="00DE0940">
          <w:pPr>
            <w:pStyle w:val="ssTable3Col"/>
            <w:keepNext/>
            <w:spacing w:before="120" w:after="120" w:line="240" w:lineRule="auto"/>
            <w:rPr>
              <w:rFonts w:cs="Arial"/>
            </w:rPr>
          </w:pPr>
          <w:r w:rsidRPr="00F22E15">
            <w:rPr>
              <w:rFonts w:cs="Arial"/>
            </w:rPr>
            <w:tab/>
          </w:r>
          <w:r w:rsidRPr="00F22E15">
            <w:rPr>
              <w:rFonts w:cs="Arial"/>
            </w:rPr>
            <w:tab/>
            <w:t>PRODUCED WITHIN</w:t>
          </w:r>
          <w:r w:rsidRPr="00F22E15">
            <w:rPr>
              <w:rFonts w:cs="Arial"/>
            </w:rPr>
            <w:tab/>
            <w:t>PRODUCED OUTSIDE</w:t>
          </w:r>
        </w:p>
        <w:p w:rsidR="00DA4311" w:rsidRPr="00F22E15" w:rsidRDefault="00DA4311" w:rsidP="00DE0940">
          <w:pPr>
            <w:pStyle w:val="ssTable3Col"/>
            <w:keepNext/>
            <w:spacing w:before="120" w:after="120" w:line="240" w:lineRule="auto"/>
            <w:rPr>
              <w:rFonts w:cs="Arial"/>
            </w:rPr>
          </w:pPr>
          <w:r w:rsidRPr="00F22E15">
            <w:rPr>
              <w:rFonts w:cs="Arial"/>
            </w:rPr>
            <w:tab/>
            <w:t>ITEM</w:t>
          </w:r>
          <w:r w:rsidRPr="00F22E15">
            <w:rPr>
              <w:rFonts w:cs="Arial"/>
            </w:rPr>
            <w:tab/>
            <w:t>WARNING BANDS</w:t>
          </w:r>
          <w:r w:rsidRPr="00F22E15">
            <w:rPr>
              <w:rFonts w:cs="Arial"/>
            </w:rPr>
            <w:tab/>
            <w:t>JMF LIMITS</w:t>
          </w:r>
        </w:p>
        <w:p w:rsidR="00DA4311" w:rsidRPr="00F22E15" w:rsidRDefault="00DA4311" w:rsidP="00DE0940">
          <w:pPr>
            <w:pStyle w:val="ssTable3Col"/>
            <w:keepNext/>
            <w:spacing w:before="120" w:after="120" w:line="240" w:lineRule="auto"/>
            <w:rPr>
              <w:rFonts w:cs="Arial"/>
            </w:rPr>
          </w:pPr>
          <w:r w:rsidRPr="00F22E15">
            <w:rPr>
              <w:rFonts w:cs="Arial"/>
            </w:rPr>
            <w:tab/>
            <w:t>Gradation</w:t>
          </w:r>
          <w:r w:rsidRPr="00F22E15">
            <w:rPr>
              <w:rFonts w:cs="Arial"/>
            </w:rPr>
            <w:tab/>
            <w:t>90%</w:t>
          </w:r>
          <w:r w:rsidRPr="00F22E15">
            <w:rPr>
              <w:rFonts w:cs="Arial"/>
            </w:rPr>
            <w:tab/>
            <w:t>75%</w:t>
          </w:r>
        </w:p>
        <w:p w:rsidR="00DA4311" w:rsidRPr="00F22E15" w:rsidRDefault="00DA4311" w:rsidP="00DE0940">
          <w:pPr>
            <w:pStyle w:val="ssTable3Col"/>
            <w:keepNext/>
            <w:spacing w:before="120" w:after="120" w:line="240" w:lineRule="auto"/>
            <w:rPr>
              <w:rFonts w:cs="Arial"/>
            </w:rPr>
          </w:pPr>
          <w:r w:rsidRPr="00F22E15">
            <w:rPr>
              <w:rFonts w:cs="Arial"/>
            </w:rPr>
            <w:tab/>
            <w:t>Asphalt Content</w:t>
          </w:r>
          <w:r w:rsidRPr="00F22E15">
            <w:rPr>
              <w:rFonts w:cs="Arial"/>
              <w:i/>
              <w:vertAlign w:val="superscript"/>
            </w:rPr>
            <w:t>[5]</w:t>
          </w:r>
          <w:r w:rsidRPr="00F22E15">
            <w:rPr>
              <w:rFonts w:cs="Arial"/>
              <w:color w:val="FF0000"/>
            </w:rPr>
            <w:tab/>
          </w:r>
          <w:r w:rsidRPr="00F22E15">
            <w:rPr>
              <w:rFonts w:cs="Arial"/>
            </w:rPr>
            <w:t>___</w:t>
          </w:r>
          <w:r w:rsidRPr="00F22E15">
            <w:rPr>
              <w:rFonts w:cs="Arial"/>
            </w:rPr>
            <w:tab/>
            <w:t>___</w:t>
          </w:r>
        </w:p>
        <w:p w:rsidR="00DA4311" w:rsidRPr="00F22E15" w:rsidRDefault="00DA4311" w:rsidP="00DE0940">
          <w:pPr>
            <w:pStyle w:val="ssTable3Col"/>
            <w:keepNext/>
            <w:spacing w:before="120" w:after="120" w:line="240" w:lineRule="auto"/>
            <w:rPr>
              <w:rFonts w:cs="Arial"/>
            </w:rPr>
          </w:pPr>
          <w:r w:rsidRPr="00F22E15">
            <w:rPr>
              <w:rFonts w:cs="Arial"/>
            </w:rPr>
            <w:tab/>
            <w:t>Air Voids</w:t>
          </w:r>
          <w:r>
            <w:rPr>
              <w:rFonts w:cs="Arial"/>
              <w:i/>
              <w:vertAlign w:val="superscript"/>
            </w:rPr>
            <w:t>[2]</w:t>
          </w:r>
          <w:r w:rsidRPr="00F22E15">
            <w:rPr>
              <w:rFonts w:cs="Arial"/>
            </w:rPr>
            <w:tab/>
            <w:t>70%</w:t>
          </w:r>
          <w:r w:rsidRPr="00F22E15">
            <w:rPr>
              <w:rFonts w:cs="Arial"/>
            </w:rPr>
            <w:tab/>
            <w:t>50%</w:t>
          </w:r>
        </w:p>
        <w:p w:rsidR="00DA4311" w:rsidRPr="00F22E15" w:rsidRDefault="00DA4311" w:rsidP="00DE0940">
          <w:pPr>
            <w:pStyle w:val="ssTable3Col"/>
            <w:keepNext/>
            <w:spacing w:before="120" w:after="120" w:line="240" w:lineRule="auto"/>
            <w:rPr>
              <w:rFonts w:cs="Arial"/>
            </w:rPr>
          </w:pPr>
          <w:r w:rsidRPr="00F22E15">
            <w:rPr>
              <w:rFonts w:cs="Arial"/>
            </w:rPr>
            <w:tab/>
            <w:t>VMA</w:t>
          </w:r>
          <w:r w:rsidRPr="00F22E15">
            <w:rPr>
              <w:rFonts w:cs="Arial"/>
            </w:rPr>
            <w:tab/>
            <w:t>90%</w:t>
          </w:r>
          <w:r w:rsidRPr="00F22E15">
            <w:rPr>
              <w:rFonts w:cs="Arial"/>
            </w:rPr>
            <w:tab/>
            <w:t>75%</w:t>
          </w:r>
        </w:p>
        <w:p w:rsidR="00DA4311" w:rsidRPr="00F22E15" w:rsidRDefault="00DA4311" w:rsidP="007F01D6">
          <w:pPr>
            <w:pStyle w:val="ssTableFooter"/>
            <w:keepNext/>
            <w:rPr>
              <w:rFonts w:cs="Arial"/>
            </w:rPr>
          </w:pPr>
          <w:r w:rsidRPr="00DA2BB6">
            <w:rPr>
              <w:rFonts w:cs="Arial"/>
            </w:rPr>
            <w:tab/>
          </w:r>
          <w:r w:rsidRPr="00F22E15">
            <w:rPr>
              <w:rFonts w:cs="Arial"/>
              <w:i/>
              <w:vertAlign w:val="superscript"/>
            </w:rPr>
            <w:t>[1]</w:t>
          </w:r>
          <w:r w:rsidRPr="00F22E15">
            <w:rPr>
              <w:rFonts w:cs="Arial"/>
            </w:rPr>
            <w:tab/>
            <w:t>For projects or plants where the total production of each mixture design requires less than 4 tests refer to CMM 836.</w:t>
          </w:r>
        </w:p>
        <w:p w:rsidR="00DA4311" w:rsidRPr="00F22E15" w:rsidRDefault="00DA4311" w:rsidP="007F01D6">
          <w:pPr>
            <w:pStyle w:val="ssTableFooter"/>
            <w:keepNext/>
            <w:rPr>
              <w:rFonts w:cs="Arial"/>
            </w:rPr>
          </w:pPr>
          <w:r w:rsidRPr="00F22E15">
            <w:rPr>
              <w:rFonts w:cs="Arial"/>
              <w:color w:val="FF0000"/>
            </w:rPr>
            <w:tab/>
          </w:r>
          <w:r w:rsidRPr="00F22E15">
            <w:rPr>
              <w:rFonts w:cs="Arial"/>
              <w:i/>
              <w:vertAlign w:val="superscript"/>
            </w:rPr>
            <w:t>[2]</w:t>
          </w:r>
          <w:r w:rsidRPr="00F22E15">
            <w:rPr>
              <w:rFonts w:cs="Arial"/>
            </w:rPr>
            <w:tab/>
            <w:t>If Interlayer material is nonconforming for air voids as defined in standard spec 460.2.8.2.1.7(7) as modified herein, the department will pay 80% of the contract unit price for the material from the individual point(s) where a test is outside the JMF limit until another individual QV or QC test is within the JMF limits.</w:t>
          </w:r>
        </w:p>
        <w:p w:rsidR="00DA4311" w:rsidRPr="00F22E15" w:rsidRDefault="00DA4311" w:rsidP="007F01D6">
          <w:pPr>
            <w:pStyle w:val="ssTableFooter"/>
            <w:keepNext/>
            <w:rPr>
              <w:rFonts w:cs="Arial"/>
            </w:rPr>
          </w:pPr>
          <w:r w:rsidRPr="00F22E15">
            <w:rPr>
              <w:rFonts w:cs="Arial"/>
            </w:rPr>
            <w:tab/>
          </w:r>
          <w:r w:rsidRPr="00F22E15">
            <w:rPr>
              <w:rFonts w:cs="Arial"/>
              <w:i/>
              <w:vertAlign w:val="superscript"/>
            </w:rPr>
            <w:t>[3]</w:t>
          </w:r>
          <w:r w:rsidRPr="00F22E15">
            <w:rPr>
              <w:rFonts w:cs="Arial"/>
            </w:rPr>
            <w:tab/>
            <w:t xml:space="preserve">Payment is in percent of the contract unit price for the HMA Pavement bid item. The department will reduce pay based on the nonconforming property with lowest percent pay. If the quantity of material subject to pay adjustment based on the running average of 4 is also subject to pay adjustment resulting from dispute resolution under standard spec 460.2.8.3.1.7, or is nonconforming for air voids as defined in </w:t>
          </w:r>
          <w:bookmarkStart w:id="130" w:name="_Hlk13734491"/>
          <w:r w:rsidRPr="00F22E15">
            <w:rPr>
              <w:rFonts w:cs="Arial"/>
            </w:rPr>
            <w:t xml:space="preserve">standard spec </w:t>
          </w:r>
          <w:bookmarkEnd w:id="130"/>
          <w:r w:rsidRPr="00F22E15">
            <w:rPr>
              <w:rFonts w:cs="Arial"/>
            </w:rPr>
            <w:t>460.2.8.2.1.7(7) as modified herein, the department will apply the single pay adjustment resulting in the lowest percent pay.</w:t>
          </w:r>
        </w:p>
        <w:p w:rsidR="00DA4311" w:rsidRPr="00F22E15" w:rsidRDefault="00DA4311" w:rsidP="007F01D6">
          <w:pPr>
            <w:pStyle w:val="ssTableFooter"/>
            <w:rPr>
              <w:rFonts w:cs="Arial"/>
            </w:rPr>
          </w:pPr>
          <w:r w:rsidRPr="00F22E15">
            <w:rPr>
              <w:rFonts w:cs="Arial"/>
            </w:rPr>
            <w:tab/>
          </w:r>
          <w:r w:rsidRPr="00F22E15">
            <w:rPr>
              <w:rFonts w:cs="Arial"/>
              <w:i/>
              <w:vertAlign w:val="superscript"/>
            </w:rPr>
            <w:t>[4]</w:t>
          </w:r>
          <w:r w:rsidRPr="00F22E15">
            <w:rPr>
              <w:rFonts w:cs="Arial"/>
            </w:rPr>
            <w:tab/>
            <w:t>In addition to any pay adjustment listed in the table above, the department will adjust pay for nonconforming binder under the Nonconforming QMP Asphaltic Material administrative item. The department will deduct 25</w:t>
          </w:r>
          <w:r>
            <w:rPr>
              <w:rFonts w:cs="Arial"/>
            </w:rPr>
            <w:t> </w:t>
          </w:r>
          <w:r w:rsidRPr="00F22E15">
            <w:rPr>
              <w:rFonts w:cs="Arial"/>
            </w:rPr>
            <w:t>percent of the contract unit price of the HMA Pavement bid item per ton of pavement placed with nonconforming PG binder the engineer allows to remain in place.</w:t>
          </w:r>
        </w:p>
        <w:p w:rsidR="00DA4311" w:rsidRPr="00F22E15" w:rsidRDefault="00DA4311" w:rsidP="007F01D6">
          <w:pPr>
            <w:pStyle w:val="ssTableFooter"/>
            <w:rPr>
              <w:rFonts w:cs="Arial"/>
            </w:rPr>
          </w:pPr>
          <w:bookmarkStart w:id="131" w:name="_Hlk526868477"/>
          <w:r w:rsidRPr="00F22E15">
            <w:rPr>
              <w:rFonts w:cs="Arial"/>
              <w:color w:val="FF0000"/>
            </w:rPr>
            <w:tab/>
          </w:r>
          <w:r w:rsidRPr="00F22E15">
            <w:rPr>
              <w:rFonts w:cs="Arial"/>
              <w:i/>
              <w:vertAlign w:val="superscript"/>
            </w:rPr>
            <w:t>[5]</w:t>
          </w:r>
          <w:r w:rsidRPr="00F22E15">
            <w:rPr>
              <w:rFonts w:cs="Arial"/>
            </w:rPr>
            <w:tab/>
            <w:t>The department will not adjust pay based on a running average of 4 asphalt content tests; however, corrective action will be applied to nonconforming material according to standard spec 460.2.8.2.1.7.</w:t>
          </w:r>
        </w:p>
        <w:p w:rsidR="00DA4311" w:rsidRPr="0081219B" w:rsidRDefault="00DA4311" w:rsidP="00FA320A">
          <w:pPr>
            <w:pStyle w:val="ssParagraph"/>
          </w:pPr>
          <w:r w:rsidRPr="0081219B">
            <w:tab/>
          </w:r>
          <w:r w:rsidRPr="0081219B">
            <w:rPr>
              <w:rStyle w:val="ssParagraphNumber"/>
            </w:rPr>
            <w:t>(6)</w:t>
          </w:r>
          <w:r w:rsidRPr="0081219B">
            <w:tab/>
            <w:t xml:space="preserve">When using CMM 836 for </w:t>
          </w:r>
          <w:r>
            <w:t xml:space="preserve">QV </w:t>
          </w:r>
          <w:r w:rsidRPr="0081219B">
            <w:t xml:space="preserve">dispute resolution of </w:t>
          </w:r>
          <w:r>
            <w:t xml:space="preserve">HMA Pavement </w:t>
          </w:r>
          <w:r w:rsidRPr="0081219B">
            <w:t>Interlayer material apply the following:</w:t>
          </w:r>
        </w:p>
        <w:p w:rsidR="00DA4311" w:rsidRDefault="00DA4311" w:rsidP="0081219B">
          <w:pPr>
            <w:pStyle w:val="spBullet1"/>
          </w:pPr>
          <w:r w:rsidRPr="0081219B">
            <w:t>-</w:t>
          </w:r>
          <w:r w:rsidRPr="0081219B">
            <w:tab/>
            <w:t xml:space="preserve">Interlayer 100% pay </w:t>
          </w:r>
          <w:r w:rsidRPr="00F22C9B">
            <w:t>requires: Va = 1.0 - 3.0%, VMA below minimum ≤ 0.5%</w:t>
          </w:r>
          <w:r w:rsidRPr="007D576D">
            <w:t>, and AC% below JMF ≤ 0.3%.</w:t>
          </w:r>
        </w:p>
        <w:p w:rsidR="00DA4311" w:rsidRDefault="00DA4311" w:rsidP="007F01D6">
          <w:pPr>
            <w:pStyle w:val="spBullet1"/>
            <w:spacing w:before="240"/>
          </w:pPr>
          <w:r w:rsidRPr="0081219B">
            <w:t>Interlayer Prorated Pay Factors (between 50 and 100% pay) are as follows:</w:t>
          </w:r>
        </w:p>
        <w:p w:rsidR="00DA4311" w:rsidRPr="00774BFA" w:rsidRDefault="00DA4311" w:rsidP="00774BFA">
          <w:pPr>
            <w:tabs>
              <w:tab w:val="left" w:pos="4050"/>
              <w:tab w:val="left" w:pos="7110"/>
            </w:tabs>
            <w:spacing w:before="120" w:after="120" w:line="240" w:lineRule="auto"/>
            <w:ind w:left="907"/>
            <w:rPr>
              <w:b/>
              <w:bCs/>
              <w:sz w:val="18"/>
            </w:rPr>
          </w:pPr>
          <w:r w:rsidRPr="00774BFA">
            <w:rPr>
              <w:b/>
              <w:bCs/>
              <w:color w:val="231F20"/>
              <w:sz w:val="18"/>
            </w:rPr>
            <w:t>Description</w:t>
          </w:r>
          <w:r w:rsidRPr="00774BFA">
            <w:rPr>
              <w:b/>
              <w:bCs/>
              <w:color w:val="231F20"/>
              <w:sz w:val="18"/>
            </w:rPr>
            <w:tab/>
            <w:t>Criteria</w:t>
          </w:r>
          <w:r w:rsidRPr="00774BFA">
            <w:rPr>
              <w:b/>
              <w:bCs/>
              <w:color w:val="231F20"/>
              <w:sz w:val="18"/>
            </w:rPr>
            <w:tab/>
            <w:t>Pay</w:t>
          </w:r>
          <w:r w:rsidRPr="00774BFA">
            <w:rPr>
              <w:b/>
              <w:bCs/>
              <w:color w:val="231F20"/>
              <w:spacing w:val="-4"/>
              <w:sz w:val="18"/>
            </w:rPr>
            <w:t xml:space="preserve"> </w:t>
          </w:r>
          <w:r w:rsidRPr="00774BFA">
            <w:rPr>
              <w:b/>
              <w:bCs/>
              <w:color w:val="231F20"/>
              <w:sz w:val="18"/>
            </w:rPr>
            <w:t>Factor</w:t>
          </w:r>
        </w:p>
        <w:tbl>
          <w:tblPr>
            <w:tblW w:w="9180" w:type="dxa"/>
            <w:tblInd w:w="-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2760"/>
            <w:gridCol w:w="3060"/>
            <w:gridCol w:w="3360"/>
          </w:tblGrid>
          <w:tr w:rsidR="00DA4311" w:rsidRPr="0081219B" w:rsidTr="00092E2D">
            <w:trPr>
              <w:trHeight w:val="300"/>
            </w:trPr>
            <w:tc>
              <w:tcPr>
                <w:tcW w:w="2760" w:type="dxa"/>
              </w:tcPr>
              <w:p w:rsidR="00DA4311" w:rsidRPr="0081219B" w:rsidRDefault="00DA4311" w:rsidP="0081219B">
                <w:pPr>
                  <w:pStyle w:val="spTable"/>
                </w:pPr>
                <w:r w:rsidRPr="0081219B">
                  <w:t>High Air Voids Pay Factor</w:t>
                </w:r>
              </w:p>
            </w:tc>
            <w:tc>
              <w:tcPr>
                <w:tcW w:w="3060" w:type="dxa"/>
              </w:tcPr>
              <w:p w:rsidR="00DA4311" w:rsidRPr="0081219B" w:rsidRDefault="00DA4311" w:rsidP="0081219B">
                <w:pPr>
                  <w:pStyle w:val="spTable"/>
                </w:pPr>
                <w:r w:rsidRPr="0081219B">
                  <w:t>3.0% &lt; Va ≤ 3.5</w:t>
                </w:r>
              </w:p>
            </w:tc>
            <w:tc>
              <w:tcPr>
                <w:tcW w:w="3360" w:type="dxa"/>
              </w:tcPr>
              <w:p w:rsidR="00DA4311" w:rsidRPr="0081219B" w:rsidRDefault="00DA4311" w:rsidP="0081219B">
                <w:pPr>
                  <w:pStyle w:val="spTable"/>
                </w:pPr>
                <w:r w:rsidRPr="0081219B">
                  <w:t>= 100 * [1 - (Va – 3.0)]</w:t>
                </w:r>
              </w:p>
            </w:tc>
          </w:tr>
          <w:tr w:rsidR="00DA4311" w:rsidRPr="0081219B" w:rsidTr="00092E2D">
            <w:trPr>
              <w:trHeight w:val="299"/>
            </w:trPr>
            <w:tc>
              <w:tcPr>
                <w:tcW w:w="2760" w:type="dxa"/>
              </w:tcPr>
              <w:p w:rsidR="00DA4311" w:rsidRPr="0081219B" w:rsidRDefault="00DA4311" w:rsidP="0081219B">
                <w:pPr>
                  <w:pStyle w:val="spTable"/>
                </w:pPr>
                <w:r w:rsidRPr="0081219B">
                  <w:t>Low Air Voids Pay Factor</w:t>
                </w:r>
              </w:p>
            </w:tc>
            <w:tc>
              <w:tcPr>
                <w:tcW w:w="3060" w:type="dxa"/>
              </w:tcPr>
              <w:p w:rsidR="00DA4311" w:rsidRPr="0081219B" w:rsidRDefault="00DA4311" w:rsidP="0081219B">
                <w:pPr>
                  <w:pStyle w:val="spTable"/>
                </w:pPr>
                <w:r w:rsidRPr="0081219B">
                  <w:t>0.5% ≤ Va &lt; 1.0%</w:t>
                </w:r>
              </w:p>
            </w:tc>
            <w:tc>
              <w:tcPr>
                <w:tcW w:w="3360" w:type="dxa"/>
              </w:tcPr>
              <w:p w:rsidR="00DA4311" w:rsidRPr="0081219B" w:rsidRDefault="00DA4311" w:rsidP="0081219B">
                <w:pPr>
                  <w:pStyle w:val="spTable"/>
                </w:pPr>
                <w:r w:rsidRPr="0081219B">
                  <w:t>= 100 * [1 - (1.0 - Va)]</w:t>
                </w:r>
              </w:p>
            </w:tc>
          </w:tr>
          <w:tr w:rsidR="00DA4311" w:rsidRPr="0081219B" w:rsidTr="00092E2D">
            <w:trPr>
              <w:trHeight w:val="299"/>
            </w:trPr>
            <w:tc>
              <w:tcPr>
                <w:tcW w:w="2760" w:type="dxa"/>
              </w:tcPr>
              <w:p w:rsidR="00DA4311" w:rsidRPr="0081219B" w:rsidRDefault="00DA4311" w:rsidP="0081219B">
                <w:pPr>
                  <w:pStyle w:val="spTable"/>
                </w:pPr>
                <w:r w:rsidRPr="0081219B">
                  <w:t>Low VMA Pay Factor</w:t>
                </w:r>
              </w:p>
            </w:tc>
            <w:tc>
              <w:tcPr>
                <w:tcW w:w="3060" w:type="dxa"/>
              </w:tcPr>
              <w:p w:rsidR="00DA4311" w:rsidRPr="0081219B" w:rsidRDefault="00DA4311" w:rsidP="0081219B">
                <w:pPr>
                  <w:pStyle w:val="spTable"/>
                </w:pPr>
                <w:r w:rsidRPr="0081219B">
                  <w:t>0.5% &lt; VMA below min ≤ 1.0%</w:t>
                </w:r>
              </w:p>
            </w:tc>
            <w:tc>
              <w:tcPr>
                <w:tcW w:w="3360" w:type="dxa"/>
              </w:tcPr>
              <w:p w:rsidR="00DA4311" w:rsidRPr="0081219B" w:rsidRDefault="00DA4311" w:rsidP="0081219B">
                <w:pPr>
                  <w:pStyle w:val="spTable"/>
                </w:pPr>
                <w:r w:rsidRPr="0081219B">
                  <w:t>= 100 * [1 - (percent below min. - 0.5)]</w:t>
                </w:r>
              </w:p>
            </w:tc>
          </w:tr>
          <w:tr w:rsidR="00DA4311" w:rsidRPr="0081219B" w:rsidTr="00092E2D">
            <w:trPr>
              <w:trHeight w:val="300"/>
            </w:trPr>
            <w:tc>
              <w:tcPr>
                <w:tcW w:w="2760" w:type="dxa"/>
              </w:tcPr>
              <w:p w:rsidR="00DA4311" w:rsidRPr="0081219B" w:rsidRDefault="00DA4311" w:rsidP="0081219B">
                <w:pPr>
                  <w:pStyle w:val="spTable"/>
                </w:pPr>
                <w:r w:rsidRPr="0081219B">
                  <w:t>Low AC% Pay Factor</w:t>
                </w:r>
              </w:p>
            </w:tc>
            <w:tc>
              <w:tcPr>
                <w:tcW w:w="3060" w:type="dxa"/>
              </w:tcPr>
              <w:p w:rsidR="00DA4311" w:rsidRPr="0081219B" w:rsidRDefault="00DA4311" w:rsidP="0081219B">
                <w:pPr>
                  <w:pStyle w:val="spTable"/>
                </w:pPr>
                <w:r w:rsidRPr="0081219B">
                  <w:t>0.3% &lt; AC below JMF &lt; 0.5%</w:t>
                </w:r>
              </w:p>
            </w:tc>
            <w:tc>
              <w:tcPr>
                <w:tcW w:w="3360" w:type="dxa"/>
              </w:tcPr>
              <w:p w:rsidR="00DA4311" w:rsidRPr="0081219B" w:rsidRDefault="00DA4311" w:rsidP="0081219B">
                <w:pPr>
                  <w:pStyle w:val="spTable"/>
                </w:pPr>
                <w:r w:rsidRPr="0081219B">
                  <w:t>= 75</w:t>
                </w:r>
              </w:p>
            </w:tc>
          </w:tr>
        </w:tbl>
        <w:p w:rsidR="00DA4311" w:rsidRPr="0081219B" w:rsidRDefault="00DA4311" w:rsidP="00FA320A">
          <w:pPr>
            <w:pStyle w:val="ssParagraph"/>
          </w:pPr>
          <w:r w:rsidRPr="0081219B">
            <w:tab/>
          </w:r>
          <w:r w:rsidRPr="0081219B">
            <w:tab/>
            <w:t>If during a QV dispute resolution investigation, the department discovers unacceptable mixture defined by one or more of the following:</w:t>
          </w:r>
        </w:p>
        <w:p w:rsidR="00DA4311" w:rsidRPr="00774BFA" w:rsidRDefault="00DA4311" w:rsidP="00FA320A">
          <w:pPr>
            <w:pStyle w:val="ssBullet1"/>
            <w:rPr>
              <w:rFonts w:cs="Arial"/>
            </w:rPr>
          </w:pPr>
          <w:r w:rsidRPr="00774BFA">
            <w:rPr>
              <w:rFonts w:cs="Arial"/>
            </w:rPr>
            <w:t>-</w:t>
          </w:r>
          <w:r w:rsidRPr="00774BFA">
            <w:rPr>
              <w:rFonts w:cs="Arial"/>
            </w:rPr>
            <w:tab/>
            <w:t>Va less than 0.5 or greater than 3.5 percent.</w:t>
          </w:r>
        </w:p>
        <w:p w:rsidR="00DA4311" w:rsidRPr="00774BFA" w:rsidRDefault="00DA4311" w:rsidP="00FA320A">
          <w:pPr>
            <w:pStyle w:val="ssBullet1"/>
            <w:rPr>
              <w:rFonts w:cs="Arial"/>
            </w:rPr>
          </w:pPr>
          <w:r w:rsidRPr="00774BFA">
            <w:rPr>
              <w:rFonts w:cs="Arial"/>
            </w:rPr>
            <w:t>-</w:t>
          </w:r>
          <w:r w:rsidRPr="00774BFA">
            <w:rPr>
              <w:rFonts w:cs="Arial"/>
            </w:rPr>
            <w:tab/>
            <w:t xml:space="preserve">VMA more than 1.0 percent below the minimum allowed in </w:t>
          </w:r>
          <w:r w:rsidRPr="00774BFA">
            <w:rPr>
              <w:rStyle w:val="ssFutureLink"/>
              <w:rFonts w:cs="Arial"/>
            </w:rPr>
            <w:t>table 460-1</w:t>
          </w:r>
          <w:r w:rsidRPr="00774BFA">
            <w:rPr>
              <w:rFonts w:cs="Arial"/>
            </w:rPr>
            <w:t>.</w:t>
          </w:r>
        </w:p>
        <w:p w:rsidR="00DA4311" w:rsidRPr="00774BFA" w:rsidRDefault="00DA4311" w:rsidP="00FA320A">
          <w:pPr>
            <w:pStyle w:val="ssBullet1"/>
            <w:rPr>
              <w:rFonts w:cs="Arial"/>
            </w:rPr>
          </w:pPr>
          <w:r w:rsidRPr="00774BFA">
            <w:rPr>
              <w:rFonts w:cs="Arial"/>
            </w:rPr>
            <w:t>-</w:t>
          </w:r>
          <w:r w:rsidRPr="00774BFA">
            <w:rPr>
              <w:rFonts w:cs="Arial"/>
            </w:rPr>
            <w:tab/>
            <w:t>AC% more than 0.5 % below the JMF target.</w:t>
          </w:r>
        </w:p>
        <w:p w:rsidR="00DA4311" w:rsidRPr="00191D99" w:rsidRDefault="00DA4311" w:rsidP="00774BFA">
          <w:pPr>
            <w:rPr>
              <w:sz w:val="20"/>
              <w:szCs w:val="20"/>
            </w:rPr>
          </w:pPr>
          <w:r w:rsidRPr="00191D99">
            <w:rPr>
              <w:sz w:val="20"/>
              <w:szCs w:val="20"/>
            </w:rPr>
            <w:t>Remove and replace the material, or if the engineer allows the mixture to remain in place, the department will pay for the quantity of affected material at 50 percent of the contract price.</w:t>
          </w:r>
        </w:p>
        <w:bookmarkEnd w:id="129"/>
        <w:bookmarkEnd w:id="131"/>
        <w:p w:rsidR="00DA4311" w:rsidRPr="00191D99" w:rsidRDefault="00DA4311" w:rsidP="00191D99">
          <w:pPr>
            <w:tabs>
              <w:tab w:val="left" w:pos="0"/>
            </w:tabs>
            <w:ind w:hanging="180"/>
            <w:rPr>
              <w:sz w:val="20"/>
              <w:szCs w:val="20"/>
            </w:rPr>
          </w:pPr>
          <w:r w:rsidRPr="00191D99">
            <w:rPr>
              <w:rStyle w:val="ssParagraphNumber"/>
              <w:sz w:val="20"/>
              <w:szCs w:val="20"/>
              <w:vertAlign w:val="subscript"/>
            </w:rPr>
            <w:t>(7)</w:t>
          </w:r>
          <w:r w:rsidRPr="00191D99">
            <w:rPr>
              <w:rStyle w:val="ssParagraphNumber"/>
              <w:sz w:val="20"/>
              <w:szCs w:val="20"/>
              <w:vertAlign w:val="subscript"/>
            </w:rPr>
            <w:tab/>
          </w:r>
          <w:r w:rsidRPr="00191D99">
            <w:rPr>
              <w:sz w:val="20"/>
              <w:szCs w:val="20"/>
            </w:rPr>
            <w:t>Restore the surface after cutting density samples as specified in standard spec 460.3.3.1(1) and standard spec 460.3.3.2(4) at no additional cost to the department.</w:t>
          </w:r>
        </w:p>
        <w:p w:rsidR="00DA4311" w:rsidRPr="00191D99" w:rsidRDefault="00DA4311" w:rsidP="00191D99">
          <w:pPr>
            <w:rPr>
              <w:sz w:val="18"/>
              <w:szCs w:val="18"/>
            </w:rPr>
          </w:pPr>
          <w:r w:rsidRPr="00191D99">
            <w:rPr>
              <w:sz w:val="18"/>
              <w:szCs w:val="18"/>
            </w:rPr>
            <w:t>stp-460-070 (20230629)</w:t>
          </w:r>
        </w:p>
        <w:p w:rsidR="00DA4311" w:rsidRDefault="00DA4311"/>
      </w:docPartBody>
    </w:docPart>
    <w:docPart>
      <w:docPartPr>
        <w:name w:val="509-065"/>
        <w:style w:val="wiComment"/>
        <w:category>
          <w:name w:val="STSP"/>
          <w:gallery w:val="docParts"/>
        </w:category>
        <w:behaviors>
          <w:behavior w:val="content"/>
        </w:behaviors>
        <w:guid w:val="{98BD0813-3810-4E6D-9204-9C12A499A8C5}"/>
      </w:docPartPr>
      <w:docPartBody>
        <w:p w:rsidR="00DA4311" w:rsidRPr="000C5916" w:rsidRDefault="00DA4311" w:rsidP="00CE1530">
          <w:pPr>
            <w:pStyle w:val="wiComment"/>
          </w:pPr>
          <w:r>
            <w:t>509-065</w:t>
          </w:r>
          <w:r w:rsidRPr="000C5916">
            <w:rPr>
              <w:highlight w:val="yellow"/>
            </w:rPr>
            <w:t xml:space="preserve"> DELETE ALL DESIGNER NOTES FROM YOUR SPECIAL PROVISIONS</w:t>
          </w:r>
        </w:p>
        <w:p w:rsidR="00DA4311" w:rsidRPr="007A4F69" w:rsidRDefault="00DA4311" w:rsidP="00B55CBB">
          <w:pPr>
            <w:pStyle w:val="wiComment"/>
          </w:pPr>
          <w:r w:rsidRPr="007A4F69">
            <w:t>Use this special provision for bridges that will be receiving concrete masonry overlays after the existing concrete masonry overlay is removed.</w:t>
          </w:r>
          <w:r>
            <w:t xml:space="preserve"> </w:t>
          </w:r>
          <w:r w:rsidRPr="007A4F69">
            <w:t>Use standard bid item 509.0500 for bridges that will be receiving their first concrete masonry overlay.</w:t>
          </w:r>
        </w:p>
        <w:p w:rsidR="00DA4311" w:rsidRPr="0002405A" w:rsidRDefault="00DA4311" w:rsidP="00B55CBB">
          <w:pPr>
            <w:pStyle w:val="1Heading1"/>
          </w:pPr>
          <w:r w:rsidRPr="0002405A">
            <w:t>Cleaning Decks to Reapply Concrete Masonry Overlay, Item 509.0505.S.</w:t>
          </w:r>
        </w:p>
        <w:p w:rsidR="00DA4311" w:rsidRPr="0002405A" w:rsidRDefault="00DA4311"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A  Description</w:t>
          </w:r>
        </w:p>
        <w:p w:rsidR="00DA4311" w:rsidRPr="0002405A" w:rsidRDefault="00DA4311" w:rsidP="0002405A">
          <w:pPr>
            <w:spacing w:before="120" w:after="120" w:line="240" w:lineRule="auto"/>
            <w:rPr>
              <w:rFonts w:ascii="Arial" w:hAnsi="Arial" w:cs="Arial"/>
              <w:sz w:val="20"/>
              <w:szCs w:val="20"/>
            </w:rPr>
          </w:pPr>
          <w:r w:rsidRPr="0002405A">
            <w:rPr>
              <w:rFonts w:ascii="Arial" w:hAnsi="Arial" w:cs="Arial"/>
              <w:sz w:val="20"/>
              <w:szCs w:val="20"/>
            </w:rPr>
            <w:t>This special provision describes cleaning the entire bridge deck after the existing concrete masonry overlay is removed, prior to placing a new concrete masonry overlay.</w:t>
          </w:r>
        </w:p>
        <w:p w:rsidR="00DA4311" w:rsidRPr="0002405A" w:rsidRDefault="00DA4311"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B  (Vacant)</w:t>
          </w:r>
        </w:p>
        <w:p w:rsidR="00DA4311" w:rsidRPr="0002405A" w:rsidRDefault="00DA4311"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C  Construction</w:t>
          </w:r>
        </w:p>
        <w:p w:rsidR="00DA4311" w:rsidRPr="00B25EDC" w:rsidRDefault="00DA4311" w:rsidP="00B25EDC">
          <w:pPr>
            <w:spacing w:before="120" w:after="120" w:line="240" w:lineRule="auto"/>
            <w:rPr>
              <w:rFonts w:ascii="Arial" w:hAnsi="Arial" w:cs="Arial"/>
              <w:sz w:val="20"/>
              <w:szCs w:val="20"/>
            </w:rPr>
          </w:pPr>
          <w:r w:rsidRPr="0002405A">
            <w:rPr>
              <w:rFonts w:ascii="Arial" w:hAnsi="Arial" w:cs="Arial"/>
              <w:sz w:val="20"/>
              <w:szCs w:val="20"/>
            </w:rPr>
            <w:t>Blast</w:t>
          </w:r>
          <w:r w:rsidRPr="00B25EDC">
            <w:rPr>
              <w:rFonts w:ascii="Arial" w:hAnsi="Arial" w:cs="Arial"/>
              <w:sz w:val="20"/>
              <w:szCs w:val="20"/>
            </w:rPr>
            <w:t>-clean the entire surface of the deck, the vertical faces of curbs, sidewalks and parapets to the depth of the adjoining concrete overlay.  Blast-clean all exposed existing reinforcing steel.  Repair damage to existing epoxy-coated reinforcement remaining in place that is either uncovered by or damaged by the contractor’s operations.  Use engineer-approved patching or repair material compatible with the existing coating and inert in concrete.</w:t>
          </w:r>
        </w:p>
        <w:p w:rsidR="00DA4311" w:rsidRDefault="00DA4311" w:rsidP="00B25EDC">
          <w:pPr>
            <w:spacing w:before="120" w:after="120" w:line="240" w:lineRule="auto"/>
            <w:rPr>
              <w:rFonts w:ascii="Arial" w:hAnsi="Arial" w:cs="Arial"/>
              <w:sz w:val="20"/>
              <w:szCs w:val="20"/>
            </w:rPr>
          </w:pPr>
          <w:r w:rsidRPr="00B25EDC">
            <w:rPr>
              <w:rFonts w:ascii="Arial" w:hAnsi="Arial" w:cs="Arial"/>
              <w:sz w:val="20"/>
              <w:szCs w:val="20"/>
            </w:rPr>
            <w:t>Clean the surface on which the new concrete will be placed to remove all loose particles and dust by either brooming and water pressure using a high-pressure nozzle, or by water and air pressure.  Use water for cleaning that conforms to standard spec 501.2.</w:t>
          </w:r>
          <w:r>
            <w:rPr>
              <w:rFonts w:ascii="Arial" w:hAnsi="Arial" w:cs="Arial"/>
              <w:sz w:val="20"/>
              <w:szCs w:val="20"/>
            </w:rPr>
            <w:t>6</w:t>
          </w:r>
          <w:r w:rsidRPr="00B25EDC">
            <w:rPr>
              <w:rFonts w:ascii="Arial" w:hAnsi="Arial" w:cs="Arial"/>
              <w:sz w:val="20"/>
              <w:szCs w:val="20"/>
            </w:rPr>
            <w:t>.</w:t>
          </w:r>
        </w:p>
        <w:p w:rsidR="00DA4311" w:rsidRPr="0002405A" w:rsidRDefault="00DA4311" w:rsidP="00B25EDC">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D  Measurement</w:t>
          </w:r>
        </w:p>
        <w:p w:rsidR="00DA4311" w:rsidRPr="0002405A" w:rsidRDefault="00DA4311" w:rsidP="0002405A">
          <w:pPr>
            <w:spacing w:before="120" w:after="120" w:line="240" w:lineRule="auto"/>
            <w:rPr>
              <w:rFonts w:ascii="Arial" w:hAnsi="Arial" w:cs="Arial"/>
              <w:sz w:val="20"/>
              <w:szCs w:val="20"/>
            </w:rPr>
          </w:pPr>
          <w:r w:rsidRPr="0002405A">
            <w:rPr>
              <w:rFonts w:ascii="Arial" w:hAnsi="Arial" w:cs="Arial"/>
              <w:sz w:val="20"/>
              <w:szCs w:val="20"/>
            </w:rPr>
            <w:t>The department will measure Cleaning Decks to Reapply Concrete Masonry Overlay by the square yard</w:t>
          </w:r>
          <w:r>
            <w:rPr>
              <w:rFonts w:ascii="Arial" w:hAnsi="Arial" w:cs="Arial"/>
              <w:sz w:val="20"/>
              <w:szCs w:val="20"/>
            </w:rPr>
            <w:t>,</w:t>
          </w:r>
          <w:r w:rsidRPr="0002405A">
            <w:rPr>
              <w:rFonts w:ascii="Arial" w:hAnsi="Arial" w:cs="Arial"/>
              <w:sz w:val="20"/>
              <w:szCs w:val="20"/>
            </w:rPr>
            <w:t xml:space="preserve"> acceptably completed.</w:t>
          </w:r>
        </w:p>
        <w:p w:rsidR="00DA4311" w:rsidRPr="0002405A" w:rsidRDefault="00DA4311" w:rsidP="0002405A">
          <w:pPr>
            <w:spacing w:before="120" w:after="120" w:line="240" w:lineRule="auto"/>
            <w:rPr>
              <w:rStyle w:val="spHeading"/>
              <w:rFonts w:ascii="Arial" w:hAnsi="Arial" w:cs="Arial"/>
              <w:sz w:val="20"/>
              <w:szCs w:val="20"/>
            </w:rPr>
          </w:pPr>
          <w:r w:rsidRPr="0002405A">
            <w:rPr>
              <w:rStyle w:val="spHeading"/>
              <w:rFonts w:ascii="Arial" w:hAnsi="Arial" w:cs="Arial"/>
              <w:sz w:val="20"/>
              <w:szCs w:val="20"/>
            </w:rPr>
            <w:t>E  Payment</w:t>
          </w:r>
        </w:p>
        <w:p w:rsidR="00DA4311" w:rsidRPr="0002405A" w:rsidRDefault="00DA4311" w:rsidP="0002405A">
          <w:pPr>
            <w:spacing w:after="60"/>
            <w:rPr>
              <w:rFonts w:ascii="Arial" w:hAnsi="Arial" w:cs="Arial"/>
              <w:sz w:val="20"/>
              <w:szCs w:val="20"/>
            </w:rPr>
          </w:pPr>
          <w:r w:rsidRPr="0002405A">
            <w:rPr>
              <w:rFonts w:ascii="Arial" w:hAnsi="Arial" w:cs="Arial"/>
              <w:sz w:val="20"/>
              <w:szCs w:val="20"/>
            </w:rPr>
            <w:t>The department will pay for the measured quantity at the contract unit price under the following bid item:</w:t>
          </w:r>
        </w:p>
        <w:p w:rsidR="00DA4311" w:rsidRPr="007A4F69" w:rsidRDefault="00DA4311" w:rsidP="0002405A">
          <w:pPr>
            <w:pStyle w:val="ssBidItem"/>
            <w:tabs>
              <w:tab w:val="clear" w:pos="1584"/>
              <w:tab w:val="clear" w:pos="9360"/>
              <w:tab w:val="left" w:pos="1980"/>
            </w:tabs>
          </w:pPr>
          <w:r w:rsidRPr="007A4F69">
            <w:t>ITEM NUMBER</w:t>
          </w:r>
          <w:r w:rsidRPr="007A4F69">
            <w:tab/>
            <w:t>DESCRIPTION</w:t>
          </w:r>
          <w:r w:rsidRPr="007A4F69">
            <w:tab/>
          </w:r>
          <w:r>
            <w:tab/>
          </w:r>
          <w:r>
            <w:tab/>
          </w:r>
          <w:r>
            <w:tab/>
          </w:r>
          <w:r>
            <w:tab/>
          </w:r>
          <w:r>
            <w:tab/>
          </w:r>
          <w:r>
            <w:tab/>
          </w:r>
          <w:r>
            <w:tab/>
          </w:r>
          <w:r w:rsidRPr="007A4F69">
            <w:t>UNIT</w:t>
          </w:r>
        </w:p>
        <w:p w:rsidR="00DA4311" w:rsidRDefault="00DA4311" w:rsidP="0002405A">
          <w:pPr>
            <w:pStyle w:val="ssBidItem"/>
            <w:tabs>
              <w:tab w:val="clear" w:pos="1584"/>
              <w:tab w:val="clear" w:pos="9360"/>
              <w:tab w:val="left" w:pos="1980"/>
            </w:tabs>
          </w:pPr>
          <w:r w:rsidRPr="007A4F69">
            <w:t>509.</w:t>
          </w:r>
          <w:r>
            <w:t>0505</w:t>
          </w:r>
          <w:r w:rsidRPr="007A4F69">
            <w:t>.S</w:t>
          </w:r>
          <w:r w:rsidRPr="007A4F69">
            <w:tab/>
            <w:t>Cleaning Decks to Reapply Concrete Masonry Overlay</w:t>
          </w:r>
          <w:r w:rsidRPr="007A4F69">
            <w:tab/>
          </w:r>
          <w:r>
            <w:tab/>
          </w:r>
          <w:r>
            <w:tab/>
          </w:r>
          <w:r>
            <w:tab/>
          </w:r>
          <w:r w:rsidRPr="007A4F69">
            <w:t>SY</w:t>
          </w:r>
        </w:p>
        <w:p w:rsidR="00DA4311" w:rsidRPr="00517850" w:rsidRDefault="00DA4311" w:rsidP="0002405A">
          <w:pPr>
            <w:spacing w:before="120" w:after="120" w:line="240" w:lineRule="auto"/>
            <w:rPr>
              <w:rFonts w:ascii="Arial" w:hAnsi="Arial" w:cs="Arial"/>
              <w:sz w:val="20"/>
              <w:szCs w:val="20"/>
            </w:rPr>
          </w:pPr>
          <w:r w:rsidRPr="00517850">
            <w:rPr>
              <w:rFonts w:ascii="Arial" w:hAnsi="Arial" w:cs="Arial"/>
              <w:sz w:val="20"/>
              <w:szCs w:val="20"/>
            </w:rPr>
            <w:t>Payment for is full compensation for cleaning the concrete surfaces.</w:t>
          </w:r>
        </w:p>
        <w:p w:rsidR="00DA4311" w:rsidRDefault="00DA4311" w:rsidP="00653D4E">
          <w:pPr>
            <w:pStyle w:val="spVersion"/>
          </w:pPr>
          <w:r w:rsidRPr="00517850">
            <w:t>stp-509-065 (20210708)</w:t>
          </w:r>
        </w:p>
        <w:p w:rsidR="00DA4311" w:rsidRDefault="00DA4311"/>
      </w:docPartBody>
    </w:docPart>
    <w:docPart>
      <w:docPartPr>
        <w:name w:val="616-005"/>
        <w:style w:val="wiComment"/>
        <w:category>
          <w:name w:val="STSP"/>
          <w:gallery w:val="docParts"/>
        </w:category>
        <w:behaviors>
          <w:behavior w:val="content"/>
        </w:behaviors>
        <w:guid w:val="{3C427080-D200-4C7F-B330-12B1F8FC17FA}"/>
      </w:docPartPr>
      <w:docPartBody>
        <w:p w:rsidR="00DA4311" w:rsidRPr="000C5916" w:rsidRDefault="00DA4311" w:rsidP="00634324">
          <w:pPr>
            <w:pStyle w:val="wiComment"/>
          </w:pPr>
          <w:r w:rsidRPr="000C5916">
            <w:t>616</w:t>
          </w:r>
          <w:r>
            <w:t>-</w:t>
          </w:r>
          <w:r w:rsidRPr="000C5916">
            <w:t>005</w:t>
          </w:r>
          <w:r>
            <w:t xml:space="preserve"> </w:t>
          </w:r>
          <w:r w:rsidRPr="005D7416">
            <w:rPr>
              <w:highlight w:val="yellow"/>
            </w:rPr>
            <w:t>DELETE</w:t>
          </w:r>
          <w:r w:rsidRPr="000C5916">
            <w:rPr>
              <w:highlight w:val="yellow"/>
            </w:rPr>
            <w:t xml:space="preserve"> ALL DESIGNER NOTES FROM YOUR SPECIAL PROVISIONS</w:t>
          </w:r>
        </w:p>
        <w:p w:rsidR="00DA4311" w:rsidRPr="000C5916" w:rsidRDefault="00DA4311" w:rsidP="00634324">
          <w:pPr>
            <w:pStyle w:val="wiComment"/>
          </w:pPr>
          <w:r w:rsidRPr="000C5916">
            <w:t>Small animal fencing used as a barrier to prevent small animals from entering travel lanes or to funnel them into animal crossings.</w:t>
          </w:r>
        </w:p>
        <w:p w:rsidR="00DA4311" w:rsidRPr="00B04CCE" w:rsidRDefault="00DA4311" w:rsidP="00634324">
          <w:pPr>
            <w:pStyle w:val="1Heading1"/>
          </w:pPr>
          <w:bookmarkStart w:id="132" w:name="_Toc266707004"/>
          <w:r w:rsidRPr="00B04CCE">
            <w:t>Fencing Small Animal, Item 616.0120.S.</w:t>
          </w:r>
          <w:bookmarkEnd w:id="132"/>
        </w:p>
        <w:p w:rsidR="00DA4311" w:rsidRDefault="00DA4311" w:rsidP="00634324">
          <w:pPr>
            <w:pStyle w:val="spParagraph"/>
          </w:pPr>
          <w:r w:rsidRPr="00961652">
            <w:rPr>
              <w:rStyle w:val="spHeading"/>
            </w:rPr>
            <w:t>A  Description</w:t>
          </w:r>
        </w:p>
        <w:p w:rsidR="00DA4311" w:rsidRDefault="00DA4311" w:rsidP="00634324">
          <w:pPr>
            <w:pStyle w:val="spParagraph"/>
          </w:pPr>
          <w:r>
            <w:t>This special provision describes providing small animal fencing to prevent small animals from entering travel lanes or to funnel them into animal crossings. Conform to standard spec 616 as modified in this special provision.</w:t>
          </w:r>
        </w:p>
        <w:p w:rsidR="00DA4311" w:rsidRDefault="00DA4311" w:rsidP="00634324">
          <w:pPr>
            <w:pStyle w:val="spParagraph"/>
          </w:pPr>
          <w:r w:rsidRPr="00961652">
            <w:rPr>
              <w:rStyle w:val="spHeading"/>
            </w:rPr>
            <w:t>B  Materials</w:t>
          </w:r>
        </w:p>
        <w:p w:rsidR="00DA4311" w:rsidRDefault="00DA4311" w:rsidP="00634324">
          <w:pPr>
            <w:pStyle w:val="spParagraph"/>
          </w:pPr>
          <w:r>
            <w:t>Furnish type 304 welded stainless steel-mesh made in the U.S. If stainless steel is available and made in the U.S. then use stainless; if not available, document and substitute appropriately. The steel-mesh shall have a minimum wire diameter of 0.047 inches (18-gauge) and a maximum opening width of 1/2 inch. Furnish posts, fittings, and fasteners that meet the requirements of standard spec 616.2.2 Woven Wire Fence Materials.</w:t>
          </w:r>
        </w:p>
        <w:p w:rsidR="00DA4311" w:rsidRDefault="00DA4311" w:rsidP="00634324">
          <w:pPr>
            <w:pStyle w:val="spParagraph"/>
          </w:pPr>
          <w:r w:rsidRPr="00961652">
            <w:rPr>
              <w:rStyle w:val="spHeading"/>
            </w:rPr>
            <w:t>C  Construction</w:t>
          </w:r>
        </w:p>
        <w:p w:rsidR="00DA4311" w:rsidRDefault="00DA4311" w:rsidP="00634324">
          <w:pPr>
            <w:pStyle w:val="spParagraph"/>
          </w:pPr>
          <w:r>
            <w:t>Attach the steel-mesh fence to the bottom of woven wire fence with wire fasteners or staples that conform to standard spec 616.2.2.</w:t>
          </w:r>
        </w:p>
        <w:p w:rsidR="00DA4311" w:rsidRDefault="00DA4311" w:rsidP="00634324">
          <w:pPr>
            <w:pStyle w:val="spParagraph"/>
          </w:pPr>
          <w:r>
            <w:t>In upland areas, trench and backfill the steel mesh to a minimum depth of 6 inches. In wetlands, install the fencing to a depth of 6 inches below the waterline. A minimum of 18 inches of the steel mesh must remain above the ground or water, running parallel with the woven wire fence.</w:t>
          </w:r>
        </w:p>
        <w:p w:rsidR="00DA4311" w:rsidRDefault="00DA4311" w:rsidP="00634324">
          <w:pPr>
            <w:pStyle w:val="spParagraph"/>
          </w:pPr>
          <w:r>
            <w:t>Fasten the steel mesh to the woven wire fence with fasteners. At each end of the small animal fence, construct a turnaround with the same steel mesh material (see construction details); install the turnaround so that it directs small animals back to the fenced area, according to the plan details. Size the opening of the turnaround appropriately; larger animals require a larger turnaround area.</w:t>
          </w:r>
        </w:p>
        <w:p w:rsidR="00DA4311" w:rsidRDefault="00DA4311" w:rsidP="00634324">
          <w:pPr>
            <w:pStyle w:val="spParagraph"/>
          </w:pPr>
          <w:r w:rsidRPr="00961652">
            <w:rPr>
              <w:rStyle w:val="spHeading"/>
            </w:rPr>
            <w:t>D  Measurement</w:t>
          </w:r>
        </w:p>
        <w:p w:rsidR="00DA4311" w:rsidRDefault="00DA4311" w:rsidP="00634324">
          <w:pPr>
            <w:pStyle w:val="spParagraph"/>
          </w:pPr>
          <w:r>
            <w:t>The department will measure Fencing Small Animal in length by the linear foot, including the entire length of the turnarounds, acceptably completed.</w:t>
          </w:r>
        </w:p>
        <w:p w:rsidR="00DA4311" w:rsidRDefault="00DA4311" w:rsidP="00634324">
          <w:pPr>
            <w:pStyle w:val="spParagraph"/>
          </w:pPr>
          <w:r w:rsidRPr="00961652">
            <w:rPr>
              <w:rStyle w:val="spHeading"/>
            </w:rPr>
            <w:t>E  Payment</w:t>
          </w:r>
        </w:p>
        <w:p w:rsidR="00DA4311" w:rsidRDefault="00DA4311" w:rsidP="008F6B36">
          <w:pPr>
            <w:pStyle w:val="spParagraph"/>
            <w:spacing w:after="60"/>
          </w:pPr>
          <w:r>
            <w:t>The department will pay for measured quantities at the contract unit price under the following bid item:</w:t>
          </w:r>
        </w:p>
        <w:p w:rsidR="00DA4311" w:rsidRDefault="00DA4311" w:rsidP="008F6B3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8F6B36">
          <w:pPr>
            <w:pStyle w:val="ssBidItem"/>
            <w:tabs>
              <w:tab w:val="clear" w:pos="1584"/>
              <w:tab w:val="clear" w:pos="9360"/>
              <w:tab w:val="left" w:pos="1980"/>
            </w:tabs>
          </w:pPr>
          <w:r>
            <w:t>616.0120.S</w:t>
          </w:r>
          <w:r w:rsidRPr="000A528D">
            <w:tab/>
          </w:r>
          <w:r>
            <w:t>Fencing Small Animal</w:t>
          </w:r>
          <w:r w:rsidRPr="000A528D">
            <w:tab/>
          </w:r>
          <w:r>
            <w:tab/>
          </w:r>
          <w:r>
            <w:tab/>
          </w:r>
          <w:r>
            <w:tab/>
          </w:r>
          <w:r>
            <w:tab/>
          </w:r>
          <w:r>
            <w:tab/>
          </w:r>
          <w:r>
            <w:tab/>
            <w:t>LF</w:t>
          </w:r>
        </w:p>
        <w:p w:rsidR="00DA4311" w:rsidRDefault="00DA4311" w:rsidP="00634324">
          <w:pPr>
            <w:pStyle w:val="spParagraph"/>
          </w:pPr>
          <w:r>
            <w:t>Payment is full compensation for clearing and grubbing the fence line; for excavating for, and trenching in, the fencing; for furnishing and setting posts; for furnishing and erecting all fencing components; for removing and properly disposing of all debris, excess excavation and surplus material. Payment for the woven wire fence will be made under the appropriate bid item.</w:t>
          </w:r>
        </w:p>
        <w:p w:rsidR="00DA4311" w:rsidRDefault="00DA4311" w:rsidP="00736181">
          <w:pPr>
            <w:pStyle w:val="spVersion"/>
          </w:pPr>
          <w:r>
            <w:t>stp-616-005 (20110930)</w:t>
          </w:r>
        </w:p>
        <w:p w:rsidR="00DA4311" w:rsidRDefault="00DA4311"/>
      </w:docPartBody>
    </w:docPart>
    <w:docPart>
      <w:docPartPr>
        <w:name w:val="509-070"/>
        <w:style w:val="wiComment"/>
        <w:category>
          <w:name w:val="STSP"/>
          <w:gallery w:val="docParts"/>
        </w:category>
        <w:behaviors>
          <w:behavior w:val="content"/>
        </w:behaviors>
        <w:guid w:val="{19A54F0D-622D-4A0D-89BA-7123A292F505}"/>
      </w:docPartPr>
      <w:docPartBody>
        <w:p w:rsidR="00DA4311" w:rsidRPr="000C5916" w:rsidRDefault="00DA4311" w:rsidP="00153FD1">
          <w:pPr>
            <w:pStyle w:val="wiComment"/>
          </w:pPr>
          <w:r>
            <w:t>509-070</w:t>
          </w:r>
          <w:r w:rsidRPr="000C5916">
            <w:rPr>
              <w:highlight w:val="yellow"/>
            </w:rPr>
            <w:t xml:space="preserve"> DELETE ALL DESIGNER NOTES FROM YOUR SPECIAL PROVISIONS</w:t>
          </w:r>
        </w:p>
        <w:p w:rsidR="00DA4311" w:rsidRDefault="00DA4311" w:rsidP="004E091C">
          <w:pPr>
            <w:pStyle w:val="wiComment"/>
          </w:pPr>
          <w:r>
            <w:t xml:space="preserve">Use this special provision for </w:t>
          </w:r>
          <w:r w:rsidRPr="007A50FA">
            <w:t xml:space="preserve">areas of Preparation Decks on asphalt or polymer overlay projects </w:t>
          </w:r>
          <w:r w:rsidRPr="00660A4A">
            <w:t>and for deck repairs that will not receive an overlay</w:t>
          </w:r>
          <w:r>
            <w:t xml:space="preserve">.  </w:t>
          </w:r>
          <w:r w:rsidRPr="00660A4A">
            <w:t>Also include STSP 509-060 “Concrete Masonry Deck Repair“</w:t>
          </w:r>
          <w:r>
            <w:t>.</w:t>
          </w:r>
        </w:p>
        <w:p w:rsidR="00DA4311" w:rsidRDefault="00DA4311" w:rsidP="0061662A">
          <w:pPr>
            <w:pStyle w:val="1Heading1"/>
          </w:pPr>
          <w:r>
            <w:t>Sawing Pavement Deck Preparation Areas, Item 509.0310.S.</w:t>
          </w:r>
        </w:p>
        <w:p w:rsidR="00DA4311" w:rsidRPr="0071282D" w:rsidRDefault="00DA4311" w:rsidP="004E091C">
          <w:pPr>
            <w:pStyle w:val="spParagraph"/>
            <w:rPr>
              <w:rStyle w:val="spHeading"/>
            </w:rPr>
          </w:pPr>
          <w:r w:rsidRPr="0071282D">
            <w:rPr>
              <w:rStyle w:val="spHeading"/>
            </w:rPr>
            <w:t>A  Description</w:t>
          </w:r>
        </w:p>
        <w:p w:rsidR="00DA4311" w:rsidRDefault="00DA4311" w:rsidP="004E091C">
          <w:pPr>
            <w:pStyle w:val="spParagraph"/>
          </w:pPr>
          <w:r w:rsidRPr="0071282D">
            <w:t xml:space="preserve">This special provision describes </w:t>
          </w:r>
          <w:r w:rsidRPr="00EA3B2D">
            <w:t xml:space="preserve">sawing around deteriorated areas requiring deck repairs </w:t>
          </w:r>
          <w:r>
            <w:t xml:space="preserve">under the Preparation Decks bid items </w:t>
          </w:r>
          <w:r w:rsidRPr="00EA3B2D">
            <w:t>on decks receiving asphalt or polymer overlays</w:t>
          </w:r>
          <w:r>
            <w:t xml:space="preserve"> </w:t>
          </w:r>
          <w:r w:rsidRPr="00660A4A">
            <w:t>and for deck repairs that will not receive an overlay</w:t>
          </w:r>
          <w:r>
            <w:t>.</w:t>
          </w:r>
          <w:r w:rsidRPr="00EA3B2D">
            <w:t xml:space="preserve"> </w:t>
          </w:r>
        </w:p>
        <w:p w:rsidR="00DA4311" w:rsidRDefault="00DA4311" w:rsidP="004E091C">
          <w:pPr>
            <w:pStyle w:val="spParagraph"/>
            <w:rPr>
              <w:rStyle w:val="spHeading"/>
            </w:rPr>
          </w:pPr>
          <w:r w:rsidRPr="0071282D">
            <w:rPr>
              <w:rStyle w:val="spHeading"/>
            </w:rPr>
            <w:t>B  (Vacant)</w:t>
          </w:r>
        </w:p>
        <w:p w:rsidR="00DA4311" w:rsidRPr="0071282D" w:rsidRDefault="00DA4311" w:rsidP="004E091C">
          <w:pPr>
            <w:pStyle w:val="spParagraph"/>
            <w:rPr>
              <w:rStyle w:val="spHeading"/>
            </w:rPr>
          </w:pPr>
          <w:r w:rsidRPr="0071282D">
            <w:rPr>
              <w:rStyle w:val="spHeading"/>
            </w:rPr>
            <w:t>C  Construction</w:t>
          </w:r>
        </w:p>
        <w:p w:rsidR="00DA4311" w:rsidRDefault="00DA4311" w:rsidP="004E091C">
          <w:pPr>
            <w:pStyle w:val="spParagraph"/>
          </w:pPr>
          <w:r w:rsidRPr="00107939">
            <w:t>The department will sound and mark areas of deteriorated concrete that require deck preparation. The engineer may identify and mark additional areas as the work is being performed.</w:t>
          </w:r>
        </w:p>
        <w:p w:rsidR="00DA4311" w:rsidRDefault="00DA4311" w:rsidP="004E091C">
          <w:pPr>
            <w:pStyle w:val="spParagraph"/>
          </w:pPr>
          <w:r w:rsidRPr="00107939">
            <w:t>Wet cut a minimum of 1 inch deep and at least 2 inches outside of the marked areas. Bound each marked area by providing cuts aligned parallel and perpendicular to the deck centerline.</w:t>
          </w:r>
          <w:r>
            <w:t xml:space="preserve"> </w:t>
          </w:r>
        </w:p>
        <w:p w:rsidR="00DA4311" w:rsidRDefault="00DA4311" w:rsidP="004E091C">
          <w:pPr>
            <w:pStyle w:val="spParagraph"/>
          </w:pPr>
          <w:r w:rsidRPr="00107939">
            <w:t xml:space="preserve">Remove sawing sludge after completing each area. Do not allow sludge or resulting residue to enter a </w:t>
          </w:r>
          <w:r>
            <w:t xml:space="preserve">live lane of traffic, </w:t>
          </w:r>
          <w:r w:rsidRPr="00107939">
            <w:t xml:space="preserve">storm sewer, stream, lake, reservoir, marsh, or wetland. Dispose of sludge at an acceptable material disposal site located off the project limits or, if the engineer allows, </w:t>
          </w:r>
          <w:r>
            <w:t>within the project limits</w:t>
          </w:r>
          <w:r w:rsidRPr="00107939">
            <w:t>.</w:t>
          </w:r>
          <w:r>
            <w:t xml:space="preserve"> </w:t>
          </w:r>
        </w:p>
        <w:p w:rsidR="00DA4311" w:rsidRPr="0071282D" w:rsidRDefault="00DA4311" w:rsidP="004E091C">
          <w:pPr>
            <w:pStyle w:val="spParagraph"/>
            <w:rPr>
              <w:rStyle w:val="spHeading"/>
            </w:rPr>
          </w:pPr>
          <w:r w:rsidRPr="0071282D">
            <w:rPr>
              <w:rStyle w:val="spHeading"/>
            </w:rPr>
            <w:t>D  Measurement</w:t>
          </w:r>
        </w:p>
        <w:p w:rsidR="00DA4311" w:rsidRDefault="00DA4311" w:rsidP="004E091C">
          <w:pPr>
            <w:pStyle w:val="spParagraph"/>
          </w:pPr>
          <w:r w:rsidRPr="0071282D">
            <w:t>The department will measure Sawing Pavement Deck Preparation Areas by the linear foot</w:t>
          </w:r>
          <w:r>
            <w:t>,</w:t>
          </w:r>
          <w:r w:rsidRPr="0071282D">
            <w:t xml:space="preserve"> acceptably completed</w:t>
          </w:r>
          <w:r>
            <w:t xml:space="preserve">, </w:t>
          </w:r>
          <w:r w:rsidRPr="00107939">
            <w:t>measured as the total linear feet of bounding cuts</w:t>
          </w:r>
          <w:r w:rsidRPr="0071282D">
            <w:t>.</w:t>
          </w:r>
        </w:p>
        <w:p w:rsidR="00DA4311" w:rsidRDefault="00DA4311" w:rsidP="004E091C">
          <w:pPr>
            <w:pStyle w:val="spParagraph"/>
          </w:pPr>
          <w:r w:rsidRPr="0071282D">
            <w:t>The department will not measure for payment over-cuts</w:t>
          </w:r>
          <w:r>
            <w:t xml:space="preserve"> or</w:t>
          </w:r>
          <w:r w:rsidRPr="0071282D">
            <w:t xml:space="preserve"> cuts made beyond </w:t>
          </w:r>
          <w:r w:rsidRPr="00107939">
            <w:t>what is required to bound engineer-marked deterioration limits</w:t>
          </w:r>
          <w:r w:rsidRPr="0071282D">
            <w:t>.</w:t>
          </w:r>
        </w:p>
        <w:p w:rsidR="00DA4311" w:rsidRPr="0071282D" w:rsidRDefault="00DA4311" w:rsidP="004E091C">
          <w:pPr>
            <w:pStyle w:val="spParagraph"/>
            <w:rPr>
              <w:rStyle w:val="spHeading"/>
            </w:rPr>
          </w:pPr>
          <w:r w:rsidRPr="0071282D">
            <w:rPr>
              <w:rStyle w:val="spHeading"/>
            </w:rPr>
            <w:t>E  Payment</w:t>
          </w:r>
        </w:p>
        <w:p w:rsidR="00DA4311" w:rsidRPr="0071282D" w:rsidRDefault="00DA4311" w:rsidP="004E091C">
          <w:pPr>
            <w:pStyle w:val="spParagraph"/>
          </w:pPr>
          <w:r w:rsidRPr="0071282D">
            <w:t>The department will pay for the measured quantity at the contract unit price under the following bid item:</w:t>
          </w:r>
        </w:p>
        <w:p w:rsidR="00DA4311" w:rsidRPr="0071282D" w:rsidRDefault="00DA4311" w:rsidP="001435F7">
          <w:pPr>
            <w:pStyle w:val="ssBidItem"/>
            <w:tabs>
              <w:tab w:val="clear" w:pos="1584"/>
              <w:tab w:val="clear" w:pos="9360"/>
              <w:tab w:val="left" w:pos="1980"/>
            </w:tabs>
          </w:pPr>
          <w:r w:rsidRPr="0071282D">
            <w:t>ITEM NUMBER</w:t>
          </w:r>
          <w:r w:rsidRPr="0071282D">
            <w:tab/>
            <w:t>DESCRIPTION</w:t>
          </w:r>
          <w:r w:rsidRPr="0071282D">
            <w:tab/>
          </w:r>
          <w:r>
            <w:tab/>
          </w:r>
          <w:r>
            <w:tab/>
          </w:r>
          <w:r>
            <w:tab/>
          </w:r>
          <w:r>
            <w:tab/>
          </w:r>
          <w:r>
            <w:tab/>
          </w:r>
          <w:r>
            <w:tab/>
          </w:r>
          <w:r>
            <w:tab/>
          </w:r>
          <w:r w:rsidRPr="0071282D">
            <w:t>UNIT</w:t>
          </w:r>
        </w:p>
        <w:p w:rsidR="00DA4311" w:rsidRPr="0071282D" w:rsidRDefault="00DA4311" w:rsidP="001435F7">
          <w:pPr>
            <w:pStyle w:val="ssBidItem"/>
            <w:tabs>
              <w:tab w:val="clear" w:pos="1584"/>
              <w:tab w:val="clear" w:pos="9360"/>
              <w:tab w:val="left" w:pos="1980"/>
            </w:tabs>
          </w:pPr>
          <w:r w:rsidRPr="0071282D">
            <w:t>509.</w:t>
          </w:r>
          <w:r>
            <w:t>0310</w:t>
          </w:r>
          <w:r w:rsidRPr="0071282D">
            <w:t>.S</w:t>
          </w:r>
          <w:r w:rsidRPr="0071282D">
            <w:tab/>
            <w:t>Sawing Pavement Deck Preparation Areas</w:t>
          </w:r>
          <w:r w:rsidRPr="0071282D">
            <w:rPr>
              <w:rFonts w:eastAsiaTheme="majorEastAsia"/>
            </w:rPr>
            <w:tab/>
          </w:r>
          <w:r>
            <w:rPr>
              <w:rFonts w:eastAsiaTheme="majorEastAsia"/>
            </w:rPr>
            <w:tab/>
          </w:r>
          <w:r>
            <w:rPr>
              <w:rFonts w:eastAsiaTheme="majorEastAsia"/>
            </w:rPr>
            <w:tab/>
          </w:r>
          <w:r>
            <w:rPr>
              <w:rFonts w:eastAsiaTheme="majorEastAsia"/>
            </w:rPr>
            <w:tab/>
          </w:r>
          <w:r>
            <w:rPr>
              <w:rFonts w:eastAsiaTheme="majorEastAsia"/>
            </w:rPr>
            <w:tab/>
          </w:r>
          <w:r w:rsidRPr="0071282D">
            <w:t>LF</w:t>
          </w:r>
        </w:p>
        <w:p w:rsidR="00DA4311" w:rsidRPr="0071282D" w:rsidRDefault="00DA4311" w:rsidP="004E091C">
          <w:pPr>
            <w:pStyle w:val="spParagraph"/>
          </w:pPr>
          <w:r w:rsidRPr="0071282D">
            <w:t>Payment is full compensation for making all saw cuts; and for debris disposal.</w:t>
          </w:r>
        </w:p>
        <w:p w:rsidR="00DA4311" w:rsidRDefault="00DA4311" w:rsidP="00AF6E76">
          <w:pPr>
            <w:pStyle w:val="spVersion"/>
          </w:pPr>
          <w:r>
            <w:t xml:space="preserve">stp-509-070 </w:t>
          </w:r>
          <w:r w:rsidRPr="00B36176">
            <w:t>(201</w:t>
          </w:r>
          <w:r>
            <w:t>80</w:t>
          </w:r>
          <w:r w:rsidRPr="00B36176">
            <w:t>6</w:t>
          </w:r>
          <w:r>
            <w:t>28)</w:t>
          </w:r>
        </w:p>
        <w:p w:rsidR="00DA4311" w:rsidRPr="0061662A" w:rsidRDefault="00DA4311" w:rsidP="0061662A"/>
        <w:p w:rsidR="00DA4311" w:rsidRDefault="00DA4311"/>
      </w:docPartBody>
    </w:docPart>
    <w:docPart>
      <w:docPartPr>
        <w:name w:val="612-005"/>
        <w:style w:val="wiComment"/>
        <w:category>
          <w:name w:val="STSP"/>
          <w:gallery w:val="docParts"/>
        </w:category>
        <w:behaviors>
          <w:behavior w:val="content"/>
        </w:behaviors>
        <w:guid w:val="{BDD2862D-A778-464A-87E9-9F4896B33185}"/>
      </w:docPartPr>
      <w:docPartBody>
        <w:p w:rsidR="00DA4311" w:rsidRPr="000C5916" w:rsidRDefault="00DA4311" w:rsidP="008C1AEF">
          <w:pPr>
            <w:pStyle w:val="wiComment"/>
          </w:pPr>
          <w:r w:rsidRPr="000C5916">
            <w:t>612</w:t>
          </w:r>
          <w:r>
            <w:t>-</w:t>
          </w:r>
          <w:r w:rsidRPr="000C5916">
            <w:t>005</w:t>
          </w:r>
          <w:r>
            <w:t xml:space="preserve"> </w:t>
          </w:r>
          <w:r w:rsidRPr="004471D9">
            <w:rPr>
              <w:highlight w:val="yellow"/>
            </w:rPr>
            <w:t xml:space="preserve">DELETE </w:t>
          </w:r>
          <w:r w:rsidRPr="000C5916">
            <w:rPr>
              <w:highlight w:val="yellow"/>
            </w:rPr>
            <w:t>ALL DESIGNER NOTES FROM YOUR SPECIAL PROVISIONS</w:t>
          </w:r>
        </w:p>
        <w:p w:rsidR="00DA4311" w:rsidRPr="000C5916" w:rsidRDefault="00DA4311" w:rsidP="008C1AEF">
          <w:pPr>
            <w:pStyle w:val="wiComment"/>
          </w:pPr>
          <w:r w:rsidRPr="000C5916">
            <w:t>Design Note: 1</w:t>
          </w:r>
          <w:r>
            <w:t>"</w:t>
          </w:r>
          <w:r w:rsidRPr="000C5916">
            <w:t>, 2</w:t>
          </w:r>
          <w:r>
            <w:t>"</w:t>
          </w:r>
          <w:r w:rsidRPr="000C5916">
            <w:t>, 3</w:t>
          </w:r>
          <w:r>
            <w:t>"</w:t>
          </w:r>
          <w:r w:rsidRPr="000C5916">
            <w:t xml:space="preserve"> thicknesses are available.</w:t>
          </w:r>
        </w:p>
        <w:p w:rsidR="00DA4311" w:rsidRPr="00B04CCE" w:rsidRDefault="00DA4311" w:rsidP="008C1AEF">
          <w:pPr>
            <w:pStyle w:val="1Heading1"/>
          </w:pPr>
          <w:r w:rsidRPr="00B04CCE">
            <w:t xml:space="preserve">Insulation Board Polystyrene, </w:t>
          </w:r>
          <w:r w:rsidRPr="00B04CCE">
            <w:rPr>
              <w:highlight w:val="lightGray"/>
            </w:rPr>
            <w:fldChar w:fldCharType="begin">
              <w:ffData>
                <w:name w:val="Text3"/>
                <w:enabled/>
                <w:calcOnExit w:val="0"/>
                <w:textInput>
                  <w:default w:val="Enter Thickness"/>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Thickness</w:t>
          </w:r>
          <w:r w:rsidRPr="00B04CCE">
            <w:rPr>
              <w:highlight w:val="lightGray"/>
            </w:rPr>
            <w:fldChar w:fldCharType="end"/>
          </w:r>
          <w:r w:rsidRPr="00B04CCE">
            <w:t>-Inch, Item 612.0902.S.</w:t>
          </w:r>
        </w:p>
        <w:p w:rsidR="00DA4311" w:rsidRDefault="00DA4311" w:rsidP="008C1AEF">
          <w:pPr>
            <w:pStyle w:val="spParagraph"/>
          </w:pPr>
          <w:r w:rsidRPr="00961652">
            <w:rPr>
              <w:rStyle w:val="spHeading"/>
            </w:rPr>
            <w:t>A  Description</w:t>
          </w:r>
        </w:p>
        <w:p w:rsidR="00DA4311" w:rsidRDefault="00DA4311" w:rsidP="008C1AEF">
          <w:pPr>
            <w:pStyle w:val="spParagraph"/>
          </w:pPr>
          <w:r>
            <w:t>This special provision describes furnishing and placing polystyrene insulation board as the plans show.</w:t>
          </w:r>
        </w:p>
        <w:p w:rsidR="00DA4311" w:rsidRDefault="00DA4311" w:rsidP="008C1AEF">
          <w:pPr>
            <w:pStyle w:val="spParagraph"/>
          </w:pPr>
          <w:r w:rsidRPr="00961652">
            <w:rPr>
              <w:rStyle w:val="spHeading"/>
            </w:rPr>
            <w:t>B  Materials</w:t>
          </w:r>
        </w:p>
        <w:p w:rsidR="00DA4311" w:rsidRDefault="00DA4311" w:rsidP="008C1AEF">
          <w:pPr>
            <w:pStyle w:val="spParagraph"/>
          </w:pPr>
          <w:r>
            <w:t>Provide polystyrene insulation board that conforms to the requirements for Extruded Insulation Board, AASHTO Designation M230</w:t>
          </w:r>
          <w:r w:rsidRPr="00B86925">
            <w:t xml:space="preserve"> </w:t>
          </w:r>
          <w:r>
            <w:t>as modified in this special provision.</w:t>
          </w:r>
        </w:p>
        <w:p w:rsidR="00DA4311" w:rsidRDefault="00DA4311" w:rsidP="008C1AEF">
          <w:pPr>
            <w:pStyle w:val="spParagraph"/>
          </w:pPr>
          <w:r>
            <w:t>Delete flammability requirement.</w:t>
          </w:r>
        </w:p>
        <w:p w:rsidR="00DA4311" w:rsidRDefault="00DA4311" w:rsidP="008C1AEF">
          <w:pPr>
            <w:pStyle w:val="spParagraph"/>
          </w:pPr>
          <w:r w:rsidRPr="00961652">
            <w:rPr>
              <w:rStyle w:val="spHeading"/>
            </w:rPr>
            <w:t>B.1  Certification</w:t>
          </w:r>
        </w:p>
        <w:p w:rsidR="00DA4311" w:rsidRDefault="00DA4311" w:rsidP="008C1AEF">
          <w:pPr>
            <w:pStyle w:val="spParagraph"/>
          </w:pPr>
          <w:r>
            <w:t>Before installation, obtain from the manufacturer a certification indicating compliance and furnish it to the project engineer.</w:t>
          </w:r>
        </w:p>
        <w:p w:rsidR="00DA4311" w:rsidRDefault="00DA4311" w:rsidP="008C1AEF">
          <w:pPr>
            <w:pStyle w:val="spParagraph"/>
          </w:pPr>
          <w:r w:rsidRPr="00961652">
            <w:rPr>
              <w:rStyle w:val="spHeading"/>
            </w:rPr>
            <w:t>C  (Vacant)</w:t>
          </w:r>
        </w:p>
        <w:p w:rsidR="00DA4311" w:rsidRDefault="00DA4311" w:rsidP="008C1AEF">
          <w:pPr>
            <w:pStyle w:val="spParagraph"/>
          </w:pPr>
          <w:r w:rsidRPr="00961652">
            <w:rPr>
              <w:rStyle w:val="spHeading"/>
            </w:rPr>
            <w:t>D  Measurement</w:t>
          </w:r>
        </w:p>
        <w:p w:rsidR="00DA4311" w:rsidRDefault="00DA4311" w:rsidP="008C1AEF">
          <w:pPr>
            <w:pStyle w:val="spParagraph"/>
          </w:pPr>
          <w:r>
            <w:t xml:space="preserve">The department will measure Insulation Board Polystyrene, </w:t>
          </w:r>
          <w:r>
            <w:rPr>
              <w:highlight w:val="lightGray"/>
            </w:rPr>
            <w:fldChar w:fldCharType="begin">
              <w:ffData>
                <w:name w:val="Text3"/>
                <w:enabled/>
                <w:calcOnExit w:val="0"/>
                <w:textInput>
                  <w:default w:val="Enter Thicknes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Thickness</w:t>
          </w:r>
          <w:r>
            <w:rPr>
              <w:highlight w:val="lightGray"/>
            </w:rPr>
            <w:fldChar w:fldCharType="end"/>
          </w:r>
          <w:r>
            <w:t>-Inch by area in square yards of work, completed and accepted.</w:t>
          </w:r>
        </w:p>
        <w:p w:rsidR="00DA4311" w:rsidRDefault="00DA4311" w:rsidP="008C1AEF">
          <w:pPr>
            <w:pStyle w:val="spParagraph"/>
          </w:pPr>
          <w:r w:rsidRPr="00961652">
            <w:rPr>
              <w:rStyle w:val="spHeading"/>
            </w:rPr>
            <w:t>E  Payment</w:t>
          </w:r>
        </w:p>
        <w:p w:rsidR="00DA4311" w:rsidRDefault="00DA4311" w:rsidP="008C1AEF">
          <w:pPr>
            <w:pStyle w:val="spParagraph"/>
          </w:pPr>
          <w:r>
            <w:t>The department will pay for measured quantities at the contract unit price under the following bid item:</w:t>
          </w:r>
        </w:p>
        <w:p w:rsidR="00DA4311" w:rsidRDefault="00DA4311" w:rsidP="00BB602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B602B">
          <w:pPr>
            <w:pStyle w:val="ssBidItem"/>
            <w:tabs>
              <w:tab w:val="clear" w:pos="1584"/>
              <w:tab w:val="clear" w:pos="9360"/>
              <w:tab w:val="left" w:pos="1980"/>
            </w:tabs>
          </w:pPr>
          <w:r>
            <w:t>612.0902.S</w:t>
          </w:r>
          <w:r w:rsidRPr="000A528D">
            <w:tab/>
          </w:r>
          <w:r>
            <w:t xml:space="preserve">Insulation Board Polystyrene, </w:t>
          </w:r>
          <w:r>
            <w:rPr>
              <w:highlight w:val="lightGray"/>
            </w:rPr>
            <w:fldChar w:fldCharType="begin">
              <w:ffData>
                <w:name w:val="Text3"/>
                <w:enabled/>
                <w:calcOnExit w:val="0"/>
                <w:textInput>
                  <w:default w:val="Enter Thicknes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Thickness</w:t>
          </w:r>
          <w:r>
            <w:rPr>
              <w:highlight w:val="lightGray"/>
            </w:rPr>
            <w:fldChar w:fldCharType="end"/>
          </w:r>
          <w:r>
            <w:t>-Inch</w:t>
          </w:r>
          <w:r w:rsidRPr="000A528D">
            <w:tab/>
          </w:r>
          <w:r>
            <w:tab/>
          </w:r>
          <w:r>
            <w:tab/>
          </w:r>
          <w:r>
            <w:tab/>
            <w:t>SY</w:t>
          </w:r>
        </w:p>
        <w:p w:rsidR="00DA4311" w:rsidRDefault="00DA4311" w:rsidP="008C1AEF">
          <w:pPr>
            <w:pStyle w:val="spParagraph"/>
          </w:pPr>
          <w:r>
            <w:t>Payment is full compensation for all excavation; and for furnishing and placing the insulation board.</w:t>
          </w:r>
        </w:p>
        <w:p w:rsidR="00DA4311" w:rsidRDefault="00DA4311" w:rsidP="003906F1">
          <w:pPr>
            <w:pStyle w:val="spVersion"/>
          </w:pPr>
          <w:r>
            <w:t>stp-612-005 (20030820)</w:t>
          </w:r>
        </w:p>
        <w:p w:rsidR="00DA4311" w:rsidRDefault="00DA4311"/>
      </w:docPartBody>
    </w:docPart>
    <w:docPart>
      <w:docPartPr>
        <w:name w:val="645-024"/>
        <w:style w:val="wiComment"/>
        <w:category>
          <w:name w:val="STSP"/>
          <w:gallery w:val="docParts"/>
        </w:category>
        <w:behaviors>
          <w:behavior w:val="content"/>
        </w:behaviors>
        <w:guid w:val="{B2E3D108-008D-455C-AFA2-D12793726914}"/>
      </w:docPartPr>
      <w:docPartBody>
        <w:p w:rsidR="00DA4311" w:rsidRPr="000C5916" w:rsidRDefault="00DA4311" w:rsidP="005B2D35">
          <w:pPr>
            <w:pStyle w:val="wiComment"/>
          </w:pPr>
          <w:r w:rsidRPr="000C5916">
            <w:t>645</w:t>
          </w:r>
          <w:r>
            <w:t>-</w:t>
          </w:r>
          <w:r w:rsidRPr="000C5916">
            <w:t xml:space="preserve">024 </w:t>
          </w:r>
          <w:r w:rsidRPr="000C5916">
            <w:rPr>
              <w:highlight w:val="yellow"/>
            </w:rPr>
            <w:t>DELETE ALL DESIGNER NOTES FROM YOUR SPECIAL PROVISIONS</w:t>
          </w:r>
        </w:p>
        <w:p w:rsidR="00DA4311" w:rsidRPr="000C5916" w:rsidRDefault="00DA4311" w:rsidP="005B2D35">
          <w:pPr>
            <w:pStyle w:val="wiComment"/>
          </w:pPr>
          <w:r>
            <w:t xml:space="preserve">This </w:t>
          </w:r>
          <w:r w:rsidRPr="000C5916">
            <w:t xml:space="preserve">STSP </w:t>
          </w:r>
          <w:r>
            <w:t xml:space="preserve">is required with standard bid item 645.0240 </w:t>
          </w:r>
          <w:r w:rsidRPr="000C5916">
            <w:t>Geogrid Type MR to specify geogrid for marsh reinforcement. If more than one grade/type of marsh geogrid is required under the contract, use one special provision with more than one Geogrid Type MR standard spec bid item distinguished by their supplemental descriptions.</w:t>
          </w:r>
        </w:p>
        <w:p w:rsidR="00DA4311" w:rsidRPr="000C5916" w:rsidRDefault="00DA4311" w:rsidP="005B2D35">
          <w:pPr>
            <w:pStyle w:val="wiComment"/>
          </w:pPr>
          <w:r w:rsidRPr="000C5916">
            <w:t>Add project</w:t>
          </w:r>
          <w:r>
            <w:t>-</w:t>
          </w:r>
          <w:r w:rsidRPr="000C5916">
            <w:t>specific requirements not covered under standard spec 645.</w:t>
          </w:r>
        </w:p>
        <w:p w:rsidR="00DA4311" w:rsidRPr="000C5916" w:rsidRDefault="00DA4311" w:rsidP="005B2D35">
          <w:pPr>
            <w:pStyle w:val="wiComment"/>
          </w:pPr>
          <w:r w:rsidRPr="000C5916">
            <w:t xml:space="preserve">General materials requirements are specified in standard spec </w:t>
          </w:r>
          <w:r>
            <w:t>"</w:t>
          </w:r>
          <w:r w:rsidRPr="000C5916">
            <w:t>645.2.1 General</w:t>
          </w:r>
          <w:r>
            <w:t>"</w:t>
          </w:r>
          <w:r w:rsidRPr="000C5916">
            <w:t xml:space="preserve"> for geosynthetics and in </w:t>
          </w:r>
          <w:r>
            <w:t>"</w:t>
          </w:r>
          <w:r w:rsidRPr="000C5916">
            <w:t>645.2.3.1 General</w:t>
          </w:r>
          <w:r>
            <w:t>"</w:t>
          </w:r>
          <w:r w:rsidRPr="000C5916">
            <w:t xml:space="preserve"> for geogrid. Add additional requirements for type MR geogrid to 645.2.3.3.</w:t>
          </w:r>
        </w:p>
        <w:p w:rsidR="00DA4311" w:rsidRPr="000C5916" w:rsidRDefault="00DA4311" w:rsidP="005B2D35">
          <w:pPr>
            <w:pStyle w:val="wiComment"/>
            <w:ind w:left="360" w:hanging="360"/>
          </w:pPr>
          <w:r w:rsidRPr="000C5916">
            <w:t>1.</w:t>
          </w:r>
          <w:r w:rsidRPr="000C5916">
            <w:tab/>
          </w:r>
          <w:r w:rsidRPr="009933E9">
            <w:rPr>
              <w:u w:val="single"/>
            </w:rPr>
            <w:t>Materials Requirements:</w:t>
          </w:r>
          <w:r w:rsidRPr="000C5916">
            <w:t xml:space="preserve"> add materials requirements for the geogrid.</w:t>
          </w:r>
        </w:p>
        <w:p w:rsidR="00DA4311" w:rsidRPr="000C5916" w:rsidRDefault="00DA4311" w:rsidP="005B2D35">
          <w:pPr>
            <w:pStyle w:val="wiComment"/>
          </w:pPr>
          <w:r w:rsidRPr="000C5916">
            <w:t xml:space="preserve">General construction requirements are specified in standard spec </w:t>
          </w:r>
          <w:r>
            <w:t>"</w:t>
          </w:r>
          <w:r w:rsidRPr="000C5916">
            <w:t>645.3.2.1 General</w:t>
          </w:r>
          <w:r>
            <w:t>"</w:t>
          </w:r>
          <w:r w:rsidRPr="000C5916">
            <w:t xml:space="preserve"> for geogrid and in </w:t>
          </w:r>
          <w:r>
            <w:t>"</w:t>
          </w:r>
          <w:r w:rsidRPr="000C5916">
            <w:t>645.3.2.3.1 General</w:t>
          </w:r>
          <w:r>
            <w:t>"</w:t>
          </w:r>
          <w:r w:rsidRPr="000C5916">
            <w:t xml:space="preserve"> for type MR. Add additional subsection</w:t>
          </w:r>
          <w:r>
            <w:t>s</w:t>
          </w:r>
          <w:r w:rsidRPr="000C5916">
            <w:t xml:space="preserve"> as required to specify construction operations.</w:t>
          </w:r>
        </w:p>
        <w:p w:rsidR="00DA4311" w:rsidRPr="000C5916" w:rsidRDefault="00DA4311" w:rsidP="005B2D35">
          <w:pPr>
            <w:pStyle w:val="wiComment"/>
            <w:ind w:left="288" w:hanging="360"/>
          </w:pPr>
          <w:r w:rsidRPr="000C5916">
            <w:t>1.</w:t>
          </w:r>
          <w:r w:rsidRPr="000C5916">
            <w:tab/>
          </w:r>
          <w:r w:rsidRPr="009933E9">
            <w:rPr>
              <w:u w:val="single"/>
            </w:rPr>
            <w:t>Heading Titles:</w:t>
          </w:r>
          <w:r w:rsidRPr="009933E9">
            <w:t xml:space="preserve"> </w:t>
          </w:r>
          <w:r w:rsidRPr="000C5916">
            <w:t>add heading titles for additional subsections.</w:t>
          </w:r>
        </w:p>
        <w:p w:rsidR="00DA4311" w:rsidRPr="000C5916" w:rsidRDefault="00DA4311" w:rsidP="005B2D35">
          <w:pPr>
            <w:pStyle w:val="wiComment"/>
            <w:ind w:left="288" w:hanging="360"/>
          </w:pPr>
          <w:r w:rsidRPr="000C5916">
            <w:t>2.</w:t>
          </w:r>
          <w:r w:rsidRPr="000C5916">
            <w:tab/>
          </w:r>
          <w:r w:rsidRPr="009933E9">
            <w:rPr>
              <w:u w:val="single"/>
            </w:rPr>
            <w:t>Construction Requirements:</w:t>
          </w:r>
          <w:r w:rsidRPr="000C5916">
            <w:t xml:space="preserve"> add construction requirements for each additional subsection.</w:t>
          </w:r>
        </w:p>
        <w:p w:rsidR="00DA4311" w:rsidRPr="00535929" w:rsidRDefault="00DA4311" w:rsidP="00535929">
          <w:pPr>
            <w:pStyle w:val="1Heading1"/>
          </w:pPr>
          <w:r w:rsidRPr="00535929">
            <w:t>Geogrid Type MR, Item 645.0240.</w:t>
          </w:r>
        </w:p>
        <w:p w:rsidR="00DA4311" w:rsidRDefault="00DA4311" w:rsidP="005B2D35">
          <w:pPr>
            <w:pStyle w:val="spParagraph"/>
          </w:pPr>
          <w:r>
            <w:t>This special provision describes providing geogrid for marsh reinforcement. Conform to standard spec 645 as modified in this special provision.</w:t>
          </w:r>
        </w:p>
        <w:p w:rsidR="00DA4311" w:rsidRPr="00EC62FC" w:rsidRDefault="00DA4311" w:rsidP="00F80725">
          <w:pPr>
            <w:pStyle w:val="spUndefined"/>
            <w:spacing w:before="240"/>
            <w:rPr>
              <w:rFonts w:cs="Arial"/>
              <w:i/>
            </w:rPr>
          </w:pPr>
          <w:r w:rsidRPr="00EC62FC">
            <w:rPr>
              <w:rFonts w:cs="Arial"/>
              <w:i/>
            </w:rPr>
            <w:t>Replace standard spec 645.2.3.3 with the following:</w:t>
          </w:r>
        </w:p>
        <w:p w:rsidR="00DA4311" w:rsidRDefault="00DA4311" w:rsidP="005B2D35">
          <w:pPr>
            <w:pStyle w:val="ssParagraph"/>
          </w:pPr>
          <w:r w:rsidRPr="000A528D">
            <w:tab/>
          </w:r>
          <w:r w:rsidRPr="003B1968">
            <w:rPr>
              <w:rStyle w:val="ssParagraphNumber"/>
            </w:rPr>
            <w:t>(1)</w:t>
          </w:r>
          <w:r w:rsidRPr="000A528D">
            <w:tab/>
          </w:r>
          <w:r w:rsidRPr="00EC6EEF">
            <w:rPr>
              <w:highlight w:val="lightGray"/>
            </w:rPr>
            <w:fldChar w:fldCharType="begin">
              <w:ffData>
                <w:name w:val="Text2"/>
                <w:enabled/>
                <w:calcOnExit w:val="0"/>
                <w:textInput>
                  <w:default w:val="[materials requirements]"/>
                </w:textInput>
              </w:ffData>
            </w:fldChar>
          </w:r>
          <w:r w:rsidRPr="00EC6EEF">
            <w:rPr>
              <w:highlight w:val="lightGray"/>
            </w:rPr>
            <w:instrText xml:space="preserve"> FORMTEXT </w:instrText>
          </w:r>
          <w:r w:rsidRPr="00EC6EEF">
            <w:rPr>
              <w:highlight w:val="lightGray"/>
            </w:rPr>
          </w:r>
          <w:r w:rsidRPr="00EC6EEF">
            <w:rPr>
              <w:highlight w:val="lightGray"/>
            </w:rPr>
            <w:fldChar w:fldCharType="separate"/>
          </w:r>
          <w:r w:rsidRPr="00EC6EEF">
            <w:rPr>
              <w:noProof/>
              <w:highlight w:val="lightGray"/>
            </w:rPr>
            <w:t>[materials requirements]</w:t>
          </w:r>
          <w:r w:rsidRPr="00EC6EEF">
            <w:rPr>
              <w:highlight w:val="lightGray"/>
            </w:rPr>
            <w:fldChar w:fldCharType="end"/>
          </w:r>
          <w:r w:rsidRPr="00A665BF">
            <w:t>.</w:t>
          </w:r>
        </w:p>
        <w:p w:rsidR="00DA4311" w:rsidRPr="00EC62FC" w:rsidRDefault="00DA4311" w:rsidP="00F80725">
          <w:pPr>
            <w:pStyle w:val="spUndefined"/>
            <w:spacing w:before="240"/>
            <w:rPr>
              <w:rFonts w:cs="Arial"/>
              <w:i/>
            </w:rPr>
          </w:pPr>
          <w:r w:rsidRPr="00EC62FC">
            <w:rPr>
              <w:rFonts w:cs="Arial"/>
              <w:i/>
            </w:rPr>
            <w:t>Add the following to standard spec 645.3.2.3 after subsection 645.3.2.3.1:</w:t>
          </w:r>
        </w:p>
        <w:p w:rsidR="00DA4311" w:rsidRPr="00EE4473" w:rsidRDefault="00DA4311" w:rsidP="005B2D35">
          <w:pPr>
            <w:pStyle w:val="spParagraph"/>
          </w:pPr>
          <w:r w:rsidRPr="00961652">
            <w:rPr>
              <w:rStyle w:val="spHeading"/>
            </w:rPr>
            <w:t xml:space="preserve">645.3.2.3.2  </w:t>
          </w:r>
          <w:r w:rsidRPr="00961652">
            <w:rPr>
              <w:rStyle w:val="spHeading"/>
              <w:highlight w:val="lightGray"/>
            </w:rPr>
            <w:fldChar w:fldCharType="begin">
              <w:ffData>
                <w:name w:val=""/>
                <w:enabled/>
                <w:calcOnExit w:val="0"/>
                <w:textInput>
                  <w:default w:val="[heading title]"/>
                </w:textInput>
              </w:ffData>
            </w:fldChar>
          </w:r>
          <w:r w:rsidRPr="00961652">
            <w:rPr>
              <w:rStyle w:val="spHeading"/>
              <w:highlight w:val="lightGray"/>
            </w:rPr>
            <w:instrText xml:space="preserve"> FORMTEXT </w:instrText>
          </w:r>
          <w:r w:rsidRPr="00961652">
            <w:rPr>
              <w:rStyle w:val="spHeading"/>
              <w:highlight w:val="lightGray"/>
            </w:rPr>
          </w:r>
          <w:r w:rsidRPr="00961652">
            <w:rPr>
              <w:rStyle w:val="spHeading"/>
              <w:highlight w:val="lightGray"/>
            </w:rPr>
            <w:fldChar w:fldCharType="separate"/>
          </w:r>
          <w:r w:rsidRPr="00961652">
            <w:rPr>
              <w:rStyle w:val="spHeading"/>
              <w:highlight w:val="lightGray"/>
            </w:rPr>
            <w:t>[heading title]</w:t>
          </w:r>
          <w:r w:rsidRPr="00961652">
            <w:rPr>
              <w:rStyle w:val="spHeading"/>
              <w:highlight w:val="lightGray"/>
            </w:rPr>
            <w:fldChar w:fldCharType="end"/>
          </w:r>
        </w:p>
        <w:p w:rsidR="00DA4311" w:rsidRDefault="00DA4311" w:rsidP="005B2D35">
          <w:pPr>
            <w:pStyle w:val="ssParagraph"/>
          </w:pPr>
          <w:r w:rsidRPr="000A528D">
            <w:tab/>
          </w:r>
          <w:r w:rsidRPr="003B1968">
            <w:rPr>
              <w:rStyle w:val="ssParagraphNumber"/>
            </w:rPr>
            <w:t>(1)</w:t>
          </w:r>
          <w:r w:rsidRPr="000A528D">
            <w:tab/>
          </w:r>
          <w:r w:rsidRPr="00EC6EEF">
            <w:rPr>
              <w:highlight w:val="lightGray"/>
            </w:rPr>
            <w:fldChar w:fldCharType="begin">
              <w:ffData>
                <w:name w:val=""/>
                <w:enabled/>
                <w:calcOnExit w:val="0"/>
                <w:textInput>
                  <w:default w:val="[construction requirements]"/>
                </w:textInput>
              </w:ffData>
            </w:fldChar>
          </w:r>
          <w:r w:rsidRPr="00EC6EEF">
            <w:rPr>
              <w:highlight w:val="lightGray"/>
            </w:rPr>
            <w:instrText xml:space="preserve"> FORMTEXT </w:instrText>
          </w:r>
          <w:r w:rsidRPr="00EC6EEF">
            <w:rPr>
              <w:highlight w:val="lightGray"/>
            </w:rPr>
          </w:r>
          <w:r w:rsidRPr="00EC6EEF">
            <w:rPr>
              <w:highlight w:val="lightGray"/>
            </w:rPr>
            <w:fldChar w:fldCharType="separate"/>
          </w:r>
          <w:r w:rsidRPr="00EC6EEF">
            <w:rPr>
              <w:noProof/>
              <w:highlight w:val="lightGray"/>
            </w:rPr>
            <w:t>[construction requirements]</w:t>
          </w:r>
          <w:r w:rsidRPr="00EC6EEF">
            <w:rPr>
              <w:highlight w:val="lightGray"/>
            </w:rPr>
            <w:fldChar w:fldCharType="end"/>
          </w:r>
          <w:r w:rsidRPr="00C5305D">
            <w:t>.</w:t>
          </w:r>
        </w:p>
        <w:p w:rsidR="00DA4311" w:rsidRDefault="00DA4311" w:rsidP="003869A2">
          <w:pPr>
            <w:pStyle w:val="spVersion"/>
          </w:pPr>
          <w:r>
            <w:t>stp-645-024 (20160607)</w:t>
          </w:r>
        </w:p>
        <w:p w:rsidR="00DA4311" w:rsidRDefault="00DA4311"/>
      </w:docPartBody>
    </w:docPart>
    <w:docPart>
      <w:docPartPr>
        <w:name w:val="416-090"/>
        <w:style w:val="wiComment"/>
        <w:category>
          <w:name w:val="STSP"/>
          <w:gallery w:val="docParts"/>
        </w:category>
        <w:behaviors>
          <w:behavior w:val="content"/>
        </w:behaviors>
        <w:guid w:val="{4E7E3774-3E59-44E8-8A70-CAC140049B78}"/>
      </w:docPartPr>
      <w:docPartBody>
        <w:p w:rsidR="00DA4311" w:rsidRPr="000C5916" w:rsidRDefault="00DA4311" w:rsidP="00F530B9">
          <w:pPr>
            <w:pStyle w:val="wiComment"/>
          </w:pPr>
          <w:r>
            <w:t>416-090</w:t>
          </w:r>
          <w:r w:rsidRPr="00034F31">
            <w:t xml:space="preserve"> </w:t>
          </w:r>
          <w:r w:rsidRPr="00C70935">
            <w:rPr>
              <w:highlight w:val="yellow"/>
            </w:rPr>
            <w:t>DELETE ALL DESIGNER NOTES FROM YOUR SPECIAL PROVISIONS</w:t>
          </w:r>
        </w:p>
        <w:p w:rsidR="00DA4311" w:rsidRDefault="00DA4311" w:rsidP="00F530B9">
          <w:pPr>
            <w:pStyle w:val="wiComment"/>
            <w:ind w:left="0" w:right="0"/>
            <w:rPr>
              <w:szCs w:val="18"/>
            </w:rPr>
          </w:pPr>
          <w:bookmarkStart w:id="133" w:name="_Toc494696847"/>
          <w:bookmarkStart w:id="134" w:name="_Toc496597145"/>
          <w:r w:rsidRPr="00186BF2">
            <w:rPr>
              <w:szCs w:val="18"/>
            </w:rPr>
            <w:t xml:space="preserve">Use this to fill rumble strips in concrete pavement that is not being overlaid. Select the Each item for intermittent groups of shoulder rumble strips (typically constructed prior to 1992) or the appropriate width LF item for continuous shoulder rumble strips. </w:t>
          </w:r>
        </w:p>
        <w:p w:rsidR="00DA4311" w:rsidRDefault="00DA4311" w:rsidP="00A55BE1">
          <w:pPr>
            <w:pStyle w:val="wiComment"/>
            <w:ind w:left="0"/>
            <w:rPr>
              <w:szCs w:val="18"/>
            </w:rPr>
          </w:pPr>
          <w:r>
            <w:rPr>
              <w:szCs w:val="18"/>
            </w:rPr>
            <w:t>Delete the items not be used for your project from the title and from the table in section E Payment.</w:t>
          </w:r>
        </w:p>
        <w:p w:rsidR="00DA4311" w:rsidRPr="00186BF2" w:rsidRDefault="00DA4311" w:rsidP="00F530B9">
          <w:pPr>
            <w:pStyle w:val="1Heading1"/>
            <w:tabs>
              <w:tab w:val="center" w:pos="4680"/>
              <w:tab w:val="right" w:pos="9270"/>
            </w:tabs>
            <w:spacing w:after="240"/>
            <w:rPr>
              <w:szCs w:val="22"/>
            </w:rPr>
          </w:pPr>
          <w:r w:rsidRPr="00186BF2">
            <w:rPr>
              <w:szCs w:val="22"/>
            </w:rPr>
            <w:t xml:space="preserve">Filling Concrete Shoulder Rumble Strips (size), Item </w:t>
          </w:r>
          <w:bookmarkStart w:id="135" w:name="_Hlk515542740"/>
          <w:r w:rsidRPr="00186BF2">
            <w:rPr>
              <w:szCs w:val="22"/>
            </w:rPr>
            <w:t>416.</w:t>
          </w:r>
          <w:bookmarkEnd w:id="135"/>
          <w:r w:rsidRPr="00186BF2">
            <w:rPr>
              <w:szCs w:val="22"/>
            </w:rPr>
            <w:t>9100.S;</w:t>
          </w:r>
          <w:r w:rsidRPr="00186BF2">
            <w:rPr>
              <w:szCs w:val="22"/>
            </w:rPr>
            <w:br/>
            <w:t xml:space="preserve">Filling Concrete Shoulder Rumble Strips 12-Inch, Item </w:t>
          </w:r>
          <w:bookmarkEnd w:id="133"/>
          <w:bookmarkEnd w:id="134"/>
          <w:r w:rsidRPr="00186BF2">
            <w:rPr>
              <w:szCs w:val="22"/>
            </w:rPr>
            <w:t>416.9112.S;</w:t>
          </w:r>
          <w:r w:rsidRPr="00186BF2">
            <w:rPr>
              <w:szCs w:val="22"/>
            </w:rPr>
            <w:br/>
            <w:t>Filling Concrete Shoulder Rumble Strips 16-Inch, Item 416.9116.S;</w:t>
          </w:r>
          <w:r w:rsidRPr="00186BF2">
            <w:rPr>
              <w:szCs w:val="22"/>
            </w:rPr>
            <w:br/>
            <w:t>Filling Concrete Shoulder Rumble Strips 18-Inch, Item 416.9118.S.</w:t>
          </w:r>
        </w:p>
        <w:p w:rsidR="00DA4311" w:rsidRPr="00F530B9" w:rsidRDefault="00DA4311" w:rsidP="00F530B9">
          <w:pPr>
            <w:pStyle w:val="spParagraph"/>
            <w:rPr>
              <w:b/>
            </w:rPr>
          </w:pPr>
          <w:r w:rsidRPr="00F530B9">
            <w:rPr>
              <w:b/>
            </w:rPr>
            <w:t>A  Description</w:t>
          </w:r>
        </w:p>
        <w:p w:rsidR="00DA4311" w:rsidRPr="00186BF2" w:rsidRDefault="00DA4311" w:rsidP="00F530B9">
          <w:pPr>
            <w:pStyle w:val="spParagraph"/>
          </w:pPr>
          <w:r w:rsidRPr="00186BF2">
            <w:t>This special provision describes filling existing concrete shoulder rumble strip grooves prior to staging that requires shifting traffic onto the shoulder.</w:t>
          </w:r>
        </w:p>
        <w:p w:rsidR="00DA4311" w:rsidRPr="00F530B9" w:rsidRDefault="00DA4311" w:rsidP="00F530B9">
          <w:pPr>
            <w:pStyle w:val="spParagraph"/>
            <w:rPr>
              <w:b/>
            </w:rPr>
          </w:pPr>
          <w:r w:rsidRPr="00F530B9">
            <w:rPr>
              <w:b/>
            </w:rPr>
            <w:t>B  Materials</w:t>
          </w:r>
        </w:p>
        <w:p w:rsidR="00DA4311" w:rsidRPr="00186BF2" w:rsidRDefault="00DA4311" w:rsidP="00F530B9">
          <w:pPr>
            <w:pStyle w:val="spParagraph"/>
          </w:pPr>
          <w:r w:rsidRPr="00186BF2">
            <w:t>Furnish a commercial patching material selected from the department’s approved products list for rapid setting concrete patch material. Provide the engineer a copy of the manufacturer’s specifications and installation instructions.</w:t>
          </w:r>
        </w:p>
        <w:p w:rsidR="00DA4311" w:rsidRPr="00F530B9" w:rsidRDefault="00DA4311" w:rsidP="00F530B9">
          <w:pPr>
            <w:pStyle w:val="spParagraph"/>
            <w:rPr>
              <w:b/>
            </w:rPr>
          </w:pPr>
          <w:r w:rsidRPr="00F530B9">
            <w:rPr>
              <w:b/>
            </w:rPr>
            <w:t>C  Construction</w:t>
          </w:r>
        </w:p>
        <w:p w:rsidR="00DA4311" w:rsidRPr="00186BF2" w:rsidRDefault="00DA4311" w:rsidP="00F530B9">
          <w:pPr>
            <w:pStyle w:val="spParagraph"/>
          </w:pPr>
          <w:r w:rsidRPr="00186BF2">
            <w:t>Fill the rumble strip grooves by cleaning/preparing the voids and applying patch material according to manufacturer’s instructions. Apply patch material in a neat manner and protect the surrounding surface from application. Finish patch smooth and flush with surrounding pavement. Maintain work done under this item until no longer required for traffic staging.</w:t>
          </w:r>
        </w:p>
        <w:p w:rsidR="00DA4311" w:rsidRPr="00F530B9" w:rsidRDefault="00DA4311" w:rsidP="00F530B9">
          <w:pPr>
            <w:pStyle w:val="spParagraph"/>
            <w:rPr>
              <w:b/>
            </w:rPr>
          </w:pPr>
          <w:r w:rsidRPr="00F530B9">
            <w:rPr>
              <w:b/>
            </w:rPr>
            <w:t>D  Measurement</w:t>
          </w:r>
        </w:p>
        <w:p w:rsidR="00DA4311" w:rsidRPr="00F530B9" w:rsidRDefault="00DA4311" w:rsidP="00F530B9">
          <w:pPr>
            <w:pStyle w:val="spParagraph"/>
            <w:rPr>
              <w:b/>
            </w:rPr>
          </w:pPr>
          <w:r w:rsidRPr="00F530B9">
            <w:rPr>
              <w:b/>
            </w:rPr>
            <w:t xml:space="preserve">D.1 </w:t>
          </w:r>
          <w:r>
            <w:rPr>
              <w:b/>
            </w:rPr>
            <w:t xml:space="preserve"> </w:t>
          </w:r>
          <w:r w:rsidRPr="00F530B9">
            <w:rPr>
              <w:b/>
            </w:rPr>
            <w:t>By Each</w:t>
          </w:r>
        </w:p>
        <w:p w:rsidR="00DA4311" w:rsidRPr="00186BF2" w:rsidRDefault="00DA4311" w:rsidP="00F530B9">
          <w:pPr>
            <w:pStyle w:val="spParagraph"/>
          </w:pPr>
          <w:r w:rsidRPr="00186BF2">
            <w:t>The department will measure Filling Concrete Shoulder Rumble Strips (size) as each individual rumble strip array</w:t>
          </w:r>
          <w:r>
            <w:t>,</w:t>
          </w:r>
          <w:r w:rsidRPr="00186BF2">
            <w:t xml:space="preserve"> acceptably completed.</w:t>
          </w:r>
        </w:p>
        <w:p w:rsidR="00DA4311" w:rsidRPr="00F530B9" w:rsidRDefault="00DA4311" w:rsidP="00F530B9">
          <w:pPr>
            <w:pStyle w:val="spParagraph"/>
            <w:rPr>
              <w:b/>
            </w:rPr>
          </w:pPr>
          <w:r w:rsidRPr="00F530B9">
            <w:rPr>
              <w:b/>
            </w:rPr>
            <w:t>D.2</w:t>
          </w:r>
          <w:r>
            <w:rPr>
              <w:b/>
            </w:rPr>
            <w:t xml:space="preserve"> </w:t>
          </w:r>
          <w:r w:rsidRPr="00F530B9">
            <w:rPr>
              <w:b/>
            </w:rPr>
            <w:t xml:space="preserve"> By Linear Foot</w:t>
          </w:r>
        </w:p>
        <w:p w:rsidR="00DA4311" w:rsidRPr="00186BF2" w:rsidRDefault="00DA4311" w:rsidP="00F530B9">
          <w:pPr>
            <w:pStyle w:val="spParagraph"/>
          </w:pPr>
          <w:r w:rsidRPr="00186BF2">
            <w:t>The department will measure Filling Concrete Shoulder Rumble Strips (inch) by the linear foot</w:t>
          </w:r>
          <w:r>
            <w:t>,</w:t>
          </w:r>
          <w:r w:rsidRPr="00186BF2">
            <w:t xml:space="preserve"> acceptably completed, measured as the length along each shoulder. Gaps in rumble strips greater than 5 feet will not be measured. Grooves are approximately 7 inches long x 0.5 inch deep x the width indicated and spaced at 12 inches center-to-center.</w:t>
          </w:r>
        </w:p>
        <w:p w:rsidR="00DA4311" w:rsidRPr="00F530B9" w:rsidRDefault="00DA4311" w:rsidP="00F530B9">
          <w:pPr>
            <w:pStyle w:val="spParagraph"/>
            <w:rPr>
              <w:b/>
            </w:rPr>
          </w:pPr>
          <w:r w:rsidRPr="00F530B9">
            <w:rPr>
              <w:b/>
            </w:rPr>
            <w:t>E  Payment</w:t>
          </w:r>
        </w:p>
        <w:p w:rsidR="00DA4311" w:rsidRDefault="00DA4311" w:rsidP="00F530B9">
          <w:pPr>
            <w:pStyle w:val="spParagraph"/>
          </w:pPr>
          <w:r w:rsidRPr="00186BF2">
            <w:t>The department will pay for measured quantities at the contract unit price under the following bid item:</w:t>
          </w:r>
        </w:p>
        <w:p w:rsidR="00DA4311" w:rsidRDefault="00DA4311" w:rsidP="007939DB">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Pr="0050254C" w:rsidRDefault="00DA4311" w:rsidP="007939DB">
          <w:pPr>
            <w:pStyle w:val="ssBidItem"/>
            <w:tabs>
              <w:tab w:val="clear" w:pos="1584"/>
              <w:tab w:val="clear" w:pos="9360"/>
              <w:tab w:val="left" w:pos="1980"/>
            </w:tabs>
          </w:pPr>
          <w:r w:rsidRPr="0050254C">
            <w:t>416.9100.S</w:t>
          </w:r>
          <w:r w:rsidRPr="0050254C">
            <w:tab/>
            <w:t>Filling Concrete Shoulder Rumble Strips (Size)</w:t>
          </w:r>
          <w:r w:rsidRPr="0050254C">
            <w:tab/>
          </w:r>
          <w:r>
            <w:tab/>
          </w:r>
          <w:r>
            <w:tab/>
          </w:r>
          <w:r>
            <w:tab/>
          </w:r>
          <w:r>
            <w:tab/>
          </w:r>
          <w:r w:rsidRPr="0050254C">
            <w:t>EACH</w:t>
          </w:r>
        </w:p>
        <w:p w:rsidR="00DA4311" w:rsidRPr="0050254C" w:rsidRDefault="00DA4311" w:rsidP="007939DB">
          <w:pPr>
            <w:pStyle w:val="ssBidItem"/>
            <w:tabs>
              <w:tab w:val="clear" w:pos="1584"/>
              <w:tab w:val="clear" w:pos="9360"/>
              <w:tab w:val="left" w:pos="1980"/>
            </w:tabs>
          </w:pPr>
          <w:r w:rsidRPr="0050254C">
            <w:t>416.9112.S</w:t>
          </w:r>
          <w:r w:rsidRPr="0050254C">
            <w:tab/>
            <w:t>Filling Concrete Shoulder Rumble Strips 12-Inch</w:t>
          </w:r>
          <w:r w:rsidRPr="0050254C">
            <w:tab/>
          </w:r>
          <w:r>
            <w:tab/>
          </w:r>
          <w:r>
            <w:tab/>
          </w:r>
          <w:r>
            <w:tab/>
          </w:r>
          <w:r w:rsidRPr="0050254C">
            <w:t>LF</w:t>
          </w:r>
        </w:p>
        <w:p w:rsidR="00DA4311" w:rsidRPr="0050254C" w:rsidRDefault="00DA4311" w:rsidP="007939DB">
          <w:pPr>
            <w:pStyle w:val="ssBidItem"/>
            <w:tabs>
              <w:tab w:val="clear" w:pos="1584"/>
              <w:tab w:val="clear" w:pos="9360"/>
              <w:tab w:val="left" w:pos="1980"/>
            </w:tabs>
          </w:pPr>
          <w:r w:rsidRPr="0050254C">
            <w:t>416.9116.S</w:t>
          </w:r>
          <w:r w:rsidRPr="0050254C">
            <w:tab/>
            <w:t>Filling Concrete Shoulder Rumble Strips 16-Inch</w:t>
          </w:r>
          <w:r w:rsidRPr="0050254C">
            <w:tab/>
          </w:r>
          <w:r>
            <w:tab/>
          </w:r>
          <w:r>
            <w:tab/>
          </w:r>
          <w:r>
            <w:tab/>
          </w:r>
          <w:r w:rsidRPr="0050254C">
            <w:t>LF</w:t>
          </w:r>
        </w:p>
        <w:p w:rsidR="00DA4311" w:rsidRPr="0050254C" w:rsidRDefault="00DA4311" w:rsidP="007939DB">
          <w:pPr>
            <w:pStyle w:val="ssBidItem"/>
            <w:tabs>
              <w:tab w:val="clear" w:pos="1584"/>
              <w:tab w:val="clear" w:pos="9360"/>
              <w:tab w:val="left" w:pos="1980"/>
            </w:tabs>
          </w:pPr>
          <w:r w:rsidRPr="0050254C">
            <w:t>416.9118.S</w:t>
          </w:r>
          <w:r w:rsidRPr="0050254C">
            <w:tab/>
            <w:t>Filling Concrete Shoulder Rumble Strips 18-Inch</w:t>
          </w:r>
          <w:r w:rsidRPr="0050254C">
            <w:tab/>
          </w:r>
          <w:r>
            <w:tab/>
          </w:r>
          <w:r>
            <w:tab/>
          </w:r>
          <w:r>
            <w:tab/>
          </w:r>
          <w:r w:rsidRPr="0050254C">
            <w:t>LF</w:t>
          </w:r>
        </w:p>
        <w:p w:rsidR="00DA4311" w:rsidRPr="00186BF2" w:rsidRDefault="00DA4311" w:rsidP="00F530B9">
          <w:pPr>
            <w:pStyle w:val="spParagraph"/>
          </w:pPr>
          <w:r w:rsidRPr="00186BF2">
            <w:t>Payment is full compensation for furnishing patch material, cleaning/preparing the voids, applying patch material, and for maintenance during the time specified.</w:t>
          </w:r>
        </w:p>
        <w:p w:rsidR="00DA4311" w:rsidRPr="00E516EB" w:rsidRDefault="00DA4311" w:rsidP="00F530B9">
          <w:pPr>
            <w:pStyle w:val="spParagraph"/>
            <w:rPr>
              <w:sz w:val="18"/>
              <w:szCs w:val="18"/>
            </w:rPr>
          </w:pPr>
          <w:r w:rsidRPr="00E516EB">
            <w:rPr>
              <w:sz w:val="18"/>
              <w:szCs w:val="18"/>
            </w:rPr>
            <w:t>stp-416-09</w:t>
          </w:r>
          <w:r w:rsidRPr="004611FB">
            <w:rPr>
              <w:sz w:val="18"/>
              <w:szCs w:val="18"/>
            </w:rPr>
            <w:t>0 (201806</w:t>
          </w:r>
          <w:r>
            <w:rPr>
              <w:sz w:val="18"/>
              <w:szCs w:val="18"/>
            </w:rPr>
            <w:t>28</w:t>
          </w:r>
          <w:r w:rsidRPr="004611FB">
            <w:rPr>
              <w:sz w:val="18"/>
              <w:szCs w:val="18"/>
            </w:rPr>
            <w:t>)</w:t>
          </w:r>
        </w:p>
        <w:p w:rsidR="00DA4311" w:rsidRDefault="00DA4311" w:rsidP="00466B63">
          <w:pPr>
            <w:pStyle w:val="spParagraph"/>
          </w:pPr>
        </w:p>
        <w:p w:rsidR="00DA4311" w:rsidRDefault="00DA4311"/>
      </w:docPartBody>
    </w:docPart>
    <w:docPart>
      <w:docPartPr>
        <w:name w:val="644-190"/>
        <w:style w:val="wiComment"/>
        <w:category>
          <w:name w:val="STSP"/>
          <w:gallery w:val="docParts"/>
        </w:category>
        <w:behaviors>
          <w:behavior w:val="content"/>
        </w:behaviors>
        <w:guid w:val="{AAEA0E91-0DEC-48EA-B9AA-DCDD748E85DC}"/>
      </w:docPartPr>
      <w:docPartBody>
        <w:p w:rsidR="00DA4311" w:rsidRPr="00532047" w:rsidRDefault="00DA4311" w:rsidP="00532047">
          <w:pPr>
            <w:pStyle w:val="wiComment"/>
          </w:pPr>
          <w:bookmarkStart w:id="136" w:name="_Hlk184706623"/>
          <w:r>
            <w:t>644-190</w:t>
          </w:r>
          <w:r w:rsidRPr="00532047">
            <w:t xml:space="preserve"> </w:t>
          </w:r>
          <w:r w:rsidRPr="00532047">
            <w:rPr>
              <w:highlight w:val="yellow"/>
            </w:rPr>
            <w:t>DELETE ALL DESIGNER NOTES FROM YOUR SPECIAL PROVISIONS</w:t>
          </w:r>
        </w:p>
        <w:bookmarkEnd w:id="136"/>
        <w:p w:rsidR="00DA4311" w:rsidRPr="00BF5B66" w:rsidRDefault="00DA4311" w:rsidP="00DA4311">
          <w:pPr>
            <w:pStyle w:val="1Heading1"/>
            <w:numPr>
              <w:ilvl w:val="0"/>
              <w:numId w:val="37"/>
            </w:numPr>
            <w:ind w:left="0" w:hanging="720"/>
            <w:rPr>
              <w:rFonts w:cstheme="minorBidi"/>
            </w:rPr>
          </w:pPr>
          <w:r>
            <w:rPr>
              <w:rFonts w:cstheme="minorBidi"/>
            </w:rPr>
            <w:t xml:space="preserve">Temporary </w:t>
          </w:r>
          <w:r w:rsidRPr="00BF5B66">
            <w:rPr>
              <w:rFonts w:cstheme="minorBidi"/>
            </w:rPr>
            <w:t xml:space="preserve">Audible Message Devices, Item </w:t>
          </w:r>
          <w:r>
            <w:rPr>
              <w:rFonts w:cstheme="minorBidi"/>
            </w:rPr>
            <w:t>644.1900.S.</w:t>
          </w:r>
        </w:p>
        <w:p w:rsidR="00DA4311" w:rsidRPr="00F52C5E" w:rsidRDefault="00DA4311" w:rsidP="00BF5B66">
          <w:pPr>
            <w:spacing w:before="120" w:after="120"/>
            <w:rPr>
              <w:rFonts w:ascii="Arial" w:eastAsia="Calibri" w:hAnsi="Arial" w:cs="Arial"/>
              <w:b/>
              <w:sz w:val="20"/>
              <w:szCs w:val="20"/>
            </w:rPr>
          </w:pPr>
          <w:r w:rsidRPr="00F52C5E">
            <w:rPr>
              <w:rFonts w:ascii="Arial" w:eastAsia="Calibri" w:hAnsi="Arial" w:cs="Arial"/>
              <w:b/>
              <w:sz w:val="20"/>
              <w:szCs w:val="20"/>
            </w:rPr>
            <w:t>A  Description</w:t>
          </w:r>
        </w:p>
        <w:p w:rsidR="00DA4311" w:rsidRPr="00F52C5E" w:rsidRDefault="00DA4311" w:rsidP="00BF5B66">
          <w:pPr>
            <w:tabs>
              <w:tab w:val="left" w:pos="3600"/>
              <w:tab w:val="left" w:pos="7920"/>
              <w:tab w:val="left" w:pos="8010"/>
            </w:tabs>
            <w:spacing w:before="120" w:after="120"/>
            <w:rPr>
              <w:rFonts w:ascii="Arial" w:eastAsia="Calibri" w:hAnsi="Arial" w:cs="Arial"/>
              <w:sz w:val="20"/>
              <w:szCs w:val="20"/>
            </w:rPr>
          </w:pPr>
          <w:r w:rsidRPr="00F52C5E">
            <w:rPr>
              <w:rFonts w:ascii="Arial" w:eastAsia="Calibri" w:hAnsi="Arial" w:cs="Arial"/>
              <w:sz w:val="20"/>
              <w:szCs w:val="20"/>
            </w:rPr>
            <w:t xml:space="preserve">This special provision describes providing, maintaining, and removing temporary audible message devices. These devices are used on temporary pedestrian facilities to guide individuals with sight disabilities.  </w:t>
          </w:r>
        </w:p>
        <w:p w:rsidR="00DA4311" w:rsidRPr="00F52C5E" w:rsidRDefault="00DA4311" w:rsidP="00BF5B66">
          <w:pPr>
            <w:spacing w:before="120" w:after="120"/>
            <w:rPr>
              <w:rFonts w:ascii="Arial" w:eastAsia="Calibri" w:hAnsi="Arial" w:cs="Arial"/>
              <w:b/>
              <w:sz w:val="20"/>
              <w:szCs w:val="20"/>
            </w:rPr>
          </w:pPr>
          <w:r w:rsidRPr="00F52C5E">
            <w:rPr>
              <w:rFonts w:ascii="Arial" w:eastAsia="Calibri" w:hAnsi="Arial" w:cs="Arial"/>
              <w:b/>
              <w:sz w:val="20"/>
              <w:szCs w:val="20"/>
            </w:rPr>
            <w:t>B  Materials</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Furnish temporary audible message devices from the approved products lists.</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b/>
              <w:sz w:val="20"/>
              <w:szCs w:val="20"/>
            </w:rPr>
            <w:t>C  Construction</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 xml:space="preserve">Provide and maintain temporary audible message device. Maintain and repair devices within two hours of being notified by the project engineer of an issue. </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Contractors record messages as approved by the engineer.</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Mount temporary audible message devices on drums, temporary sign supports, or other locations approved by the engineer. Locate motion detection areas that will be effective in activating the device to operate properly. Avoid locating motion detection areas that will cause activation by trees, traffic, or other known regular activity.</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 xml:space="preserve">Move and adjust devices after disruptions by the work or the public. </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Maintain devices in a working condition and replace batteries as needed. Replace any devices that are not working properly within 2 hours of being notified of an issue.</w:t>
          </w:r>
        </w:p>
        <w:p w:rsidR="00DA4311" w:rsidRPr="00F52C5E" w:rsidRDefault="00DA4311" w:rsidP="00BF5B66">
          <w:pPr>
            <w:spacing w:before="120" w:after="120"/>
            <w:rPr>
              <w:rFonts w:ascii="Arial" w:eastAsia="Calibri" w:hAnsi="Arial" w:cs="Arial"/>
              <w:sz w:val="20"/>
              <w:szCs w:val="20"/>
            </w:rPr>
          </w:pPr>
          <w:r w:rsidRPr="00F52C5E">
            <w:rPr>
              <w:rFonts w:ascii="Arial" w:eastAsia="Calibri" w:hAnsi="Arial" w:cs="Arial"/>
              <w:sz w:val="20"/>
              <w:szCs w:val="20"/>
            </w:rPr>
            <w:t xml:space="preserve">Use tamper-proof hardware for mounting. </w:t>
          </w:r>
        </w:p>
        <w:p w:rsidR="00DA4311" w:rsidRPr="00F52C5E" w:rsidRDefault="00DA4311" w:rsidP="00BF5B66">
          <w:pPr>
            <w:spacing w:before="120" w:after="120"/>
            <w:rPr>
              <w:rFonts w:ascii="Arial" w:eastAsia="Calibri" w:hAnsi="Arial" w:cs="Arial"/>
              <w:b/>
              <w:sz w:val="20"/>
              <w:szCs w:val="20"/>
            </w:rPr>
          </w:pPr>
          <w:r w:rsidRPr="00F52C5E">
            <w:rPr>
              <w:rFonts w:ascii="Arial" w:eastAsia="Calibri" w:hAnsi="Arial" w:cs="Arial"/>
              <w:b/>
              <w:sz w:val="20"/>
              <w:szCs w:val="20"/>
            </w:rPr>
            <w:t>D  Measurement</w:t>
          </w:r>
        </w:p>
        <w:p w:rsidR="00DA4311" w:rsidRPr="00F52C5E" w:rsidRDefault="00DA4311" w:rsidP="00BF5B66">
          <w:pPr>
            <w:tabs>
              <w:tab w:val="left" w:pos="-720"/>
            </w:tabs>
            <w:spacing w:before="120" w:after="120"/>
            <w:rPr>
              <w:rFonts w:ascii="Arial" w:eastAsia="Calibri" w:hAnsi="Arial" w:cs="Arial"/>
              <w:spacing w:val="-2"/>
              <w:sz w:val="20"/>
              <w:szCs w:val="20"/>
            </w:rPr>
          </w:pPr>
          <w:r w:rsidRPr="00F52C5E">
            <w:rPr>
              <w:rFonts w:ascii="Arial" w:eastAsia="Calibri" w:hAnsi="Arial" w:cs="Arial"/>
              <w:sz w:val="20"/>
              <w:szCs w:val="20"/>
            </w:rPr>
            <w:t>The department will measure temporary audible message devices by the day</w:t>
          </w:r>
          <w:r>
            <w:rPr>
              <w:rFonts w:ascii="Arial" w:eastAsia="Calibri" w:hAnsi="Arial" w:cs="Arial"/>
              <w:sz w:val="20"/>
              <w:szCs w:val="20"/>
            </w:rPr>
            <w:t>,</w:t>
          </w:r>
          <w:r w:rsidRPr="00F52C5E">
            <w:rPr>
              <w:rFonts w:ascii="Arial" w:eastAsia="Calibri" w:hAnsi="Arial" w:cs="Arial"/>
              <w:sz w:val="20"/>
              <w:szCs w:val="20"/>
            </w:rPr>
            <w:t xml:space="preserve"> acceptably completed.</w:t>
          </w:r>
        </w:p>
        <w:p w:rsidR="00DA4311" w:rsidRPr="000C0B00" w:rsidRDefault="00DA4311" w:rsidP="00BF5B66">
          <w:pPr>
            <w:spacing w:before="120" w:after="120"/>
            <w:rPr>
              <w:rFonts w:ascii="Arial" w:eastAsia="Calibri" w:hAnsi="Arial"/>
              <w:b/>
              <w:sz w:val="20"/>
              <w:szCs w:val="20"/>
            </w:rPr>
          </w:pPr>
          <w:bookmarkStart w:id="137" w:name="_Hlk184706247"/>
          <w:r w:rsidRPr="000C0B00">
            <w:rPr>
              <w:rFonts w:ascii="Arial" w:eastAsia="Calibri" w:hAnsi="Arial"/>
              <w:b/>
              <w:sz w:val="20"/>
              <w:szCs w:val="20"/>
            </w:rPr>
            <w:t>E  Payment</w:t>
          </w:r>
        </w:p>
        <w:p w:rsidR="00DA4311" w:rsidRDefault="00DA4311" w:rsidP="00BF5B66">
          <w:pPr>
            <w:spacing w:before="120" w:after="120"/>
            <w:rPr>
              <w:rFonts w:ascii="Arial" w:eastAsia="Calibri" w:hAnsi="Arial"/>
              <w:sz w:val="20"/>
              <w:szCs w:val="20"/>
            </w:rPr>
          </w:pPr>
          <w:r w:rsidRPr="000C0B00">
            <w:rPr>
              <w:rFonts w:ascii="Arial" w:eastAsia="Calibri" w:hAnsi="Arial"/>
              <w:sz w:val="20"/>
              <w:szCs w:val="20"/>
            </w:rPr>
            <w:t>The department will pay for measured quantities at the contract unit price under the following bid item:</w:t>
          </w:r>
        </w:p>
        <w:p w:rsidR="00DA4311" w:rsidRDefault="00DA4311" w:rsidP="00BF5B66">
          <w:pPr>
            <w:pStyle w:val="ssBidItem"/>
            <w:tabs>
              <w:tab w:val="left" w:pos="1980"/>
            </w:tabs>
          </w:pPr>
          <w:bookmarkStart w:id="138" w:name="_Hlk184706471"/>
          <w:r>
            <w:t>ITEM NUMBER</w:t>
          </w:r>
          <w:r>
            <w:tab/>
            <w:t>DESCRIPTION</w:t>
          </w:r>
          <w:r>
            <w:tab/>
            <w:t>UNIT</w:t>
          </w:r>
        </w:p>
        <w:p w:rsidR="00DA4311" w:rsidRDefault="00DA4311" w:rsidP="00BF5B66">
          <w:pPr>
            <w:pStyle w:val="ssBidItem"/>
            <w:tabs>
              <w:tab w:val="left" w:pos="1980"/>
            </w:tabs>
            <w:rPr>
              <w:rFonts w:eastAsia="Calibri"/>
              <w:sz w:val="20"/>
            </w:rPr>
          </w:pPr>
          <w:r>
            <w:rPr>
              <w:rFonts w:eastAsia="Calibri"/>
              <w:szCs w:val="24"/>
            </w:rPr>
            <w:t>644.1900.S</w:t>
          </w:r>
          <w:r>
            <w:rPr>
              <w:rFonts w:eastAsia="Calibri"/>
              <w:szCs w:val="24"/>
            </w:rPr>
            <w:tab/>
            <w:t>Temporary Audible Message Device</w:t>
          </w:r>
          <w:r>
            <w:rPr>
              <w:rFonts w:eastAsia="Calibri"/>
              <w:szCs w:val="24"/>
            </w:rPr>
            <w:tab/>
            <w:t>DAY</w:t>
          </w:r>
        </w:p>
        <w:bookmarkEnd w:id="137"/>
        <w:bookmarkEnd w:id="138"/>
        <w:p w:rsidR="00DA4311" w:rsidRPr="00F52C5E" w:rsidRDefault="00DA4311" w:rsidP="00BF5B66">
          <w:pPr>
            <w:spacing w:before="120" w:after="120"/>
            <w:rPr>
              <w:rFonts w:ascii="Arial" w:eastAsia="Calibri" w:hAnsi="Arial"/>
              <w:sz w:val="20"/>
              <w:szCs w:val="20"/>
            </w:rPr>
          </w:pPr>
          <w:r w:rsidRPr="00F52C5E">
            <w:rPr>
              <w:rFonts w:ascii="Arial" w:eastAsia="Calibri" w:hAnsi="Arial"/>
              <w:sz w:val="20"/>
              <w:szCs w:val="20"/>
            </w:rPr>
            <w:t>Payment is full compensation for providing, maintaining, and removing temporary audible message device.</w:t>
          </w:r>
        </w:p>
        <w:p w:rsidR="00DA4311" w:rsidRDefault="00DA4311" w:rsidP="00BF5B66">
          <w:pPr>
            <w:spacing w:before="120" w:after="120"/>
            <w:rPr>
              <w:rFonts w:ascii="Arial" w:eastAsia="Calibri" w:hAnsi="Arial"/>
              <w:sz w:val="20"/>
              <w:szCs w:val="20"/>
            </w:rPr>
          </w:pPr>
          <w:r w:rsidRPr="00F52C5E">
            <w:rPr>
              <w:rFonts w:ascii="Arial" w:eastAsia="Calibri" w:hAnsi="Arial"/>
              <w:sz w:val="20"/>
              <w:szCs w:val="20"/>
            </w:rPr>
            <w:t>The department will not pay for devices that are inoperable.</w:t>
          </w:r>
        </w:p>
        <w:p w:rsidR="00DA4311" w:rsidRDefault="00DA4311" w:rsidP="009C49C9">
          <w:pPr>
            <w:pStyle w:val="spVersion"/>
          </w:pPr>
          <w:r w:rsidRPr="00674F5F">
            <w:t>stp-644-190 (20250108)</w:t>
          </w:r>
        </w:p>
        <w:p w:rsidR="00DA4311" w:rsidRPr="009C49C9" w:rsidRDefault="00DA4311" w:rsidP="009C49C9">
          <w:pPr>
            <w:rPr>
              <w:rFonts w:ascii="Arial" w:eastAsia="Calibri" w:hAnsi="Arial"/>
              <w:sz w:val="20"/>
              <w:szCs w:val="20"/>
            </w:rPr>
          </w:pPr>
        </w:p>
        <w:p w:rsidR="00DA4311" w:rsidRDefault="00DA4311"/>
      </w:docPartBody>
    </w:docPart>
    <w:docPart>
      <w:docPartPr>
        <w:name w:val="677-902"/>
        <w:style w:val="wiComment"/>
        <w:category>
          <w:name w:val="STSP"/>
          <w:gallery w:val="docParts"/>
        </w:category>
        <w:behaviors>
          <w:behavior w:val="content"/>
        </w:behaviors>
        <w:guid w:val="{701F0BE5-4CA3-4C6A-AE62-3A9B5F7AE6C6}"/>
      </w:docPartPr>
      <w:docPartBody>
        <w:p w:rsidR="00DA4311" w:rsidRPr="000C5916" w:rsidRDefault="00DA4311" w:rsidP="00CF4644">
          <w:pPr>
            <w:pStyle w:val="wiComment"/>
          </w:pPr>
          <w:r w:rsidRPr="000C5916">
            <w:t>677</w:t>
          </w:r>
          <w:r>
            <w:t>-</w:t>
          </w:r>
          <w:r w:rsidRPr="000C5916">
            <w:t>902</w:t>
          </w:r>
          <w:r>
            <w:t xml:space="preserve"> </w:t>
          </w:r>
          <w:r w:rsidRPr="005E4EDC">
            <w:rPr>
              <w:highlight w:val="yellow"/>
            </w:rPr>
            <w:t xml:space="preserve">DELETE </w:t>
          </w:r>
          <w:r w:rsidRPr="000C5916">
            <w:rPr>
              <w:highlight w:val="yellow"/>
            </w:rPr>
            <w:t>ALL DESIGNER NOTES FROM YOUR SPECIAL PROVISIONS</w:t>
          </w:r>
        </w:p>
        <w:p w:rsidR="00DA4311" w:rsidRPr="00C21F45" w:rsidRDefault="00DA4311" w:rsidP="00C21F45">
          <w:pPr>
            <w:pStyle w:val="1Heading1"/>
          </w:pPr>
          <w:r w:rsidRPr="00C21F45">
            <w:t>Removing CCTV Camera, Item 677.9200.S.</w:t>
          </w:r>
        </w:p>
        <w:p w:rsidR="00DA4311" w:rsidRDefault="00DA4311" w:rsidP="00CF4644">
          <w:pPr>
            <w:pStyle w:val="spParagraph"/>
          </w:pPr>
          <w:r w:rsidRPr="00961652">
            <w:rPr>
              <w:rStyle w:val="spHeading"/>
            </w:rPr>
            <w:t>A  Description</w:t>
          </w:r>
        </w:p>
        <w:p w:rsidR="00DA4311" w:rsidRPr="00C21F45" w:rsidRDefault="00DA4311" w:rsidP="00C21F45">
          <w:pPr>
            <w:rPr>
              <w:rFonts w:ascii="Arial" w:hAnsi="Arial" w:cs="Arial"/>
              <w:sz w:val="20"/>
              <w:szCs w:val="20"/>
            </w:rPr>
          </w:pPr>
          <w:r w:rsidRPr="00C21F45">
            <w:rPr>
              <w:rFonts w:ascii="Arial" w:hAnsi="Arial" w:cs="Arial"/>
              <w:sz w:val="20"/>
              <w:szCs w:val="20"/>
            </w:rPr>
            <w:t>This special provision describes removing existing CCTV cameras as the plans show from existing camera poles that are not being removed as part of the project.  Removal of CCTV cameras on poles also being removed is included with the pay items for removing the poles.</w:t>
          </w:r>
        </w:p>
        <w:p w:rsidR="00DA4311" w:rsidRDefault="00DA4311" w:rsidP="00734D30">
          <w:pPr>
            <w:pStyle w:val="spParagraph"/>
          </w:pPr>
          <w:r w:rsidRPr="00961652">
            <w:rPr>
              <w:rStyle w:val="spHeading"/>
            </w:rPr>
            <w:t>B  (Vacant)</w:t>
          </w:r>
        </w:p>
        <w:p w:rsidR="00DA4311" w:rsidRDefault="00DA4311" w:rsidP="00734D30">
          <w:pPr>
            <w:pStyle w:val="spParagraph"/>
          </w:pPr>
          <w:r w:rsidRPr="00961652">
            <w:rPr>
              <w:rStyle w:val="spHeading"/>
            </w:rPr>
            <w:t>C  Construction</w:t>
          </w:r>
        </w:p>
        <w:p w:rsidR="00DA4311" w:rsidRDefault="00DA4311" w:rsidP="00734D30">
          <w:pPr>
            <w:pStyle w:val="spParagraph"/>
          </w:pPr>
          <w:r>
            <w:t>The contractor may request a meeting with the engineer to assess the condition and operability of the camera before beginning work on removing the camera. Any damage or improper operation not noted at the meeting, or before the contractor starting work on the removal, will be assumed to be the fault of the contractor; repair or replace the came</w:t>
          </w:r>
          <w:r w:rsidRPr="00AD5E18">
            <w:t>ra. Store the</w:t>
          </w:r>
          <w:r>
            <w:t xml:space="preserve"> camera until the department picks up the camera.</w:t>
          </w:r>
        </w:p>
        <w:p w:rsidR="00DA4311" w:rsidRDefault="00DA4311" w:rsidP="00734D30">
          <w:pPr>
            <w:pStyle w:val="spParagraph"/>
          </w:pPr>
          <w:r>
            <w:t>Disconnect all wiring at the control cabinet and at the top of the camera pole. Remove all fastening hardware and remove the existing camera and pan, tilt, and zoom mechanisms from the top of the pole. Salvage and store the cameras for pick up by the department; contact maintenance staff at (414) 227-2166 at the department’s Traffic Management Center (TMC) to coordinate when the materials will be picked up.</w:t>
          </w:r>
        </w:p>
        <w:p w:rsidR="00DA4311" w:rsidRDefault="00DA4311" w:rsidP="00734D30">
          <w:pPr>
            <w:pStyle w:val="spParagraph"/>
          </w:pPr>
          <w:r w:rsidRPr="00961652">
            <w:rPr>
              <w:rStyle w:val="spHeading"/>
            </w:rPr>
            <w:t>D  Measurement</w:t>
          </w:r>
        </w:p>
        <w:p w:rsidR="00DA4311" w:rsidRPr="00961652" w:rsidRDefault="00DA4311" w:rsidP="00734D30">
          <w:pPr>
            <w:pStyle w:val="spParagraph"/>
          </w:pPr>
          <w:r w:rsidRPr="00961652">
            <w:t>The department will measure Removing CCTV Camera by the unit, acceptably and completely removed.</w:t>
          </w:r>
        </w:p>
        <w:p w:rsidR="00DA4311" w:rsidRDefault="00DA4311" w:rsidP="00734D30">
          <w:pPr>
            <w:pStyle w:val="spParagraph"/>
          </w:pPr>
          <w:r w:rsidRPr="00961652">
            <w:rPr>
              <w:rStyle w:val="spHeading"/>
            </w:rPr>
            <w:t>E  Payment</w:t>
          </w:r>
        </w:p>
        <w:p w:rsidR="00DA4311" w:rsidRDefault="00DA4311" w:rsidP="00C21F45">
          <w:pPr>
            <w:pStyle w:val="spParagraph"/>
            <w:spacing w:after="60"/>
          </w:pPr>
          <w:r>
            <w:t>The department will pay for measured quantities at the contract unit price under the following bid item:</w:t>
          </w:r>
        </w:p>
        <w:p w:rsidR="00DA4311" w:rsidRPr="00C21F45" w:rsidRDefault="00DA4311" w:rsidP="00734D30">
          <w:pPr>
            <w:spacing w:before="40" w:after="40"/>
            <w:rPr>
              <w:rFonts w:ascii="Arial" w:hAnsi="Arial" w:cs="Arial"/>
              <w:sz w:val="18"/>
              <w:szCs w:val="18"/>
            </w:rPr>
          </w:pPr>
          <w:r w:rsidRPr="00C21F45">
            <w:rPr>
              <w:rFonts w:ascii="Arial" w:hAnsi="Arial" w:cs="Arial"/>
              <w:sz w:val="18"/>
              <w:szCs w:val="18"/>
            </w:rPr>
            <w:t>ITEM NUMBER</w:t>
          </w:r>
          <w:r w:rsidRPr="00C21F45">
            <w:rPr>
              <w:rFonts w:ascii="Arial" w:hAnsi="Arial" w:cs="Arial"/>
              <w:sz w:val="18"/>
              <w:szCs w:val="18"/>
            </w:rPr>
            <w:tab/>
          </w:r>
          <w:r w:rsidRPr="00C21F45">
            <w:rPr>
              <w:rFonts w:ascii="Arial" w:hAnsi="Arial" w:cs="Arial"/>
              <w:sz w:val="18"/>
              <w:szCs w:val="18"/>
            </w:rPr>
            <w:tab/>
            <w:t>DESCRIPTION</w:t>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t>UNIT</w:t>
          </w:r>
        </w:p>
        <w:p w:rsidR="00DA4311" w:rsidRPr="00C21F45" w:rsidRDefault="00DA4311" w:rsidP="00734D30">
          <w:pPr>
            <w:spacing w:before="40" w:after="40"/>
            <w:rPr>
              <w:rFonts w:ascii="Arial" w:hAnsi="Arial" w:cs="Arial"/>
              <w:sz w:val="18"/>
              <w:szCs w:val="18"/>
            </w:rPr>
          </w:pPr>
          <w:r w:rsidRPr="00C21F45">
            <w:rPr>
              <w:rFonts w:ascii="Arial" w:hAnsi="Arial" w:cs="Arial"/>
              <w:sz w:val="18"/>
              <w:szCs w:val="18"/>
            </w:rPr>
            <w:t>677.9200.S</w:t>
          </w:r>
          <w:r w:rsidRPr="00C21F45">
            <w:rPr>
              <w:rFonts w:ascii="Arial" w:hAnsi="Arial" w:cs="Arial"/>
              <w:sz w:val="18"/>
              <w:szCs w:val="18"/>
            </w:rPr>
            <w:tab/>
          </w:r>
          <w:r w:rsidRPr="00C21F45">
            <w:rPr>
              <w:rFonts w:ascii="Arial" w:hAnsi="Arial" w:cs="Arial"/>
              <w:sz w:val="18"/>
              <w:szCs w:val="18"/>
            </w:rPr>
            <w:tab/>
            <w:t>Removing CCTV Camera</w:t>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r>
          <w:r w:rsidRPr="00C21F45">
            <w:rPr>
              <w:rFonts w:ascii="Arial" w:hAnsi="Arial" w:cs="Arial"/>
              <w:sz w:val="18"/>
              <w:szCs w:val="18"/>
            </w:rPr>
            <w:tab/>
            <w:t>EACH</w:t>
          </w:r>
        </w:p>
        <w:p w:rsidR="00DA4311" w:rsidRDefault="00DA4311" w:rsidP="00734D30">
          <w:pPr>
            <w:pStyle w:val="spParagraph"/>
          </w:pPr>
          <w:r>
            <w:t>Payment is full compensation for removing an existing CCTV camera; for disconnecting all necessary cables and wiring; and properly storing the materials.</w:t>
          </w:r>
        </w:p>
        <w:p w:rsidR="00DA4311" w:rsidRDefault="00DA4311" w:rsidP="00ED52A1">
          <w:pPr>
            <w:pStyle w:val="spVersion"/>
          </w:pPr>
          <w:r>
            <w:t>stp-677-902 (20230629)</w:t>
          </w:r>
        </w:p>
        <w:p w:rsidR="00DA4311" w:rsidRDefault="00DA4311"/>
      </w:docPartBody>
    </w:docPart>
    <w:docPart>
      <w:docPartPr>
        <w:name w:val="502-021"/>
        <w:style w:val="wiComment"/>
        <w:category>
          <w:name w:val="STSP"/>
          <w:gallery w:val="docParts"/>
        </w:category>
        <w:behaviors>
          <w:behavior w:val="content"/>
        </w:behaviors>
        <w:guid w:val="{C5BCAE5C-06D3-448C-B6DB-AA3D3554ADBB}"/>
      </w:docPartPr>
      <w:docPartBody>
        <w:p w:rsidR="00DA4311" w:rsidRPr="000C5916" w:rsidRDefault="00DA4311" w:rsidP="00226934">
          <w:pPr>
            <w:pStyle w:val="wiComment"/>
            <w:widowControl/>
          </w:pPr>
          <w:r w:rsidRPr="000C5916">
            <w:t>502</w:t>
          </w:r>
          <w:r>
            <w:t>-</w:t>
          </w:r>
          <w:r w:rsidRPr="000C5916">
            <w:t>021</w:t>
          </w:r>
          <w:r w:rsidRPr="000C5916">
            <w:rPr>
              <w:highlight w:val="yellow"/>
            </w:rPr>
            <w:t xml:space="preserve"> DELETE ALL DESIGNER NOTES FROM YOUR SPECIAL PROVISIONS</w:t>
          </w:r>
        </w:p>
        <w:p w:rsidR="00DA4311" w:rsidRPr="00B920D4" w:rsidRDefault="00DA4311" w:rsidP="00226934">
          <w:pPr>
            <w:pStyle w:val="1Heading1"/>
          </w:pPr>
          <w:r w:rsidRPr="00B920D4">
            <w:t>Expansion Device Modular, Item 502.311</w:t>
          </w:r>
          <w:r>
            <w:t>1</w:t>
          </w:r>
          <w:r w:rsidRPr="00B920D4">
            <w:t>.S.</w:t>
          </w:r>
        </w:p>
        <w:p w:rsidR="00DA4311" w:rsidRDefault="00DA4311" w:rsidP="00226934">
          <w:pPr>
            <w:pStyle w:val="spParagraph"/>
          </w:pPr>
          <w:r w:rsidRPr="00765725">
            <w:rPr>
              <w:rStyle w:val="spHeading"/>
            </w:rPr>
            <w:t>A  Description</w:t>
          </w:r>
        </w:p>
        <w:p w:rsidR="00DA4311" w:rsidRDefault="00DA4311" w:rsidP="00226934">
          <w:pPr>
            <w:pStyle w:val="spParagraph"/>
          </w:pPr>
          <w:r>
            <w:t>This special provision describes furnishing and installing shop-fabricated waterproof modular expansion devices as the plans show conforming to standard spec 502</w:t>
          </w:r>
          <w:r w:rsidRPr="00473F1F">
            <w:t xml:space="preserve"> </w:t>
          </w:r>
          <w:r>
            <w:t>as modified in this special provision. Ensure that modular expansion joint devices seal the deck surface, curbs, gutters, and parapet walls as the plans indicate. Leaking or seeping of water through the joint will be cause for rejection of modular expansion devices.</w:t>
          </w:r>
        </w:p>
        <w:p w:rsidR="00DA4311" w:rsidRDefault="00DA4311" w:rsidP="00226934">
          <w:pPr>
            <w:pStyle w:val="spParagraph"/>
          </w:pPr>
          <w:r w:rsidRPr="00765725">
            <w:rPr>
              <w:rStyle w:val="spHeading"/>
            </w:rPr>
            <w:t>B  Materials</w:t>
          </w:r>
        </w:p>
        <w:p w:rsidR="00DA4311" w:rsidRDefault="00DA4311" w:rsidP="00226934">
          <w:pPr>
            <w:pStyle w:val="spParagraph"/>
          </w:pPr>
          <w:r w:rsidRPr="00765725">
            <w:rPr>
              <w:rStyle w:val="spHeading"/>
            </w:rPr>
            <w:t>B.1  General</w:t>
          </w:r>
        </w:p>
        <w:p w:rsidR="00DA4311" w:rsidRDefault="00DA4311" w:rsidP="00226934">
          <w:pPr>
            <w:pStyle w:val="spParagraph"/>
          </w:pPr>
          <w:r>
            <w:t>Furnish parts and elements that have material properties meeting the physical and chemical requirements shown in their manufacturer’s technical data or as noted below, except as modified by the standard spec, this special provision, or the plans. Furnish certified test results from the manufacturer attesting to physical and chemical properties. Do not use any aluminum components or hardware.</w:t>
          </w:r>
        </w:p>
        <w:p w:rsidR="00DA4311" w:rsidRDefault="00DA4311" w:rsidP="00226934">
          <w:pPr>
            <w:pStyle w:val="spParagraph"/>
          </w:pPr>
          <w:r w:rsidRPr="00765725">
            <w:rPr>
              <w:rStyle w:val="spHeading"/>
            </w:rPr>
            <w:t xml:space="preserve">B.2  </w:t>
          </w:r>
          <w:r>
            <w:rPr>
              <w:rStyle w:val="spHeading"/>
            </w:rPr>
            <w:t>Approved Fabricators</w:t>
          </w:r>
        </w:p>
        <w:p w:rsidR="00DA4311" w:rsidRDefault="00DA4311" w:rsidP="00226934">
          <w:pPr>
            <w:pStyle w:val="spParagraph"/>
            <w:rPr>
              <w:rFonts w:cs="Arial"/>
            </w:rPr>
          </w:pPr>
          <w:r>
            <w:t xml:space="preserve">Furnish components for the Modular Expansion Device System from an approved fabricator selected from the department’s approved product list of Fabricated Bridge Components – Expansion Devices. </w:t>
          </w:r>
        </w:p>
        <w:p w:rsidR="00DA4311" w:rsidRPr="009C0195" w:rsidRDefault="00DA4311" w:rsidP="009C0195">
          <w:pPr>
            <w:pStyle w:val="spParagraph"/>
          </w:pPr>
          <w:bookmarkStart w:id="139" w:name="_Hlk58923301"/>
          <w:r w:rsidRPr="009C0195">
            <w:t xml:space="preserve">To be eligible for this project, modular expansion devices from other manufacturers must be pre-approved before the bid closing date. Applications for pre-approval may be submitted at any time. Prepare the application according to the department requirements. If needed, obtain information and assistance with the pre-approval process from the Structures Maintenance Section in the Bureau of Structures, by sending an email to the following address: </w:t>
          </w:r>
          <w:hyperlink r:id="rId32" w:history="1">
            <w:r w:rsidRPr="009C0195">
              <w:t>DOTDLStructuresFabrication@dot.wi.gov</w:t>
            </w:r>
          </w:hyperlink>
          <w:r w:rsidRPr="009C0195">
            <w:t xml:space="preserve"> </w:t>
          </w:r>
        </w:p>
        <w:bookmarkEnd w:id="139"/>
        <w:p w:rsidR="00DA4311" w:rsidRPr="00765725" w:rsidRDefault="00DA4311" w:rsidP="00226934">
          <w:pPr>
            <w:pStyle w:val="spParagraph"/>
            <w:rPr>
              <w:rStyle w:val="spHeading"/>
            </w:rPr>
          </w:pPr>
          <w:r w:rsidRPr="00765725">
            <w:rPr>
              <w:rStyle w:val="spHeading"/>
            </w:rPr>
            <w:t>B.3  Steel Plates, Bars, Shapes, and Sheets</w:t>
          </w:r>
        </w:p>
        <w:p w:rsidR="00DA4311" w:rsidRDefault="00DA4311" w:rsidP="00226934">
          <w:pPr>
            <w:pStyle w:val="spParagraph"/>
          </w:pPr>
          <w:r>
            <w:t>Furnish steel plates, bars, shapes, and extrusions that have been fabricated from high strength, low alloy grade 50 or grade 50W steel conforming to ASTM A709, or as shown on the accepted shop drawings. Anchor bars and support bar boxes may be fabricated from ASTM A709 grade 36 steel. Furnish anchor bolts, bolts, nuts, and washers that conform to the requirements of ASTM F3125. Secondary shapes or joint components may be assembled with bolts, nuts, and washer conforming to ASTM A490.</w:t>
          </w:r>
        </w:p>
        <w:p w:rsidR="00DA4311" w:rsidRDefault="00DA4311" w:rsidP="00226934">
          <w:pPr>
            <w:pStyle w:val="spParagraph"/>
          </w:pPr>
          <w:r>
            <w:t>Furnish stainless steel sheets for the sliding surfaces of support bars that conform to the requirements of ASTM A240 alloy 304, 2B finish.</w:t>
          </w:r>
        </w:p>
        <w:p w:rsidR="00DA4311" w:rsidRDefault="00DA4311" w:rsidP="00226934">
          <w:pPr>
            <w:pStyle w:val="spParagraph"/>
          </w:pPr>
          <w:r w:rsidRPr="00765725">
            <w:rPr>
              <w:rStyle w:val="spHeading"/>
            </w:rPr>
            <w:t>B.4  Elastomeric Seal Elements</w:t>
          </w:r>
        </w:p>
        <w:p w:rsidR="00DA4311" w:rsidRDefault="00DA4311" w:rsidP="00226934">
          <w:pPr>
            <w:pStyle w:val="spParagraph"/>
          </w:pPr>
          <w:r>
            <w:t>Furnish preformed elastomeric seal elements that are polychloroprene (neoprene) of a rectangular or strip cross section having a minimum thickness of 1/4 inch and conform to ASTM D3542 modified to omit the recovery test. The elastomeric seal elements shall meet the following physical properties:</w:t>
          </w:r>
        </w:p>
        <w:tbl>
          <w:tblPr>
            <w:tblStyle w:val="TableGrid"/>
            <w:tblW w:w="9270" w:type="dxa"/>
            <w:tblInd w:w="-5" w:type="dxa"/>
            <w:tblLook w:val="04A0" w:firstRow="1" w:lastRow="0" w:firstColumn="1" w:lastColumn="0" w:noHBand="0" w:noVBand="1"/>
          </w:tblPr>
          <w:tblGrid>
            <w:gridCol w:w="4860"/>
            <w:gridCol w:w="1530"/>
            <w:gridCol w:w="2880"/>
          </w:tblGrid>
          <w:tr w:rsidR="00DA4311" w:rsidTr="00A95999">
            <w:trPr>
              <w:cantSplit/>
            </w:trPr>
            <w:tc>
              <w:tcPr>
                <w:tcW w:w="4860" w:type="dxa"/>
                <w:vAlign w:val="center"/>
              </w:tcPr>
              <w:p w:rsidR="00DA4311" w:rsidRPr="003315FE" w:rsidRDefault="00DA4311" w:rsidP="00226934">
                <w:pPr>
                  <w:pStyle w:val="spTable"/>
                  <w:keepNext w:val="0"/>
                  <w:rPr>
                    <w:b/>
                  </w:rPr>
                </w:pPr>
                <w:r w:rsidRPr="003315FE">
                  <w:rPr>
                    <w:b/>
                  </w:rPr>
                  <w:t>Property</w:t>
                </w:r>
                <w:r>
                  <w:rPr>
                    <w:b/>
                  </w:rPr>
                  <w:t xml:space="preserve"> Requirements</w:t>
                </w:r>
              </w:p>
            </w:tc>
            <w:tc>
              <w:tcPr>
                <w:tcW w:w="1530" w:type="dxa"/>
                <w:vAlign w:val="center"/>
              </w:tcPr>
              <w:p w:rsidR="00DA4311" w:rsidRPr="003315FE" w:rsidRDefault="00DA4311" w:rsidP="00226934">
                <w:pPr>
                  <w:pStyle w:val="spTable"/>
                  <w:keepNext w:val="0"/>
                  <w:rPr>
                    <w:b/>
                  </w:rPr>
                </w:pPr>
                <w:r>
                  <w:rPr>
                    <w:b/>
                  </w:rPr>
                  <w:t>Value</w:t>
                </w:r>
              </w:p>
            </w:tc>
            <w:tc>
              <w:tcPr>
                <w:tcW w:w="2880" w:type="dxa"/>
                <w:vAlign w:val="center"/>
              </w:tcPr>
              <w:p w:rsidR="00DA4311" w:rsidRPr="003315FE" w:rsidRDefault="00DA4311" w:rsidP="00226934">
                <w:pPr>
                  <w:pStyle w:val="spTable"/>
                  <w:keepNext w:val="0"/>
                  <w:rPr>
                    <w:b/>
                  </w:rPr>
                </w:pPr>
                <w:r w:rsidRPr="003315FE">
                  <w:rPr>
                    <w:b/>
                  </w:rPr>
                  <w:t>Test Method</w:t>
                </w:r>
              </w:p>
            </w:tc>
          </w:tr>
          <w:tr w:rsidR="00DA4311" w:rsidTr="00A95999">
            <w:trPr>
              <w:cantSplit/>
            </w:trPr>
            <w:tc>
              <w:tcPr>
                <w:tcW w:w="4860" w:type="dxa"/>
                <w:vAlign w:val="center"/>
              </w:tcPr>
              <w:p w:rsidR="00DA4311" w:rsidRDefault="00DA4311" w:rsidP="00226934">
                <w:pPr>
                  <w:pStyle w:val="spTable"/>
                  <w:keepNext w:val="0"/>
                  <w:jc w:val="left"/>
                </w:pPr>
                <w:r>
                  <w:t>Tensile Strength, min</w:t>
                </w:r>
              </w:p>
            </w:tc>
            <w:tc>
              <w:tcPr>
                <w:tcW w:w="1530" w:type="dxa"/>
                <w:vAlign w:val="center"/>
              </w:tcPr>
              <w:p w:rsidR="00DA4311" w:rsidRDefault="00DA4311" w:rsidP="00226934">
                <w:pPr>
                  <w:pStyle w:val="spTable"/>
                  <w:keepNext w:val="0"/>
                </w:pPr>
                <w:r>
                  <w:t>2000 psi</w:t>
                </w:r>
              </w:p>
            </w:tc>
            <w:tc>
              <w:tcPr>
                <w:tcW w:w="2880" w:type="dxa"/>
                <w:vAlign w:val="center"/>
              </w:tcPr>
              <w:p w:rsidR="00DA4311" w:rsidRDefault="00DA4311" w:rsidP="00226934">
                <w:pPr>
                  <w:pStyle w:val="spTable"/>
                  <w:keepNext w:val="0"/>
                </w:pPr>
                <w:r>
                  <w:t>ASTM D412</w:t>
                </w:r>
              </w:p>
            </w:tc>
          </w:tr>
          <w:tr w:rsidR="00DA4311" w:rsidTr="00A95999">
            <w:trPr>
              <w:cantSplit/>
            </w:trPr>
            <w:tc>
              <w:tcPr>
                <w:tcW w:w="4860" w:type="dxa"/>
                <w:vAlign w:val="center"/>
              </w:tcPr>
              <w:p w:rsidR="00DA4311" w:rsidRDefault="00DA4311" w:rsidP="00226934">
                <w:pPr>
                  <w:pStyle w:val="spTable"/>
                  <w:keepNext w:val="0"/>
                  <w:jc w:val="left"/>
                </w:pPr>
                <w:r>
                  <w:t>Elongation @ Break, min</w:t>
                </w:r>
              </w:p>
            </w:tc>
            <w:tc>
              <w:tcPr>
                <w:tcW w:w="1530" w:type="dxa"/>
                <w:vAlign w:val="center"/>
              </w:tcPr>
              <w:p w:rsidR="00DA4311" w:rsidRDefault="00DA4311" w:rsidP="00226934">
                <w:pPr>
                  <w:pStyle w:val="spTable"/>
                  <w:keepNext w:val="0"/>
                </w:pPr>
                <w:r>
                  <w:t>250%</w:t>
                </w:r>
              </w:p>
            </w:tc>
            <w:tc>
              <w:tcPr>
                <w:tcW w:w="2880" w:type="dxa"/>
                <w:vAlign w:val="center"/>
              </w:tcPr>
              <w:p w:rsidR="00DA4311" w:rsidRDefault="00DA4311" w:rsidP="00226934">
                <w:pPr>
                  <w:pStyle w:val="spTable"/>
                  <w:keepNext w:val="0"/>
                </w:pPr>
                <w:r>
                  <w:t>ASTM D412</w:t>
                </w:r>
              </w:p>
            </w:tc>
          </w:tr>
          <w:tr w:rsidR="00DA4311" w:rsidTr="00A95999">
            <w:trPr>
              <w:cantSplit/>
            </w:trPr>
            <w:tc>
              <w:tcPr>
                <w:tcW w:w="4860" w:type="dxa"/>
                <w:vAlign w:val="center"/>
              </w:tcPr>
              <w:p w:rsidR="00DA4311" w:rsidRDefault="00DA4311" w:rsidP="00226934">
                <w:pPr>
                  <w:pStyle w:val="spTable"/>
                  <w:keepNext w:val="0"/>
                  <w:jc w:val="left"/>
                </w:pPr>
                <w:r>
                  <w:t>Hardness, Type A, Durometer</w:t>
                </w:r>
              </w:p>
            </w:tc>
            <w:tc>
              <w:tcPr>
                <w:tcW w:w="1530" w:type="dxa"/>
                <w:vAlign w:val="center"/>
              </w:tcPr>
              <w:p w:rsidR="00DA4311" w:rsidRDefault="00DA4311" w:rsidP="00226934">
                <w:pPr>
                  <w:pStyle w:val="spTable"/>
                  <w:keepNext w:val="0"/>
                </w:pPr>
                <w:r>
                  <w:t>60± 5 pts</w:t>
                </w:r>
              </w:p>
            </w:tc>
            <w:tc>
              <w:tcPr>
                <w:tcW w:w="2880" w:type="dxa"/>
                <w:vAlign w:val="center"/>
              </w:tcPr>
              <w:p w:rsidR="00DA4311" w:rsidRDefault="00DA4311" w:rsidP="00226934">
                <w:pPr>
                  <w:pStyle w:val="spTable"/>
                  <w:keepNext w:val="0"/>
                </w:pPr>
                <w:r>
                  <w:t>ASTM D2240</w:t>
                </w:r>
              </w:p>
            </w:tc>
          </w:tr>
          <w:tr w:rsidR="00DA4311" w:rsidTr="00A95999">
            <w:trPr>
              <w:cantSplit/>
            </w:trPr>
            <w:tc>
              <w:tcPr>
                <w:tcW w:w="4860" w:type="dxa"/>
                <w:vAlign w:val="center"/>
              </w:tcPr>
              <w:p w:rsidR="00DA4311" w:rsidRDefault="00DA4311" w:rsidP="00226934">
                <w:pPr>
                  <w:pStyle w:val="spTable"/>
                  <w:keepNext w:val="0"/>
                  <w:jc w:val="left"/>
                </w:pPr>
                <w:r>
                  <w:t>Compression Set, 70 Hrs @ 212º F, max</w:t>
                </w:r>
              </w:p>
            </w:tc>
            <w:tc>
              <w:tcPr>
                <w:tcW w:w="1530" w:type="dxa"/>
                <w:vAlign w:val="center"/>
              </w:tcPr>
              <w:p w:rsidR="00DA4311" w:rsidRDefault="00DA4311" w:rsidP="00226934">
                <w:pPr>
                  <w:pStyle w:val="spTable"/>
                  <w:keepNext w:val="0"/>
                </w:pPr>
                <w:r>
                  <w:t>35%</w:t>
                </w:r>
              </w:p>
            </w:tc>
            <w:tc>
              <w:tcPr>
                <w:tcW w:w="2880" w:type="dxa"/>
                <w:vAlign w:val="center"/>
              </w:tcPr>
              <w:p w:rsidR="00DA4311" w:rsidRDefault="00DA4311" w:rsidP="00226934">
                <w:pPr>
                  <w:pStyle w:val="spTable"/>
                  <w:keepNext w:val="0"/>
                </w:pPr>
                <w:r>
                  <w:t>D395 Method, B Modified</w:t>
                </w:r>
              </w:p>
            </w:tc>
          </w:tr>
          <w:tr w:rsidR="00DA4311" w:rsidTr="00A95999">
            <w:trPr>
              <w:cantSplit/>
            </w:trPr>
            <w:tc>
              <w:tcPr>
                <w:tcW w:w="4860" w:type="dxa"/>
                <w:vAlign w:val="center"/>
              </w:tcPr>
              <w:p w:rsidR="00DA4311" w:rsidRDefault="00DA4311" w:rsidP="00226934">
                <w:pPr>
                  <w:pStyle w:val="spTable"/>
                  <w:keepNext w:val="0"/>
                  <w:jc w:val="left"/>
                </w:pPr>
                <w:r>
                  <w:t>Ozone Resistance, after 70 hours at 100º F under 20% Strain with 100 pphm ozone</w:t>
                </w:r>
              </w:p>
            </w:tc>
            <w:tc>
              <w:tcPr>
                <w:tcW w:w="1530" w:type="dxa"/>
                <w:vAlign w:val="center"/>
              </w:tcPr>
              <w:p w:rsidR="00DA4311" w:rsidRDefault="00DA4311" w:rsidP="00226934">
                <w:pPr>
                  <w:pStyle w:val="spTable"/>
                  <w:keepNext w:val="0"/>
                </w:pPr>
                <w:r>
                  <w:t>No Cracks</w:t>
                </w:r>
              </w:p>
            </w:tc>
            <w:tc>
              <w:tcPr>
                <w:tcW w:w="2880" w:type="dxa"/>
                <w:vAlign w:val="center"/>
              </w:tcPr>
              <w:p w:rsidR="00DA4311" w:rsidRDefault="00DA4311" w:rsidP="00226934">
                <w:pPr>
                  <w:pStyle w:val="spTable"/>
                  <w:keepNext w:val="0"/>
                </w:pPr>
                <w:r>
                  <w:t>ASTM D1149 &amp; D518, Method A</w:t>
                </w:r>
              </w:p>
            </w:tc>
          </w:tr>
          <w:tr w:rsidR="00DA4311" w:rsidTr="00A95999">
            <w:trPr>
              <w:cantSplit/>
            </w:trPr>
            <w:tc>
              <w:tcPr>
                <w:tcW w:w="4860" w:type="dxa"/>
                <w:vAlign w:val="center"/>
              </w:tcPr>
              <w:p w:rsidR="00DA4311" w:rsidRDefault="00DA4311" w:rsidP="00226934">
                <w:pPr>
                  <w:pStyle w:val="spTable"/>
                  <w:keepNext w:val="0"/>
                  <w:jc w:val="left"/>
                </w:pPr>
                <w:r>
                  <w:t>Mass Change in Oil 3 after 70 hours @ 212º F, Mass Change, max</w:t>
                </w:r>
              </w:p>
            </w:tc>
            <w:tc>
              <w:tcPr>
                <w:tcW w:w="1530" w:type="dxa"/>
                <w:vAlign w:val="center"/>
              </w:tcPr>
              <w:p w:rsidR="00DA4311" w:rsidRDefault="00DA4311" w:rsidP="00226934">
                <w:pPr>
                  <w:pStyle w:val="spTable"/>
                  <w:keepNext w:val="0"/>
                </w:pPr>
                <w:r>
                  <w:t>45%</w:t>
                </w:r>
              </w:p>
            </w:tc>
            <w:tc>
              <w:tcPr>
                <w:tcW w:w="2880" w:type="dxa"/>
                <w:vAlign w:val="center"/>
              </w:tcPr>
              <w:p w:rsidR="00DA4311" w:rsidRDefault="00DA4311" w:rsidP="00226934">
                <w:pPr>
                  <w:pStyle w:val="spTable"/>
                  <w:keepNext w:val="0"/>
                </w:pPr>
                <w:r>
                  <w:t>ASTM D471</w:t>
                </w:r>
              </w:p>
            </w:tc>
          </w:tr>
        </w:tbl>
        <w:p w:rsidR="00DA4311" w:rsidRDefault="00DA4311" w:rsidP="00226934">
          <w:pPr>
            <w:pStyle w:val="spParagraph"/>
          </w:pPr>
          <w:r>
            <w:t>Furnish manufacturer’s certification for production of polychloroprene represented, showing test results for the cured material supplied and certifying that it meets all specified requirements.</w:t>
          </w:r>
        </w:p>
        <w:p w:rsidR="00DA4311" w:rsidRDefault="00DA4311" w:rsidP="00226934">
          <w:pPr>
            <w:pStyle w:val="spParagraph"/>
          </w:pPr>
          <w:r>
            <w:t>The seal element shall be one piece, and full length of the expansion joint including curb and parapet face projections. The lubricated adhesive for installing the preformed elastomeric elements in place shall be one-part moisture curing polyurethane and hydrocarbon solvent mixture as recommended by the manufacturer.</w:t>
          </w:r>
        </w:p>
        <w:p w:rsidR="00DA4311" w:rsidRDefault="00DA4311" w:rsidP="00226934">
          <w:pPr>
            <w:pStyle w:val="spParagraph"/>
          </w:pPr>
          <w:r w:rsidRPr="00765725">
            <w:rPr>
              <w:rStyle w:val="spHeading"/>
            </w:rPr>
            <w:t>B.5  Support Bars</w:t>
          </w:r>
        </w:p>
        <w:p w:rsidR="00DA4311" w:rsidRDefault="00DA4311" w:rsidP="00226934">
          <w:pPr>
            <w:pStyle w:val="spParagraph"/>
          </w:pPr>
          <w:r>
            <w:t>Place support bars parallel to the roadway at a maximum support assembly spacing of 4’-0". Furnish support bars that are not less than 1 1/2 inches in width and at least 4 inches in height; each transverse center beam shall have an individual support bar.</w:t>
          </w:r>
        </w:p>
        <w:p w:rsidR="00DA4311" w:rsidRDefault="00DA4311" w:rsidP="00226934">
          <w:pPr>
            <w:pStyle w:val="spParagraph"/>
          </w:pPr>
          <w:r>
            <w:t>Support bars shall incorporate stainless steel sliding surfaces to minimize resistances to joint movements. Stainless steel shall be welded to support bars. Support the support bars above, below, and laterally as required to prevent uplifting, transmit bearing loads, and to maintain positioning of the bar.</w:t>
          </w:r>
        </w:p>
        <w:p w:rsidR="00DA4311" w:rsidRDefault="00DA4311" w:rsidP="00226934">
          <w:pPr>
            <w:pStyle w:val="spParagraph"/>
          </w:pPr>
          <w:r>
            <w:t>Fabricate support bar bearings from polyurethane compound with PTFE self-lubricating surfaces having engineering properties equivalent to Adiprene, Teflon, or cast nylon with MDS. Positively lock the support bar bearings and springs or spacers into the support box by a dowel or pin. The connection must permit subsequent removal and replacement of the bearings and springs. The support bar springs shall be constructed similarly to the bearings but shall provide the required precompressive force to maintain the support bar in place while under traffic loads. Use a suitable equilibrium device that works counter to the compression forces of the sealing elements to maintain equalized expansion properties for each element across the modular joint assembly. Furnish anchor plates for the support bar springs or neoprene blocks that have a minimum thickness of 3/4 inch.</w:t>
          </w:r>
          <w:r w:rsidRPr="001D5ACE">
            <w:t xml:space="preserve"> The pin (or rod) that passes through these anchor plates and the spring placed between them, shall have a cotter (or hitch) pin at each end to keep these components in their proper position.</w:t>
          </w:r>
        </w:p>
        <w:p w:rsidR="00DA4311" w:rsidRDefault="00DA4311" w:rsidP="00226934">
          <w:pPr>
            <w:pStyle w:val="spParagraph"/>
          </w:pPr>
          <w:r w:rsidRPr="00765725">
            <w:rPr>
              <w:rStyle w:val="spHeading"/>
            </w:rPr>
            <w:t>B.6  Transverse Center Beams</w:t>
          </w:r>
        </w:p>
        <w:p w:rsidR="00DA4311" w:rsidRDefault="00DA4311" w:rsidP="00226934">
          <w:pPr>
            <w:pStyle w:val="spParagraph"/>
          </w:pPr>
          <w:r>
            <w:t>Transverse center beams shall be at least of 4 1/2 inches in height and have a minimum vertical web thickness of 3/4 inch. Design transverse center beams for an AASHTO HS25 live loading plus 30 percent impact. Make shop splices in the transverse center beam with a full penetration weld. The exterior transverse beams shall have a minimum vertical web thickness of 3/4 inch.</w:t>
          </w:r>
        </w:p>
        <w:p w:rsidR="00DA4311" w:rsidRDefault="00DA4311" w:rsidP="00226934">
          <w:pPr>
            <w:pStyle w:val="spParagraph"/>
          </w:pPr>
          <w:r>
            <w:t>The connections between the transverse center beams and support bars shall be a full penetration weld according to the plan details. Full penetration welds to be tested by ultrasound using the compressive criteria.</w:t>
          </w:r>
        </w:p>
        <w:p w:rsidR="00DA4311" w:rsidRDefault="00DA4311" w:rsidP="00226934">
          <w:pPr>
            <w:pStyle w:val="spParagraph"/>
          </w:pPr>
          <w:r w:rsidRPr="00765725">
            <w:rPr>
              <w:rStyle w:val="spHeading"/>
            </w:rPr>
            <w:t>B.7  Support Bar Boxes</w:t>
          </w:r>
        </w:p>
        <w:p w:rsidR="00DA4311" w:rsidRDefault="00DA4311" w:rsidP="00226934">
          <w:pPr>
            <w:pStyle w:val="spParagraph"/>
          </w:pPr>
          <w:r>
            <w:t>Furnish support bar boxes that consist of steel plates not less than 1/2 inch in thickness fabricated with continuous welds at all joints. The inside dimensions of the box shall be consistent with all boxes and within +0.040 inches of prescribed height as measured where the bearings and spring compress about the support bar. Fabricate support box plates with a continuous weld. Make anchorage details as the plans show.</w:t>
          </w:r>
        </w:p>
        <w:p w:rsidR="00DA4311" w:rsidRDefault="00DA4311" w:rsidP="00226934">
          <w:pPr>
            <w:pStyle w:val="spParagraph"/>
          </w:pPr>
          <w:r w:rsidRPr="00765725">
            <w:rPr>
              <w:rStyle w:val="spHeading"/>
            </w:rPr>
            <w:t>B.8  Structural Steel Surfaces</w:t>
          </w:r>
        </w:p>
        <w:p w:rsidR="00DA4311" w:rsidRDefault="00DA4311" w:rsidP="00226934">
          <w:pPr>
            <w:pStyle w:val="spParagraph"/>
          </w:pPr>
          <w:r>
            <w:t>Galvanize after fabrication, according to ASTM A123, all structural steel surfaces of the expansion joint devices and anchorages, except ASTM A-490 bolts, components of stainless steel, and parts coated with polyurethane, Adiprene, nylon, or Teflon.</w:t>
          </w:r>
        </w:p>
        <w:p w:rsidR="00DA4311" w:rsidRDefault="00DA4311" w:rsidP="00226934">
          <w:pPr>
            <w:pStyle w:val="spParagraph"/>
          </w:pPr>
          <w:r>
            <w:t>Galvanize all bolts, nuts and washers conforming to ASTM A153 supplemented by ASTM F2329.</w:t>
          </w:r>
        </w:p>
        <w:p w:rsidR="00DA4311" w:rsidRDefault="00DA4311" w:rsidP="00226934">
          <w:pPr>
            <w:pStyle w:val="spParagraph"/>
          </w:pPr>
          <w:r>
            <w:t>If a retainer clip is used for locking the neoprene strip type seal, continuously weld it on its top side. Due to the galvanizing coating requirement, also make a continuous weld underneath the clip.</w:t>
          </w:r>
        </w:p>
        <w:p w:rsidR="00DA4311" w:rsidRDefault="00DA4311" w:rsidP="00226934">
          <w:pPr>
            <w:pStyle w:val="spParagraph"/>
          </w:pPr>
          <w:r>
            <w:t>All welding shall be according to AWS D1.5 or D1.6 of the welding code and shall be done by certified welders only. A shop certified under AISC category for simple structures shall perform fabrication.</w:t>
          </w:r>
        </w:p>
        <w:p w:rsidR="00DA4311" w:rsidRDefault="00DA4311" w:rsidP="00226934">
          <w:pPr>
            <w:pStyle w:val="spParagraph"/>
          </w:pPr>
          <w:r>
            <w:t>The fabricator will be permitted to shop weld pre-galvanized transverse roadway sections, complete with anchorages, of the expansion device steel extrusions. The pre-galvanized roadway sections shall be not less than 10 feet long. The pre-galvanized roadway side sections shall have additional anchorages, if required, so as to provide an anchorage within 9 inches of each end of the section. Abutting ends shall be beveled 1/4 inch on three sides and deburred. All galvanizing shall be completely removed from the areas to be welded. The pre-galvanized sections shall be groove welded on three sides with care taken to prevent weld material from entering the gland groove. The weld across the top of the extrusion shall be ground smooth. Repair areas of damaged galvanization with two coats of zinc dust/zinc oxide paint. Clean damaged and adjacent areas by sanding, scraping, chipping, or wire brushing before painting. Make field splices in transverse center roadway sections with a partial penetration weld.</w:t>
          </w:r>
        </w:p>
        <w:p w:rsidR="00DA4311" w:rsidRDefault="00DA4311" w:rsidP="00226934">
          <w:pPr>
            <w:pStyle w:val="spParagraph"/>
          </w:pPr>
          <w:r w:rsidRPr="00765725">
            <w:rPr>
              <w:rStyle w:val="spHeading"/>
            </w:rPr>
            <w:t>C  Construction</w:t>
          </w:r>
        </w:p>
        <w:p w:rsidR="00DA4311" w:rsidRDefault="00DA4311" w:rsidP="00226934">
          <w:pPr>
            <w:pStyle w:val="spParagraph"/>
          </w:pPr>
          <w:r w:rsidRPr="00FB59F5">
            <w:t xml:space="preserve">The manufacturer of the prefabricated expansion joint assembly shall prepare shop drawings showing details of the assembly and installation. Submit shop drawings to the engineer conforming to standard spec </w:t>
          </w:r>
          <w:r w:rsidRPr="00FB59F5">
            <w:rPr>
              <w:rStyle w:val="ssFutureLink"/>
            </w:rPr>
            <w:t>105.2</w:t>
          </w:r>
          <w:r w:rsidRPr="00FB59F5">
            <w:t xml:space="preserve"> with electronic submittal to the fabrication library under standard spec </w:t>
          </w:r>
          <w:r w:rsidRPr="00FB59F5">
            <w:rPr>
              <w:rStyle w:val="ssFutureLink"/>
            </w:rPr>
            <w:t>105.2.2</w:t>
          </w:r>
          <w:r w:rsidRPr="00FB59F5">
            <w:t xml:space="preserve">. Department review does not relieve </w:t>
          </w:r>
          <w:r w:rsidRPr="00C87EAE">
            <w:t>the contractor from responsibility for errors or omissions on shop drawings.</w:t>
          </w:r>
        </w:p>
        <w:p w:rsidR="00DA4311" w:rsidRDefault="00DA4311" w:rsidP="00226934">
          <w:pPr>
            <w:pStyle w:val="spParagraph"/>
          </w:pPr>
          <w:r>
            <w:t>Support the modular joint assembly at 8’-0 minimum spacing along both sides of the joint. Construct the modular expansion device system according to the details shown on the shop drawings. Tolerance requirements shall be according to AASHTO specifications.</w:t>
          </w:r>
        </w:p>
        <w:p w:rsidR="00DA4311" w:rsidRDefault="00DA4311" w:rsidP="00226934">
          <w:pPr>
            <w:pStyle w:val="spParagraph"/>
          </w:pPr>
          <w:r>
            <w:t>Install according to the plan details, the manufacturer’s and supplier’s approved shop drawings, and as the engineer directs. In addition, the manufacturer shall submit current product literature with the shop drawings and the shop drawings shall reflect that literature.</w:t>
          </w:r>
        </w:p>
        <w:p w:rsidR="00DA4311" w:rsidRDefault="00DA4311" w:rsidP="00226934">
          <w:pPr>
            <w:pStyle w:val="spParagraph"/>
          </w:pPr>
          <w:r>
            <w:t>Remove all modular expansion joint forming material from the joint opening. Pre-set the modular joint assembly according to the approved shop drawings, joint temperature setting data, and specifications. The maximum joint opening for a single modular unit shall be 3 inches.</w:t>
          </w:r>
        </w:p>
        <w:p w:rsidR="00DA4311" w:rsidRDefault="00DA4311" w:rsidP="00226934">
          <w:pPr>
            <w:pStyle w:val="spParagraph"/>
          </w:pPr>
          <w:r>
            <w:t>The joint assembly manufacturer shall furnish technical assistance to the contractor and engineer through the personal services of a technical representative, who is a fulltime employee of the manufacturer during installation of the joint sealing systems. This representative shall be accessible to the engineer and shall be at the site during the work that involves the setting of all parts of each modular expansion joint assembly. The contractor shall be responsible for informing the representative before the date of installation.</w:t>
          </w:r>
        </w:p>
        <w:p w:rsidR="00DA4311" w:rsidRDefault="00DA4311" w:rsidP="00226934">
          <w:pPr>
            <w:pStyle w:val="spParagraph"/>
          </w:pPr>
          <w:bookmarkStart w:id="140" w:name="_Hlk68532211"/>
          <w:r w:rsidRPr="00765725">
            <w:rPr>
              <w:rStyle w:val="spHeading"/>
            </w:rPr>
            <w:t>D  Measurement</w:t>
          </w:r>
        </w:p>
        <w:p w:rsidR="00DA4311" w:rsidRDefault="00DA4311" w:rsidP="00226934">
          <w:pPr>
            <w:pStyle w:val="spParagraph"/>
          </w:pPr>
          <w:r>
            <w:t xml:space="preserve">The department will measure Expansion Device Modular by the linear foot, acceptably completed, </w:t>
          </w:r>
          <w:r w:rsidRPr="002A53E7">
            <w:t>measured from outermost extent of the expansion device not including turn-ups</w:t>
          </w:r>
          <w:r>
            <w:t>.</w:t>
          </w:r>
        </w:p>
        <w:bookmarkEnd w:id="140"/>
        <w:p w:rsidR="00DA4311" w:rsidRDefault="00DA4311" w:rsidP="00226934">
          <w:pPr>
            <w:pStyle w:val="spParagraph"/>
          </w:pPr>
          <w:r w:rsidRPr="00765725">
            <w:rPr>
              <w:rStyle w:val="spHeading"/>
            </w:rPr>
            <w:t>E  Payment</w:t>
          </w:r>
        </w:p>
        <w:p w:rsidR="00DA4311" w:rsidRDefault="00DA4311" w:rsidP="00433BF6">
          <w:pPr>
            <w:pStyle w:val="spParagraph"/>
          </w:pPr>
          <w:r>
            <w:t>The department will pay for measured quantities at the contract unit price under the following bid item:</w:t>
          </w:r>
        </w:p>
        <w:p w:rsidR="00DA4311" w:rsidRDefault="00DA4311" w:rsidP="00433BF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433BF6">
          <w:pPr>
            <w:pStyle w:val="ssBidItem"/>
            <w:tabs>
              <w:tab w:val="clear" w:pos="1584"/>
              <w:tab w:val="clear" w:pos="9360"/>
              <w:tab w:val="left" w:pos="1980"/>
            </w:tabs>
          </w:pPr>
          <w:r>
            <w:t>502.3111.S</w:t>
          </w:r>
          <w:r w:rsidRPr="000A528D">
            <w:tab/>
          </w:r>
          <w:r>
            <w:t>Expansion Device Modular</w:t>
          </w:r>
          <w:r>
            <w:tab/>
          </w:r>
          <w:r>
            <w:tab/>
          </w:r>
          <w:r w:rsidRPr="000A528D">
            <w:tab/>
          </w:r>
          <w:r>
            <w:tab/>
          </w:r>
          <w:r>
            <w:tab/>
          </w:r>
          <w:r>
            <w:tab/>
          </w:r>
          <w:r>
            <w:tab/>
            <w:t>LF</w:t>
          </w:r>
        </w:p>
        <w:p w:rsidR="00DA4311" w:rsidRPr="000C055A" w:rsidRDefault="00DA4311" w:rsidP="00226934">
          <w:pPr>
            <w:pStyle w:val="spParagraph"/>
          </w:pPr>
          <w:r>
            <w:t xml:space="preserve">Payment is full compensation for furnishing and placing the device complete in place; furnishing and completely installing all elements and parts of the joints, anchors, armor or structural metal; galvanizing </w:t>
          </w:r>
          <w:r w:rsidRPr="00FF6770">
            <w:t xml:space="preserve">materials; </w:t>
          </w:r>
          <w:r w:rsidRPr="000C055A">
            <w:t>furnishing and installing all hardware, pads, bonding material, and reinforcing bars within the blockout not otherwise covered for payment, and barrier railing plates.</w:t>
          </w:r>
        </w:p>
        <w:p w:rsidR="00DA4311" w:rsidRDefault="00DA4311" w:rsidP="00226934">
          <w:pPr>
            <w:pStyle w:val="spVersion"/>
          </w:pPr>
          <w:r w:rsidRPr="000C055A">
            <w:t>stp-502-021 (20210708)</w:t>
          </w:r>
        </w:p>
        <w:p w:rsidR="00DA4311" w:rsidRDefault="00DA4311"/>
      </w:docPartBody>
    </w:docPart>
    <w:docPart>
      <w:docPartPr>
        <w:name w:val="204-060"/>
        <w:style w:val="wiComment"/>
        <w:category>
          <w:name w:val="STSP"/>
          <w:gallery w:val="docParts"/>
        </w:category>
        <w:behaviors>
          <w:behavior w:val="content"/>
        </w:behaviors>
        <w:guid w:val="{8C66A48A-F92B-490A-BC98-E2BDB8B612C5}"/>
      </w:docPartPr>
      <w:docPartBody>
        <w:p w:rsidR="00DA4311" w:rsidRDefault="00DA4311" w:rsidP="00CA665B">
          <w:pPr>
            <w:pStyle w:val="wiComment"/>
          </w:pPr>
          <w:r w:rsidRPr="009F2CD8">
            <w:t>204-060</w:t>
          </w:r>
          <w:r>
            <w:t xml:space="preserve"> </w:t>
          </w:r>
          <w:r w:rsidRPr="00796EEC">
            <w:rPr>
              <w:highlight w:val="yellow"/>
            </w:rPr>
            <w:t xml:space="preserve">DELETE </w:t>
          </w:r>
          <w:r w:rsidRPr="009F2CD8">
            <w:rPr>
              <w:highlight w:val="yellow"/>
            </w:rPr>
            <w:t>ALL DESIGNER NOTES FROM YOUR SPECIAL PROVISIONS</w:t>
          </w:r>
        </w:p>
        <w:p w:rsidR="00DA4311" w:rsidRPr="009F2CD8" w:rsidRDefault="00DA4311" w:rsidP="00CA665B">
          <w:pPr>
            <w:pStyle w:val="wiComment"/>
          </w:pPr>
          <w:r w:rsidRPr="00C40231">
            <w:t>Delete the items not used for your project from the title and from the table in section E Payment.</w:t>
          </w:r>
        </w:p>
        <w:p w:rsidR="00DA4311" w:rsidRPr="00B04CCE" w:rsidRDefault="00DA4311" w:rsidP="00CA665B">
          <w:pPr>
            <w:pStyle w:val="1Heading1"/>
          </w:pPr>
          <w:r w:rsidRPr="00B04CCE">
            <w:t>Removing Advance Flasher Assemblies Type 1, Item 204.9001.S;</w:t>
          </w:r>
          <w:r w:rsidRPr="00B04CCE">
            <w:br/>
            <w:t>Removing Advance Flasher Assemblies Type 2, Item 204.9002.S.</w:t>
          </w:r>
        </w:p>
        <w:p w:rsidR="00DA4311" w:rsidRPr="009F2CD8" w:rsidRDefault="00DA4311" w:rsidP="00CA665B">
          <w:pPr>
            <w:pStyle w:val="spParagraph"/>
          </w:pPr>
          <w:r w:rsidRPr="00765725">
            <w:rPr>
              <w:rStyle w:val="spHeading"/>
            </w:rPr>
            <w:t>A  Description</w:t>
          </w:r>
        </w:p>
        <w:p w:rsidR="00DA4311" w:rsidRPr="009F2CD8" w:rsidRDefault="00DA4311" w:rsidP="00CA665B">
          <w:pPr>
            <w:pStyle w:val="spParagraph"/>
          </w:pPr>
          <w:r w:rsidRPr="009F2CD8">
            <w:t>This special provision describes removing advance flasher assemblies from the locations the plans show. Rewire and disconnect wiring in the control cabinet as necessary and properly dispose of materials conforming to standard spec 204.3.1.3.</w:t>
          </w:r>
        </w:p>
        <w:p w:rsidR="00DA4311" w:rsidRPr="009F2CD8" w:rsidRDefault="00DA4311" w:rsidP="00CA665B">
          <w:pPr>
            <w:pStyle w:val="spParagraph"/>
          </w:pPr>
          <w:r w:rsidRPr="00765725">
            <w:rPr>
              <w:rStyle w:val="spHeading"/>
            </w:rPr>
            <w:t>B  Materials</w:t>
          </w:r>
        </w:p>
        <w:p w:rsidR="00DA4311" w:rsidRPr="009F2CD8" w:rsidRDefault="00DA4311" w:rsidP="00CA665B">
          <w:pPr>
            <w:pStyle w:val="spParagraph"/>
          </w:pPr>
          <w:r w:rsidRPr="009F2CD8">
            <w:t>Dispose of all materials resulting from removing the Advance Flasher Assemblies including but not limited to poles, break-a-way bases, signal assemblies, bulbs, and wire off the job site.</w:t>
          </w:r>
        </w:p>
        <w:p w:rsidR="00DA4311" w:rsidRPr="009F2CD8" w:rsidRDefault="00DA4311" w:rsidP="00CA665B">
          <w:pPr>
            <w:pStyle w:val="spParagraph"/>
          </w:pPr>
          <w:r w:rsidRPr="00765725">
            <w:rPr>
              <w:rStyle w:val="spHeading"/>
            </w:rPr>
            <w:t>C  Construction</w:t>
          </w:r>
        </w:p>
        <w:p w:rsidR="00DA4311" w:rsidRPr="009F2CD8" w:rsidRDefault="00DA4311" w:rsidP="00CA665B">
          <w:pPr>
            <w:pStyle w:val="spParagraph"/>
          </w:pPr>
          <w:r w:rsidRPr="009F2CD8">
            <w:t>Do not remove existing advance flasher assemblies until proper disconnects and wiring changes in the controller cabinet have been made.</w:t>
          </w:r>
        </w:p>
        <w:p w:rsidR="00DA4311" w:rsidRPr="009F2CD8" w:rsidRDefault="00DA4311" w:rsidP="00CA665B">
          <w:pPr>
            <w:pStyle w:val="spParagraph"/>
          </w:pPr>
          <w:r w:rsidRPr="009F2CD8">
            <w:t>Where an existing advance flasher assembly is mounted to a light pole, remove all signal hardware including wire, conduit, signal assemblies and mounts. Where existing conduit has been installed under concrete sidewalk or roadway, do not remove buried conduit unless directed otherwise by the engineer or unless it is not possible to install new wire through the existing conduit.</w:t>
          </w:r>
        </w:p>
        <w:p w:rsidR="00DA4311" w:rsidRPr="009F2CD8" w:rsidRDefault="00DA4311" w:rsidP="00CA665B">
          <w:pPr>
            <w:pStyle w:val="spParagraph"/>
          </w:pPr>
          <w:r w:rsidRPr="00765725">
            <w:rPr>
              <w:rStyle w:val="spHeading"/>
            </w:rPr>
            <w:t>D  Measurement</w:t>
          </w:r>
        </w:p>
        <w:p w:rsidR="00DA4311" w:rsidRPr="009F2CD8" w:rsidRDefault="00DA4311" w:rsidP="00CA665B">
          <w:pPr>
            <w:pStyle w:val="spParagraph"/>
          </w:pPr>
          <w:r w:rsidRPr="009F2CD8">
            <w:t>The department will measure Removing Advance Flasher Assemblies (Type) by the unit, acceptably removed.</w:t>
          </w:r>
        </w:p>
        <w:p w:rsidR="00DA4311" w:rsidRPr="009F2CD8" w:rsidRDefault="00DA4311" w:rsidP="00CA665B">
          <w:pPr>
            <w:pStyle w:val="spParagraph"/>
          </w:pPr>
          <w:r w:rsidRPr="00765725">
            <w:rPr>
              <w:rStyle w:val="spHeading"/>
            </w:rPr>
            <w:t>E  Payment</w:t>
          </w:r>
        </w:p>
        <w:p w:rsidR="00DA4311" w:rsidRPr="009F2CD8" w:rsidRDefault="00DA4311" w:rsidP="00CA665B">
          <w:pPr>
            <w:pStyle w:val="spParagraph"/>
          </w:pPr>
          <w:r w:rsidRPr="009F2CD8">
            <w:t>The department will pay for measured quantities at the contract unit price under the following bid item:</w:t>
          </w:r>
        </w:p>
        <w:p w:rsidR="00DA4311" w:rsidRPr="009F2CD8" w:rsidRDefault="00DA4311" w:rsidP="00EB703C">
          <w:pPr>
            <w:pStyle w:val="ssBidItem"/>
            <w:tabs>
              <w:tab w:val="clear" w:pos="1584"/>
              <w:tab w:val="clear" w:pos="9360"/>
              <w:tab w:val="left" w:pos="1980"/>
            </w:tabs>
          </w:pPr>
          <w:r w:rsidRPr="009F2CD8">
            <w:t>ITEM NUMBER</w:t>
          </w:r>
          <w:r w:rsidRPr="009F2CD8">
            <w:tab/>
            <w:t>DESCRIPTION</w:t>
          </w:r>
          <w:r w:rsidRPr="009F2CD8">
            <w:tab/>
          </w:r>
          <w:r>
            <w:tab/>
          </w:r>
          <w:r>
            <w:tab/>
          </w:r>
          <w:r>
            <w:tab/>
          </w:r>
          <w:r>
            <w:tab/>
          </w:r>
          <w:r>
            <w:tab/>
          </w:r>
          <w:r>
            <w:tab/>
          </w:r>
          <w:r>
            <w:tab/>
          </w:r>
          <w:r w:rsidRPr="009F2CD8">
            <w:t>UNIT</w:t>
          </w:r>
        </w:p>
        <w:p w:rsidR="00DA4311" w:rsidRPr="009F2CD8" w:rsidRDefault="00DA4311" w:rsidP="00EB703C">
          <w:pPr>
            <w:pStyle w:val="ssBidItem"/>
            <w:tabs>
              <w:tab w:val="clear" w:pos="1584"/>
              <w:tab w:val="clear" w:pos="9360"/>
              <w:tab w:val="left" w:pos="1980"/>
            </w:tabs>
          </w:pPr>
          <w:r w:rsidRPr="009F2CD8">
            <w:t>204.9001.S</w:t>
          </w:r>
          <w:r w:rsidRPr="009F2CD8">
            <w:tab/>
            <w:t>Removing Advance Flasher Assemblies, Type 1</w:t>
          </w:r>
          <w:r w:rsidRPr="009F2CD8">
            <w:tab/>
          </w:r>
          <w:r>
            <w:tab/>
          </w:r>
          <w:r>
            <w:tab/>
          </w:r>
          <w:r>
            <w:tab/>
            <w:t>EACH</w:t>
          </w:r>
        </w:p>
        <w:p w:rsidR="00DA4311" w:rsidRPr="009F2CD8" w:rsidRDefault="00DA4311" w:rsidP="00EB703C">
          <w:pPr>
            <w:pStyle w:val="ssBidItem"/>
            <w:tabs>
              <w:tab w:val="clear" w:pos="1584"/>
              <w:tab w:val="clear" w:pos="9360"/>
              <w:tab w:val="left" w:pos="1980"/>
            </w:tabs>
          </w:pPr>
          <w:r w:rsidRPr="009F2CD8">
            <w:t>204.9002.S</w:t>
          </w:r>
          <w:r w:rsidRPr="009F2CD8">
            <w:tab/>
            <w:t>Removing Advance Flasher Assemblies, Type 2</w:t>
          </w:r>
          <w:r w:rsidRPr="009F2CD8">
            <w:tab/>
          </w:r>
          <w:r>
            <w:tab/>
          </w:r>
          <w:r>
            <w:tab/>
          </w:r>
          <w:r>
            <w:tab/>
            <w:t>EACH</w:t>
          </w:r>
        </w:p>
        <w:p w:rsidR="00DA4311" w:rsidRPr="009F2CD8" w:rsidRDefault="00DA4311" w:rsidP="00CA665B">
          <w:pPr>
            <w:pStyle w:val="spParagraph"/>
          </w:pPr>
          <w:r w:rsidRPr="009F2CD8">
            <w:t>Payment is full compensation for removing advanced flasher assemblies; for rewiring, as necessary; for disconnecting wiring as necessary in the controller cabinet; and for properly disposing of all materials.</w:t>
          </w:r>
        </w:p>
        <w:p w:rsidR="00DA4311" w:rsidRPr="009F2CD8" w:rsidRDefault="00DA4311" w:rsidP="00CA665B">
          <w:pPr>
            <w:pStyle w:val="spParagraph"/>
          </w:pPr>
          <w:r w:rsidRPr="009F2CD8">
            <w:t>Removal of concrete bases and signs associated with this item will be measured and paid for separately.</w:t>
          </w:r>
        </w:p>
        <w:p w:rsidR="00DA4311" w:rsidRDefault="00DA4311" w:rsidP="00B2351A">
          <w:pPr>
            <w:pStyle w:val="spVersion"/>
          </w:pPr>
          <w:r>
            <w:t>stp-204-060 (20170615)</w:t>
          </w:r>
        </w:p>
        <w:p w:rsidR="00DA4311" w:rsidRDefault="00DA4311"/>
      </w:docPartBody>
    </w:docPart>
    <w:docPart>
      <w:docPartPr>
        <w:name w:val="107-066"/>
        <w:style w:val="wiComment"/>
        <w:category>
          <w:name w:val="STSP"/>
          <w:gallery w:val="docParts"/>
        </w:category>
        <w:behaviors>
          <w:behavior w:val="content"/>
        </w:behaviors>
        <w:guid w:val="{A86D45F7-9569-4C65-8D9B-E2EEB014A5AD}"/>
      </w:docPartPr>
      <w:docPartBody>
        <w:p w:rsidR="00DA4311" w:rsidRPr="007661B3" w:rsidRDefault="00DA4311" w:rsidP="00BD0214">
          <w:pPr>
            <w:pStyle w:val="wiComment"/>
            <w:rPr>
              <w:szCs w:val="18"/>
            </w:rPr>
          </w:pPr>
          <w:r w:rsidRPr="007661B3">
            <w:rPr>
              <w:szCs w:val="18"/>
            </w:rPr>
            <w:t>107-066</w:t>
          </w:r>
          <w:r w:rsidRPr="007661B3">
            <w:rPr>
              <w:szCs w:val="18"/>
              <w:highlight w:val="yellow"/>
            </w:rPr>
            <w:t xml:space="preserve"> DELETE ALL DESIGNER NOTES FROM YOUR SPECIAL PROVISIONS</w:t>
          </w:r>
        </w:p>
        <w:p w:rsidR="00DA4311" w:rsidRPr="00290447" w:rsidRDefault="00DA4311" w:rsidP="00BD0214">
          <w:pPr>
            <w:pStyle w:val="wiComment"/>
            <w:rPr>
              <w:rFonts w:cs="Arial"/>
              <w:szCs w:val="18"/>
            </w:rPr>
          </w:pPr>
          <w:r w:rsidRPr="007661B3">
            <w:rPr>
              <w:szCs w:val="18"/>
            </w:rPr>
            <w:t xml:space="preserve">Select this STSP if the </w:t>
          </w:r>
          <w:r>
            <w:rPr>
              <w:szCs w:val="18"/>
            </w:rPr>
            <w:t>contract is not under</w:t>
          </w:r>
          <w:r w:rsidRPr="007661B3">
            <w:rPr>
              <w:szCs w:val="18"/>
            </w:rPr>
            <w:t xml:space="preserve"> Admin Rule Trans 220. You must include 107-065 or 107-066 in the special provisions. A</w:t>
          </w:r>
          <w:r w:rsidRPr="00290447">
            <w:rPr>
              <w:rFonts w:cs="Arial"/>
              <w:szCs w:val="18"/>
            </w:rPr>
            <w:t xml:space="preserve">dd the utilities special provision after the stp number and date. For unique situations not covered by the Designer Notes, refer to the </w:t>
          </w:r>
          <w:hyperlink r:id="rId33" w:history="1">
            <w:r w:rsidRPr="00290447">
              <w:rPr>
                <w:rFonts w:cs="Arial"/>
                <w:color w:val="156082" w:themeColor="accent1"/>
                <w:u w:val="single"/>
              </w:rPr>
              <w:t>Let Review Standards Job Aid</w:t>
            </w:r>
          </w:hyperlink>
          <w:r w:rsidRPr="00290447">
            <w:rPr>
              <w:rFonts w:cs="Arial"/>
              <w:color w:val="156082" w:themeColor="accent1"/>
              <w:szCs w:val="18"/>
            </w:rPr>
            <w:t>.</w:t>
          </w:r>
        </w:p>
        <w:p w:rsidR="00DA4311" w:rsidRPr="00290447" w:rsidRDefault="00DA4311" w:rsidP="00BD0214">
          <w:pPr>
            <w:pStyle w:val="1Heading1"/>
          </w:pPr>
          <w:r w:rsidRPr="00290447">
            <w:t>Utilities.</w:t>
          </w:r>
        </w:p>
        <w:p w:rsidR="00DA4311" w:rsidRPr="00290447" w:rsidRDefault="00DA4311" w:rsidP="00C37F88">
          <w:pPr>
            <w:pStyle w:val="spParagraph"/>
            <w:rPr>
              <w:rFonts w:cs="Arial"/>
            </w:rPr>
          </w:pPr>
          <w:r w:rsidRPr="00290447">
            <w:rPr>
              <w:rFonts w:cs="Arial"/>
            </w:rPr>
            <w:t>This contract does not come under the provision of Administrative Rule Trans 220.</w:t>
          </w:r>
        </w:p>
        <w:p w:rsidR="00DA4311" w:rsidRPr="00290447" w:rsidRDefault="00DA4311" w:rsidP="00C37F88">
          <w:pPr>
            <w:pStyle w:val="wiComment"/>
            <w:ind w:firstLine="432"/>
            <w:rPr>
              <w:rFonts w:cs="Arial"/>
              <w:szCs w:val="18"/>
            </w:rPr>
          </w:pPr>
          <w:r w:rsidRPr="00290447">
            <w:rPr>
              <w:rFonts w:cs="Arial"/>
              <w:szCs w:val="18"/>
            </w:rPr>
            <w:t>Including the following if utility work plans are available for the contract. Otherwise, delete this information:</w:t>
          </w:r>
        </w:p>
        <w:p w:rsidR="00DA4311" w:rsidRPr="006B4F85" w:rsidRDefault="00DA4311" w:rsidP="00C37F88">
          <w:pPr>
            <w:spacing w:before="120" w:after="120" w:line="240" w:lineRule="auto"/>
            <w:rPr>
              <w:sz w:val="20"/>
              <w:szCs w:val="28"/>
            </w:rPr>
          </w:pPr>
          <w:r w:rsidRPr="006B4F85">
            <w:rPr>
              <w:sz w:val="20"/>
              <w:szCs w:val="28"/>
            </w:rPr>
            <w:t>The utility work plan includes additional detailed information regarding the location of known discontinued, relocated, or removed utility facilities. These can be requested from the department during the bid preparation process or from the project engineer after the contract has been awarded and executed.</w:t>
          </w:r>
        </w:p>
        <w:p w:rsidR="00DA4311" w:rsidRPr="00290447" w:rsidRDefault="00DA4311" w:rsidP="00C37F88">
          <w:pPr>
            <w:pStyle w:val="wiComment"/>
            <w:ind w:left="0"/>
            <w:rPr>
              <w:rFonts w:cs="Arial"/>
              <w:szCs w:val="18"/>
            </w:rPr>
          </w:pPr>
          <w:r w:rsidRPr="00290447">
            <w:rPr>
              <w:rFonts w:cs="Arial"/>
              <w:szCs w:val="18"/>
            </w:rPr>
            <w:t>Include the following if the scope of work on a state highway is limited to routine maintenance under Wis. Stat. § 84.07(1). Also include if a connecting highway or local program contract has a similar scope of work.</w:t>
          </w:r>
        </w:p>
        <w:p w:rsidR="00DA4311" w:rsidRPr="00290447" w:rsidRDefault="00DA4311" w:rsidP="00C37F88">
          <w:pPr>
            <w:pStyle w:val="wiComment"/>
            <w:ind w:left="0"/>
            <w:rPr>
              <w:rFonts w:cs="Arial"/>
              <w:szCs w:val="18"/>
            </w:rPr>
          </w:pPr>
          <w:r w:rsidRPr="00290447">
            <w:rPr>
              <w:rFonts w:cs="Arial"/>
              <w:szCs w:val="18"/>
            </w:rPr>
            <w:t>Note that contracts that fall under Wis. Stat. § 84.07(1) include stand-alone permanent signing, pavement marking, polymer overlays, or tree planting contracts.</w:t>
          </w:r>
        </w:p>
        <w:p w:rsidR="00DA4311" w:rsidRPr="006B4F85" w:rsidRDefault="00DA4311" w:rsidP="00C37F88">
          <w:pPr>
            <w:spacing w:before="120" w:after="120" w:line="240" w:lineRule="auto"/>
            <w:rPr>
              <w:sz w:val="20"/>
              <w:szCs w:val="28"/>
            </w:rPr>
          </w:pPr>
          <w:r w:rsidRPr="006B4F85">
            <w:rPr>
              <w:sz w:val="20"/>
              <w:szCs w:val="28"/>
            </w:rPr>
            <w:t>The scope of work for this contract has been determined to not impact, interfere or conflict with existing utilities within the contract limits. Notify the engineer of any potential utility conflicts. Coordinate with the engineer to adjust plans as needed to avoid any unanticipated utility conflicts.</w:t>
          </w:r>
        </w:p>
        <w:p w:rsidR="00DA4311" w:rsidRPr="00290447" w:rsidRDefault="00DA4311" w:rsidP="00C37F88">
          <w:pPr>
            <w:pStyle w:val="wiComment"/>
            <w:ind w:left="0"/>
            <w:rPr>
              <w:rFonts w:cs="Arial"/>
              <w:szCs w:val="18"/>
            </w:rPr>
          </w:pPr>
          <w:r w:rsidRPr="00290447">
            <w:rPr>
              <w:rFonts w:cs="Arial"/>
              <w:szCs w:val="18"/>
            </w:rPr>
            <w:t xml:space="preserve">Include the following paragraph if the contract has utility work during construction (including work that will be performed by the contractor) and the notification requirements for all utility facility owners are the same. Otherwise, delete. Note that for non-Trans 220 contracts the number of calendar days or working days can be modified to any reasonable length notice. In addition, the advance notification paragraph below does not negate the need to describe each specific site where utility work will </w:t>
          </w:r>
          <w:r w:rsidRPr="00290447">
            <w:rPr>
              <w:rFonts w:cs="Arial"/>
            </w:rPr>
            <w:t>occur during construction (see other notes below).</w:t>
          </w:r>
        </w:p>
        <w:p w:rsidR="00DA4311" w:rsidRPr="006B4F85" w:rsidRDefault="00DA4311" w:rsidP="00C37F88">
          <w:pPr>
            <w:spacing w:before="120" w:after="120" w:line="240" w:lineRule="auto"/>
            <w:rPr>
              <w:sz w:val="20"/>
              <w:szCs w:val="28"/>
            </w:rPr>
          </w:pPr>
          <w:r w:rsidRPr="006B4F85">
            <w:rPr>
              <w:sz w:val="20"/>
              <w:szCs w:val="28"/>
            </w:rPr>
            <w:t>Some of the utility work described below is dependent on prior work being performed by the contractor at a specific site. In such situations, provide the engineer and the affected utility a good faith notice of when the utility is to start work at the site. Provide this notice 14 to 16 calendar days in advance of when the prior work will be completed and the site will be available to the utility. Follow-up with a confirmation notice to the engineer and the utility not less than 3 working days before the site will be ready for the utility to begin its work.</w:t>
          </w:r>
        </w:p>
        <w:p w:rsidR="00DA4311" w:rsidRPr="006B4F85" w:rsidRDefault="00DA4311" w:rsidP="00C37F88">
          <w:pPr>
            <w:pStyle w:val="spVersion"/>
            <w:spacing w:before="120" w:after="120"/>
            <w:rPr>
              <w:rFonts w:cs="Arial"/>
            </w:rPr>
          </w:pPr>
          <w:r w:rsidRPr="006B4F85">
            <w:rPr>
              <w:rFonts w:cs="Arial"/>
            </w:rPr>
            <w:t>stp-107-066</w:t>
          </w:r>
          <w:r>
            <w:t xml:space="preserve"> </w:t>
          </w:r>
          <w:r w:rsidRPr="00291B4D">
            <w:t>(20240703)</w:t>
          </w:r>
        </w:p>
        <w:p w:rsidR="00DA4311" w:rsidRPr="00290447" w:rsidRDefault="00DA4311" w:rsidP="00C37F88">
          <w:pPr>
            <w:pStyle w:val="wiComment"/>
            <w:ind w:left="0"/>
            <w:rPr>
              <w:rFonts w:cs="Arial"/>
              <w:szCs w:val="18"/>
            </w:rPr>
          </w:pPr>
          <w:r w:rsidRPr="00290447">
            <w:rPr>
              <w:rFonts w:cs="Arial"/>
              <w:szCs w:val="18"/>
            </w:rPr>
            <w:t>Include the following when location information is provided:</w:t>
          </w:r>
        </w:p>
        <w:p w:rsidR="00DA4311" w:rsidRPr="006B4F85" w:rsidRDefault="00DA4311" w:rsidP="00C37F88">
          <w:pPr>
            <w:spacing w:before="120" w:after="120" w:line="240" w:lineRule="auto"/>
            <w:rPr>
              <w:sz w:val="20"/>
              <w:szCs w:val="28"/>
            </w:rPr>
          </w:pPr>
          <w:r w:rsidRPr="006B4F85">
            <w:rPr>
              <w:sz w:val="20"/>
              <w:szCs w:val="28"/>
            </w:rPr>
            <w:t>Any utility facility locations (stations, offsets, elevations, depths) listed in this article are approximate.</w:t>
          </w:r>
        </w:p>
        <w:p w:rsidR="00DA4311" w:rsidRPr="00290447" w:rsidRDefault="00DA4311" w:rsidP="00C37F88">
          <w:pPr>
            <w:pStyle w:val="wiComment"/>
            <w:ind w:left="0"/>
            <w:rPr>
              <w:rFonts w:cs="Arial"/>
              <w:szCs w:val="18"/>
            </w:rPr>
          </w:pPr>
          <w:r w:rsidRPr="00290447">
            <w:rPr>
              <w:rFonts w:cs="Arial"/>
              <w:szCs w:val="18"/>
            </w:rPr>
            <w:t>For unique situations, like tied projects, refer to the Let Review Standards or the local program project manager (as applicable) on how to set up the remaining language within the special provision.</w:t>
          </w:r>
        </w:p>
        <w:p w:rsidR="00DA4311" w:rsidRPr="00290447" w:rsidRDefault="00DA4311" w:rsidP="00C37F88">
          <w:pPr>
            <w:pStyle w:val="wiComment"/>
            <w:ind w:left="0"/>
            <w:rPr>
              <w:rFonts w:cs="Arial"/>
              <w:szCs w:val="18"/>
            </w:rPr>
          </w:pPr>
          <w:r w:rsidRPr="00290447">
            <w:rPr>
              <w:rFonts w:cs="Arial"/>
            </w:rPr>
            <w:t xml:space="preserve">Enter utility specific information here. Bold the first occurrence of each utility facility owner name and include the facility type. Do not combine facility types, even if owned by the same utility. </w:t>
          </w:r>
          <w:r w:rsidRPr="00290447">
            <w:rPr>
              <w:rFonts w:cs="Arial"/>
              <w:szCs w:val="18"/>
            </w:rPr>
            <w:t>If the contract has utility work during construction (including work that will be performed by the contractor) and the notification requirements for all utility facility owners are not the same, include the specific notification requirements under each applicable utility.</w:t>
          </w:r>
        </w:p>
        <w:p w:rsidR="00DA4311" w:rsidRPr="00290447" w:rsidRDefault="00DA4311" w:rsidP="00C37F88">
          <w:pPr>
            <w:pStyle w:val="wiComment"/>
            <w:ind w:left="0"/>
            <w:rPr>
              <w:rFonts w:cs="Arial"/>
              <w:szCs w:val="18"/>
            </w:rPr>
          </w:pPr>
          <w:r w:rsidRPr="00290447">
            <w:rPr>
              <w:rFonts w:cs="Arial"/>
              <w:szCs w:val="18"/>
            </w:rPr>
            <w:t>Do not abbreviate the word “Station” if used.</w:t>
          </w:r>
        </w:p>
        <w:p w:rsidR="00DA4311" w:rsidRPr="00290447" w:rsidRDefault="00DA4311" w:rsidP="00C37F88">
          <w:pPr>
            <w:pStyle w:val="wiComment"/>
            <w:ind w:left="0"/>
            <w:rPr>
              <w:rFonts w:cs="Arial"/>
              <w:szCs w:val="18"/>
            </w:rPr>
          </w:pPr>
          <w:r w:rsidRPr="00290447">
            <w:rPr>
              <w:rFonts w:cs="Arial"/>
              <w:szCs w:val="18"/>
            </w:rPr>
            <w:t>Refer to the Wisconsin Guide to Utility Coordination section 14.3.2 for the only situation when utility contact information should be included in the Utilities article.</w:t>
          </w:r>
        </w:p>
        <w:p w:rsidR="00DA4311" w:rsidRPr="00B744A9" w:rsidRDefault="00DA4311" w:rsidP="00B744A9">
          <w:pPr>
            <w:pStyle w:val="spParagraph"/>
          </w:pPr>
        </w:p>
        <w:p w:rsidR="00DA4311" w:rsidRDefault="00DA4311"/>
      </w:docPartBody>
    </w:docPart>
    <w:docPart>
      <w:docPartPr>
        <w:name w:val="509-060"/>
        <w:style w:val="wiComment"/>
        <w:category>
          <w:name w:val="STSP"/>
          <w:gallery w:val="docParts"/>
        </w:category>
        <w:behaviors>
          <w:behavior w:val="content"/>
        </w:behaviors>
        <w:guid w:val="{DD6D737A-179E-4799-B02F-C481716C7891}"/>
      </w:docPartPr>
      <w:docPartBody>
        <w:p w:rsidR="00DA4311" w:rsidRDefault="00DA4311" w:rsidP="00D6780C">
          <w:pPr>
            <w:pStyle w:val="wiComment"/>
          </w:pPr>
          <w:r>
            <w:t xml:space="preserve">509-060 </w:t>
          </w:r>
          <w:r>
            <w:rPr>
              <w:highlight w:val="yellow"/>
            </w:rPr>
            <w:t>DELETE ALL DESIGNER NOTES FROM YOUR SPECIAL PROVISIONS</w:t>
          </w:r>
        </w:p>
        <w:p w:rsidR="00DA4311" w:rsidRPr="00C45E7D" w:rsidRDefault="00DA4311" w:rsidP="00D6780C">
          <w:pPr>
            <w:pStyle w:val="wiComment"/>
          </w:pPr>
          <w:r w:rsidRPr="00C45E7D">
            <w:t xml:space="preserve">Use this item on projects where a concrete masonry overlay is </w:t>
          </w:r>
          <w:r w:rsidRPr="00C45E7D">
            <w:rPr>
              <w:iCs/>
            </w:rPr>
            <w:t>not</w:t>
          </w:r>
          <w:r w:rsidRPr="00C45E7D">
            <w:t xml:space="preserve"> placed (i.e. asphalt, polymer or no overlay is placed) to fill the following areas: Preparation Decks, Joint Repair, Full-Depth Deck Repair, Curb Repair. Also include the item, "Sawing Pavement Deck Preparation Areas" for the areas of Preparation Decks.</w:t>
          </w:r>
        </w:p>
        <w:p w:rsidR="00DA4311" w:rsidRPr="00A77AA2" w:rsidRDefault="00DA4311" w:rsidP="00863704">
          <w:pPr>
            <w:pStyle w:val="1Heading1"/>
          </w:pPr>
          <w:r w:rsidRPr="00A77AA2">
            <w:t>Concrete Masonry Deck Repair, Item 509.2100.S.</w:t>
          </w:r>
        </w:p>
        <w:p w:rsidR="00DA4311" w:rsidRPr="00765725" w:rsidRDefault="00DA4311" w:rsidP="00D6780C">
          <w:pPr>
            <w:pStyle w:val="spParagraph"/>
            <w:rPr>
              <w:rStyle w:val="spHeading"/>
            </w:rPr>
          </w:pPr>
          <w:r w:rsidRPr="00765725">
            <w:rPr>
              <w:rStyle w:val="spHeading"/>
            </w:rPr>
            <w:t>A  Description</w:t>
          </w:r>
        </w:p>
        <w:p w:rsidR="00DA4311" w:rsidRDefault="00DA4311" w:rsidP="00D6780C">
          <w:pPr>
            <w:pStyle w:val="spParagraph"/>
          </w:pPr>
          <w:r>
            <w:t xml:space="preserve">This special provision describes providing </w:t>
          </w:r>
          <w:r>
            <w:rPr>
              <w:spacing w:val="-3"/>
            </w:rPr>
            <w:t xml:space="preserve">concrete masonry on the sawed deck preparation areas of the concrete bridge deck and in full depth deck, curb, and joint repair areas. Conform to </w:t>
          </w:r>
          <w:r>
            <w:t>standard spec 502 and standard spec 509.</w:t>
          </w:r>
        </w:p>
        <w:p w:rsidR="00DA4311" w:rsidRPr="00765725" w:rsidRDefault="00DA4311" w:rsidP="00D6780C">
          <w:pPr>
            <w:pStyle w:val="spParagraph"/>
            <w:rPr>
              <w:rStyle w:val="spHeading"/>
            </w:rPr>
          </w:pPr>
          <w:r w:rsidRPr="00765725">
            <w:rPr>
              <w:rStyle w:val="spHeading"/>
            </w:rPr>
            <w:t>B  Materials</w:t>
          </w:r>
        </w:p>
        <w:p w:rsidR="00DA4311" w:rsidRPr="00765725" w:rsidRDefault="00DA4311" w:rsidP="00D6780C">
          <w:pPr>
            <w:pStyle w:val="spParagraph"/>
            <w:rPr>
              <w:rStyle w:val="spHeading"/>
            </w:rPr>
          </w:pPr>
          <w:r w:rsidRPr="00765725">
            <w:rPr>
              <w:rStyle w:val="spHeading"/>
            </w:rPr>
            <w:t>B.1  Neat Cement</w:t>
          </w:r>
        </w:p>
        <w:p w:rsidR="00DA4311" w:rsidRDefault="00DA4311" w:rsidP="00D6780C">
          <w:pPr>
            <w:pStyle w:val="spParagraph"/>
          </w:pPr>
          <w:r w:rsidRPr="00C058CD">
            <w:t>Furnish a neat cement bonding grout. Mix the neat cement in a water-cement ratio approximately equal to</w:t>
          </w:r>
          <w:r>
            <w:t xml:space="preserve"> </w:t>
          </w:r>
          <w:r w:rsidRPr="00C058CD">
            <w:t>5 gallons of water per 94 pounds of cement.</w:t>
          </w:r>
        </w:p>
        <w:p w:rsidR="00DA4311" w:rsidRPr="00765725" w:rsidRDefault="00DA4311" w:rsidP="00D6780C">
          <w:pPr>
            <w:pStyle w:val="spParagraph"/>
            <w:rPr>
              <w:rStyle w:val="spHeading"/>
            </w:rPr>
          </w:pPr>
          <w:r w:rsidRPr="00765725">
            <w:rPr>
              <w:rStyle w:val="spHeading"/>
            </w:rPr>
            <w:t>B.2  Concrete</w:t>
          </w:r>
        </w:p>
        <w:p w:rsidR="00DA4311" w:rsidRPr="00C058CD" w:rsidRDefault="00DA4311" w:rsidP="00D6780C">
          <w:pPr>
            <w:pStyle w:val="spParagraph"/>
          </w:pPr>
          <w:r w:rsidRPr="00C058CD">
            <w:t xml:space="preserve">Furnish grade C or E concrete conforming to </w:t>
          </w:r>
          <w:r>
            <w:t xml:space="preserve">standard spec </w:t>
          </w:r>
          <w:r w:rsidRPr="00C058CD">
            <w:t xml:space="preserve">501 for </w:t>
          </w:r>
          <w:r>
            <w:t xml:space="preserve">deck preparation, </w:t>
          </w:r>
          <w:r w:rsidRPr="00C058CD">
            <w:t>full-depth deck repair</w:t>
          </w:r>
          <w:r>
            <w:t>,</w:t>
          </w:r>
          <w:r w:rsidRPr="00C058CD">
            <w:t xml:space="preserve"> </w:t>
          </w:r>
          <w:r>
            <w:t xml:space="preserve">curb </w:t>
          </w:r>
          <w:r w:rsidRPr="00C058CD">
            <w:t xml:space="preserve">repair </w:t>
          </w:r>
          <w:r>
            <w:t xml:space="preserve">and </w:t>
          </w:r>
          <w:r w:rsidRPr="00C058CD">
            <w:t>joint repair</w:t>
          </w:r>
          <w:r>
            <w:t xml:space="preserve"> areas</w:t>
          </w:r>
          <w:r w:rsidRPr="00C058CD">
            <w:t xml:space="preserve"> except as follows:</w:t>
          </w:r>
        </w:p>
        <w:p w:rsidR="00DA4311" w:rsidRPr="00C058CD" w:rsidRDefault="00DA4311" w:rsidP="00D6780C">
          <w:pPr>
            <w:pStyle w:val="spNumList1"/>
          </w:pPr>
          <w:r>
            <w:t>1.</w:t>
          </w:r>
          <w:r>
            <w:tab/>
          </w:r>
          <w:r w:rsidRPr="00C058CD">
            <w:t>The contractor may increase slump of grade E concrete to 3 inches.</w:t>
          </w:r>
        </w:p>
        <w:p w:rsidR="00DA4311" w:rsidRDefault="00DA4311" w:rsidP="00D6780C">
          <w:pPr>
            <w:pStyle w:val="spNumList1"/>
          </w:pPr>
          <w:r>
            <w:t>2.</w:t>
          </w:r>
          <w:r>
            <w:tab/>
          </w:r>
          <w:r w:rsidRPr="00C058CD">
            <w:t>The contractor may use ready-mixed concrete.</w:t>
          </w:r>
        </w:p>
        <w:p w:rsidR="00DA4311" w:rsidRPr="00F857BE" w:rsidRDefault="00DA4311" w:rsidP="00DC3777">
          <w:pPr>
            <w:pStyle w:val="spNumList1"/>
            <w:ind w:left="360"/>
            <w:rPr>
              <w:sz w:val="20"/>
            </w:rPr>
          </w:pPr>
          <w:r w:rsidRPr="00F857BE">
            <w:rPr>
              <w:sz w:val="20"/>
            </w:rPr>
            <w:t>Provide QMP for class II ancillary concrete as specified in standard spec 716.</w:t>
          </w:r>
        </w:p>
        <w:p w:rsidR="00DA4311" w:rsidRPr="00765725" w:rsidRDefault="00DA4311" w:rsidP="00D6780C">
          <w:pPr>
            <w:pStyle w:val="spParagraph"/>
            <w:rPr>
              <w:rStyle w:val="spHeading"/>
            </w:rPr>
          </w:pPr>
          <w:r w:rsidRPr="00765725">
            <w:rPr>
              <w:rStyle w:val="spHeading"/>
            </w:rPr>
            <w:t>C  Construction</w:t>
          </w:r>
        </w:p>
        <w:p w:rsidR="00DA4311" w:rsidRPr="00765725" w:rsidRDefault="00DA4311" w:rsidP="00D6780C">
          <w:pPr>
            <w:pStyle w:val="spParagraph"/>
            <w:rPr>
              <w:rStyle w:val="spHeading"/>
            </w:rPr>
          </w:pPr>
          <w:r w:rsidRPr="00765725">
            <w:rPr>
              <w:rStyle w:val="spHeading"/>
            </w:rPr>
            <w:t>C.1  Neat Cement</w:t>
          </w:r>
        </w:p>
        <w:p w:rsidR="00DA4311" w:rsidRDefault="00DA4311" w:rsidP="00D6780C">
          <w:pPr>
            <w:pStyle w:val="spParagraph"/>
          </w:pPr>
          <w:r>
            <w:t>Immediately before placing the concrete deck patching, coat the prepared surfaces with a neat cement mixture. Ensure the prepared concrete surfaces are moist without any standing water before coating with the neat cement mixture. Brush the neat cement mixture over the prepared concrete surfaces to ensure that all parts receive an even coating, and do not allow excess neat cement to collect in pockets. Apply the neat cement at a rate that ensures the cement does not dry out before being covered with the new concrete.</w:t>
          </w:r>
        </w:p>
        <w:p w:rsidR="00DA4311" w:rsidRPr="00765725" w:rsidRDefault="00DA4311" w:rsidP="00D6780C">
          <w:pPr>
            <w:pStyle w:val="spParagraph"/>
            <w:rPr>
              <w:rStyle w:val="spHeading"/>
            </w:rPr>
          </w:pPr>
          <w:r w:rsidRPr="00765725">
            <w:rPr>
              <w:rStyle w:val="spHeading"/>
            </w:rPr>
            <w:t>C.2  Placing Concrete</w:t>
          </w:r>
        </w:p>
        <w:p w:rsidR="00DA4311" w:rsidRDefault="00DA4311" w:rsidP="00D6780C">
          <w:pPr>
            <w:pStyle w:val="spParagraph"/>
            <w:rPr>
              <w:spacing w:val="-2"/>
            </w:rPr>
          </w:pPr>
          <w:r>
            <w:rPr>
              <w:spacing w:val="-2"/>
            </w:rPr>
            <w:t>Place concrete conforming to standard spec 509. As determined by the engineer, consolidate smaller areas by internal vibration, strike them off, and finish the areas with hand floats to produce plane surfaces that conform to the grade and elevation of the adjoining surfaces. Give all deck patching areas a final hand float finish.</w:t>
          </w:r>
        </w:p>
        <w:p w:rsidR="00DA4311" w:rsidRPr="00765725" w:rsidRDefault="00DA4311" w:rsidP="00D6780C">
          <w:pPr>
            <w:pStyle w:val="spParagraph"/>
            <w:rPr>
              <w:rStyle w:val="spHeading"/>
            </w:rPr>
          </w:pPr>
          <w:r w:rsidRPr="00765725">
            <w:rPr>
              <w:rStyle w:val="spHeading"/>
            </w:rPr>
            <w:t>C.3  Curing Concrete</w:t>
          </w:r>
        </w:p>
        <w:p w:rsidR="00DA4311" w:rsidRDefault="00DA4311" w:rsidP="00D6780C">
          <w:pPr>
            <w:pStyle w:val="spParagraph"/>
          </w:pPr>
          <w:r>
            <w:t>Cure the concrete masonry deck patching conforming to standard spec 502.2.6(1).</w:t>
          </w:r>
        </w:p>
        <w:p w:rsidR="00DA4311" w:rsidRPr="00765725" w:rsidRDefault="00DA4311" w:rsidP="00D6780C">
          <w:pPr>
            <w:pStyle w:val="spParagraph"/>
            <w:rPr>
              <w:rStyle w:val="spHeading"/>
            </w:rPr>
          </w:pPr>
          <w:r w:rsidRPr="00765725">
            <w:rPr>
              <w:rStyle w:val="spHeading"/>
            </w:rPr>
            <w:t>D  Measurement</w:t>
          </w:r>
        </w:p>
        <w:p w:rsidR="00DA4311" w:rsidRDefault="00DA4311" w:rsidP="00D6780C">
          <w:pPr>
            <w:pStyle w:val="spParagraph"/>
          </w:pPr>
          <w:r>
            <w:t>The department will measure Concrete Masonry Deck Repair by the cubic yard, acceptably completed.</w:t>
          </w:r>
        </w:p>
        <w:p w:rsidR="00DA4311" w:rsidRDefault="00DA4311" w:rsidP="00D6780C">
          <w:pPr>
            <w:pStyle w:val="spParagraph"/>
          </w:pPr>
          <w:r w:rsidRPr="00F50D42">
            <w:t>The department will measure concrete used in deck preparation areas</w:t>
          </w:r>
          <w:r>
            <w:t xml:space="preserve"> and in</w:t>
          </w:r>
          <w:r w:rsidRPr="00F50D42">
            <w:t xml:space="preserve"> </w:t>
          </w:r>
          <w:r w:rsidRPr="00B46E43">
            <w:t>full depth deck, curb</w:t>
          </w:r>
          <w:r>
            <w:t>,</w:t>
          </w:r>
          <w:r w:rsidRPr="00B46E43">
            <w:t xml:space="preserve"> and joint repair </w:t>
          </w:r>
          <w:r w:rsidRPr="00F50D42">
            <w:t xml:space="preserve">as part of the Concrete Masonry </w:t>
          </w:r>
          <w:r>
            <w:t>Deck Repair</w:t>
          </w:r>
          <w:r w:rsidRPr="00F50D42">
            <w:t xml:space="preserve"> bid item.</w:t>
          </w:r>
        </w:p>
        <w:p w:rsidR="00DA4311" w:rsidRDefault="00DA4311" w:rsidP="00D6780C">
          <w:pPr>
            <w:pStyle w:val="spParagraph"/>
          </w:pPr>
          <w:r>
            <w:t>The department will not measure wasted concrete.</w:t>
          </w:r>
        </w:p>
        <w:p w:rsidR="00DA4311" w:rsidRPr="00765725" w:rsidRDefault="00DA4311" w:rsidP="00D6780C">
          <w:pPr>
            <w:pStyle w:val="spParagraph"/>
            <w:rPr>
              <w:rStyle w:val="spHeading"/>
            </w:rPr>
          </w:pPr>
          <w:r w:rsidRPr="00765725">
            <w:rPr>
              <w:rStyle w:val="spHeading"/>
            </w:rPr>
            <w:t>E  Payment</w:t>
          </w:r>
        </w:p>
        <w:p w:rsidR="00DA4311" w:rsidRDefault="00DA4311" w:rsidP="00D6780C">
          <w:pPr>
            <w:pStyle w:val="spParagraph"/>
          </w:pPr>
          <w:r>
            <w:t>The department will pay for the measured quantity at the contract unit price under the following bid item:</w:t>
          </w:r>
        </w:p>
        <w:p w:rsidR="00DA4311" w:rsidRDefault="00DA4311" w:rsidP="001B4C95">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1B4C95">
          <w:pPr>
            <w:pStyle w:val="ssBidItem"/>
            <w:tabs>
              <w:tab w:val="clear" w:pos="1584"/>
              <w:tab w:val="clear" w:pos="9360"/>
              <w:tab w:val="left" w:pos="1980"/>
            </w:tabs>
          </w:pPr>
          <w:r>
            <w:t>509.2100.S</w:t>
          </w:r>
          <w:r>
            <w:tab/>
            <w:t>Concrete Masonry Deck Repair</w:t>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rPr>
              <w:rFonts w:asciiTheme="majorHAnsi" w:eastAsiaTheme="majorEastAsia" w:hAnsiTheme="majorHAnsi" w:cstheme="majorBidi"/>
              <w:i/>
              <w:iCs/>
              <w:color w:val="0F4761" w:themeColor="accent1" w:themeShade="BF"/>
            </w:rPr>
            <w:tab/>
          </w:r>
          <w:r>
            <w:t>CY</w:t>
          </w:r>
        </w:p>
        <w:p w:rsidR="00DA4311" w:rsidRPr="00032297" w:rsidRDefault="00DA4311" w:rsidP="00D6780C">
          <w:pPr>
            <w:pStyle w:val="spParagraph"/>
          </w:pPr>
          <w:r>
            <w:t xml:space="preserve">Payment is full compensation for furnishing, hauling, preparing, placing, finishing, curing, and protecting </w:t>
          </w:r>
          <w:r w:rsidRPr="00032297">
            <w:t>all materials.</w:t>
          </w:r>
        </w:p>
        <w:p w:rsidR="00DA4311" w:rsidRDefault="00DA4311" w:rsidP="008D1AE3">
          <w:pPr>
            <w:pStyle w:val="spVersion"/>
          </w:pPr>
          <w:r w:rsidRPr="00032297">
            <w:t>stp-509-060 (20210708)</w:t>
          </w:r>
        </w:p>
        <w:p w:rsidR="00DA4311" w:rsidRDefault="00DA4311"/>
      </w:docPartBody>
    </w:docPart>
    <w:docPart>
      <w:docPartPr>
        <w:name w:val="613-010"/>
        <w:style w:val="wiComment"/>
        <w:category>
          <w:name w:val="STSP"/>
          <w:gallery w:val="docParts"/>
        </w:category>
        <w:behaviors>
          <w:behavior w:val="content"/>
        </w:behaviors>
        <w:guid w:val="{A1891F9F-6881-4F73-87CC-D8A4867A192E}"/>
      </w:docPartPr>
      <w:docPartBody>
        <w:p w:rsidR="00DA4311" w:rsidRPr="000C5916" w:rsidRDefault="00DA4311" w:rsidP="00560B34">
          <w:pPr>
            <w:pStyle w:val="wiComment"/>
          </w:pPr>
          <w:bookmarkStart w:id="141" w:name="_Toc109532162"/>
          <w:r w:rsidRPr="000C5916">
            <w:t>613</w:t>
          </w:r>
          <w:r>
            <w:t>-</w:t>
          </w:r>
          <w:r w:rsidRPr="000C5916">
            <w:t>010</w:t>
          </w:r>
          <w:r>
            <w:t xml:space="preserve"> </w:t>
          </w:r>
          <w:r w:rsidRPr="003734A2">
            <w:rPr>
              <w:highlight w:val="yellow"/>
            </w:rPr>
            <w:t xml:space="preserve">DELETE </w:t>
          </w:r>
          <w:r w:rsidRPr="000C5916">
            <w:rPr>
              <w:highlight w:val="yellow"/>
            </w:rPr>
            <w:t>ALL DESIGNER NOTES FROM YOUR SPECIAL PROVISIONS</w:t>
          </w:r>
        </w:p>
        <w:p w:rsidR="00DA4311" w:rsidRPr="000C5916" w:rsidRDefault="00DA4311" w:rsidP="00560B34">
          <w:pPr>
            <w:pStyle w:val="wiComment"/>
          </w:pPr>
          <w:r w:rsidRPr="000C5916">
            <w:t>Select the appropriate Test Level. Fill in blank with regional soils or project staff contact information when soils information is not included in the plan.</w:t>
          </w:r>
        </w:p>
        <w:p w:rsidR="00DA4311" w:rsidRPr="00B04CCE" w:rsidRDefault="00DA4311" w:rsidP="00560B34">
          <w:pPr>
            <w:pStyle w:val="1Heading1"/>
          </w:pPr>
          <w:r w:rsidRPr="00B04CCE">
            <w:t>Cable Barrier Type 1, Item 613.1100.S;</w:t>
          </w:r>
          <w:r w:rsidRPr="00B04CCE">
            <w:br/>
            <w:t>Cable Barrier End Terminal Type 1 Item 613.1200.S.</w:t>
          </w:r>
        </w:p>
        <w:p w:rsidR="00DA4311" w:rsidRPr="005F4797" w:rsidRDefault="00DA4311" w:rsidP="00F12DF1">
          <w:pPr>
            <w:pStyle w:val="spParagraph"/>
          </w:pPr>
          <w:r w:rsidRPr="00961652">
            <w:rPr>
              <w:rStyle w:val="spHeading"/>
            </w:rPr>
            <w:t>A  Description</w:t>
          </w:r>
          <w:bookmarkEnd w:id="141"/>
        </w:p>
        <w:p w:rsidR="00DA4311" w:rsidRDefault="00DA4311" w:rsidP="00835270">
          <w:pPr>
            <w:pStyle w:val="spParagraph"/>
          </w:pPr>
          <w:r>
            <w:t>This special provision describes providing socketed high-tension TL-</w:t>
          </w:r>
          <w:r>
            <w:rPr>
              <w:highlight w:val="lightGray"/>
            </w:rPr>
            <w:fldChar w:fldCharType="begin">
              <w:ffData>
                <w:name w:val=""/>
                <w:enabled/>
                <w:calcOnExit w:val="0"/>
                <w:textInput>
                  <w:default w:val="fill in blank with appropriate Test Level (3 or 4)."/>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fill in blank with appropriate Test Level (3 or 4).</w:t>
          </w:r>
          <w:r>
            <w:rPr>
              <w:highlight w:val="lightGray"/>
            </w:rPr>
            <w:fldChar w:fldCharType="end"/>
          </w:r>
          <w:r>
            <w:t xml:space="preserve"> cable guard meeting the National Cooperative Highway Research Program (NCHRP) Report 350, Test Level </w:t>
          </w:r>
          <w:r>
            <w:rPr>
              <w:highlight w:val="lightGray"/>
            </w:rPr>
            <w:fldChar w:fldCharType="begin">
              <w:ffData>
                <w:name w:val=""/>
                <w:enabled/>
                <w:calcOnExit w:val="0"/>
                <w:textInput>
                  <w:default w:val="fill in blank with appropriate Test Level (3 or 4)."/>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fill in blank with appropriate Test Level (3 or 4).</w:t>
          </w:r>
          <w:r>
            <w:rPr>
              <w:highlight w:val="lightGray"/>
            </w:rPr>
            <w:fldChar w:fldCharType="end"/>
          </w:r>
          <w:r>
            <w:t xml:space="preserve"> </w:t>
          </w:r>
        </w:p>
        <w:p w:rsidR="00DA4311" w:rsidRDefault="00DA4311" w:rsidP="00835270">
          <w:pPr>
            <w:pStyle w:val="spParagraph"/>
          </w:pPr>
          <w:bookmarkStart w:id="142" w:name="_Toc109532163"/>
          <w:r w:rsidRPr="00961652">
            <w:rPr>
              <w:rStyle w:val="spHeading"/>
            </w:rPr>
            <w:t>B  Materials</w:t>
          </w:r>
          <w:bookmarkEnd w:id="142"/>
        </w:p>
        <w:p w:rsidR="00DA4311" w:rsidRDefault="00DA4311" w:rsidP="00835270">
          <w:pPr>
            <w:pStyle w:val="spParagraph"/>
          </w:pPr>
          <w:r>
            <w:t>Provide a cable barrier system that is on the approved product list</w:t>
          </w:r>
          <w:r w:rsidRPr="00EC3563">
            <w:t xml:space="preserve"> for the county in which the system will be installed</w:t>
          </w:r>
          <w:r>
            <w:t>.</w:t>
          </w:r>
        </w:p>
        <w:p w:rsidR="00DA4311" w:rsidRDefault="00DA4311" w:rsidP="00835270">
          <w:pPr>
            <w:pStyle w:val="spParagraph"/>
          </w:pPr>
          <w:r>
            <w:t>Provide a calibrated tension gauge to each county for the specific system installed in each county.</w:t>
          </w:r>
        </w:p>
        <w:p w:rsidR="00DA4311" w:rsidRPr="00601568" w:rsidRDefault="00DA4311" w:rsidP="00835270">
          <w:pPr>
            <w:pStyle w:val="spParagraph"/>
            <w:rPr>
              <w:color w:val="000000" w:themeColor="text1"/>
            </w:rPr>
          </w:pPr>
          <w:r>
            <w:t>Provide one co</w:t>
          </w:r>
          <w:r w:rsidRPr="00601568">
            <w:rPr>
              <w:color w:val="000000" w:themeColor="text1"/>
            </w:rPr>
            <w:t>py of video training material on the proper maintenance techniques and recovery of vehicles to each county for the specific system installed in each county. At a minimum, this training is to address, proper tension techniques, proper operation of calibrated tension gauge, proper repair techniques, and proper methods to removed vehicles entrapped in the cable barrier.</w:t>
          </w:r>
        </w:p>
        <w:p w:rsidR="00DA4311" w:rsidRPr="000C5916" w:rsidRDefault="00DA4311" w:rsidP="00096A69">
          <w:pPr>
            <w:pStyle w:val="wiComment"/>
            <w:ind w:firstLine="432"/>
          </w:pPr>
          <w:r>
            <w:t>Delete or revise the following sentence if the participating county/counties already has a spreader tool.</w:t>
          </w:r>
        </w:p>
        <w:p w:rsidR="00DA4311" w:rsidRPr="00601568" w:rsidRDefault="00DA4311" w:rsidP="00835270">
          <w:pPr>
            <w:pStyle w:val="spParagraph"/>
            <w:rPr>
              <w:color w:val="000000" w:themeColor="text1"/>
            </w:rPr>
          </w:pPr>
          <w:r w:rsidRPr="00601568">
            <w:rPr>
              <w:color w:val="000000" w:themeColor="text1"/>
            </w:rPr>
            <w:t>For Brifen systems provide rope spreader tool for each county the system is installed.</w:t>
          </w:r>
        </w:p>
        <w:p w:rsidR="00DA4311" w:rsidRPr="00601568" w:rsidRDefault="00DA4311" w:rsidP="00835270">
          <w:pPr>
            <w:pStyle w:val="spParagraph"/>
            <w:rPr>
              <w:color w:val="000000" w:themeColor="text1"/>
            </w:rPr>
          </w:pPr>
          <w:r w:rsidRPr="00601568">
            <w:rPr>
              <w:color w:val="000000" w:themeColor="text1"/>
            </w:rPr>
            <w:t xml:space="preserve">Provide step by step documentation on proper technique to field swage connections. </w:t>
          </w:r>
        </w:p>
        <w:p w:rsidR="00DA4311" w:rsidRPr="00E563FD" w:rsidRDefault="00DA4311" w:rsidP="00835270">
          <w:pPr>
            <w:pStyle w:val="spParagraph"/>
            <w:rPr>
              <w:color w:val="FF0000"/>
            </w:rPr>
          </w:pPr>
          <w:r w:rsidRPr="00601568">
            <w:rPr>
              <w:color w:val="000000" w:themeColor="text1"/>
            </w:rPr>
            <w:t>If factory swage cable barrier, provide certificate that all connections are swaged correctly</w:t>
          </w:r>
          <w:r>
            <w:rPr>
              <w:color w:val="000000" w:themeColor="text1"/>
            </w:rPr>
            <w:t xml:space="preserve">. </w:t>
          </w:r>
          <w:r w:rsidRPr="00601568">
            <w:rPr>
              <w:color w:val="000000" w:themeColor="text1"/>
            </w:rPr>
            <w:t>Documentation is to include location where swaging occurred, date of swaging, and name of organization conducting swaging. Provide documentation on factory swage process used</w:t>
          </w:r>
          <w:r>
            <w:rPr>
              <w:color w:val="FF0000"/>
            </w:rPr>
            <w:t xml:space="preserve">. </w:t>
          </w:r>
        </w:p>
        <w:p w:rsidR="00DA4311" w:rsidRPr="005F4797" w:rsidRDefault="00DA4311" w:rsidP="00835270">
          <w:pPr>
            <w:pStyle w:val="spParagraph"/>
          </w:pPr>
          <w:bookmarkStart w:id="143" w:name="_Toc109532164"/>
          <w:r w:rsidRPr="00961652">
            <w:rPr>
              <w:rStyle w:val="spHeading"/>
            </w:rPr>
            <w:t>B.2  Design Requirements</w:t>
          </w:r>
          <w:bookmarkEnd w:id="143"/>
        </w:p>
        <w:p w:rsidR="00DA4311" w:rsidRDefault="00DA4311" w:rsidP="00835270">
          <w:pPr>
            <w:pStyle w:val="spParagraph"/>
          </w:pPr>
          <w:r>
            <w:t>Thirty days before installation provide the engineer with two sets of manufacturer prepared drawings, Wisconsin P.E. stamped calculations, documentation, notes, plan details, and construction specifications. Provide required information in a PDF format or other in electronic format that the department can review information.</w:t>
          </w:r>
        </w:p>
        <w:p w:rsidR="00DA4311" w:rsidRDefault="00DA4311" w:rsidP="00835270">
          <w:pPr>
            <w:pStyle w:val="spParagraph"/>
          </w:pPr>
          <w:r>
            <w:t>Obtain prior approval from the Bureau of Project Development (Erik Emerson at (608) 266-2842) for all hardware substitutions before delivering the hardware on the project.</w:t>
          </w:r>
        </w:p>
        <w:p w:rsidR="00DA4311" w:rsidRDefault="00DA4311" w:rsidP="00835270">
          <w:pPr>
            <w:pStyle w:val="spParagraph"/>
          </w:pPr>
          <w:r>
            <w:t xml:space="preserve">If soils information is not in the plan contact </w:t>
          </w:r>
          <w:r>
            <w:rPr>
              <w:highlight w:val="lightGray"/>
            </w:rPr>
            <w:fldChar w:fldCharType="begin">
              <w:ffData>
                <w:name w:val="Text6"/>
                <w:enabled/>
                <w:calcOnExit w:val="0"/>
                <w:textInput>
                  <w:default w:val="Enter Regional soils or project staff contact information. NOTE- If soils information is included in the plan, delete this entire sentenc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Regional soils or project staff contact information. NOTE- If soils information is included in the plan, delete this entire sentence.</w:t>
          </w:r>
          <w:r>
            <w:rPr>
              <w:highlight w:val="lightGray"/>
            </w:rPr>
            <w:fldChar w:fldCharType="end"/>
          </w:r>
        </w:p>
        <w:p w:rsidR="00DA4311" w:rsidRDefault="00DA4311" w:rsidP="00835270">
          <w:pPr>
            <w:pStyle w:val="spParagraph"/>
          </w:pPr>
          <w:bookmarkStart w:id="144" w:name="_Toc109532165"/>
          <w:bookmarkStart w:id="145" w:name="_Hlk67980973"/>
          <w:r w:rsidRPr="00961652">
            <w:rPr>
              <w:rStyle w:val="spHeading"/>
            </w:rPr>
            <w:t>C  Construction</w:t>
          </w:r>
          <w:bookmarkEnd w:id="144"/>
        </w:p>
        <w:bookmarkEnd w:id="145"/>
        <w:p w:rsidR="00DA4311" w:rsidRDefault="00DA4311" w:rsidP="00835270">
          <w:pPr>
            <w:pStyle w:val="spParagraph"/>
            <w:rPr>
              <w:spacing w:val="-2"/>
            </w:rPr>
          </w:pPr>
          <w:r>
            <w:rPr>
              <w:spacing w:val="-2"/>
            </w:rPr>
            <w:t>Construct concrete as specified in standard spec 501.</w:t>
          </w:r>
        </w:p>
        <w:p w:rsidR="00DA4311" w:rsidRPr="00601568" w:rsidRDefault="00DA4311" w:rsidP="00835270">
          <w:pPr>
            <w:pStyle w:val="spParagraph"/>
            <w:rPr>
              <w:color w:val="000000" w:themeColor="text1"/>
            </w:rPr>
          </w:pPr>
          <w:r>
            <w:t>Construct steel reinforcem</w:t>
          </w:r>
          <w:r w:rsidRPr="00601568">
            <w:rPr>
              <w:color w:val="000000" w:themeColor="text1"/>
            </w:rPr>
            <w:t>ent as specified in standard spec 505.</w:t>
          </w:r>
        </w:p>
        <w:p w:rsidR="00DA4311" w:rsidRPr="00601568" w:rsidRDefault="00DA4311" w:rsidP="00835270">
          <w:pPr>
            <w:pStyle w:val="spParagraph"/>
            <w:rPr>
              <w:color w:val="000000" w:themeColor="text1"/>
              <w:spacing w:val="-2"/>
            </w:rPr>
          </w:pPr>
          <w:r w:rsidRPr="00601568">
            <w:rPr>
              <w:color w:val="000000" w:themeColor="text1"/>
              <w:spacing w:val="-2"/>
            </w:rPr>
            <w:t>Construct terminal units at each end of a run of cable guard as the plans show. The contractor may determine the location of anchors subject to the engineer’s approval.</w:t>
          </w:r>
        </w:p>
        <w:p w:rsidR="00DA4311" w:rsidRPr="00601568" w:rsidRDefault="00DA4311" w:rsidP="00835270">
          <w:pPr>
            <w:pStyle w:val="spParagraph"/>
            <w:rPr>
              <w:color w:val="000000" w:themeColor="text1"/>
              <w:spacing w:val="-2"/>
            </w:rPr>
          </w:pPr>
          <w:r w:rsidRPr="00601568">
            <w:rPr>
              <w:color w:val="000000" w:themeColor="text1"/>
              <w:spacing w:val="-2"/>
            </w:rPr>
            <w:t xml:space="preserve">Field swage using the manufacturer’s instruction. </w:t>
          </w:r>
        </w:p>
        <w:p w:rsidR="00DA4311" w:rsidRDefault="00DA4311" w:rsidP="00835270">
          <w:pPr>
            <w:pStyle w:val="spParagraph"/>
          </w:pPr>
          <w:r w:rsidRPr="00601568">
            <w:rPr>
              <w:color w:val="000000" w:themeColor="text1"/>
              <w:spacing w:val="-2"/>
            </w:rPr>
            <w:t>Tension the cable according to the manufacturer's recommendations at the time of installation, and then check and adjust approxima</w:t>
          </w:r>
          <w:r>
            <w:rPr>
              <w:spacing w:val="-2"/>
            </w:rPr>
            <w:t>tely three weeks after installation. If system is not maintaining proper tension, adjust tension and return three weeks later. Provide engineer documentation of date, time, location, tension value, and who checked the tension for each barrier run.</w:t>
          </w:r>
        </w:p>
        <w:p w:rsidR="00DA4311" w:rsidRDefault="00DA4311" w:rsidP="00835270">
          <w:pPr>
            <w:pStyle w:val="spParagraph"/>
          </w:pPr>
          <w:r>
            <w:rPr>
              <w:spacing w:val="-2"/>
            </w:rPr>
            <w:t>Use only one-half the available adjustment in each turnbuckle or tension adjustment connection to achieve manufacture’s recommend tension values.</w:t>
          </w:r>
        </w:p>
        <w:p w:rsidR="00DA4311" w:rsidRPr="00317FBB" w:rsidRDefault="00DA4311" w:rsidP="00835270">
          <w:pPr>
            <w:pStyle w:val="spParagraph"/>
          </w:pPr>
          <w:r w:rsidRPr="00A96625">
            <w:t>Manufacture</w:t>
          </w:r>
          <w:r>
            <w:t>r</w:t>
          </w:r>
          <w:r w:rsidRPr="00A96625">
            <w:t xml:space="preserve"> is to certify</w:t>
          </w:r>
          <w:r w:rsidRPr="00317FBB">
            <w:t xml:space="preserve"> that the installation was done according to manufacturer’s recommendations and the plan requirements.</w:t>
          </w:r>
          <w:r>
            <w:t xml:space="preserve"> </w:t>
          </w:r>
          <w:r w:rsidRPr="00A96625">
            <w:t>Provide this documentation to the project engineer.</w:t>
          </w:r>
        </w:p>
        <w:p w:rsidR="00DA4311" w:rsidRDefault="00DA4311" w:rsidP="00835270">
          <w:pPr>
            <w:pStyle w:val="spParagraph"/>
          </w:pPr>
          <w:r w:rsidRPr="00317FBB">
            <w:t xml:space="preserve">The engineer will allow the contractor to open the roadway to traffic or remove traffic control devices if concrete attains manufacture’s compressive strength. Without compressive strength information, the engineer may allow the contractor to remove traffic control devices </w:t>
          </w:r>
          <w:r>
            <w:t xml:space="preserve">after </w:t>
          </w:r>
          <w:r w:rsidRPr="00317FBB">
            <w:t>14 equivalent curing days. Equivalent curing days are defined in standard spec 415.3.</w:t>
          </w:r>
        </w:p>
        <w:p w:rsidR="00DA4311" w:rsidRDefault="00DA4311" w:rsidP="00835270">
          <w:pPr>
            <w:pStyle w:val="spParagraph"/>
            <w:rPr>
              <w:rStyle w:val="spHeading"/>
            </w:rPr>
          </w:pPr>
          <w:r w:rsidRPr="00961652">
            <w:rPr>
              <w:rStyle w:val="spHeading"/>
            </w:rPr>
            <w:t>C</w:t>
          </w:r>
          <w:r>
            <w:rPr>
              <w:rStyle w:val="spHeading"/>
            </w:rPr>
            <w:t>.2</w:t>
          </w:r>
          <w:r w:rsidRPr="00961652">
            <w:rPr>
              <w:rStyle w:val="spHeading"/>
            </w:rPr>
            <w:t xml:space="preserve">  </w:t>
          </w:r>
          <w:r>
            <w:rPr>
              <w:rStyle w:val="spHeading"/>
            </w:rPr>
            <w:t>Survey Anchor Monitor Points</w:t>
          </w:r>
        </w:p>
        <w:p w:rsidR="00DA4311" w:rsidRPr="00A96625" w:rsidRDefault="00DA4311" w:rsidP="00835270">
          <w:pPr>
            <w:pStyle w:val="spParagraph"/>
          </w:pPr>
          <w:r w:rsidRPr="00A96625">
            <w:t>Obtain or calculate benchmark, alignment, horizontal and vertical control points. The engineer will furnish data for the horizontal and vertical control points, control point ties, and horizontal alignments.</w:t>
          </w:r>
        </w:p>
        <w:p w:rsidR="00DA4311" w:rsidRPr="00A96625" w:rsidRDefault="00DA4311" w:rsidP="00835270">
          <w:pPr>
            <w:pStyle w:val="spParagraph"/>
          </w:pPr>
          <w:r w:rsidRPr="00A96625">
            <w:t xml:space="preserve">Maintain neat, orderly, and complete survey notes, drawings, and computations used in establishing location of each cable anchor monitor point. Make the survey notes and computations available to the engineer within 24 hours, upon request, as the work progresses. </w:t>
          </w:r>
        </w:p>
        <w:p w:rsidR="00DA4311" w:rsidRDefault="00DA4311" w:rsidP="00835270">
          <w:pPr>
            <w:pStyle w:val="spParagraph"/>
          </w:pPr>
          <w:r w:rsidRPr="00A96625">
            <w:t>Locate each cable anchor monitor point to within 0.02 feet horizontally and 0.01 feet vertically.</w:t>
          </w:r>
        </w:p>
        <w:p w:rsidR="00DA4311" w:rsidRPr="0079739E" w:rsidRDefault="00DA4311" w:rsidP="00835270">
          <w:pPr>
            <w:pStyle w:val="spParagraph"/>
            <w:rPr>
              <w:highlight w:val="yellow"/>
            </w:rPr>
          </w:pPr>
          <w:r w:rsidRPr="00A96625">
            <w:t xml:space="preserve">Survey anchor monitor points after construction of cable barrier end terminal anchors, but before cables are tensioned. </w:t>
          </w:r>
          <w:r w:rsidRPr="00A96625">
            <w:rPr>
              <w:rFonts w:cs="Arial"/>
            </w:rPr>
            <w:t>Provide paper and electronic copies of survey data to project engineer before installing cables.</w:t>
          </w:r>
        </w:p>
        <w:p w:rsidR="00DA4311" w:rsidRDefault="00DA4311" w:rsidP="00835270">
          <w:pPr>
            <w:pStyle w:val="spParagraph"/>
          </w:pPr>
          <w:bookmarkStart w:id="146" w:name="_Toc109532166"/>
          <w:r w:rsidRPr="00961652">
            <w:rPr>
              <w:rStyle w:val="spHeading"/>
            </w:rPr>
            <w:t>D  Measurement</w:t>
          </w:r>
          <w:bookmarkEnd w:id="146"/>
        </w:p>
        <w:p w:rsidR="00DA4311" w:rsidRDefault="00DA4311" w:rsidP="00835270">
          <w:pPr>
            <w:pStyle w:val="spParagraph"/>
          </w:pPr>
          <w:r>
            <w:rPr>
              <w:spacing w:val="-2"/>
            </w:rPr>
            <w:t xml:space="preserve">The department will measure </w:t>
          </w:r>
          <w:r>
            <w:t>Cable Barrier Type 1</w:t>
          </w:r>
          <w:r>
            <w:rPr>
              <w:spacing w:val="-2"/>
            </w:rPr>
            <w:t xml:space="preserve"> by the linear foot, acceptably completed, measured from terminal to terminal and rounded to the nearest linear foot.</w:t>
          </w:r>
        </w:p>
        <w:p w:rsidR="00DA4311" w:rsidRDefault="00DA4311" w:rsidP="00835270">
          <w:pPr>
            <w:pStyle w:val="spParagraph"/>
          </w:pPr>
          <w:r>
            <w:rPr>
              <w:spacing w:val="-2"/>
            </w:rPr>
            <w:t xml:space="preserve">The department will measure </w:t>
          </w:r>
          <w:r>
            <w:t>Cable Barrier End Terminal Type 1</w:t>
          </w:r>
          <w:r>
            <w:rPr>
              <w:spacing w:val="-2"/>
            </w:rPr>
            <w:t xml:space="preserve"> as each individual terminal, acceptably completed.</w:t>
          </w:r>
        </w:p>
        <w:p w:rsidR="00DA4311" w:rsidRDefault="00DA4311" w:rsidP="00835270">
          <w:pPr>
            <w:pStyle w:val="spParagraph"/>
          </w:pPr>
          <w:bookmarkStart w:id="147" w:name="_Toc109532167"/>
          <w:r w:rsidRPr="00961652">
            <w:rPr>
              <w:rStyle w:val="spHeading"/>
            </w:rPr>
            <w:t>E  Payment</w:t>
          </w:r>
          <w:bookmarkEnd w:id="147"/>
        </w:p>
        <w:p w:rsidR="00DA4311" w:rsidRDefault="00DA4311" w:rsidP="008D3F94">
          <w:pPr>
            <w:pStyle w:val="spParagraph"/>
            <w:spacing w:after="60"/>
          </w:pPr>
          <w:r>
            <w:rPr>
              <w:spacing w:val="-2"/>
            </w:rPr>
            <w:t>The department will pay for measured quantities at the contract unit price under the following bid items:</w:t>
          </w:r>
        </w:p>
        <w:p w:rsidR="00DA4311" w:rsidRDefault="00DA4311" w:rsidP="0083527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835270">
          <w:pPr>
            <w:pStyle w:val="ssBidItem"/>
            <w:tabs>
              <w:tab w:val="clear" w:pos="1584"/>
              <w:tab w:val="clear" w:pos="9360"/>
              <w:tab w:val="left" w:pos="1980"/>
            </w:tabs>
          </w:pPr>
          <w:r>
            <w:t>613.1100.S</w:t>
          </w:r>
          <w:r w:rsidRPr="000A528D">
            <w:tab/>
          </w:r>
          <w:r>
            <w:t>Cable Barrier Type 1</w:t>
          </w:r>
          <w:r w:rsidRPr="000A528D">
            <w:tab/>
          </w:r>
          <w:r>
            <w:tab/>
          </w:r>
          <w:r>
            <w:tab/>
          </w:r>
          <w:r>
            <w:tab/>
          </w:r>
          <w:r>
            <w:tab/>
          </w:r>
          <w:r>
            <w:tab/>
          </w:r>
          <w:r>
            <w:tab/>
            <w:t>LF</w:t>
          </w:r>
        </w:p>
        <w:p w:rsidR="00DA4311" w:rsidRDefault="00DA4311" w:rsidP="00835270">
          <w:pPr>
            <w:pStyle w:val="ssBidItem"/>
            <w:tabs>
              <w:tab w:val="clear" w:pos="1584"/>
              <w:tab w:val="clear" w:pos="9360"/>
              <w:tab w:val="left" w:pos="1980"/>
            </w:tabs>
          </w:pPr>
          <w:r>
            <w:t>613.1200.S</w:t>
          </w:r>
          <w:r w:rsidRPr="000A528D">
            <w:tab/>
          </w:r>
          <w:r>
            <w:t>Cable Barrier End Terminal Type 1</w:t>
          </w:r>
          <w:r w:rsidRPr="000A528D">
            <w:tab/>
          </w:r>
          <w:r>
            <w:tab/>
          </w:r>
          <w:r>
            <w:tab/>
          </w:r>
          <w:r>
            <w:tab/>
          </w:r>
          <w:r>
            <w:tab/>
          </w:r>
          <w:r>
            <w:tab/>
            <w:t>EACH</w:t>
          </w:r>
        </w:p>
        <w:p w:rsidR="00DA4311" w:rsidRPr="009F331B" w:rsidRDefault="00DA4311" w:rsidP="00835270">
          <w:pPr>
            <w:pStyle w:val="spParagraph"/>
          </w:pPr>
          <w:r>
            <w:t xml:space="preserve">Payment is full compensation for designing, providing, </w:t>
          </w:r>
          <w:r w:rsidRPr="00A96625">
            <w:t>and surveying anchor monitoring points</w:t>
          </w:r>
          <w:r>
            <w:t xml:space="preserve"> for cable </w:t>
          </w:r>
          <w:r w:rsidRPr="009F331B">
            <w:t>barrier end terminal or cable barrier.</w:t>
          </w:r>
        </w:p>
        <w:p w:rsidR="00DA4311" w:rsidRDefault="00DA4311" w:rsidP="00835270">
          <w:pPr>
            <w:pStyle w:val="spVersion"/>
          </w:pPr>
          <w:r w:rsidRPr="009F331B">
            <w:t>stp-613-010 (</w:t>
          </w:r>
          <w:r>
            <w:t>20240105</w:t>
          </w:r>
          <w:r w:rsidRPr="009F331B">
            <w:t>)</w:t>
          </w:r>
        </w:p>
        <w:p w:rsidR="00DA4311" w:rsidRDefault="00DA4311"/>
      </w:docPartBody>
    </w:docPart>
    <w:docPart>
      <w:docPartPr>
        <w:name w:val="460-075"/>
        <w:style w:val="Normal"/>
        <w:category>
          <w:name w:val="STSP"/>
          <w:gallery w:val="docParts"/>
        </w:category>
        <w:behaviors>
          <w:behavior w:val="content"/>
        </w:behaviors>
        <w:guid w:val="{D71C5FA7-613B-453E-B00D-F597D8AE0773}"/>
      </w:docPartPr>
      <w:docPartBody>
        <w:p w:rsidR="00DA4311" w:rsidRPr="00144675" w:rsidRDefault="00DA4311" w:rsidP="00673030">
          <w:pPr>
            <w:spacing w:before="120" w:after="120" w:line="240" w:lineRule="auto"/>
            <w:ind w:left="-432" w:right="-432"/>
            <w:rPr>
              <w:rFonts w:ascii="Arial" w:eastAsia="Times New Roman" w:hAnsi="Arial"/>
              <w:b/>
              <w:i/>
              <w:color w:val="CC0000"/>
              <w:sz w:val="18"/>
              <w:szCs w:val="20"/>
            </w:rPr>
          </w:pPr>
          <w:r w:rsidRPr="00144675">
            <w:rPr>
              <w:rFonts w:ascii="Arial" w:eastAsia="Times New Roman" w:hAnsi="Arial"/>
              <w:b/>
              <w:i/>
              <w:color w:val="CC0000"/>
              <w:sz w:val="18"/>
              <w:szCs w:val="20"/>
            </w:rPr>
            <w:t>460-0</w:t>
          </w:r>
          <w:r>
            <w:rPr>
              <w:rFonts w:ascii="Arial" w:eastAsia="Times New Roman" w:hAnsi="Arial"/>
              <w:b/>
              <w:i/>
              <w:color w:val="CC0000"/>
              <w:sz w:val="18"/>
              <w:szCs w:val="20"/>
            </w:rPr>
            <w:t>75</w:t>
          </w:r>
          <w:r w:rsidRPr="00144675">
            <w:rPr>
              <w:rFonts w:ascii="Arial" w:eastAsia="Times New Roman" w:hAnsi="Arial"/>
              <w:b/>
              <w:i/>
              <w:color w:val="CC0000"/>
              <w:sz w:val="18"/>
              <w:szCs w:val="20"/>
            </w:rPr>
            <w:t xml:space="preserve"> </w:t>
          </w:r>
          <w:r w:rsidRPr="00144675">
            <w:rPr>
              <w:rFonts w:ascii="Arial" w:eastAsia="Times New Roman" w:hAnsi="Arial"/>
              <w:b/>
              <w:i/>
              <w:color w:val="CC0000"/>
              <w:sz w:val="18"/>
              <w:szCs w:val="20"/>
              <w:highlight w:val="yellow"/>
            </w:rPr>
            <w:t>DELETE ALL DESIGNER NOTES FROM YOUR SPECIAL PROVISIONS</w:t>
          </w:r>
        </w:p>
        <w:p w:rsidR="00DA4311" w:rsidRPr="0071613F" w:rsidRDefault="00DA4311" w:rsidP="00673030">
          <w:pPr>
            <w:spacing w:before="120" w:after="120" w:line="240" w:lineRule="auto"/>
            <w:ind w:left="-432" w:right="-432"/>
            <w:rPr>
              <w:rFonts w:ascii="Arial" w:eastAsia="Times New Roman" w:hAnsi="Arial"/>
              <w:b/>
              <w:i/>
              <w:color w:val="CC0000"/>
              <w:sz w:val="18"/>
              <w:szCs w:val="20"/>
            </w:rPr>
          </w:pPr>
          <w:r w:rsidRPr="0071613F">
            <w:rPr>
              <w:rFonts w:ascii="Arial" w:eastAsia="Times New Roman" w:hAnsi="Arial"/>
              <w:b/>
              <w:i/>
              <w:color w:val="CC0000"/>
              <w:sz w:val="18"/>
              <w:szCs w:val="20"/>
            </w:rPr>
            <w:t>W</w:t>
          </w:r>
          <w:r>
            <w:rPr>
              <w:rFonts w:ascii="Arial" w:eastAsia="Times New Roman" w:hAnsi="Arial"/>
              <w:b/>
              <w:i/>
              <w:color w:val="CC0000"/>
              <w:sz w:val="18"/>
              <w:szCs w:val="20"/>
            </w:rPr>
            <w:t>hen specifying this item, only use in conjunction with</w:t>
          </w:r>
          <w:r w:rsidRPr="0071613F">
            <w:rPr>
              <w:rFonts w:ascii="Arial" w:eastAsia="Times New Roman" w:hAnsi="Arial"/>
              <w:b/>
              <w:i/>
              <w:color w:val="CC0000"/>
              <w:sz w:val="18"/>
              <w:szCs w:val="20"/>
            </w:rPr>
            <w:t xml:space="preserve"> HMA P</w:t>
          </w:r>
          <w:r>
            <w:rPr>
              <w:rFonts w:ascii="Arial" w:eastAsia="Times New Roman" w:hAnsi="Arial"/>
              <w:b/>
              <w:i/>
              <w:color w:val="CC0000"/>
              <w:sz w:val="18"/>
              <w:szCs w:val="20"/>
            </w:rPr>
            <w:t xml:space="preserve">avement </w:t>
          </w:r>
          <w:r w:rsidRPr="0071613F">
            <w:rPr>
              <w:rFonts w:ascii="Arial" w:eastAsia="Times New Roman" w:hAnsi="Arial"/>
              <w:b/>
              <w:i/>
              <w:color w:val="CC0000"/>
              <w:sz w:val="18"/>
              <w:szCs w:val="20"/>
            </w:rPr>
            <w:t>P</w:t>
          </w:r>
          <w:r>
            <w:rPr>
              <w:rFonts w:ascii="Arial" w:eastAsia="Times New Roman" w:hAnsi="Arial"/>
              <w:b/>
              <w:i/>
              <w:color w:val="CC0000"/>
              <w:sz w:val="18"/>
              <w:szCs w:val="20"/>
            </w:rPr>
            <w:t>ercent Limits</w:t>
          </w:r>
          <w:r w:rsidRPr="0071613F">
            <w:rPr>
              <w:rFonts w:ascii="Arial" w:eastAsia="Times New Roman" w:hAnsi="Arial"/>
              <w:b/>
              <w:i/>
              <w:color w:val="CC0000"/>
              <w:sz w:val="18"/>
              <w:szCs w:val="20"/>
            </w:rPr>
            <w:t xml:space="preserve"> (PWL) QMP.</w:t>
          </w:r>
          <w:r>
            <w:rPr>
              <w:rFonts w:ascii="Arial" w:eastAsia="Times New Roman" w:hAnsi="Arial"/>
              <w:b/>
              <w:i/>
              <w:color w:val="CC0000"/>
              <w:sz w:val="18"/>
              <w:szCs w:val="20"/>
            </w:rPr>
            <w:t xml:space="preserve"> Designers should not specify joint heaters, echelon paving, wedge joint removal, or other specified joint treatments when including this STSP.</w:t>
          </w:r>
        </w:p>
        <w:p w:rsidR="00DA4311" w:rsidRPr="0071613F" w:rsidRDefault="00DA4311" w:rsidP="00673030">
          <w:pPr>
            <w:spacing w:before="120" w:after="120" w:line="240" w:lineRule="auto"/>
            <w:ind w:left="-432" w:right="-432"/>
            <w:rPr>
              <w:rFonts w:ascii="Arial" w:eastAsia="Times New Roman" w:hAnsi="Arial"/>
              <w:b/>
              <w:i/>
              <w:color w:val="CC0000"/>
              <w:sz w:val="18"/>
              <w:szCs w:val="20"/>
            </w:rPr>
          </w:pPr>
          <w:r w:rsidRPr="0071613F">
            <w:rPr>
              <w:rFonts w:ascii="Arial" w:eastAsia="Times New Roman" w:hAnsi="Arial"/>
              <w:b/>
              <w:i/>
              <w:color w:val="CC0000"/>
              <w:sz w:val="18"/>
              <w:szCs w:val="20"/>
            </w:rPr>
            <w:t>W</w:t>
          </w:r>
          <w:r>
            <w:rPr>
              <w:rFonts w:ascii="Arial" w:eastAsia="Times New Roman" w:hAnsi="Arial"/>
              <w:b/>
              <w:i/>
              <w:color w:val="CC0000"/>
              <w:sz w:val="18"/>
              <w:szCs w:val="20"/>
            </w:rPr>
            <w:t>hen estimating the quantity for</w:t>
          </w:r>
          <w:r w:rsidRPr="0071613F">
            <w:rPr>
              <w:rFonts w:ascii="Arial" w:eastAsia="Times New Roman" w:hAnsi="Arial"/>
              <w:b/>
              <w:i/>
              <w:color w:val="CC0000"/>
              <w:sz w:val="18"/>
              <w:szCs w:val="20"/>
            </w:rPr>
            <w:t xml:space="preserve"> 460.2007 I</w:t>
          </w:r>
          <w:r>
            <w:rPr>
              <w:rFonts w:ascii="Arial" w:eastAsia="Times New Roman" w:hAnsi="Arial"/>
              <w:b/>
              <w:i/>
              <w:color w:val="CC0000"/>
              <w:sz w:val="18"/>
              <w:szCs w:val="20"/>
            </w:rPr>
            <w:t xml:space="preserve">ncentive Density HMA Pavement Longitudinal Joints, multiply the length of the applicable joints – as defined in Section 1A herein – by 2 (for both sides of the joint) and then multiply by </w:t>
          </w:r>
          <w:r w:rsidRPr="0071613F">
            <w:rPr>
              <w:rFonts w:ascii="Arial" w:eastAsia="Times New Roman" w:hAnsi="Arial"/>
              <w:b/>
              <w:i/>
              <w:color w:val="CC0000"/>
              <w:sz w:val="18"/>
              <w:szCs w:val="20"/>
            </w:rPr>
            <w:t>$0.</w:t>
          </w:r>
          <w:r>
            <w:rPr>
              <w:rFonts w:ascii="Arial" w:eastAsia="Times New Roman" w:hAnsi="Arial"/>
              <w:b/>
              <w:i/>
              <w:color w:val="CC0000"/>
              <w:sz w:val="18"/>
              <w:szCs w:val="20"/>
            </w:rPr>
            <w:t>1</w:t>
          </w:r>
          <w:r w:rsidRPr="0071613F">
            <w:rPr>
              <w:rFonts w:ascii="Arial" w:eastAsia="Times New Roman" w:hAnsi="Arial"/>
              <w:b/>
              <w:i/>
              <w:color w:val="CC0000"/>
              <w:sz w:val="18"/>
              <w:szCs w:val="20"/>
            </w:rPr>
            <w:t>0 (</w:t>
          </w:r>
          <w:r>
            <w:rPr>
              <w:rFonts w:ascii="Arial" w:eastAsia="Times New Roman" w:hAnsi="Arial"/>
              <w:b/>
              <w:i/>
              <w:color w:val="CC0000"/>
              <w:sz w:val="18"/>
              <w:szCs w:val="20"/>
            </w:rPr>
            <w:t xml:space="preserve">average incentive is anticipated to be about half of the </w:t>
          </w:r>
          <w:r w:rsidRPr="0071613F">
            <w:rPr>
              <w:rFonts w:ascii="Arial" w:eastAsia="Times New Roman" w:hAnsi="Arial"/>
              <w:b/>
              <w:i/>
              <w:color w:val="CC0000"/>
              <w:sz w:val="18"/>
              <w:szCs w:val="20"/>
            </w:rPr>
            <w:t>$0.</w:t>
          </w:r>
          <w:r>
            <w:rPr>
              <w:rFonts w:ascii="Arial" w:eastAsia="Times New Roman" w:hAnsi="Arial"/>
              <w:b/>
              <w:i/>
              <w:color w:val="CC0000"/>
              <w:sz w:val="18"/>
              <w:szCs w:val="20"/>
            </w:rPr>
            <w:t>2</w:t>
          </w:r>
          <w:r w:rsidRPr="0071613F">
            <w:rPr>
              <w:rFonts w:ascii="Arial" w:eastAsia="Times New Roman" w:hAnsi="Arial"/>
              <w:b/>
              <w:i/>
              <w:color w:val="CC0000"/>
              <w:sz w:val="18"/>
              <w:szCs w:val="20"/>
            </w:rPr>
            <w:t xml:space="preserve">0 </w:t>
          </w:r>
          <w:r>
            <w:rPr>
              <w:rFonts w:ascii="Arial" w:eastAsia="Times New Roman" w:hAnsi="Arial"/>
              <w:b/>
              <w:i/>
              <w:color w:val="CC0000"/>
              <w:sz w:val="18"/>
              <w:szCs w:val="20"/>
            </w:rPr>
            <w:t>maximum incentive</w:t>
          </w:r>
          <w:r w:rsidRPr="0071613F">
            <w:rPr>
              <w:rFonts w:ascii="Arial" w:eastAsia="Times New Roman" w:hAnsi="Arial"/>
              <w:b/>
              <w:i/>
              <w:color w:val="CC0000"/>
              <w:sz w:val="18"/>
              <w:szCs w:val="20"/>
            </w:rPr>
            <w:t xml:space="preserve">). </w:t>
          </w:r>
          <w:r w:rsidRPr="00421593">
            <w:rPr>
              <w:rFonts w:ascii="Arial" w:eastAsia="Times New Roman" w:hAnsi="Arial"/>
              <w:b/>
              <w:i/>
              <w:color w:val="CC0000"/>
              <w:sz w:val="18"/>
              <w:szCs w:val="20"/>
            </w:rPr>
            <w:t>The unit price should be a fixed cost of $1.00 in AWP.</w:t>
          </w:r>
        </w:p>
        <w:p w:rsidR="00DA4311" w:rsidRPr="00827924" w:rsidRDefault="00DA4311" w:rsidP="00673030">
          <w:pPr>
            <w:pStyle w:val="1Heading1"/>
            <w:spacing w:line="240" w:lineRule="auto"/>
            <w:rPr>
              <w:szCs w:val="22"/>
            </w:rPr>
          </w:pPr>
          <w:r w:rsidRPr="00827924">
            <w:rPr>
              <w:szCs w:val="22"/>
            </w:rPr>
            <w:t>HMA Pavement Longitudinal Joint Density.</w:t>
          </w:r>
        </w:p>
        <w:p w:rsidR="00DA4311" w:rsidRPr="00D05EE5" w:rsidRDefault="00DA4311" w:rsidP="00673030">
          <w:pPr>
            <w:spacing w:before="120" w:after="120" w:line="240" w:lineRule="auto"/>
            <w:rPr>
              <w:rFonts w:ascii="Arial" w:hAnsi="Arial" w:cs="Arial"/>
              <w:b/>
              <w:sz w:val="20"/>
              <w:szCs w:val="20"/>
            </w:rPr>
          </w:pPr>
          <w:r w:rsidRPr="00D05EE5">
            <w:rPr>
              <w:rFonts w:ascii="Arial" w:hAnsi="Arial" w:cs="Arial"/>
              <w:b/>
              <w:sz w:val="20"/>
              <w:szCs w:val="20"/>
            </w:rPr>
            <w:t>A  Description</w:t>
          </w:r>
        </w:p>
        <w:p w:rsidR="00DA4311" w:rsidRPr="0078749A" w:rsidRDefault="00DA4311" w:rsidP="00673030">
          <w:pPr>
            <w:spacing w:before="120" w:after="120" w:line="240" w:lineRule="auto"/>
            <w:rPr>
              <w:rFonts w:ascii="Arial" w:hAnsi="Arial" w:cs="Arial"/>
              <w:sz w:val="20"/>
              <w:szCs w:val="20"/>
            </w:rPr>
          </w:pPr>
          <w:r w:rsidRPr="00D05EE5">
            <w:rPr>
              <w:rFonts w:ascii="Arial" w:hAnsi="Arial" w:cs="Arial"/>
              <w:sz w:val="20"/>
              <w:szCs w:val="20"/>
            </w:rPr>
            <w:t>This special provision incorporates longitudinal joint density requirements into the contract and describes the data collection, acceptance, and procedure used for determination of pay adjustments for HMA p</w:t>
          </w:r>
          <w:r w:rsidRPr="00B25AED">
            <w:rPr>
              <w:rFonts w:ascii="Arial" w:hAnsi="Arial" w:cs="Arial"/>
              <w:sz w:val="20"/>
              <w:szCs w:val="20"/>
            </w:rPr>
            <w:t>avement longitudinal joint density. Pay adjustments will be made on a linear foot basis, as applicable per pavement layer and paving lane. Applicable longitudinal joints are defined as those between any two or m</w:t>
          </w:r>
          <w:r w:rsidRPr="0078749A">
            <w:rPr>
              <w:rFonts w:ascii="Arial" w:hAnsi="Arial" w:cs="Arial"/>
              <w:sz w:val="20"/>
              <w:szCs w:val="20"/>
            </w:rPr>
            <w:t xml:space="preserve">ore traffic lanes including full-width passing lanes, turn lanes, or auxiliary lanes more than 1,500 lane feet, and those lanes must also include the 460.2005 Incentive Density PWL HMA Pavement bid item. This excludes </w:t>
          </w:r>
          <w:bookmarkStart w:id="148" w:name="_Hlk516217945"/>
          <w:r w:rsidRPr="0078749A">
            <w:rPr>
              <w:rFonts w:ascii="Arial" w:hAnsi="Arial" w:cs="Arial"/>
              <w:sz w:val="20"/>
              <w:szCs w:val="20"/>
            </w:rPr>
            <w:t xml:space="preserve">any joint with one side defined as a shoulder and </w:t>
          </w:r>
          <w:bookmarkEnd w:id="148"/>
          <w:r w:rsidRPr="0078749A">
            <w:rPr>
              <w:rFonts w:ascii="Arial" w:hAnsi="Arial" w:cs="Arial"/>
              <w:sz w:val="20"/>
              <w:szCs w:val="20"/>
            </w:rPr>
            <w:t>ramp lanes of any length. If echelon paving is required in the contract, the longitudinal joint density specification shall not apply for those joints. Longitudinal joints placed during a test strip will be tested for information only to help ensure the roller pattern will provide adequate longitudinal joint density during production. Longitudinal joint density test results collected during a test strip are not eligible for pay adjustment.</w:t>
          </w:r>
        </w:p>
        <w:p w:rsidR="00DA4311" w:rsidRPr="0078749A" w:rsidRDefault="00DA4311" w:rsidP="00673030">
          <w:pPr>
            <w:spacing w:before="120" w:after="120" w:line="240" w:lineRule="auto"/>
            <w:rPr>
              <w:rFonts w:ascii="Arial" w:hAnsi="Arial" w:cs="Arial"/>
              <w:sz w:val="20"/>
              <w:szCs w:val="20"/>
            </w:rPr>
          </w:pPr>
          <w:r w:rsidRPr="0078749A">
            <w:rPr>
              <w:rFonts w:ascii="Arial" w:hAnsi="Arial" w:cs="Arial"/>
              <w:sz w:val="20"/>
              <w:szCs w:val="20"/>
            </w:rPr>
            <w:t>Pay is determined according to standard spec 460, HMA Pavement Percent Within Limits QMP special provisions, and as modified within.</w:t>
          </w:r>
        </w:p>
        <w:p w:rsidR="00DA4311" w:rsidRPr="0078749A" w:rsidRDefault="00DA4311" w:rsidP="00673030">
          <w:pPr>
            <w:spacing w:before="120" w:after="120"/>
            <w:rPr>
              <w:rFonts w:ascii="Arial" w:hAnsi="Arial" w:cs="Arial"/>
              <w:b/>
              <w:sz w:val="20"/>
              <w:szCs w:val="20"/>
            </w:rPr>
          </w:pPr>
          <w:r w:rsidRPr="0078749A">
            <w:rPr>
              <w:rFonts w:ascii="Arial" w:hAnsi="Arial" w:cs="Arial"/>
              <w:b/>
              <w:sz w:val="20"/>
              <w:szCs w:val="20"/>
            </w:rPr>
            <w:t>B  Materials</w:t>
          </w:r>
        </w:p>
        <w:p w:rsidR="00DA4311" w:rsidRPr="0035124C" w:rsidRDefault="00DA4311" w:rsidP="00673030">
          <w:pPr>
            <w:spacing w:before="120" w:after="120" w:line="240" w:lineRule="auto"/>
            <w:rPr>
              <w:rFonts w:ascii="Arial" w:hAnsi="Arial" w:cs="Arial"/>
              <w:i/>
              <w:sz w:val="20"/>
              <w:szCs w:val="20"/>
            </w:rPr>
          </w:pPr>
          <w:r w:rsidRPr="0035124C">
            <w:rPr>
              <w:rFonts w:ascii="Arial" w:hAnsi="Arial" w:cs="Arial"/>
              <w:sz w:val="20"/>
              <w:szCs w:val="20"/>
            </w:rPr>
            <w:t>Compact all applicable HMA longitudinal joints to the appropriate density based on the layer, confinement, and mixture type shown in Table B-1.</w:t>
          </w:r>
        </w:p>
        <w:p w:rsidR="00DA4311" w:rsidRPr="0078749A" w:rsidRDefault="00DA4311" w:rsidP="00673030">
          <w:pPr>
            <w:pStyle w:val="wiTableTitle"/>
            <w:keepNext w:val="0"/>
            <w:spacing w:before="240" w:after="120"/>
            <w:rPr>
              <w:rFonts w:cs="Arial"/>
              <w:szCs w:val="18"/>
            </w:rPr>
          </w:pPr>
          <w:r w:rsidRPr="0078749A">
            <w:rPr>
              <w:rFonts w:cs="Arial"/>
              <w:szCs w:val="18"/>
            </w:rPr>
            <w:t>TABLE B-1  MINIMUM REQUIRED LONGITUDINAL JOINT DENSITY</w:t>
          </w:r>
        </w:p>
        <w:tbl>
          <w:tblPr>
            <w:tblW w:w="9420" w:type="dxa"/>
            <w:tblLook w:val="04A0" w:firstRow="1" w:lastRow="0" w:firstColumn="1" w:lastColumn="0" w:noHBand="0" w:noVBand="1"/>
          </w:tblPr>
          <w:tblGrid>
            <w:gridCol w:w="3685"/>
            <w:gridCol w:w="1530"/>
            <w:gridCol w:w="1530"/>
            <w:gridCol w:w="1350"/>
            <w:gridCol w:w="1325"/>
          </w:tblGrid>
          <w:tr w:rsidR="00DA4311" w:rsidRPr="0078749A" w:rsidTr="00B25AED">
            <w:trPr>
              <w:trHeight w:val="300"/>
            </w:trPr>
            <w:tc>
              <w:tcPr>
                <w:tcW w:w="36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Layer</w:t>
                </w:r>
              </w:p>
            </w:tc>
            <w:tc>
              <w:tcPr>
                <w:tcW w:w="5735" w:type="dxa"/>
                <w:gridSpan w:val="4"/>
                <w:tcBorders>
                  <w:top w:val="single" w:sz="4" w:space="0" w:color="auto"/>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Percent of Target Maximum Density</w:t>
                </w:r>
              </w:p>
            </w:tc>
          </w:tr>
          <w:tr w:rsidR="00DA4311" w:rsidRPr="0078749A" w:rsidTr="00B25AED">
            <w:trPr>
              <w:trHeight w:val="300"/>
            </w:trPr>
            <w:tc>
              <w:tcPr>
                <w:tcW w:w="3685" w:type="dxa"/>
                <w:vMerge/>
                <w:tcBorders>
                  <w:top w:val="single" w:sz="4" w:space="0" w:color="auto"/>
                  <w:left w:val="single" w:sz="4" w:space="0" w:color="auto"/>
                  <w:bottom w:val="single" w:sz="4" w:space="0" w:color="auto"/>
                  <w:right w:val="single" w:sz="4" w:space="0" w:color="auto"/>
                </w:tcBorders>
                <w:vAlign w:val="center"/>
                <w:hideMark/>
              </w:tcPr>
              <w:p w:rsidR="00DA4311" w:rsidRPr="0078749A" w:rsidRDefault="00DA4311" w:rsidP="00673030">
                <w:pPr>
                  <w:spacing w:after="0" w:line="240" w:lineRule="auto"/>
                  <w:jc w:val="center"/>
                  <w:rPr>
                    <w:rFonts w:ascii="Arial" w:eastAsia="Times New Roman" w:hAnsi="Arial" w:cs="Arial"/>
                    <w:sz w:val="18"/>
                    <w:szCs w:val="18"/>
                  </w:rPr>
                </w:pPr>
              </w:p>
            </w:tc>
            <w:tc>
              <w:tcPr>
                <w:tcW w:w="3060" w:type="dxa"/>
                <w:gridSpan w:val="2"/>
                <w:tcBorders>
                  <w:top w:val="single" w:sz="4" w:space="0" w:color="auto"/>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Unconfined</w:t>
                </w:r>
              </w:p>
            </w:tc>
            <w:tc>
              <w:tcPr>
                <w:tcW w:w="2675" w:type="dxa"/>
                <w:gridSpan w:val="2"/>
                <w:tcBorders>
                  <w:top w:val="single" w:sz="4" w:space="0" w:color="auto"/>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Confined</w:t>
                </w:r>
              </w:p>
            </w:tc>
          </w:tr>
          <w:tr w:rsidR="00DA4311" w:rsidRPr="0078749A" w:rsidTr="00BB4DB4">
            <w:trPr>
              <w:trHeight w:val="300"/>
            </w:trPr>
            <w:tc>
              <w:tcPr>
                <w:tcW w:w="3685" w:type="dxa"/>
                <w:vMerge/>
                <w:tcBorders>
                  <w:top w:val="single" w:sz="4" w:space="0" w:color="auto"/>
                  <w:left w:val="single" w:sz="4" w:space="0" w:color="auto"/>
                  <w:bottom w:val="single" w:sz="4" w:space="0" w:color="auto"/>
                  <w:right w:val="single" w:sz="4" w:space="0" w:color="auto"/>
                </w:tcBorders>
                <w:vAlign w:val="center"/>
                <w:hideMark/>
              </w:tcPr>
              <w:p w:rsidR="00DA4311" w:rsidRPr="0078749A" w:rsidRDefault="00DA4311" w:rsidP="00673030">
                <w:pPr>
                  <w:spacing w:after="0" w:line="240" w:lineRule="auto"/>
                  <w:rPr>
                    <w:rFonts w:ascii="Arial" w:eastAsia="Times New Roman" w:hAnsi="Arial" w:cs="Arial"/>
                    <w:sz w:val="18"/>
                    <w:szCs w:val="18"/>
                  </w:rPr>
                </w:pP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LT and MT</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HT</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LT and MT</w:t>
                </w:r>
              </w:p>
            </w:tc>
            <w:tc>
              <w:tcPr>
                <w:tcW w:w="1325"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HT</w:t>
                </w:r>
              </w:p>
            </w:tc>
          </w:tr>
          <w:tr w:rsidR="00DA4311" w:rsidRPr="0078749A" w:rsidTr="00B25AED">
            <w:trPr>
              <w:trHeight w:val="60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Lower</w:t>
                </w:r>
                <w:r w:rsidRPr="0078749A">
                  <w:rPr>
                    <w:rFonts w:ascii="Arial" w:eastAsia="Times New Roman" w:hAnsi="Arial" w:cs="Arial"/>
                    <w:sz w:val="18"/>
                    <w:szCs w:val="18"/>
                  </w:rPr>
                  <w:br/>
                  <w:t>(on crushed/recycled base)</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88</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89</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89.5</w:t>
                </w:r>
              </w:p>
            </w:tc>
            <w:tc>
              <w:tcPr>
                <w:tcW w:w="1325"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90.5</w:t>
                </w:r>
              </w:p>
            </w:tc>
          </w:tr>
          <w:tr w:rsidR="00DA4311" w:rsidRPr="0078749A" w:rsidTr="00B25AED">
            <w:trPr>
              <w:trHeight w:val="60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Lower</w:t>
                </w:r>
                <w:r w:rsidRPr="0078749A">
                  <w:rPr>
                    <w:rFonts w:ascii="Arial" w:eastAsia="Times New Roman" w:hAnsi="Arial" w:cs="Arial"/>
                    <w:sz w:val="18"/>
                    <w:szCs w:val="18"/>
                  </w:rPr>
                  <w:br/>
                  <w:t>(on Concrete/HMA)</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90</w:t>
                </w:r>
                <w:r w:rsidRPr="0078749A">
                  <w:rPr>
                    <w:rFonts w:ascii="Arial" w:eastAsia="Times New Roman" w:hAnsi="Arial" w:cs="Arial"/>
                    <w:sz w:val="18"/>
                    <w:szCs w:val="18"/>
                    <w:vertAlign w:val="superscript"/>
                  </w:rPr>
                  <w:t>[1]</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90</w:t>
                </w:r>
                <w:r w:rsidRPr="0078749A">
                  <w:rPr>
                    <w:rFonts w:ascii="Arial" w:eastAsia="Times New Roman" w:hAnsi="Arial" w:cs="Arial"/>
                    <w:sz w:val="18"/>
                    <w:szCs w:val="18"/>
                    <w:vertAlign w:val="superscript"/>
                  </w:rPr>
                  <w:t>[1]</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r w:rsidRPr="0078749A">
                  <w:rPr>
                    <w:rFonts w:ascii="Arial" w:eastAsia="Times New Roman" w:hAnsi="Arial" w:cs="Arial"/>
                    <w:sz w:val="18"/>
                    <w:szCs w:val="18"/>
                    <w:vertAlign w:val="superscript"/>
                  </w:rPr>
                  <w:t>[1]</w:t>
                </w:r>
              </w:p>
            </w:tc>
            <w:tc>
              <w:tcPr>
                <w:tcW w:w="1325"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r w:rsidRPr="0078749A">
                  <w:rPr>
                    <w:rFonts w:ascii="Arial" w:eastAsia="Times New Roman" w:hAnsi="Arial" w:cs="Arial"/>
                    <w:sz w:val="18"/>
                    <w:szCs w:val="18"/>
                    <w:vertAlign w:val="superscript"/>
                  </w:rPr>
                  <w:t>[1]</w:t>
                </w:r>
              </w:p>
            </w:tc>
          </w:tr>
          <w:tr w:rsidR="00DA4311" w:rsidRPr="0078749A" w:rsidTr="00B25AED">
            <w:trPr>
              <w:trHeight w:val="60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Upper</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rPr>
                </w:pPr>
                <w:r w:rsidRPr="0078749A">
                  <w:rPr>
                    <w:rFonts w:ascii="Arial" w:eastAsia="Times New Roman" w:hAnsi="Arial" w:cs="Arial"/>
                    <w:sz w:val="18"/>
                    <w:szCs w:val="18"/>
                  </w:rPr>
                  <w:t>90</w:t>
                </w:r>
              </w:p>
            </w:tc>
            <w:tc>
              <w:tcPr>
                <w:tcW w:w="153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90</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p>
            </w:tc>
            <w:tc>
              <w:tcPr>
                <w:tcW w:w="1325" w:type="dxa"/>
                <w:tcBorders>
                  <w:top w:val="nil"/>
                  <w:left w:val="nil"/>
                  <w:bottom w:val="single" w:sz="4" w:space="0" w:color="auto"/>
                  <w:right w:val="single" w:sz="4" w:space="0" w:color="auto"/>
                </w:tcBorders>
                <w:shd w:val="clear" w:color="auto" w:fill="auto"/>
                <w:noWrap/>
                <w:vAlign w:val="center"/>
                <w:hideMark/>
              </w:tcPr>
              <w:p w:rsidR="00DA4311" w:rsidRPr="0078749A" w:rsidRDefault="00DA4311" w:rsidP="00673030">
                <w:pPr>
                  <w:spacing w:after="0" w:line="240" w:lineRule="auto"/>
                  <w:jc w:val="center"/>
                  <w:rPr>
                    <w:rFonts w:ascii="Arial" w:eastAsia="Times New Roman" w:hAnsi="Arial" w:cs="Arial"/>
                    <w:sz w:val="18"/>
                    <w:szCs w:val="18"/>
                    <w:vertAlign w:val="superscript"/>
                  </w:rPr>
                </w:pPr>
                <w:r w:rsidRPr="0078749A">
                  <w:rPr>
                    <w:rFonts w:ascii="Arial" w:eastAsia="Times New Roman" w:hAnsi="Arial" w:cs="Arial"/>
                    <w:sz w:val="18"/>
                    <w:szCs w:val="18"/>
                  </w:rPr>
                  <w:t>91.5</w:t>
                </w:r>
              </w:p>
            </w:tc>
          </w:tr>
        </w:tbl>
        <w:p w:rsidR="00DA4311" w:rsidRPr="0078749A" w:rsidRDefault="00DA4311" w:rsidP="00673030">
          <w:pPr>
            <w:pStyle w:val="ssTableFooter"/>
            <w:tabs>
              <w:tab w:val="clear" w:pos="576"/>
              <w:tab w:val="left" w:pos="180"/>
            </w:tabs>
            <w:ind w:left="180" w:hanging="180"/>
          </w:pPr>
          <w:r w:rsidRPr="0078749A">
            <w:rPr>
              <w:vertAlign w:val="superscript"/>
            </w:rPr>
            <w:t>[1]</w:t>
          </w:r>
          <w:r w:rsidRPr="0078749A">
            <w:t xml:space="preserve"> Minimum reduced by 1.0 percent for a 1.25-inch-thick No. 5 mix lower layer constructed on a paved or milled surface.</w:t>
          </w:r>
        </w:p>
        <w:p w:rsidR="00DA4311" w:rsidRPr="0078749A" w:rsidRDefault="00DA4311" w:rsidP="00673030">
          <w:pPr>
            <w:spacing w:before="120" w:after="120"/>
            <w:rPr>
              <w:rFonts w:ascii="Arial" w:hAnsi="Arial" w:cs="Arial"/>
              <w:b/>
              <w:sz w:val="20"/>
              <w:szCs w:val="20"/>
            </w:rPr>
          </w:pPr>
          <w:r w:rsidRPr="0078749A">
            <w:rPr>
              <w:rFonts w:ascii="Arial" w:hAnsi="Arial" w:cs="Arial"/>
              <w:b/>
              <w:sz w:val="20"/>
              <w:szCs w:val="20"/>
            </w:rPr>
            <w:t>C  Construction</w:t>
          </w:r>
        </w:p>
        <w:p w:rsidR="00DA4311" w:rsidRPr="0078749A" w:rsidRDefault="00DA4311" w:rsidP="00673030">
          <w:pPr>
            <w:spacing w:before="120" w:after="120"/>
            <w:rPr>
              <w:rFonts w:ascii="Arial" w:hAnsi="Arial" w:cs="Arial"/>
              <w:sz w:val="20"/>
              <w:szCs w:val="20"/>
            </w:rPr>
          </w:pPr>
          <w:r w:rsidRPr="0078749A">
            <w:rPr>
              <w:rFonts w:ascii="Arial" w:hAnsi="Arial" w:cs="Arial"/>
              <w:i/>
              <w:sz w:val="20"/>
              <w:szCs w:val="20"/>
            </w:rPr>
            <w:t>Add the following to standard spec 460.3.3.2:</w:t>
          </w:r>
        </w:p>
        <w:p w:rsidR="00DA4311" w:rsidRPr="0078749A" w:rsidRDefault="00DA4311" w:rsidP="00673030">
          <w:pPr>
            <w:spacing w:before="120" w:after="120" w:line="240" w:lineRule="auto"/>
            <w:ind w:left="273" w:hanging="273"/>
            <w:rPr>
              <w:rFonts w:ascii="Arial" w:hAnsi="Arial" w:cs="Arial"/>
              <w:sz w:val="20"/>
              <w:szCs w:val="20"/>
            </w:rPr>
          </w:pPr>
          <w:r w:rsidRPr="0078749A">
            <w:rPr>
              <w:rFonts w:ascii="Arial" w:hAnsi="Arial" w:cs="Arial"/>
              <w:sz w:val="12"/>
              <w:szCs w:val="12"/>
            </w:rPr>
            <w:t>(5)</w:t>
          </w:r>
          <w:r w:rsidRPr="0078749A">
            <w:rPr>
              <w:rFonts w:ascii="Arial" w:hAnsi="Arial" w:cs="Arial"/>
              <w:sz w:val="20"/>
              <w:szCs w:val="20"/>
            </w:rPr>
            <w:tab/>
            <w:t>Establish companion</w:t>
          </w:r>
          <w:r>
            <w:rPr>
              <w:rFonts w:ascii="Arial" w:hAnsi="Arial" w:cs="Arial"/>
              <w:sz w:val="20"/>
              <w:szCs w:val="20"/>
            </w:rPr>
            <w:t xml:space="preserve"> QC and QV</w:t>
          </w:r>
          <w:r w:rsidRPr="0078749A">
            <w:rPr>
              <w:rFonts w:ascii="Arial" w:hAnsi="Arial" w:cs="Arial"/>
              <w:sz w:val="20"/>
              <w:szCs w:val="20"/>
            </w:rPr>
            <w:t xml:space="preserve"> density locations </w:t>
          </w:r>
          <w:r>
            <w:rPr>
              <w:rFonts w:ascii="Arial" w:hAnsi="Arial" w:cs="Arial"/>
              <w:sz w:val="20"/>
              <w:szCs w:val="20"/>
            </w:rPr>
            <w:t>for</w:t>
          </w:r>
          <w:r w:rsidRPr="0078749A">
            <w:rPr>
              <w:rFonts w:ascii="Arial" w:hAnsi="Arial" w:cs="Arial"/>
              <w:sz w:val="20"/>
              <w:szCs w:val="20"/>
            </w:rPr>
            <w:t xml:space="preserve"> each applicable joint. Each companion location shares longitudinal stationing with </w:t>
          </w:r>
          <w:r>
            <w:rPr>
              <w:rFonts w:ascii="Arial" w:hAnsi="Arial" w:cs="Arial"/>
              <w:sz w:val="20"/>
              <w:szCs w:val="20"/>
            </w:rPr>
            <w:t>the respective</w:t>
          </w:r>
          <w:r w:rsidRPr="0078749A">
            <w:rPr>
              <w:rFonts w:ascii="Arial" w:hAnsi="Arial" w:cs="Arial"/>
              <w:sz w:val="20"/>
              <w:szCs w:val="20"/>
            </w:rPr>
            <w:t xml:space="preserve"> QC or QV</w:t>
          </w:r>
          <w:r>
            <w:rPr>
              <w:rFonts w:ascii="Arial" w:hAnsi="Arial" w:cs="Arial"/>
              <w:sz w:val="20"/>
              <w:szCs w:val="20"/>
            </w:rPr>
            <w:t xml:space="preserve"> mainline</w:t>
          </w:r>
          <w:r w:rsidRPr="0078749A">
            <w:rPr>
              <w:rFonts w:ascii="Arial" w:hAnsi="Arial" w:cs="Arial"/>
              <w:sz w:val="20"/>
              <w:szCs w:val="20"/>
            </w:rPr>
            <w:t xml:space="preserve"> density location within each sublot and is located transversely with the center of the gauge 6-inches from the final joint edge of the paving area. Sublot and lot numbering remains the same as mainline densities, however, in addition to conventional naming, joint identification must clearly indicate “M” for inside/median side of lane or “O” for outside shoulder side of lane, as well as “U” for an unconfined joint or “C” for a confined joint (e.g.,</w:t>
          </w:r>
          <w:r>
            <w:rPr>
              <w:rFonts w:ascii="Arial" w:hAnsi="Arial" w:cs="Arial"/>
              <w:sz w:val="20"/>
              <w:szCs w:val="20"/>
            </w:rPr>
            <w:t> </w:t>
          </w:r>
          <w:r w:rsidRPr="0078749A">
            <w:rPr>
              <w:rFonts w:ascii="Arial" w:hAnsi="Arial" w:cs="Arial"/>
              <w:sz w:val="20"/>
              <w:szCs w:val="20"/>
            </w:rPr>
            <w:t>XXXXX-MC or XXXXX-OU).</w:t>
          </w:r>
        </w:p>
        <w:p w:rsidR="00DA4311" w:rsidRPr="0078749A" w:rsidRDefault="00DA4311" w:rsidP="00673030">
          <w:pPr>
            <w:pStyle w:val="ssParagraph"/>
            <w:ind w:left="273" w:hanging="273"/>
            <w:rPr>
              <w:rFonts w:eastAsiaTheme="minorHAnsi" w:cs="Arial"/>
            </w:rPr>
          </w:pPr>
          <w:r w:rsidRPr="0078749A">
            <w:rPr>
              <w:rFonts w:cs="Arial"/>
              <w:sz w:val="12"/>
              <w:szCs w:val="12"/>
            </w:rPr>
            <w:t>(6)</w:t>
          </w:r>
          <w:r w:rsidRPr="0078749A">
            <w:rPr>
              <w:rFonts w:cs="Arial"/>
            </w:rPr>
            <w:tab/>
            <w:t xml:space="preserve">Each joint </w:t>
          </w:r>
          <w:r>
            <w:rPr>
              <w:rFonts w:cs="Arial"/>
            </w:rPr>
            <w:t>shall</w:t>
          </w:r>
          <w:r w:rsidRPr="0078749A">
            <w:rPr>
              <w:rFonts w:cs="Arial"/>
            </w:rPr>
            <w:t xml:space="preserve"> be measured, reported, and accepted under methods, testing times, and procedures consistent with the program employed for mainline density, i.e., PWL.</w:t>
          </w:r>
        </w:p>
        <w:p w:rsidR="00DA4311" w:rsidRPr="0078749A" w:rsidRDefault="00DA4311" w:rsidP="00673030">
          <w:pPr>
            <w:autoSpaceDE w:val="0"/>
            <w:autoSpaceDN w:val="0"/>
            <w:adjustRightInd w:val="0"/>
            <w:spacing w:before="120" w:after="120" w:line="240" w:lineRule="auto"/>
            <w:ind w:left="273" w:hanging="273"/>
            <w:rPr>
              <w:rFonts w:ascii="Arial" w:hAnsi="Arial" w:cs="Arial"/>
              <w:sz w:val="20"/>
              <w:szCs w:val="20"/>
            </w:rPr>
          </w:pPr>
          <w:r w:rsidRPr="0078749A">
            <w:rPr>
              <w:rFonts w:ascii="Arial" w:hAnsi="Arial" w:cs="Arial"/>
              <w:sz w:val="12"/>
              <w:szCs w:val="12"/>
            </w:rPr>
            <w:t>(7)</w:t>
          </w:r>
          <w:r w:rsidRPr="0078749A">
            <w:rPr>
              <w:rFonts w:ascii="Arial" w:hAnsi="Arial" w:cs="Arial"/>
            </w:rPr>
            <w:tab/>
          </w:r>
          <w:r w:rsidRPr="0078749A">
            <w:rPr>
              <w:rFonts w:ascii="Arial" w:hAnsi="Arial" w:cs="Arial"/>
              <w:sz w:val="20"/>
              <w:szCs w:val="20"/>
            </w:rPr>
            <w:t>For single nuclear density test results greater than 3.0% below specified minimums per Table B-1 herein, perform the following:</w:t>
          </w:r>
        </w:p>
        <w:p w:rsidR="00DA4311" w:rsidRPr="0078749A" w:rsidRDefault="00DA4311" w:rsidP="00DA4311">
          <w:pPr>
            <w:pStyle w:val="ListParagraph"/>
            <w:numPr>
              <w:ilvl w:val="0"/>
              <w:numId w:val="38"/>
            </w:numPr>
            <w:autoSpaceDE w:val="0"/>
            <w:autoSpaceDN w:val="0"/>
            <w:adjustRightInd w:val="0"/>
            <w:spacing w:before="120" w:after="120" w:line="240" w:lineRule="auto"/>
            <w:rPr>
              <w:sz w:val="20"/>
            </w:rPr>
          </w:pPr>
          <w:r w:rsidRPr="0078749A">
            <w:rPr>
              <w:sz w:val="20"/>
            </w:rPr>
            <w:t>Testing at 50-foot increments both ahead and behind the unacceptable site</w:t>
          </w:r>
          <w:r>
            <w:rPr>
              <w:sz w:val="20"/>
            </w:rPr>
            <w:t>.</w:t>
          </w:r>
        </w:p>
        <w:p w:rsidR="00DA4311" w:rsidRPr="0078749A" w:rsidRDefault="00DA4311" w:rsidP="00DA4311">
          <w:pPr>
            <w:pStyle w:val="ListParagraph"/>
            <w:numPr>
              <w:ilvl w:val="0"/>
              <w:numId w:val="38"/>
            </w:numPr>
            <w:autoSpaceDE w:val="0"/>
            <w:autoSpaceDN w:val="0"/>
            <w:adjustRightInd w:val="0"/>
            <w:spacing w:before="120" w:after="120" w:line="240" w:lineRule="auto"/>
            <w:rPr>
              <w:sz w:val="20"/>
            </w:rPr>
          </w:pPr>
          <w:r w:rsidRPr="0078749A">
            <w:rPr>
              <w:sz w:val="20"/>
            </w:rPr>
            <w:t xml:space="preserve">Continued 50-foot incremental testing until test </w:t>
          </w:r>
          <w:r w:rsidRPr="0078749A">
            <w:rPr>
              <w:sz w:val="20"/>
              <w:szCs w:val="20"/>
            </w:rPr>
            <w:t>values</w:t>
          </w:r>
          <w:r w:rsidRPr="0078749A">
            <w:rPr>
              <w:sz w:val="20"/>
            </w:rPr>
            <w:t xml:space="preserve"> indicate </w:t>
          </w:r>
          <w:r w:rsidRPr="0078749A">
            <w:rPr>
              <w:sz w:val="20"/>
              <w:szCs w:val="20"/>
            </w:rPr>
            <w:t xml:space="preserve">higher </w:t>
          </w:r>
          <w:r w:rsidRPr="0078749A">
            <w:rPr>
              <w:sz w:val="20"/>
            </w:rPr>
            <w:t xml:space="preserve">than or equal to </w:t>
          </w:r>
          <w:r>
            <w:rPr>
              <w:sz w:val="20"/>
            </w:rPr>
            <w:noBreakHyphen/>
          </w:r>
          <w:r w:rsidRPr="0078749A">
            <w:rPr>
              <w:sz w:val="20"/>
            </w:rPr>
            <w:t>3.0</w:t>
          </w:r>
          <w:r>
            <w:rPr>
              <w:sz w:val="20"/>
            </w:rPr>
            <w:t> </w:t>
          </w:r>
          <w:r w:rsidRPr="0078749A">
            <w:rPr>
              <w:sz w:val="20"/>
            </w:rPr>
            <w:t>percent from target joint density.</w:t>
          </w:r>
        </w:p>
        <w:p w:rsidR="00DA4311" w:rsidRPr="0078749A" w:rsidRDefault="00DA4311" w:rsidP="00DA4311">
          <w:pPr>
            <w:pStyle w:val="ListParagraph"/>
            <w:numPr>
              <w:ilvl w:val="0"/>
              <w:numId w:val="38"/>
            </w:numPr>
            <w:autoSpaceDE w:val="0"/>
            <w:autoSpaceDN w:val="0"/>
            <w:adjustRightInd w:val="0"/>
            <w:spacing w:before="120" w:after="120" w:line="240" w:lineRule="auto"/>
            <w:rPr>
              <w:sz w:val="20"/>
            </w:rPr>
          </w:pPr>
          <w:r w:rsidRPr="0078749A">
            <w:rPr>
              <w:sz w:val="20"/>
            </w:rPr>
            <w:t>Materials within the incremental testing indicating lower than -3.0 percent from target joint density are defined as unacceptable and will be handled with remedial action as defined in the payment section of this document.</w:t>
          </w:r>
        </w:p>
        <w:p w:rsidR="00DA4311" w:rsidRPr="0078749A" w:rsidRDefault="00DA4311" w:rsidP="00DA4311">
          <w:pPr>
            <w:pStyle w:val="ListParagraph"/>
            <w:numPr>
              <w:ilvl w:val="0"/>
              <w:numId w:val="38"/>
            </w:numPr>
            <w:autoSpaceDE w:val="0"/>
            <w:autoSpaceDN w:val="0"/>
            <w:adjustRightInd w:val="0"/>
            <w:spacing w:before="120" w:after="120" w:line="240" w:lineRule="auto"/>
            <w:rPr>
              <w:sz w:val="20"/>
            </w:rPr>
          </w:pPr>
          <w:r w:rsidRPr="0078749A">
            <w:rPr>
              <w:sz w:val="20"/>
            </w:rPr>
            <w:t>The remaining sublot average (exclusive of unacceptable material) will be determined by the first forward and backward 50-foot incremental tests that reach the criteria of higher than or equal to -3.0 percent from target joint density.</w:t>
          </w:r>
        </w:p>
        <w:p w:rsidR="00DA4311" w:rsidRPr="0078749A" w:rsidRDefault="00DA4311" w:rsidP="00673030">
          <w:pPr>
            <w:autoSpaceDE w:val="0"/>
            <w:autoSpaceDN w:val="0"/>
            <w:adjustRightInd w:val="0"/>
            <w:spacing w:before="120" w:after="120" w:line="240" w:lineRule="auto"/>
            <w:ind w:left="270"/>
            <w:rPr>
              <w:rFonts w:ascii="Arial" w:hAnsi="Arial" w:cs="Arial"/>
            </w:rPr>
          </w:pPr>
          <w:r w:rsidRPr="0078749A">
            <w:rPr>
              <w:rFonts w:ascii="Arial" w:hAnsi="Arial" w:cs="Arial"/>
              <w:sz w:val="20"/>
              <w:szCs w:val="20"/>
            </w:rPr>
            <w:t xml:space="preserve">Note: If the 50-foot testing extends into a previously accepted sublot, remedial action is required up to and inclusive of such material; however, the results of remedial action must not be used to recalculate the previously accepted sublot density. When this occurs, the lane feet of any unacceptable material will be deducted from the sublot in which it is located, and the previously accepted sublot density will be used to calculate pay for the remainder of the sublot. </w:t>
          </w:r>
        </w:p>
        <w:p w:rsidR="00DA4311" w:rsidRPr="0078749A" w:rsidRDefault="00DA4311" w:rsidP="00673030">
          <w:pPr>
            <w:pStyle w:val="ssParagraph"/>
            <w:ind w:left="270" w:hanging="270"/>
            <w:rPr>
              <w:rFonts w:cs="Arial"/>
            </w:rPr>
          </w:pPr>
          <w:r w:rsidRPr="0078749A">
            <w:rPr>
              <w:rFonts w:cs="Arial"/>
              <w:sz w:val="12"/>
              <w:szCs w:val="12"/>
            </w:rPr>
            <w:t>(8)</w:t>
          </w:r>
          <w:r w:rsidRPr="0078749A">
            <w:rPr>
              <w:rFonts w:cs="Arial"/>
              <w:sz w:val="12"/>
              <w:szCs w:val="12"/>
            </w:rPr>
            <w:tab/>
          </w:r>
          <w:r w:rsidRPr="0078749A">
            <w:rPr>
              <w:rFonts w:cs="Arial"/>
            </w:rPr>
            <w:t xml:space="preserve">Joint density measurements </w:t>
          </w:r>
          <w:r>
            <w:rPr>
              <w:rFonts w:cs="Arial"/>
            </w:rPr>
            <w:t>shall</w:t>
          </w:r>
          <w:r w:rsidRPr="0078749A">
            <w:rPr>
              <w:rFonts w:cs="Arial"/>
            </w:rPr>
            <w:t xml:space="preserve"> be kept separate from all other density measurements and entered as an individual data set into Atwood Systems.</w:t>
          </w:r>
        </w:p>
        <w:p w:rsidR="00DA4311" w:rsidRPr="0078749A" w:rsidRDefault="00DA4311" w:rsidP="00673030">
          <w:pPr>
            <w:pStyle w:val="ssParagraph"/>
            <w:ind w:left="270" w:hanging="270"/>
            <w:rPr>
              <w:rFonts w:cs="Arial"/>
            </w:rPr>
          </w:pPr>
          <w:r w:rsidRPr="0078749A">
            <w:rPr>
              <w:rFonts w:cs="Arial"/>
              <w:sz w:val="12"/>
              <w:szCs w:val="12"/>
            </w:rPr>
            <w:t>(9)</w:t>
          </w:r>
          <w:r w:rsidRPr="0078749A">
            <w:rPr>
              <w:rFonts w:cs="Arial"/>
              <w:sz w:val="12"/>
              <w:szCs w:val="12"/>
            </w:rPr>
            <w:tab/>
          </w:r>
          <w:r w:rsidRPr="0078749A">
            <w:rPr>
              <w:rFonts w:cs="Arial"/>
            </w:rPr>
            <w:t xml:space="preserve">Placement and removal of excess material outside of the final joint edge, to increase joint density at the longitudinal joint nuclear testing location, </w:t>
          </w:r>
          <w:r>
            <w:rPr>
              <w:rFonts w:cs="Arial"/>
            </w:rPr>
            <w:t>shall</w:t>
          </w:r>
          <w:r w:rsidRPr="0078749A">
            <w:rPr>
              <w:rFonts w:cs="Arial"/>
            </w:rPr>
            <w:t xml:space="preserve"> be done at the contractor’s discretion and cost. This excess material and related labor will be considered waste and will not be paid for by the department. Joints with excess material placed outside of the final joint edge to increase joint density or where a notched wedge is used will be considered unconfined joints. </w:t>
          </w:r>
        </w:p>
        <w:p w:rsidR="00DA4311" w:rsidRPr="0078749A" w:rsidRDefault="00DA4311" w:rsidP="00673030">
          <w:pPr>
            <w:pStyle w:val="ssParagraph"/>
            <w:ind w:left="270" w:hanging="270"/>
            <w:rPr>
              <w:rFonts w:cs="Arial"/>
            </w:rPr>
          </w:pPr>
          <w:r w:rsidRPr="0078749A">
            <w:rPr>
              <w:rFonts w:cs="Arial"/>
              <w:sz w:val="12"/>
              <w:szCs w:val="12"/>
            </w:rPr>
            <w:t>(10)</w:t>
          </w:r>
          <w:r w:rsidRPr="0078749A">
            <w:rPr>
              <w:rFonts w:cs="Arial"/>
              <w:sz w:val="12"/>
              <w:szCs w:val="12"/>
            </w:rPr>
            <w:tab/>
          </w:r>
          <w:r w:rsidRPr="0078749A">
            <w:rPr>
              <w:rFonts w:cs="Arial"/>
            </w:rPr>
            <w:t>When not required by the contract, echelon paving may be performed at the contractor’s discretion to increase longitudinal joint density and still remain eligible to earn incentive. The additional costs incurred related to echelon paving will not be paid for by the department.</w:t>
          </w:r>
          <w:r w:rsidRPr="0078749A">
            <w:t xml:space="preserve"> If lanes are paved in echelon, the contractor may choose to use a longitudinal vertical joint or notched wedge longitudinal joint as </w:t>
          </w:r>
          <w:r w:rsidRPr="008B5DE0">
            <w:t xml:space="preserve">described in </w:t>
          </w:r>
          <w:r w:rsidRPr="008B5DE0">
            <w:rPr>
              <w:rStyle w:val="ssFutureLink"/>
            </w:rPr>
            <w:t>SDD 13c19 HMA Longitudinal Joints</w:t>
          </w:r>
          <w:r w:rsidRPr="008B5DE0">
            <w:t>. Lane</w:t>
          </w:r>
          <w:r w:rsidRPr="0078749A">
            <w:t>s paved in echelon shall be considered confined on both sides of the joint regardless of the selected joint design.</w:t>
          </w:r>
          <w:r w:rsidRPr="0078749A">
            <w:rPr>
              <w:rFonts w:cs="Arial"/>
            </w:rPr>
            <w:t xml:space="preserve"> The joint between echelon paved lanes shall be placed at the centerline or along lane lines.</w:t>
          </w:r>
        </w:p>
        <w:p w:rsidR="00DA4311" w:rsidRPr="0078749A" w:rsidRDefault="00DA4311" w:rsidP="00673030">
          <w:pPr>
            <w:pStyle w:val="wiParagraph"/>
            <w:spacing w:before="120" w:after="120"/>
            <w:ind w:left="270" w:hanging="270"/>
          </w:pPr>
          <w:r w:rsidRPr="0078749A">
            <w:rPr>
              <w:rFonts w:cs="Arial"/>
              <w:sz w:val="12"/>
              <w:szCs w:val="12"/>
            </w:rPr>
            <w:t>(11)</w:t>
          </w:r>
          <w:r w:rsidRPr="0078749A">
            <w:rPr>
              <w:rFonts w:cs="Arial"/>
              <w:sz w:val="12"/>
              <w:szCs w:val="12"/>
            </w:rPr>
            <w:tab/>
          </w:r>
          <w:r w:rsidRPr="0078749A">
            <w:tab/>
            <w:t>When performing inlay paving below the elevation of the adjacent lane, the longitudinal joint along the adjacent lane to be paved shall be considered unconfined.</w:t>
          </w:r>
        </w:p>
        <w:p w:rsidR="00DA4311" w:rsidRPr="0078749A" w:rsidRDefault="00DA4311" w:rsidP="00673030">
          <w:pPr>
            <w:spacing w:before="120" w:after="120" w:line="240" w:lineRule="auto"/>
            <w:rPr>
              <w:rFonts w:ascii="Arial" w:hAnsi="Arial" w:cs="Arial"/>
              <w:b/>
              <w:sz w:val="20"/>
              <w:szCs w:val="20"/>
            </w:rPr>
          </w:pPr>
          <w:r w:rsidRPr="0078749A">
            <w:rPr>
              <w:rFonts w:ascii="Arial" w:hAnsi="Arial" w:cs="Arial"/>
              <w:b/>
              <w:sz w:val="20"/>
              <w:szCs w:val="20"/>
            </w:rPr>
            <w:t>D  Measurement</w:t>
          </w:r>
        </w:p>
        <w:p w:rsidR="00DA4311" w:rsidRPr="0078749A" w:rsidRDefault="00DA4311" w:rsidP="00673030">
          <w:pPr>
            <w:pStyle w:val="ssParagraph"/>
            <w:rPr>
              <w:rFonts w:cs="Arial"/>
              <w:b/>
            </w:rPr>
          </w:pPr>
          <w:r w:rsidRPr="0078749A">
            <w:rPr>
              <w:rFonts w:cs="Arial"/>
              <w:sz w:val="12"/>
              <w:szCs w:val="12"/>
            </w:rPr>
            <w:t>(1)</w:t>
          </w:r>
          <w:r w:rsidRPr="0078749A">
            <w:rPr>
              <w:rFonts w:cs="Arial"/>
              <w:sz w:val="12"/>
              <w:szCs w:val="12"/>
            </w:rPr>
            <w:tab/>
          </w:r>
          <w:r w:rsidRPr="0078749A">
            <w:rPr>
              <w:rFonts w:cs="Arial"/>
              <w:sz w:val="12"/>
              <w:szCs w:val="12"/>
            </w:rPr>
            <w:tab/>
          </w:r>
          <w:r w:rsidRPr="0078749A">
            <w:rPr>
              <w:rFonts w:cs="Arial"/>
            </w:rPr>
            <w:t>The department will measure each side of applicable longitudinal joints, as defined in Section A of this special provision, by the linear foot of pavement</w:t>
          </w:r>
          <w:r>
            <w:rPr>
              <w:rFonts w:cs="Arial"/>
            </w:rPr>
            <w:t>,</w:t>
          </w:r>
          <w:r w:rsidRPr="0078749A">
            <w:rPr>
              <w:rFonts w:cs="Arial"/>
            </w:rPr>
            <w:t xml:space="preserve"> acceptably placed. Measurement will be conducted independently for the inside or median side and for the outside or shoulder side of paving lanes with two applicable longitudinal joints. Each paving layer will be measured independently at the time the mat is placed.</w:t>
          </w:r>
        </w:p>
        <w:p w:rsidR="00DA4311" w:rsidRPr="0078749A" w:rsidRDefault="00DA4311" w:rsidP="00673030">
          <w:pPr>
            <w:spacing w:before="120" w:after="120"/>
            <w:rPr>
              <w:rFonts w:ascii="Arial" w:hAnsi="Arial" w:cs="Arial"/>
              <w:sz w:val="20"/>
              <w:szCs w:val="20"/>
            </w:rPr>
          </w:pPr>
          <w:r w:rsidRPr="0078749A">
            <w:rPr>
              <w:rFonts w:ascii="Arial" w:hAnsi="Arial" w:cs="Arial"/>
              <w:b/>
              <w:sz w:val="20"/>
              <w:szCs w:val="20"/>
            </w:rPr>
            <w:t>E  Payment</w:t>
          </w:r>
        </w:p>
        <w:p w:rsidR="00DA4311" w:rsidRPr="0078749A" w:rsidRDefault="00DA4311" w:rsidP="00673030">
          <w:pPr>
            <w:spacing w:before="120" w:after="120"/>
            <w:rPr>
              <w:rFonts w:ascii="Arial" w:hAnsi="Arial" w:cs="Arial"/>
              <w:i/>
              <w:sz w:val="20"/>
              <w:szCs w:val="20"/>
            </w:rPr>
          </w:pPr>
          <w:r w:rsidRPr="0078749A">
            <w:rPr>
              <w:rFonts w:ascii="Arial" w:hAnsi="Arial" w:cs="Arial"/>
              <w:i/>
              <w:sz w:val="20"/>
              <w:szCs w:val="20"/>
            </w:rPr>
            <w:t>Add the following as 460.5.2.4 Pay Adjustment for HMA Pavement Longitudinal Joint Density:</w:t>
          </w:r>
        </w:p>
        <w:p w:rsidR="00DA4311" w:rsidRPr="0078749A" w:rsidRDefault="00DA4311" w:rsidP="00673030">
          <w:pPr>
            <w:autoSpaceDE w:val="0"/>
            <w:autoSpaceDN w:val="0"/>
            <w:adjustRightInd w:val="0"/>
            <w:spacing w:before="120" w:after="120" w:line="240" w:lineRule="auto"/>
            <w:ind w:left="180" w:hanging="180"/>
            <w:rPr>
              <w:rFonts w:ascii="Arial" w:hAnsi="Arial" w:cs="Arial"/>
              <w:sz w:val="20"/>
              <w:szCs w:val="20"/>
            </w:rPr>
          </w:pPr>
          <w:r w:rsidRPr="0078749A">
            <w:rPr>
              <w:rFonts w:ascii="Arial" w:hAnsi="Arial" w:cs="Arial"/>
              <w:sz w:val="12"/>
              <w:szCs w:val="12"/>
            </w:rPr>
            <w:t>(1)</w:t>
          </w:r>
          <w:r w:rsidRPr="0078749A">
            <w:rPr>
              <w:rFonts w:ascii="Arial" w:hAnsi="Arial" w:cs="Arial"/>
              <w:sz w:val="12"/>
              <w:szCs w:val="12"/>
            </w:rPr>
            <w:tab/>
          </w:r>
          <w:r w:rsidRPr="0078749A">
            <w:rPr>
              <w:rFonts w:ascii="Arial" w:hAnsi="Arial" w:cs="Arial"/>
              <w:sz w:val="20"/>
              <w:szCs w:val="20"/>
            </w:rPr>
            <w:t>The department will administer longitudinal joint density adjustments under the Incentive Density HMA Pavement Longitudinal Joints</w:t>
          </w:r>
          <w:r w:rsidRPr="0078749A" w:rsidDel="00F6040A">
            <w:rPr>
              <w:rFonts w:ascii="Arial" w:hAnsi="Arial" w:cs="Arial"/>
              <w:sz w:val="20"/>
              <w:szCs w:val="20"/>
            </w:rPr>
            <w:t xml:space="preserve"> </w:t>
          </w:r>
          <w:r w:rsidRPr="0078749A">
            <w:rPr>
              <w:rFonts w:ascii="Arial" w:hAnsi="Arial" w:cs="Arial"/>
              <w:sz w:val="20"/>
              <w:szCs w:val="20"/>
            </w:rPr>
            <w:t>and Disincentive Density HMA Pavement Longitudinal Joints</w:t>
          </w:r>
          <w:r w:rsidRPr="0078749A" w:rsidDel="00F6040A">
            <w:rPr>
              <w:rFonts w:ascii="Arial" w:hAnsi="Arial" w:cs="Arial"/>
              <w:sz w:val="20"/>
              <w:szCs w:val="20"/>
            </w:rPr>
            <w:t xml:space="preserve"> </w:t>
          </w:r>
          <w:r w:rsidRPr="0078749A">
            <w:rPr>
              <w:rFonts w:ascii="Arial" w:hAnsi="Arial" w:cs="Arial"/>
              <w:sz w:val="20"/>
              <w:szCs w:val="20"/>
            </w:rPr>
            <w:t>items. The department will adjust pay based on density relative to the specified targets in Section B of this special provision, and linear foot of the HMA Pavement bid item for that sublot as follows:</w:t>
          </w:r>
        </w:p>
        <w:p w:rsidR="00DA4311" w:rsidRPr="0078749A" w:rsidRDefault="00DA4311" w:rsidP="00673030">
          <w:pPr>
            <w:tabs>
              <w:tab w:val="center" w:pos="2160"/>
              <w:tab w:val="center" w:pos="4680"/>
              <w:tab w:val="center" w:pos="7200"/>
            </w:tabs>
            <w:autoSpaceDE w:val="0"/>
            <w:autoSpaceDN w:val="0"/>
            <w:adjustRightInd w:val="0"/>
            <w:spacing w:before="240" w:after="120" w:line="240" w:lineRule="auto"/>
            <w:jc w:val="center"/>
            <w:rPr>
              <w:rFonts w:ascii="Arial" w:hAnsi="Arial" w:cs="Arial"/>
              <w:b/>
              <w:bCs/>
              <w:sz w:val="20"/>
              <w:szCs w:val="20"/>
            </w:rPr>
          </w:pPr>
          <w:r w:rsidRPr="0078749A">
            <w:rPr>
              <w:rFonts w:ascii="Arial" w:hAnsi="Arial" w:cs="Arial"/>
              <w:b/>
              <w:bCs/>
              <w:sz w:val="20"/>
              <w:szCs w:val="20"/>
            </w:rPr>
            <w:t>PAY ADJUSTMENT FOR HMA PAVEMENT LONGITUDINAL JOINT DENSITY</w:t>
          </w:r>
        </w:p>
        <w:p w:rsidR="00DA4311" w:rsidRPr="0078749A" w:rsidRDefault="00DA4311" w:rsidP="00673030">
          <w:pPr>
            <w:tabs>
              <w:tab w:val="center" w:pos="2160"/>
              <w:tab w:val="center" w:pos="4680"/>
              <w:tab w:val="center" w:pos="7200"/>
            </w:tabs>
            <w:autoSpaceDE w:val="0"/>
            <w:autoSpaceDN w:val="0"/>
            <w:adjustRightInd w:val="0"/>
            <w:spacing w:after="0" w:line="240" w:lineRule="auto"/>
            <w:rPr>
              <w:rFonts w:ascii="Arial" w:hAnsi="Arial" w:cs="Arial"/>
              <w:sz w:val="20"/>
              <w:szCs w:val="20"/>
            </w:rPr>
          </w:pPr>
          <w:r w:rsidRPr="0078749A">
            <w:rPr>
              <w:rFonts w:ascii="Arial" w:hAnsi="Arial" w:cs="Arial"/>
              <w:sz w:val="20"/>
              <w:szCs w:val="20"/>
            </w:rPr>
            <w:tab/>
            <w:t xml:space="preserve">PERCENT SUBLOT DENSITY </w:t>
          </w:r>
          <w:r w:rsidRPr="0078749A">
            <w:rPr>
              <w:rFonts w:ascii="Arial" w:hAnsi="Arial" w:cs="Arial"/>
              <w:sz w:val="20"/>
              <w:szCs w:val="20"/>
            </w:rPr>
            <w:tab/>
          </w:r>
          <w:r w:rsidRPr="0078749A">
            <w:rPr>
              <w:rFonts w:ascii="Arial" w:hAnsi="Arial" w:cs="Arial"/>
              <w:sz w:val="20"/>
              <w:szCs w:val="20"/>
            </w:rPr>
            <w:tab/>
            <w:t>PAY ADJUSTMENT PER LINEAR FOOT</w:t>
          </w:r>
        </w:p>
        <w:p w:rsidR="00DA4311" w:rsidRPr="0078749A" w:rsidRDefault="00DA4311" w:rsidP="00673030">
          <w:pPr>
            <w:tabs>
              <w:tab w:val="center" w:pos="2160"/>
              <w:tab w:val="center" w:pos="4680"/>
              <w:tab w:val="center" w:pos="7200"/>
            </w:tabs>
            <w:autoSpaceDE w:val="0"/>
            <w:autoSpaceDN w:val="0"/>
            <w:adjustRightInd w:val="0"/>
            <w:spacing w:after="0" w:line="240" w:lineRule="auto"/>
            <w:rPr>
              <w:rFonts w:ascii="Arial" w:hAnsi="Arial" w:cs="Arial"/>
              <w:sz w:val="18"/>
              <w:szCs w:val="18"/>
            </w:rPr>
          </w:pPr>
          <w:r w:rsidRPr="0078749A">
            <w:rPr>
              <w:rFonts w:ascii="Arial" w:hAnsi="Arial" w:cs="Arial"/>
              <w:sz w:val="20"/>
              <w:szCs w:val="20"/>
            </w:rPr>
            <w:tab/>
            <w:t>ABOVE/BELOW SPECIFIED MINIMUM</w:t>
          </w:r>
          <w:r w:rsidRPr="0078749A">
            <w:rPr>
              <w:rFonts w:ascii="Arial" w:hAnsi="Arial" w:cs="Arial"/>
              <w:sz w:val="18"/>
              <w:szCs w:val="18"/>
            </w:rPr>
            <w:t xml:space="preserve"> </w:t>
          </w:r>
          <w:r w:rsidRPr="0078749A">
            <w:rPr>
              <w:rFonts w:ascii="Arial" w:hAnsi="Arial" w:cs="Arial"/>
              <w:sz w:val="18"/>
              <w:szCs w:val="18"/>
            </w:rPr>
            <w:tab/>
          </w:r>
          <w:r w:rsidRPr="0078749A">
            <w:rPr>
              <w:rFonts w:ascii="Arial" w:hAnsi="Arial" w:cs="Arial"/>
              <w:sz w:val="18"/>
              <w:szCs w:val="18"/>
            </w:rPr>
            <w:tab/>
          </w:r>
        </w:p>
        <w:p w:rsidR="00DA4311" w:rsidRPr="0078749A" w:rsidRDefault="00DA4311"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Equal to or greater than +1.0 confined, +2.0 unconfined</w:t>
          </w:r>
          <w:r w:rsidRPr="0078749A">
            <w:rPr>
              <w:rFonts w:ascii="Arial" w:hAnsi="Arial" w:cs="Arial"/>
              <w:sz w:val="18"/>
              <w:szCs w:val="18"/>
            </w:rPr>
            <w:tab/>
          </w:r>
          <w:r w:rsidRPr="0078749A">
            <w:rPr>
              <w:rFonts w:ascii="Arial" w:hAnsi="Arial" w:cs="Arial"/>
              <w:sz w:val="18"/>
              <w:szCs w:val="18"/>
            </w:rPr>
            <w:tab/>
            <w:t>$0.</w:t>
          </w:r>
          <w:r>
            <w:rPr>
              <w:rFonts w:ascii="Arial" w:hAnsi="Arial" w:cs="Arial"/>
              <w:sz w:val="18"/>
              <w:szCs w:val="18"/>
            </w:rPr>
            <w:t>2</w:t>
          </w:r>
          <w:r w:rsidRPr="0078749A">
            <w:rPr>
              <w:rFonts w:ascii="Arial" w:hAnsi="Arial" w:cs="Arial"/>
              <w:sz w:val="18"/>
              <w:szCs w:val="18"/>
            </w:rPr>
            <w:t xml:space="preserve">0 </w:t>
          </w:r>
        </w:p>
        <w:p w:rsidR="00DA4311" w:rsidRPr="0078749A" w:rsidRDefault="00DA4311"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From 0.0 to +0.9 confined, 0.0 to +1.9 unconfined</w:t>
          </w:r>
          <w:r w:rsidRPr="0078749A">
            <w:rPr>
              <w:rFonts w:ascii="Arial" w:hAnsi="Arial" w:cs="Arial"/>
              <w:sz w:val="18"/>
              <w:szCs w:val="18"/>
            </w:rPr>
            <w:tab/>
          </w:r>
          <w:r w:rsidRPr="0078749A">
            <w:rPr>
              <w:rFonts w:ascii="Arial" w:hAnsi="Arial" w:cs="Arial"/>
              <w:sz w:val="18"/>
              <w:szCs w:val="18"/>
            </w:rPr>
            <w:tab/>
            <w:t>$0</w:t>
          </w:r>
        </w:p>
        <w:p w:rsidR="00DA4311" w:rsidRPr="0078749A" w:rsidRDefault="00DA4311"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 xml:space="preserve"> From -0.1 to -1.0 </w:t>
          </w:r>
          <w:r w:rsidRPr="0078749A">
            <w:rPr>
              <w:rFonts w:ascii="Arial" w:hAnsi="Arial" w:cs="Arial"/>
              <w:sz w:val="18"/>
              <w:szCs w:val="18"/>
            </w:rPr>
            <w:tab/>
          </w:r>
          <w:r w:rsidRPr="0078749A">
            <w:rPr>
              <w:rFonts w:ascii="Arial" w:hAnsi="Arial" w:cs="Arial"/>
              <w:sz w:val="18"/>
              <w:szCs w:val="18"/>
            </w:rPr>
            <w:tab/>
            <w:t>$(0.20)</w:t>
          </w:r>
        </w:p>
        <w:p w:rsidR="00DA4311" w:rsidRPr="0078749A" w:rsidRDefault="00DA4311"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From -1.1 to -2.0</w:t>
          </w:r>
          <w:r w:rsidRPr="0078749A">
            <w:rPr>
              <w:rFonts w:ascii="Arial" w:hAnsi="Arial" w:cs="Arial"/>
              <w:sz w:val="18"/>
              <w:szCs w:val="18"/>
            </w:rPr>
            <w:tab/>
          </w:r>
          <w:r w:rsidRPr="0078749A">
            <w:rPr>
              <w:rFonts w:ascii="Arial" w:hAnsi="Arial" w:cs="Arial"/>
              <w:sz w:val="18"/>
              <w:szCs w:val="18"/>
            </w:rPr>
            <w:tab/>
            <w:t>$(0.40)</w:t>
          </w:r>
        </w:p>
        <w:p w:rsidR="00DA4311" w:rsidRPr="0078749A" w:rsidRDefault="00DA4311"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From -2.1 to -3.0</w:t>
          </w:r>
          <w:r w:rsidRPr="0078749A">
            <w:rPr>
              <w:rFonts w:ascii="Arial" w:hAnsi="Arial" w:cs="Arial"/>
              <w:sz w:val="18"/>
              <w:szCs w:val="18"/>
            </w:rPr>
            <w:tab/>
          </w:r>
          <w:r w:rsidRPr="0078749A">
            <w:rPr>
              <w:rFonts w:ascii="Arial" w:hAnsi="Arial" w:cs="Arial"/>
              <w:sz w:val="18"/>
              <w:szCs w:val="18"/>
            </w:rPr>
            <w:tab/>
            <w:t>$(0.80)</w:t>
          </w:r>
        </w:p>
        <w:p w:rsidR="00DA4311" w:rsidRPr="0078749A" w:rsidRDefault="00DA4311" w:rsidP="00673030">
          <w:pPr>
            <w:tabs>
              <w:tab w:val="center" w:pos="2160"/>
              <w:tab w:val="center" w:pos="4680"/>
              <w:tab w:val="center" w:pos="7200"/>
            </w:tabs>
            <w:autoSpaceDE w:val="0"/>
            <w:autoSpaceDN w:val="0"/>
            <w:adjustRightInd w:val="0"/>
            <w:spacing w:before="120" w:after="120" w:line="240" w:lineRule="auto"/>
            <w:rPr>
              <w:rFonts w:ascii="Arial" w:hAnsi="Arial" w:cs="Arial"/>
              <w:sz w:val="18"/>
              <w:szCs w:val="18"/>
            </w:rPr>
          </w:pPr>
          <w:r w:rsidRPr="0078749A">
            <w:rPr>
              <w:rFonts w:ascii="Arial" w:hAnsi="Arial" w:cs="Arial"/>
              <w:sz w:val="18"/>
              <w:szCs w:val="18"/>
            </w:rPr>
            <w:tab/>
            <w:t>More than -3.0</w:t>
          </w:r>
          <w:r w:rsidRPr="0078749A">
            <w:rPr>
              <w:rFonts w:ascii="Arial" w:hAnsi="Arial" w:cs="Arial"/>
              <w:i/>
              <w:iCs/>
              <w:sz w:val="18"/>
              <w:szCs w:val="18"/>
            </w:rPr>
            <w:tab/>
          </w:r>
          <w:r w:rsidRPr="0078749A">
            <w:rPr>
              <w:rFonts w:ascii="Arial" w:hAnsi="Arial" w:cs="Arial"/>
              <w:i/>
              <w:iCs/>
              <w:sz w:val="18"/>
              <w:szCs w:val="18"/>
            </w:rPr>
            <w:tab/>
            <w:t>REMEDIAL ACTION</w:t>
          </w:r>
          <w:r w:rsidRPr="0078749A">
            <w:rPr>
              <w:rFonts w:ascii="Arial" w:hAnsi="Arial" w:cs="Arial"/>
              <w:i/>
              <w:iCs/>
              <w:sz w:val="18"/>
              <w:szCs w:val="18"/>
              <w:vertAlign w:val="superscript"/>
            </w:rPr>
            <w:t xml:space="preserve"> [1]</w:t>
          </w:r>
        </w:p>
        <w:p w:rsidR="00DA4311" w:rsidRPr="0078749A" w:rsidRDefault="00DA4311" w:rsidP="00673030">
          <w:pPr>
            <w:autoSpaceDE w:val="0"/>
            <w:autoSpaceDN w:val="0"/>
            <w:adjustRightInd w:val="0"/>
            <w:spacing w:before="240" w:after="120" w:line="240" w:lineRule="auto"/>
            <w:ind w:left="446"/>
            <w:rPr>
              <w:rFonts w:ascii="Arial" w:hAnsi="Arial" w:cs="Arial"/>
              <w:sz w:val="18"/>
              <w:szCs w:val="18"/>
            </w:rPr>
          </w:pPr>
          <w:r w:rsidRPr="0078749A">
            <w:rPr>
              <w:rFonts w:ascii="Arial" w:hAnsi="Arial" w:cs="Arial"/>
              <w:i/>
              <w:iCs/>
              <w:sz w:val="18"/>
              <w:szCs w:val="18"/>
              <w:vertAlign w:val="superscript"/>
            </w:rPr>
            <w:t>[1]</w:t>
          </w:r>
          <w:r w:rsidRPr="0078749A">
            <w:rPr>
              <w:rFonts w:ascii="Arial" w:hAnsi="Arial" w:cs="Arial"/>
              <w:i/>
              <w:iCs/>
              <w:sz w:val="18"/>
              <w:szCs w:val="18"/>
            </w:rPr>
            <w:t xml:space="preserve"> </w:t>
          </w:r>
          <w:r w:rsidRPr="0078749A">
            <w:rPr>
              <w:rFonts w:ascii="Arial" w:hAnsi="Arial" w:cs="Arial"/>
              <w:sz w:val="18"/>
              <w:szCs w:val="18"/>
            </w:rPr>
            <w:t>Remedial action must be approved by the engineer and agreed upon at the time of the pre-pave meeting and may include partial sublots as determined and defined in 460.3.3.2(7) of this document. If unacceptable material is removed and replaced per guidance by the engineer, the removal and replacement will be for the full lane width of the side of which the joint was constructed with unacceptable material.</w:t>
          </w:r>
        </w:p>
        <w:p w:rsidR="00DA4311" w:rsidRPr="0078749A" w:rsidRDefault="00DA4311" w:rsidP="00673030">
          <w:pPr>
            <w:autoSpaceDE w:val="0"/>
            <w:autoSpaceDN w:val="0"/>
            <w:adjustRightInd w:val="0"/>
            <w:spacing w:before="120" w:after="120" w:line="240" w:lineRule="auto"/>
            <w:ind w:left="270" w:hanging="270"/>
            <w:rPr>
              <w:rFonts w:ascii="Arial" w:hAnsi="Arial" w:cs="Arial"/>
              <w:sz w:val="20"/>
              <w:szCs w:val="20"/>
            </w:rPr>
          </w:pPr>
          <w:r w:rsidRPr="0078749A">
            <w:rPr>
              <w:rFonts w:ascii="Arial" w:hAnsi="Arial" w:cs="Arial"/>
              <w:sz w:val="12"/>
              <w:szCs w:val="12"/>
            </w:rPr>
            <w:t>(2)</w:t>
          </w:r>
          <w:r w:rsidRPr="0078749A">
            <w:rPr>
              <w:rFonts w:ascii="Arial" w:hAnsi="Arial" w:cs="Arial"/>
              <w:sz w:val="12"/>
              <w:szCs w:val="12"/>
            </w:rPr>
            <w:tab/>
          </w:r>
          <w:r w:rsidRPr="0078749A">
            <w:rPr>
              <w:rFonts w:ascii="Arial" w:hAnsi="Arial" w:cs="Arial"/>
              <w:sz w:val="20"/>
              <w:szCs w:val="20"/>
            </w:rPr>
            <w:t>The department will not assess joint density disincentives for pavement placed in cold weather because of a department-caused delay as spe</w:t>
          </w:r>
          <w:r w:rsidRPr="008B5DE0">
            <w:rPr>
              <w:rFonts w:ascii="Arial" w:hAnsi="Arial" w:cs="Arial"/>
              <w:sz w:val="20"/>
              <w:szCs w:val="20"/>
            </w:rPr>
            <w:t xml:space="preserve">cified in </w:t>
          </w:r>
          <w:hyperlink r:id="rId34" w:anchor="ss450" w:history="1">
            <w:r w:rsidRPr="008B5DE0">
              <w:rPr>
                <w:rStyle w:val="Hyperlink"/>
                <w:rFonts w:ascii="Arial" w:hAnsi="Arial" w:cs="Arial"/>
                <w:sz w:val="20"/>
                <w:szCs w:val="20"/>
              </w:rPr>
              <w:t>standard spec 450.5.2(3).</w:t>
            </w:r>
          </w:hyperlink>
        </w:p>
        <w:p w:rsidR="00DA4311" w:rsidRPr="0078749A" w:rsidRDefault="00DA4311" w:rsidP="00673030">
          <w:pPr>
            <w:autoSpaceDE w:val="0"/>
            <w:autoSpaceDN w:val="0"/>
            <w:adjustRightInd w:val="0"/>
            <w:spacing w:before="120" w:after="120" w:line="240" w:lineRule="auto"/>
            <w:ind w:left="270" w:hanging="270"/>
            <w:rPr>
              <w:rFonts w:ascii="Arial" w:hAnsi="Arial" w:cs="Arial"/>
              <w:sz w:val="20"/>
              <w:szCs w:val="20"/>
            </w:rPr>
          </w:pPr>
          <w:r w:rsidRPr="0078749A">
            <w:rPr>
              <w:rFonts w:ascii="Arial" w:hAnsi="Arial" w:cs="Arial"/>
              <w:sz w:val="12"/>
              <w:szCs w:val="12"/>
            </w:rPr>
            <w:t>(3)</w:t>
          </w:r>
          <w:r w:rsidRPr="0078749A">
            <w:rPr>
              <w:rFonts w:ascii="Arial" w:hAnsi="Arial" w:cs="Arial"/>
              <w:sz w:val="12"/>
              <w:szCs w:val="12"/>
            </w:rPr>
            <w:tab/>
          </w:r>
          <w:r w:rsidRPr="0078749A">
            <w:rPr>
              <w:rFonts w:ascii="Arial" w:hAnsi="Arial" w:cs="Arial"/>
              <w:sz w:val="20"/>
              <w:szCs w:val="20"/>
            </w:rPr>
            <w:t>The department will not pay incentive on the longitudinal joint density if the traffic lane is in disincentive A disincentive may be applied for each mainline lane and all joint densities if both qualify for a pay reduction.</w:t>
          </w:r>
        </w:p>
        <w:p w:rsidR="00DA4311" w:rsidRPr="0078749A" w:rsidRDefault="00DA4311" w:rsidP="00673030">
          <w:pPr>
            <w:autoSpaceDE w:val="0"/>
            <w:autoSpaceDN w:val="0"/>
            <w:adjustRightInd w:val="0"/>
            <w:spacing w:before="120" w:after="120" w:line="240" w:lineRule="auto"/>
            <w:ind w:left="270" w:hanging="270"/>
            <w:rPr>
              <w:rFonts w:ascii="Arial" w:hAnsi="Arial" w:cs="Arial"/>
              <w:i/>
            </w:rPr>
          </w:pPr>
          <w:r w:rsidRPr="0078749A">
            <w:rPr>
              <w:rFonts w:ascii="Arial" w:hAnsi="Arial" w:cs="Arial"/>
              <w:sz w:val="12"/>
              <w:szCs w:val="12"/>
            </w:rPr>
            <w:t>(4)</w:t>
          </w:r>
          <w:r w:rsidRPr="0078749A">
            <w:rPr>
              <w:rFonts w:ascii="Arial" w:hAnsi="Arial" w:cs="Arial"/>
              <w:sz w:val="12"/>
              <w:szCs w:val="12"/>
            </w:rPr>
            <w:tab/>
          </w:r>
          <w:r w:rsidRPr="0078749A">
            <w:rPr>
              <w:rFonts w:ascii="Arial" w:hAnsi="Arial" w:cs="Arial"/>
              <w:sz w:val="20"/>
              <w:szCs w:val="20"/>
            </w:rPr>
            <w:t>Inlay paving operations will limit payment for additional material to 2 inches wider than the final paving lane width at the centerline.</w:t>
          </w:r>
        </w:p>
        <w:p w:rsidR="00DA4311" w:rsidRDefault="00DA4311" w:rsidP="00673030">
          <w:pPr>
            <w:spacing w:before="120" w:after="60" w:line="240" w:lineRule="auto"/>
            <w:rPr>
              <w:rFonts w:ascii="Arial" w:eastAsia="Calibri" w:hAnsi="Arial" w:cs="Arial"/>
              <w:sz w:val="20"/>
              <w:szCs w:val="20"/>
            </w:rPr>
          </w:pPr>
          <w:bookmarkStart w:id="149" w:name="_Hlk516129114"/>
          <w:r w:rsidRPr="0078749A">
            <w:rPr>
              <w:rFonts w:ascii="Arial" w:eastAsia="Calibri" w:hAnsi="Arial" w:cs="Arial"/>
              <w:sz w:val="20"/>
              <w:szCs w:val="20"/>
            </w:rPr>
            <w:t>The department will pay incentive for l</w:t>
          </w:r>
          <w:r w:rsidRPr="0078749A">
            <w:rPr>
              <w:rFonts w:ascii="Arial" w:hAnsi="Arial" w:cs="Arial"/>
              <w:sz w:val="20"/>
              <w:szCs w:val="20"/>
            </w:rPr>
            <w:t>ongit</w:t>
          </w:r>
          <w:r w:rsidRPr="0071613F">
            <w:rPr>
              <w:rFonts w:ascii="Arial" w:hAnsi="Arial" w:cs="Arial"/>
              <w:color w:val="000000"/>
              <w:sz w:val="20"/>
              <w:szCs w:val="20"/>
            </w:rPr>
            <w:t xml:space="preserve">udinal joint density </w:t>
          </w:r>
          <w:r w:rsidRPr="0071613F">
            <w:rPr>
              <w:rFonts w:ascii="Arial" w:eastAsia="Calibri" w:hAnsi="Arial" w:cs="Arial"/>
              <w:sz w:val="20"/>
              <w:szCs w:val="20"/>
            </w:rPr>
            <w:t>under the following bid items:</w:t>
          </w:r>
        </w:p>
        <w:p w:rsidR="00DA4311" w:rsidRPr="008B5DE0" w:rsidRDefault="00DA4311" w:rsidP="008B5DE0">
          <w:pPr>
            <w:tabs>
              <w:tab w:val="left" w:pos="2070"/>
            </w:tabs>
            <w:spacing w:before="60" w:after="60" w:line="240" w:lineRule="auto"/>
            <w:rPr>
              <w:rFonts w:ascii="Arial" w:eastAsia="Calibri" w:hAnsi="Arial" w:cs="Arial"/>
              <w:sz w:val="18"/>
              <w:szCs w:val="18"/>
            </w:rPr>
          </w:pPr>
          <w:r w:rsidRPr="008B5DE0">
            <w:rPr>
              <w:rFonts w:ascii="Arial" w:eastAsia="Calibri" w:hAnsi="Arial" w:cs="Arial"/>
              <w:sz w:val="18"/>
              <w:szCs w:val="18"/>
            </w:rPr>
            <w:t>ITEM NUMBER</w:t>
          </w:r>
          <w:r w:rsidRPr="008B5DE0">
            <w:rPr>
              <w:rFonts w:ascii="Arial" w:eastAsia="Calibri" w:hAnsi="Arial" w:cs="Arial"/>
              <w:sz w:val="18"/>
              <w:szCs w:val="18"/>
            </w:rPr>
            <w:tab/>
            <w:t>DESCRIPTION</w:t>
          </w:r>
          <w:r w:rsidRPr="008B5DE0">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8B5DE0">
            <w:rPr>
              <w:rFonts w:ascii="Arial" w:eastAsia="Calibri" w:hAnsi="Arial" w:cs="Arial"/>
              <w:sz w:val="18"/>
              <w:szCs w:val="18"/>
            </w:rPr>
            <w:t>UNIT</w:t>
          </w:r>
        </w:p>
        <w:p w:rsidR="00DA4311" w:rsidRPr="008B5DE0" w:rsidRDefault="00DA4311" w:rsidP="008B5DE0">
          <w:pPr>
            <w:tabs>
              <w:tab w:val="left" w:pos="2070"/>
            </w:tabs>
            <w:spacing w:before="60" w:after="60" w:line="240" w:lineRule="auto"/>
            <w:rPr>
              <w:rFonts w:ascii="Arial" w:eastAsia="Calibri" w:hAnsi="Arial" w:cs="Arial"/>
              <w:sz w:val="18"/>
              <w:szCs w:val="18"/>
            </w:rPr>
          </w:pPr>
          <w:r w:rsidRPr="008B5DE0">
            <w:rPr>
              <w:rFonts w:ascii="Arial" w:eastAsia="Calibri" w:hAnsi="Arial" w:cs="Arial"/>
              <w:sz w:val="18"/>
              <w:szCs w:val="18"/>
            </w:rPr>
            <w:t>460.2007</w:t>
          </w:r>
          <w:r w:rsidRPr="008B5DE0">
            <w:rPr>
              <w:rFonts w:ascii="Arial" w:eastAsia="Calibri" w:hAnsi="Arial" w:cs="Arial"/>
              <w:sz w:val="18"/>
              <w:szCs w:val="18"/>
            </w:rPr>
            <w:tab/>
            <w:t>Incentive Density HMA Pavement Longitudinal Joints</w:t>
          </w:r>
          <w:r w:rsidRPr="008B5DE0">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8B5DE0">
            <w:rPr>
              <w:rFonts w:ascii="Arial" w:eastAsia="Calibri" w:hAnsi="Arial" w:cs="Arial"/>
              <w:sz w:val="18"/>
              <w:szCs w:val="18"/>
            </w:rPr>
            <w:t>DOL</w:t>
          </w:r>
        </w:p>
        <w:bookmarkEnd w:id="149"/>
        <w:p w:rsidR="00DA4311" w:rsidRPr="0071613F" w:rsidRDefault="00DA4311" w:rsidP="00673030">
          <w:pPr>
            <w:autoSpaceDE w:val="0"/>
            <w:autoSpaceDN w:val="0"/>
            <w:adjustRightInd w:val="0"/>
            <w:spacing w:before="120" w:after="120"/>
            <w:rPr>
              <w:rFonts w:ascii="Arial" w:hAnsi="Arial" w:cs="Arial"/>
              <w:sz w:val="20"/>
              <w:szCs w:val="20"/>
            </w:rPr>
          </w:pPr>
          <w:r>
            <w:rPr>
              <w:rFonts w:ascii="Arial" w:eastAsia="Calibri" w:hAnsi="Arial" w:cs="Arial"/>
              <w:sz w:val="18"/>
              <w:szCs w:val="18"/>
            </w:rPr>
            <w:t>T</w:t>
          </w:r>
          <w:r w:rsidRPr="0071613F">
            <w:rPr>
              <w:rFonts w:ascii="Arial" w:hAnsi="Arial" w:cs="Arial"/>
              <w:sz w:val="20"/>
              <w:szCs w:val="20"/>
            </w:rPr>
            <w:t>he department will administer disincentives under the Disincentive Density HMA Pavement Longitudinal Joints administrative item.</w:t>
          </w:r>
        </w:p>
        <w:p w:rsidR="00DA4311" w:rsidRPr="008B5DE0" w:rsidRDefault="00DA4311" w:rsidP="00673030">
          <w:pPr>
            <w:spacing w:before="240" w:after="120" w:line="276" w:lineRule="auto"/>
            <w:jc w:val="center"/>
            <w:rPr>
              <w:rFonts w:ascii="Arial" w:hAnsi="Arial" w:cs="Arial"/>
              <w:b/>
              <w:sz w:val="20"/>
              <w:szCs w:val="20"/>
              <w:u w:val="single"/>
            </w:rPr>
          </w:pPr>
          <w:r w:rsidRPr="008B5DE0">
            <w:rPr>
              <w:rFonts w:ascii="Arial" w:hAnsi="Arial" w:cs="Arial"/>
              <w:b/>
              <w:sz w:val="20"/>
              <w:szCs w:val="20"/>
            </w:rPr>
            <w:t>Appendix</w:t>
          </w:r>
        </w:p>
        <w:p w:rsidR="00DA4311" w:rsidRPr="008B5DE0" w:rsidRDefault="00DA4311" w:rsidP="00673030">
          <w:pPr>
            <w:spacing w:before="120" w:after="120"/>
            <w:rPr>
              <w:rFonts w:ascii="Arial" w:hAnsi="Arial" w:cs="Arial"/>
              <w:b/>
              <w:sz w:val="20"/>
              <w:szCs w:val="20"/>
              <w:u w:val="single"/>
            </w:rPr>
          </w:pPr>
          <w:r w:rsidRPr="008B5DE0">
            <w:rPr>
              <w:rFonts w:ascii="Arial" w:hAnsi="Arial" w:cs="Arial"/>
              <w:b/>
              <w:sz w:val="20"/>
              <w:szCs w:val="20"/>
              <w:u w:val="single"/>
            </w:rPr>
            <w:t>WisDOT Longitudinal Joint – Nuclear Gauge Density Layout</w:t>
          </w:r>
        </w:p>
        <w:p w:rsidR="00DA4311" w:rsidRDefault="00DA4311" w:rsidP="00673030">
          <w:pPr>
            <w:spacing w:before="120" w:after="120" w:line="240" w:lineRule="auto"/>
            <w:rPr>
              <w:rFonts w:ascii="Arial" w:hAnsi="Arial" w:cs="Arial"/>
              <w:sz w:val="20"/>
              <w:szCs w:val="20"/>
            </w:rPr>
          </w:pPr>
          <w:r w:rsidRPr="00D32842">
            <w:rPr>
              <w:rFonts w:ascii="Arial" w:hAnsi="Arial" w:cs="Arial"/>
              <w:sz w:val="20"/>
              <w:szCs w:val="20"/>
            </w:rPr>
            <w:t xml:space="preserve">Each QC and QV density location </w:t>
          </w:r>
          <w:r>
            <w:rPr>
              <w:rFonts w:ascii="Arial" w:hAnsi="Arial" w:cs="Arial"/>
              <w:sz w:val="20"/>
              <w:szCs w:val="20"/>
            </w:rPr>
            <w:t>must</w:t>
          </w:r>
          <w:r w:rsidRPr="00D32842">
            <w:rPr>
              <w:rFonts w:ascii="Arial" w:hAnsi="Arial" w:cs="Arial"/>
              <w:sz w:val="20"/>
              <w:szCs w:val="20"/>
            </w:rPr>
            <w:t xml:space="preserve"> have a companion density location </w:t>
          </w:r>
          <w:r w:rsidRPr="007B0BEF">
            <w:rPr>
              <w:rFonts w:ascii="Arial" w:hAnsi="Arial" w:cs="Arial"/>
              <w:sz w:val="20"/>
              <w:szCs w:val="20"/>
            </w:rPr>
            <w:t>at any applicable joint.</w:t>
          </w:r>
          <w:r w:rsidRPr="00D32842">
            <w:rPr>
              <w:rFonts w:ascii="Arial" w:hAnsi="Arial" w:cs="Arial"/>
              <w:sz w:val="20"/>
              <w:szCs w:val="20"/>
            </w:rPr>
            <w:t xml:space="preserve"> This companion location </w:t>
          </w:r>
          <w:r>
            <w:rPr>
              <w:rFonts w:ascii="Arial" w:hAnsi="Arial" w:cs="Arial"/>
              <w:sz w:val="20"/>
              <w:szCs w:val="20"/>
            </w:rPr>
            <w:t>must</w:t>
          </w:r>
          <w:r w:rsidRPr="00D32842">
            <w:rPr>
              <w:rFonts w:ascii="Arial" w:hAnsi="Arial" w:cs="Arial"/>
              <w:sz w:val="20"/>
              <w:szCs w:val="20"/>
            </w:rPr>
            <w:t xml:space="preserve"> share longitudinal stationing with each QC or QV density location and be located transversely with </w:t>
          </w:r>
          <w:r w:rsidRPr="00EC3CB8">
            <w:rPr>
              <w:rFonts w:ascii="Arial" w:hAnsi="Arial" w:cs="Arial"/>
              <w:sz w:val="20"/>
              <w:szCs w:val="20"/>
            </w:rPr>
            <w:t>the center of the gauge 6-inches from the</w:t>
          </w:r>
          <w:r>
            <w:rPr>
              <w:rFonts w:ascii="Arial" w:hAnsi="Arial" w:cs="Arial"/>
              <w:sz w:val="20"/>
              <w:szCs w:val="20"/>
            </w:rPr>
            <w:t xml:space="preserve"> final joint</w:t>
          </w:r>
          <w:r w:rsidRPr="00EC3CB8">
            <w:rPr>
              <w:rFonts w:ascii="Arial" w:hAnsi="Arial" w:cs="Arial"/>
              <w:sz w:val="20"/>
              <w:szCs w:val="20"/>
            </w:rPr>
            <w:t xml:space="preserve"> edge of the paving area.</w:t>
          </w:r>
        </w:p>
        <w:p w:rsidR="00DA4311" w:rsidRDefault="00DA4311" w:rsidP="00673030">
          <w:pPr>
            <w:spacing w:before="120" w:after="120"/>
            <w:rPr>
              <w:rFonts w:ascii="Arial" w:hAnsi="Arial" w:cs="Arial"/>
              <w:sz w:val="20"/>
              <w:szCs w:val="20"/>
            </w:rPr>
          </w:pPr>
          <w:r w:rsidRPr="00320CDD">
            <w:rPr>
              <w:rFonts w:ascii="Arial" w:hAnsi="Arial" w:cs="Arial"/>
              <w:b/>
              <w:sz w:val="20"/>
              <w:szCs w:val="20"/>
            </w:rPr>
            <w:t xml:space="preserve">For </w:t>
          </w:r>
          <w:r w:rsidRPr="00181981">
            <w:rPr>
              <w:rFonts w:ascii="Arial" w:hAnsi="Arial" w:cs="Arial"/>
              <w:b/>
              <w:sz w:val="20"/>
              <w:szCs w:val="20"/>
            </w:rPr>
            <w:t>HMA Pavement Percent Within Limits QMP</w:t>
          </w:r>
          <w:r>
            <w:rPr>
              <w:rFonts w:ascii="Arial" w:hAnsi="Arial" w:cs="Arial"/>
              <w:b/>
              <w:sz w:val="20"/>
              <w:szCs w:val="20"/>
            </w:rPr>
            <w:t xml:space="preserve"> </w:t>
          </w:r>
          <w:r w:rsidRPr="00320CDD">
            <w:rPr>
              <w:rFonts w:ascii="Arial" w:hAnsi="Arial" w:cs="Arial"/>
              <w:b/>
              <w:sz w:val="20"/>
              <w:szCs w:val="20"/>
            </w:rPr>
            <w:t>projects</w:t>
          </w:r>
          <w:r>
            <w:rPr>
              <w:rFonts w:ascii="Arial" w:hAnsi="Arial" w:cs="Arial"/>
              <w:sz w:val="20"/>
              <w:szCs w:val="20"/>
            </w:rPr>
            <w:t>, this appears as follows:</w:t>
          </w:r>
        </w:p>
        <w:p w:rsidR="00DA4311" w:rsidRDefault="00DA4311" w:rsidP="00673030">
          <w:pPr>
            <w:jc w:val="center"/>
          </w:pPr>
          <w:r>
            <w:rPr>
              <w:noProof/>
            </w:rPr>
            <w:drawing>
              <wp:inline distT="0" distB="0" distL="0" distR="0" wp14:anchorId="2CCE6BB0" wp14:editId="0605F9D6">
                <wp:extent cx="5943600" cy="2631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631440"/>
                        </a:xfrm>
                        <a:prstGeom prst="rect">
                          <a:avLst/>
                        </a:prstGeom>
                      </pic:spPr>
                    </pic:pic>
                  </a:graphicData>
                </a:graphic>
              </wp:inline>
            </w:drawing>
          </w:r>
        </w:p>
        <w:p w:rsidR="00DA4311" w:rsidRPr="00A33460" w:rsidRDefault="00DA4311" w:rsidP="00673030">
          <w:pPr>
            <w:ind w:left="-450"/>
            <w:jc w:val="center"/>
            <w:rPr>
              <w:rFonts w:ascii="Arial" w:hAnsi="Arial" w:cs="Arial"/>
              <w:b/>
              <w:sz w:val="20"/>
              <w:szCs w:val="20"/>
            </w:rPr>
          </w:pPr>
          <w:r w:rsidRPr="00A33460">
            <w:rPr>
              <w:rFonts w:ascii="Arial" w:hAnsi="Arial" w:cs="Arial"/>
              <w:b/>
              <w:sz w:val="20"/>
              <w:szCs w:val="20"/>
            </w:rPr>
            <w:t xml:space="preserve">Further Explanation of </w:t>
          </w:r>
          <w:r w:rsidRPr="00A33460">
            <w:rPr>
              <w:rFonts w:ascii="Arial" w:hAnsi="Arial" w:cs="Arial"/>
              <w:b/>
              <w:i/>
              <w:sz w:val="20"/>
              <w:szCs w:val="20"/>
            </w:rPr>
            <w:t>PAY ADJUSTMENT FOR HMA PAVEMENT LONGITUDINAL JOINT DENSITY</w:t>
          </w:r>
          <w:r w:rsidRPr="00A33460">
            <w:rPr>
              <w:rFonts w:ascii="Arial" w:hAnsi="Arial" w:cs="Arial"/>
              <w:b/>
              <w:sz w:val="20"/>
              <w:szCs w:val="20"/>
            </w:rPr>
            <w:t xml:space="preserve"> Table</w:t>
          </w:r>
        </w:p>
        <w:tbl>
          <w:tblPr>
            <w:tblW w:w="9522" w:type="dxa"/>
            <w:jc w:val="center"/>
            <w:tblLook w:val="04A0" w:firstRow="1" w:lastRow="0" w:firstColumn="1" w:lastColumn="0" w:noHBand="0" w:noVBand="1"/>
          </w:tblPr>
          <w:tblGrid>
            <w:gridCol w:w="2970"/>
            <w:gridCol w:w="1206"/>
            <w:gridCol w:w="1152"/>
            <w:gridCol w:w="1152"/>
            <w:gridCol w:w="1152"/>
            <w:gridCol w:w="1890"/>
          </w:tblGrid>
          <w:tr w:rsidR="00DA4311" w:rsidRPr="00A33460" w:rsidTr="001B0848">
            <w:trPr>
              <w:trHeight w:val="300"/>
              <w:jc w:val="center"/>
            </w:trPr>
            <w:tc>
              <w:tcPr>
                <w:tcW w:w="2970" w:type="dxa"/>
                <w:tcBorders>
                  <w:top w:val="nil"/>
                  <w:left w:val="nil"/>
                  <w:bottom w:val="nil"/>
                  <w:right w:val="nil"/>
                </w:tcBorders>
                <w:shd w:val="clear" w:color="auto" w:fill="auto"/>
                <w:noWrap/>
                <w:vAlign w:val="bottom"/>
                <w:hideMark/>
              </w:tcPr>
              <w:p w:rsidR="00DA4311" w:rsidRPr="00A33460" w:rsidRDefault="00DA4311" w:rsidP="00673030">
                <w:pPr>
                  <w:spacing w:after="0" w:line="240" w:lineRule="auto"/>
                  <w:rPr>
                    <w:rFonts w:ascii="Arial" w:eastAsia="Times New Roman" w:hAnsi="Arial" w:cs="Arial"/>
                    <w:sz w:val="18"/>
                    <w:szCs w:val="18"/>
                  </w:rPr>
                </w:pPr>
              </w:p>
            </w:tc>
            <w:tc>
              <w:tcPr>
                <w:tcW w:w="466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 xml:space="preserve">Confined </w:t>
                </w:r>
              </w:p>
            </w:tc>
            <w:tc>
              <w:tcPr>
                <w:tcW w:w="1890" w:type="dxa"/>
                <w:tcBorders>
                  <w:lef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 </w:t>
                </w:r>
              </w:p>
            </w:tc>
          </w:tr>
          <w:tr w:rsidR="00DA4311" w:rsidRPr="00A33460" w:rsidTr="001B0848">
            <w:trPr>
              <w:trHeight w:val="300"/>
              <w:jc w:val="center"/>
            </w:trPr>
            <w:tc>
              <w:tcPr>
                <w:tcW w:w="2970" w:type="dxa"/>
                <w:tcBorders>
                  <w:top w:val="nil"/>
                  <w:left w:val="nil"/>
                  <w:bottom w:val="nil"/>
                  <w:right w:val="nil"/>
                </w:tcBorders>
                <w:shd w:val="clear" w:color="auto" w:fill="auto"/>
                <w:noWrap/>
                <w:vAlign w:val="bottom"/>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p>
            </w:tc>
            <w:tc>
              <w:tcPr>
                <w:tcW w:w="23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Lower Layer (On Base)</w:t>
                </w:r>
              </w:p>
            </w:tc>
            <w:tc>
              <w:tcPr>
                <w:tcW w:w="2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Upper Layer</w:t>
                </w:r>
              </w:p>
            </w:tc>
            <w:tc>
              <w:tcPr>
                <w:tcW w:w="1890" w:type="dxa"/>
                <w:tcBorders>
                  <w:top w:val="nil"/>
                  <w:left w:val="single" w:sz="4" w:space="0" w:color="auto"/>
                  <w:bottom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 </w:t>
                </w:r>
              </w:p>
            </w:tc>
          </w:tr>
          <w:tr w:rsidR="00DA4311" w:rsidRPr="00A33460" w:rsidTr="001B0848">
            <w:trPr>
              <w:trHeight w:val="300"/>
              <w:jc w:val="center"/>
            </w:trPr>
            <w:tc>
              <w:tcPr>
                <w:tcW w:w="2970" w:type="dxa"/>
                <w:tcBorders>
                  <w:top w:val="nil"/>
                  <w:left w:val="nil"/>
                  <w:bottom w:val="nil"/>
                  <w:right w:val="nil"/>
                </w:tcBorders>
                <w:shd w:val="clear" w:color="auto" w:fill="auto"/>
                <w:noWrap/>
                <w:vAlign w:val="bottom"/>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p>
            </w:tc>
            <w:tc>
              <w:tcPr>
                <w:tcW w:w="1206"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Pay Adjust</w:t>
                </w:r>
              </w:p>
            </w:tc>
          </w:tr>
          <w:tr w:rsidR="00DA4311" w:rsidRPr="00A33460" w:rsidTr="002A2BC3">
            <w:trPr>
              <w:trHeight w:val="300"/>
              <w:jc w:val="center"/>
            </w:trPr>
            <w:tc>
              <w:tcPr>
                <w:tcW w:w="297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Mainline Target (SS 460-3)</w:t>
                </w:r>
              </w:p>
            </w:tc>
            <w:tc>
              <w:tcPr>
                <w:tcW w:w="1206"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91.0</w:t>
                </w:r>
              </w:p>
            </w:tc>
            <w:tc>
              <w:tcPr>
                <w:tcW w:w="1152"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92.0</w:t>
                </w:r>
              </w:p>
            </w:tc>
            <w:tc>
              <w:tcPr>
                <w:tcW w:w="1152"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152"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890"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Confined Target (mainline - 1.5)</w:t>
                </w:r>
              </w:p>
            </w:tc>
            <w:tc>
              <w:tcPr>
                <w:tcW w:w="1206"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89.5</w:t>
                </w:r>
              </w:p>
            </w:tc>
            <w:tc>
              <w:tcPr>
                <w:tcW w:w="1152"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90.5</w:t>
                </w:r>
              </w:p>
            </w:tc>
            <w:tc>
              <w:tcPr>
                <w:tcW w:w="1152"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91.5</w:t>
                </w:r>
              </w:p>
            </w:tc>
            <w:tc>
              <w:tcPr>
                <w:tcW w:w="1152"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91.5</w:t>
                </w:r>
              </w:p>
            </w:tc>
            <w:tc>
              <w:tcPr>
                <w:tcW w:w="1890"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Equal to or greater than +1.0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90.5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91.5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92.5</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$0.</w:t>
                </w:r>
                <w:r>
                  <w:rPr>
                    <w:rFonts w:ascii="Arial" w:eastAsia="Times New Roman" w:hAnsi="Arial" w:cs="Arial"/>
                    <w:color w:val="000000"/>
                    <w:sz w:val="18"/>
                    <w:szCs w:val="18"/>
                  </w:rPr>
                  <w:t>2</w:t>
                </w:r>
                <w:r w:rsidRPr="00A33460">
                  <w:rPr>
                    <w:rFonts w:ascii="Arial" w:eastAsia="Times New Roman" w:hAnsi="Arial" w:cs="Arial"/>
                    <w:color w:val="000000"/>
                    <w:sz w:val="18"/>
                    <w:szCs w:val="18"/>
                  </w:rPr>
                  <w:t xml:space="preserve">0 </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0.0 to +0.9</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91.4 - 90.5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92.4 - 91.5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92.4 - 91.5</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$0 </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From -0.1 to -1.0 </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91.4 - 90.5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91.4 - 90.5</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1E694C" w:rsidRDefault="00DA4311"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($0.20)</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-1.1 to -2.0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88.4 - 87.5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90.4 - 89.5</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1E694C" w:rsidRDefault="00DA4311"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($0.40)</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-2.1 to -3.0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87.4 - 86.5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88.4 - 87.5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89.4 - 88.5</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1E694C" w:rsidRDefault="00DA4311"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($0.80)</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More than -3.0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86.5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87.5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88.5</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88.5</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REMEDIAL ACTION</w:t>
                </w:r>
              </w:p>
            </w:tc>
          </w:tr>
          <w:tr w:rsidR="00DA4311" w:rsidRPr="00A33460" w:rsidTr="002A2BC3">
            <w:trPr>
              <w:trHeight w:val="300"/>
              <w:jc w:val="center"/>
            </w:trPr>
            <w:tc>
              <w:tcPr>
                <w:tcW w:w="2970"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p>
            </w:tc>
            <w:tc>
              <w:tcPr>
                <w:tcW w:w="1206"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sz w:val="18"/>
                    <w:szCs w:val="18"/>
                  </w:rPr>
                </w:pPr>
              </w:p>
            </w:tc>
            <w:tc>
              <w:tcPr>
                <w:tcW w:w="1152"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sz w:val="18"/>
                    <w:szCs w:val="18"/>
                  </w:rPr>
                </w:pPr>
              </w:p>
            </w:tc>
            <w:tc>
              <w:tcPr>
                <w:tcW w:w="1152"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sz w:val="18"/>
                    <w:szCs w:val="18"/>
                  </w:rPr>
                </w:pPr>
              </w:p>
            </w:tc>
            <w:tc>
              <w:tcPr>
                <w:tcW w:w="1152"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sz w:val="18"/>
                    <w:szCs w:val="18"/>
                  </w:rPr>
                </w:pPr>
              </w:p>
            </w:tc>
            <w:tc>
              <w:tcPr>
                <w:tcW w:w="1890"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sz w:val="18"/>
                    <w:szCs w:val="18"/>
                  </w:rPr>
                </w:pPr>
              </w:p>
            </w:tc>
          </w:tr>
          <w:tr w:rsidR="00DA4311" w:rsidRPr="00A33460" w:rsidTr="00D05EE5">
            <w:trPr>
              <w:trHeight w:val="300"/>
              <w:jc w:val="center"/>
            </w:trPr>
            <w:tc>
              <w:tcPr>
                <w:tcW w:w="2970" w:type="dxa"/>
                <w:tcBorders>
                  <w:top w:val="nil"/>
                  <w:left w:val="nil"/>
                  <w:bottom w:val="nil"/>
                  <w:right w:val="single" w:sz="4" w:space="0" w:color="auto"/>
                </w:tcBorders>
                <w:shd w:val="clear" w:color="auto" w:fill="auto"/>
                <w:noWrap/>
                <w:vAlign w:val="bottom"/>
              </w:tcPr>
              <w:p w:rsidR="00DA4311" w:rsidRPr="00A33460" w:rsidRDefault="00DA4311" w:rsidP="00673030">
                <w:pPr>
                  <w:spacing w:after="0" w:line="240" w:lineRule="auto"/>
                  <w:rPr>
                    <w:rFonts w:ascii="Arial" w:eastAsia="Times New Roman" w:hAnsi="Arial" w:cs="Arial"/>
                    <w:sz w:val="18"/>
                    <w:szCs w:val="18"/>
                  </w:rPr>
                </w:pPr>
              </w:p>
            </w:tc>
            <w:tc>
              <w:tcPr>
                <w:tcW w:w="4662"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DA4311" w:rsidRPr="00A33460" w:rsidRDefault="00DA4311" w:rsidP="00673030">
                <w:pPr>
                  <w:spacing w:after="0" w:line="240" w:lineRule="auto"/>
                  <w:jc w:val="center"/>
                  <w:rPr>
                    <w:rFonts w:ascii="Arial" w:eastAsia="Times New Roman" w:hAnsi="Arial" w:cs="Arial"/>
                    <w:sz w:val="18"/>
                    <w:szCs w:val="18"/>
                  </w:rPr>
                </w:pPr>
                <w:r w:rsidRPr="00A33460">
                  <w:rPr>
                    <w:rFonts w:ascii="Arial" w:eastAsia="Times New Roman" w:hAnsi="Arial" w:cs="Arial"/>
                    <w:b/>
                    <w:bCs/>
                    <w:color w:val="000000"/>
                    <w:sz w:val="18"/>
                    <w:szCs w:val="18"/>
                  </w:rPr>
                  <w:t>Unconfined</w:t>
                </w:r>
              </w:p>
            </w:tc>
            <w:tc>
              <w:tcPr>
                <w:tcW w:w="1890" w:type="dxa"/>
                <w:tcBorders>
                  <w:top w:val="nil"/>
                  <w:left w:val="single" w:sz="4" w:space="0" w:color="auto"/>
                  <w:bottom w:val="nil"/>
                  <w:right w:val="nil"/>
                </w:tcBorders>
                <w:shd w:val="clear" w:color="auto" w:fill="auto"/>
                <w:noWrap/>
                <w:vAlign w:val="bottom"/>
              </w:tcPr>
              <w:p w:rsidR="00DA4311" w:rsidRPr="00A33460" w:rsidRDefault="00DA4311" w:rsidP="00673030">
                <w:pPr>
                  <w:spacing w:after="0" w:line="240" w:lineRule="auto"/>
                  <w:rPr>
                    <w:rFonts w:ascii="Arial" w:eastAsia="Times New Roman" w:hAnsi="Arial" w:cs="Arial"/>
                    <w:sz w:val="18"/>
                    <w:szCs w:val="18"/>
                  </w:rPr>
                </w:pPr>
              </w:p>
            </w:tc>
          </w:tr>
          <w:tr w:rsidR="00DA4311" w:rsidRPr="00A33460" w:rsidTr="001B0848">
            <w:trPr>
              <w:trHeight w:val="300"/>
              <w:jc w:val="center"/>
            </w:trPr>
            <w:tc>
              <w:tcPr>
                <w:tcW w:w="2970" w:type="dxa"/>
                <w:tcBorders>
                  <w:top w:val="nil"/>
                  <w:left w:val="nil"/>
                  <w:bottom w:val="nil"/>
                  <w:right w:val="single" w:sz="4" w:space="0" w:color="auto"/>
                </w:tcBorders>
                <w:shd w:val="clear" w:color="auto" w:fill="auto"/>
                <w:noWrap/>
                <w:vAlign w:val="bottom"/>
              </w:tcPr>
              <w:p w:rsidR="00DA4311" w:rsidRPr="00A33460" w:rsidRDefault="00DA4311" w:rsidP="00673030">
                <w:pPr>
                  <w:spacing w:after="0" w:line="240" w:lineRule="auto"/>
                  <w:rPr>
                    <w:rFonts w:ascii="Arial" w:eastAsia="Times New Roman" w:hAnsi="Arial" w:cs="Arial"/>
                    <w:sz w:val="18"/>
                    <w:szCs w:val="18"/>
                  </w:rPr>
                </w:pPr>
              </w:p>
            </w:tc>
            <w:tc>
              <w:tcPr>
                <w:tcW w:w="235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A4311" w:rsidRPr="00A33460" w:rsidRDefault="00DA4311" w:rsidP="00673030">
                <w:pPr>
                  <w:spacing w:after="0" w:line="240" w:lineRule="auto"/>
                  <w:jc w:val="center"/>
                  <w:rPr>
                    <w:rFonts w:ascii="Arial" w:eastAsia="Times New Roman" w:hAnsi="Arial" w:cs="Arial"/>
                    <w:sz w:val="18"/>
                    <w:szCs w:val="18"/>
                  </w:rPr>
                </w:pPr>
                <w:r w:rsidRPr="00A33460">
                  <w:rPr>
                    <w:rFonts w:ascii="Arial" w:eastAsia="Times New Roman" w:hAnsi="Arial" w:cs="Arial"/>
                    <w:b/>
                    <w:bCs/>
                    <w:color w:val="000000"/>
                    <w:sz w:val="18"/>
                    <w:szCs w:val="18"/>
                  </w:rPr>
                  <w:t>Lower Layer (On Base)</w:t>
                </w:r>
              </w:p>
            </w:tc>
            <w:tc>
              <w:tcPr>
                <w:tcW w:w="23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A4311" w:rsidRPr="00A33460" w:rsidRDefault="00DA4311" w:rsidP="00673030">
                <w:pPr>
                  <w:spacing w:after="0" w:line="240" w:lineRule="auto"/>
                  <w:jc w:val="center"/>
                  <w:rPr>
                    <w:rFonts w:ascii="Arial" w:eastAsia="Times New Roman" w:hAnsi="Arial" w:cs="Arial"/>
                    <w:sz w:val="18"/>
                    <w:szCs w:val="18"/>
                  </w:rPr>
                </w:pPr>
                <w:r w:rsidRPr="00A33460">
                  <w:rPr>
                    <w:rFonts w:ascii="Arial" w:eastAsia="Times New Roman" w:hAnsi="Arial" w:cs="Arial"/>
                    <w:b/>
                    <w:bCs/>
                    <w:color w:val="000000"/>
                    <w:sz w:val="18"/>
                    <w:szCs w:val="18"/>
                  </w:rPr>
                  <w:t>Upper Layer</w:t>
                </w:r>
              </w:p>
            </w:tc>
            <w:tc>
              <w:tcPr>
                <w:tcW w:w="1890" w:type="dxa"/>
                <w:tcBorders>
                  <w:top w:val="nil"/>
                  <w:left w:val="single" w:sz="4" w:space="0" w:color="auto"/>
                  <w:bottom w:val="single" w:sz="4" w:space="0" w:color="auto"/>
                  <w:right w:val="nil"/>
                </w:tcBorders>
                <w:shd w:val="clear" w:color="auto" w:fill="auto"/>
                <w:noWrap/>
                <w:vAlign w:val="bottom"/>
              </w:tcPr>
              <w:p w:rsidR="00DA4311" w:rsidRPr="00A33460" w:rsidRDefault="00DA4311" w:rsidP="00673030">
                <w:pPr>
                  <w:spacing w:after="0" w:line="240" w:lineRule="auto"/>
                  <w:rPr>
                    <w:rFonts w:ascii="Arial" w:eastAsia="Times New Roman" w:hAnsi="Arial" w:cs="Arial"/>
                    <w:sz w:val="18"/>
                    <w:szCs w:val="18"/>
                  </w:rPr>
                </w:pPr>
              </w:p>
            </w:tc>
          </w:tr>
          <w:tr w:rsidR="00DA4311" w:rsidRPr="00A33460" w:rsidTr="001B0848">
            <w:trPr>
              <w:trHeight w:val="300"/>
              <w:jc w:val="center"/>
            </w:trPr>
            <w:tc>
              <w:tcPr>
                <w:tcW w:w="2970" w:type="dxa"/>
                <w:tcBorders>
                  <w:top w:val="nil"/>
                  <w:left w:val="nil"/>
                  <w:bottom w:val="nil"/>
                  <w:right w:val="nil"/>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LT/MT</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HT</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b/>
                    <w:bCs/>
                    <w:color w:val="000000"/>
                    <w:sz w:val="18"/>
                    <w:szCs w:val="18"/>
                  </w:rPr>
                </w:pPr>
                <w:r w:rsidRPr="00A33460">
                  <w:rPr>
                    <w:rFonts w:ascii="Arial" w:eastAsia="Times New Roman" w:hAnsi="Arial" w:cs="Arial"/>
                    <w:b/>
                    <w:bCs/>
                    <w:color w:val="000000"/>
                    <w:sz w:val="18"/>
                    <w:szCs w:val="18"/>
                  </w:rPr>
                  <w:t>Pay Adjust</w:t>
                </w:r>
              </w:p>
            </w:tc>
          </w:tr>
          <w:tr w:rsidR="00DA4311" w:rsidRPr="00A33460" w:rsidTr="002A2BC3">
            <w:trPr>
              <w:trHeight w:val="300"/>
              <w:jc w:val="center"/>
            </w:trPr>
            <w:tc>
              <w:tcPr>
                <w:tcW w:w="297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Mainline Target (SS 460-3)</w:t>
                </w:r>
              </w:p>
            </w:tc>
            <w:tc>
              <w:tcPr>
                <w:tcW w:w="1206"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91.0</w:t>
                </w:r>
              </w:p>
            </w:tc>
            <w:tc>
              <w:tcPr>
                <w:tcW w:w="1152"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92.0</w:t>
                </w:r>
              </w:p>
            </w:tc>
            <w:tc>
              <w:tcPr>
                <w:tcW w:w="1152"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152"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93.0</w:t>
                </w:r>
              </w:p>
            </w:tc>
            <w:tc>
              <w:tcPr>
                <w:tcW w:w="1890" w:type="dxa"/>
                <w:tcBorders>
                  <w:top w:val="nil"/>
                  <w:left w:val="nil"/>
                  <w:bottom w:val="single" w:sz="4" w:space="0" w:color="auto"/>
                  <w:right w:val="single" w:sz="4" w:space="0" w:color="auto"/>
                </w:tcBorders>
                <w:shd w:val="clear" w:color="000000" w:fill="E7E6E6"/>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Unconfined Target (Mainline -3.0)</w:t>
                </w:r>
              </w:p>
            </w:tc>
            <w:tc>
              <w:tcPr>
                <w:tcW w:w="1206"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88.0</w:t>
                </w:r>
              </w:p>
            </w:tc>
            <w:tc>
              <w:tcPr>
                <w:tcW w:w="1152"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89.0</w:t>
                </w:r>
              </w:p>
            </w:tc>
            <w:tc>
              <w:tcPr>
                <w:tcW w:w="1152"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90.0</w:t>
                </w:r>
              </w:p>
            </w:tc>
            <w:tc>
              <w:tcPr>
                <w:tcW w:w="1152"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90.0</w:t>
                </w:r>
              </w:p>
            </w:tc>
            <w:tc>
              <w:tcPr>
                <w:tcW w:w="1890" w:type="dxa"/>
                <w:tcBorders>
                  <w:top w:val="nil"/>
                  <w:left w:val="nil"/>
                  <w:bottom w:val="single" w:sz="4" w:space="0" w:color="auto"/>
                  <w:right w:val="single" w:sz="4" w:space="0" w:color="auto"/>
                </w:tcBorders>
                <w:shd w:val="clear" w:color="000000" w:fill="C6E0B4"/>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Equal to or greater than +2.0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90.0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91.0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u w:val="single"/>
                  </w:rPr>
                  <w:t>&gt;</w:t>
                </w:r>
                <w:r w:rsidRPr="00A33460">
                  <w:rPr>
                    <w:rFonts w:ascii="Arial" w:eastAsia="Times New Roman" w:hAnsi="Arial" w:cs="Arial"/>
                    <w:color w:val="000000"/>
                    <w:sz w:val="18"/>
                    <w:szCs w:val="18"/>
                  </w:rPr>
                  <w:t xml:space="preserve"> 92.0</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$0.</w:t>
                </w:r>
                <w:r>
                  <w:rPr>
                    <w:rFonts w:ascii="Arial" w:eastAsia="Times New Roman" w:hAnsi="Arial" w:cs="Arial"/>
                    <w:color w:val="000000"/>
                    <w:sz w:val="18"/>
                    <w:szCs w:val="18"/>
                  </w:rPr>
                  <w:t>2</w:t>
                </w:r>
                <w:r w:rsidRPr="00A33460">
                  <w:rPr>
                    <w:rFonts w:ascii="Arial" w:eastAsia="Times New Roman" w:hAnsi="Arial" w:cs="Arial"/>
                    <w:color w:val="000000"/>
                    <w:sz w:val="18"/>
                    <w:szCs w:val="18"/>
                  </w:rPr>
                  <w:t xml:space="preserve">0 </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0.0 to +1.9</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89.9 - 88.0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90.9 - 89.0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91.9 - 90.0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91.9 - 90.0</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$0 </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 xml:space="preserve">From -0.1 to -1.0 </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88.9 - 88.0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89.9 - 89.0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89.9 - 89.0</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1E694C" w:rsidRDefault="00DA4311"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($0.20)</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-1.1 to -2.0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86.9 - 86.0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88.9 - 88.0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88.9 - 88.0</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1E694C" w:rsidRDefault="00DA4311"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($0.40)</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From -2.1 to -3.0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85.9 - 85.0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86.9 - 86.0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87.9 - 87.0</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1E694C" w:rsidRDefault="00DA4311" w:rsidP="00673030">
                <w:pPr>
                  <w:spacing w:after="0" w:line="240" w:lineRule="auto"/>
                  <w:jc w:val="center"/>
                  <w:rPr>
                    <w:rFonts w:ascii="Arial" w:eastAsia="Times New Roman" w:hAnsi="Arial" w:cs="Arial"/>
                    <w:sz w:val="18"/>
                    <w:szCs w:val="18"/>
                  </w:rPr>
                </w:pPr>
                <w:r w:rsidRPr="001E694C">
                  <w:rPr>
                    <w:rFonts w:ascii="Arial" w:eastAsia="Times New Roman" w:hAnsi="Arial" w:cs="Arial"/>
                    <w:sz w:val="18"/>
                    <w:szCs w:val="18"/>
                  </w:rPr>
                  <w:t>($0.80)</w:t>
                </w:r>
              </w:p>
            </w:tc>
          </w:tr>
          <w:tr w:rsidR="00DA4311" w:rsidRPr="00A33460" w:rsidTr="002A2BC3">
            <w:trPr>
              <w:trHeight w:val="300"/>
              <w:jc w:val="center"/>
            </w:trPr>
            <w:tc>
              <w:tcPr>
                <w:tcW w:w="2970" w:type="dxa"/>
                <w:tcBorders>
                  <w:top w:val="nil"/>
                  <w:left w:val="single" w:sz="4" w:space="0" w:color="auto"/>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rPr>
                    <w:rFonts w:ascii="Arial" w:eastAsia="Times New Roman" w:hAnsi="Arial" w:cs="Arial"/>
                    <w:color w:val="000000"/>
                    <w:sz w:val="18"/>
                    <w:szCs w:val="18"/>
                  </w:rPr>
                </w:pPr>
                <w:r w:rsidRPr="00A33460">
                  <w:rPr>
                    <w:rFonts w:ascii="Arial" w:eastAsia="Times New Roman" w:hAnsi="Arial" w:cs="Arial"/>
                    <w:color w:val="000000"/>
                    <w:sz w:val="18"/>
                    <w:szCs w:val="18"/>
                  </w:rPr>
                  <w:t>More than -3.0</w:t>
                </w:r>
              </w:p>
            </w:tc>
            <w:tc>
              <w:tcPr>
                <w:tcW w:w="1206"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85.0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86.0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87.0</w:t>
                </w:r>
              </w:p>
            </w:tc>
            <w:tc>
              <w:tcPr>
                <w:tcW w:w="1152"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&lt; 87.0</w:t>
                </w:r>
              </w:p>
            </w:tc>
            <w:tc>
              <w:tcPr>
                <w:tcW w:w="1890" w:type="dxa"/>
                <w:tcBorders>
                  <w:top w:val="nil"/>
                  <w:left w:val="nil"/>
                  <w:bottom w:val="single" w:sz="4" w:space="0" w:color="auto"/>
                  <w:right w:val="single" w:sz="4" w:space="0" w:color="auto"/>
                </w:tcBorders>
                <w:shd w:val="clear" w:color="auto" w:fill="auto"/>
                <w:noWrap/>
                <w:vAlign w:val="center"/>
                <w:hideMark/>
              </w:tcPr>
              <w:p w:rsidR="00DA4311" w:rsidRPr="00A33460" w:rsidRDefault="00DA4311" w:rsidP="00673030">
                <w:pPr>
                  <w:spacing w:after="0" w:line="240" w:lineRule="auto"/>
                  <w:jc w:val="center"/>
                  <w:rPr>
                    <w:rFonts w:ascii="Arial" w:eastAsia="Times New Roman" w:hAnsi="Arial" w:cs="Arial"/>
                    <w:color w:val="000000"/>
                    <w:sz w:val="18"/>
                    <w:szCs w:val="18"/>
                  </w:rPr>
                </w:pPr>
                <w:r w:rsidRPr="00A33460">
                  <w:rPr>
                    <w:rFonts w:ascii="Arial" w:eastAsia="Times New Roman" w:hAnsi="Arial" w:cs="Arial"/>
                    <w:color w:val="000000"/>
                    <w:sz w:val="18"/>
                    <w:szCs w:val="18"/>
                  </w:rPr>
                  <w:t>REMEDIAL ACTION</w:t>
                </w:r>
              </w:p>
            </w:tc>
          </w:tr>
        </w:tbl>
        <w:p w:rsidR="00DA4311" w:rsidRDefault="00DA4311" w:rsidP="00673030">
          <w:pPr>
            <w:pStyle w:val="spVersion"/>
            <w:spacing w:before="120" w:after="120"/>
          </w:pPr>
          <w:r w:rsidRPr="007660EE">
            <w:rPr>
              <w:rFonts w:cs="Arial"/>
              <w:szCs w:val="18"/>
            </w:rPr>
            <w:t>stp-460-075 (</w:t>
          </w:r>
          <w:r>
            <w:rPr>
              <w:rFonts w:cs="Arial"/>
              <w:szCs w:val="18"/>
            </w:rPr>
            <w:t>20240105</w:t>
          </w:r>
          <w:r w:rsidRPr="007660EE">
            <w:rPr>
              <w:rFonts w:cs="Arial"/>
              <w:szCs w:val="18"/>
            </w:rPr>
            <w:t>)</w:t>
          </w:r>
        </w:p>
        <w:p w:rsidR="00DA4311" w:rsidRDefault="00DA4311"/>
      </w:docPartBody>
    </w:docPart>
    <w:docPart>
      <w:docPartPr>
        <w:name w:val="509-055"/>
        <w:style w:val="wiComment"/>
        <w:category>
          <w:name w:val="STSP"/>
          <w:gallery w:val="docParts"/>
        </w:category>
        <w:behaviors>
          <w:behavior w:val="content"/>
        </w:behaviors>
        <w:guid w:val="{6257FDBE-69BE-48E7-9D1F-B0D6383C22B4}"/>
      </w:docPartPr>
      <w:docPartBody>
        <w:p w:rsidR="00DA4311" w:rsidRPr="000C5916" w:rsidRDefault="00DA4311" w:rsidP="00E55BAB">
          <w:pPr>
            <w:pStyle w:val="wiComment"/>
          </w:pPr>
          <w:r w:rsidRPr="000C5916">
            <w:t>509</w:t>
          </w:r>
          <w:r>
            <w:t>-</w:t>
          </w:r>
          <w:r w:rsidRPr="000C5916">
            <w:t xml:space="preserve">055 </w:t>
          </w:r>
          <w:r w:rsidRPr="000C5916">
            <w:rPr>
              <w:highlight w:val="yellow"/>
            </w:rPr>
            <w:t>DELETE ALL DESIGNER NOTES FROM YOUR SPECIAL PROVISIONS</w:t>
          </w:r>
        </w:p>
        <w:p w:rsidR="00DA4311" w:rsidRPr="005B384F" w:rsidRDefault="00DA4311" w:rsidP="00E55BAB">
          <w:pPr>
            <w:pStyle w:val="1Heading1"/>
          </w:pPr>
          <w:r w:rsidRPr="005B384F">
            <w:t>Cleaning Concrete Surfaces, Item 509.0400.S.</w:t>
          </w:r>
        </w:p>
        <w:p w:rsidR="00DA4311" w:rsidRDefault="00DA4311" w:rsidP="00E55BAB">
          <w:pPr>
            <w:pStyle w:val="spParagraph"/>
          </w:pPr>
          <w:r w:rsidRPr="00765725">
            <w:rPr>
              <w:rStyle w:val="spHeading"/>
            </w:rPr>
            <w:t>A  Description</w:t>
          </w:r>
        </w:p>
        <w:p w:rsidR="00DA4311" w:rsidRDefault="00DA4311" w:rsidP="00E55BAB">
          <w:pPr>
            <w:pStyle w:val="spParagraph"/>
          </w:pPr>
          <w:r>
            <w:t>This special provision describes cleaning concrete surfaces.</w:t>
          </w:r>
        </w:p>
        <w:p w:rsidR="00DA4311" w:rsidRDefault="00DA4311" w:rsidP="00E55BAB">
          <w:pPr>
            <w:pStyle w:val="spParagraph"/>
          </w:pPr>
          <w:r w:rsidRPr="00765725">
            <w:rPr>
              <w:rStyle w:val="spHeading"/>
            </w:rPr>
            <w:t>B  Materials</w:t>
          </w:r>
        </w:p>
        <w:p w:rsidR="00DA4311" w:rsidRDefault="00DA4311" w:rsidP="00E55BAB">
          <w:pPr>
            <w:pStyle w:val="spParagraph"/>
          </w:pPr>
          <w:r>
            <w:t>Furnish non-bituminous joint sealer conforming to standard spec 502.2.9.</w:t>
          </w:r>
        </w:p>
        <w:p w:rsidR="00DA4311" w:rsidRDefault="00DA4311" w:rsidP="00E55BAB">
          <w:pPr>
            <w:pStyle w:val="spParagraph"/>
          </w:pPr>
          <w:r w:rsidRPr="00765725">
            <w:rPr>
              <w:rStyle w:val="spHeading"/>
            </w:rPr>
            <w:t>C  Construction</w:t>
          </w:r>
        </w:p>
        <w:p w:rsidR="00DA4311" w:rsidRDefault="00DA4311" w:rsidP="00E55BAB">
          <w:pPr>
            <w:pStyle w:val="spParagraph"/>
          </w:pPr>
          <w:r w:rsidRPr="00765725">
            <w:rPr>
              <w:rStyle w:val="spHeading"/>
            </w:rPr>
            <w:t>C.1  Blast Cleaning Operation</w:t>
          </w:r>
        </w:p>
        <w:p w:rsidR="00DA4311" w:rsidRDefault="00DA4311" w:rsidP="00E55BAB">
          <w:pPr>
            <w:pStyle w:val="spParagraph"/>
          </w:pPr>
          <w:r>
            <w:t>Blast clean the concrete surfaces according to SSPC SP-13 and ASTM D4259 for an abrasive blast cleaning to a surface roughness and finish as the engineer directs. Before abrasive blast cleaning operations are to begin, prepare a representative trial area, and have the method of blast cleaning approved by the engineer.</w:t>
          </w:r>
        </w:p>
        <w:p w:rsidR="00DA4311" w:rsidRDefault="00DA4311" w:rsidP="00E55BAB">
          <w:pPr>
            <w:pStyle w:val="spParagraph"/>
          </w:pPr>
          <w:r w:rsidRPr="00765725">
            <w:rPr>
              <w:rStyle w:val="spHeading"/>
            </w:rPr>
            <w:t>C.2  Water Cleaning Operation</w:t>
          </w:r>
        </w:p>
        <w:p w:rsidR="00DA4311" w:rsidRDefault="00DA4311" w:rsidP="00E55BAB">
          <w:pPr>
            <w:pStyle w:val="spParagraph"/>
          </w:pPr>
          <w:r>
            <w:t>After abrasive blast cleaning operations are completed, clean the prepared surface with water according to ASTM D4258. Remove all dust and loose material from surfaces that are to be coated with protective surface treatment. Provide an adequate drying time of the surfaces of at least 24 hours before coating with the surface treatment. Remove all loose concrete, dirt, dust, or blast material that remains, as the engineer directs.</w:t>
          </w:r>
        </w:p>
        <w:p w:rsidR="00DA4311" w:rsidRDefault="00DA4311" w:rsidP="00E55BAB">
          <w:pPr>
            <w:pStyle w:val="spParagraph"/>
          </w:pPr>
          <w:r w:rsidRPr="00765725">
            <w:rPr>
              <w:rStyle w:val="spHeading"/>
            </w:rPr>
            <w:t>C.3  Joint Sealing</w:t>
          </w:r>
        </w:p>
        <w:p w:rsidR="00DA4311" w:rsidRDefault="00DA4311" w:rsidP="00E55BAB">
          <w:pPr>
            <w:pStyle w:val="spParagraph"/>
          </w:pPr>
          <w:r>
            <w:t>Before cleaning operations, remove existing non-bituminous joint sealer in the areas of the surfaces to be cleaned as the engineer directs. Apply non-bituminous joint sealer after application of protective surface treatment.</w:t>
          </w:r>
        </w:p>
        <w:p w:rsidR="00DA4311" w:rsidRDefault="00DA4311" w:rsidP="00E55BAB">
          <w:pPr>
            <w:pStyle w:val="spParagraph"/>
          </w:pPr>
          <w:r w:rsidRPr="00765725">
            <w:rPr>
              <w:rStyle w:val="spHeading"/>
            </w:rPr>
            <w:t>D  Measurement</w:t>
          </w:r>
        </w:p>
        <w:p w:rsidR="00DA4311" w:rsidRDefault="00DA4311" w:rsidP="00E55BAB">
          <w:pPr>
            <w:pStyle w:val="spParagraph"/>
          </w:pPr>
          <w:r>
            <w:t>The department will measure Cleaning Concrete Surfaces by the square yard, acceptably cleaned.</w:t>
          </w:r>
        </w:p>
        <w:p w:rsidR="00DA4311" w:rsidRDefault="00DA4311" w:rsidP="00E55BAB">
          <w:pPr>
            <w:pStyle w:val="spParagraph"/>
          </w:pPr>
          <w:r w:rsidRPr="00765725">
            <w:rPr>
              <w:rStyle w:val="spHeading"/>
            </w:rPr>
            <w:t>E  Payment</w:t>
          </w:r>
        </w:p>
        <w:p w:rsidR="00DA4311" w:rsidRDefault="00DA4311" w:rsidP="00E55BAB">
          <w:pPr>
            <w:pStyle w:val="spParagraph"/>
          </w:pPr>
          <w:r>
            <w:t>The department will pay for measured quantities at the contract unit price under the following bid item:</w:t>
          </w:r>
        </w:p>
        <w:p w:rsidR="00DA4311" w:rsidRDefault="00DA4311" w:rsidP="005B384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5B384F">
          <w:pPr>
            <w:pStyle w:val="ssBidItem"/>
            <w:tabs>
              <w:tab w:val="clear" w:pos="1584"/>
              <w:tab w:val="clear" w:pos="9360"/>
              <w:tab w:val="left" w:pos="1980"/>
            </w:tabs>
          </w:pPr>
          <w:r w:rsidRPr="00D63402">
            <w:t>509.</w:t>
          </w:r>
          <w:r>
            <w:t>0400</w:t>
          </w:r>
          <w:r w:rsidRPr="00D63402">
            <w:t>.S</w:t>
          </w:r>
          <w:r w:rsidRPr="000A528D">
            <w:tab/>
          </w:r>
          <w:r>
            <w:t>Cleaning Concrete Surfaces</w:t>
          </w:r>
          <w:r w:rsidRPr="000A528D">
            <w:tab/>
          </w:r>
          <w:r>
            <w:tab/>
          </w:r>
          <w:r>
            <w:tab/>
          </w:r>
          <w:r>
            <w:tab/>
          </w:r>
          <w:r>
            <w:tab/>
          </w:r>
          <w:r>
            <w:tab/>
          </w:r>
          <w:r>
            <w:tab/>
            <w:t>SY</w:t>
          </w:r>
        </w:p>
        <w:p w:rsidR="00DA4311" w:rsidRDefault="00DA4311" w:rsidP="00E55BAB">
          <w:pPr>
            <w:pStyle w:val="spParagraph"/>
          </w:pPr>
          <w:r>
            <w:t>Payment is full compensation for abrasive blast cleaning; for water cleaning; for all additional clean-up of the concrete surfaces and surrounding area; and for providing joint sealer.</w:t>
          </w:r>
        </w:p>
        <w:p w:rsidR="00DA4311" w:rsidRDefault="00DA4311" w:rsidP="00244613">
          <w:pPr>
            <w:pStyle w:val="spVersion"/>
          </w:pPr>
          <w:r>
            <w:t>stp-509-055 (20161130)</w:t>
          </w:r>
        </w:p>
        <w:p w:rsidR="00DA4311" w:rsidRDefault="00DA4311"/>
      </w:docPartBody>
    </w:docPart>
    <w:docPart>
      <w:docPartPr>
        <w:name w:val="503-100"/>
        <w:style w:val="wiComment"/>
        <w:category>
          <w:name w:val="STSP"/>
          <w:gallery w:val="docParts"/>
        </w:category>
        <w:behaviors>
          <w:behavior w:val="content"/>
        </w:behaviors>
        <w:guid w:val="{BB581361-BCF0-4F7E-8454-7EEFE1C30733}"/>
      </w:docPartPr>
      <w:docPartBody>
        <w:p w:rsidR="00DA4311" w:rsidRPr="000C5916" w:rsidRDefault="00DA4311" w:rsidP="00C7409B">
          <w:pPr>
            <w:pStyle w:val="wiComment"/>
          </w:pPr>
          <w:r w:rsidRPr="000C5916">
            <w:t>503</w:t>
          </w:r>
          <w:r>
            <w:t>-</w:t>
          </w:r>
          <w:r w:rsidRPr="000C5916">
            <w:t>100</w:t>
          </w:r>
          <w:r w:rsidRPr="000C5916">
            <w:rPr>
              <w:highlight w:val="yellow"/>
            </w:rPr>
            <w:t xml:space="preserve"> DELETE ALL DESIGNER NOTES FROM YOUR SPECIAL PROVISIONS</w:t>
          </w:r>
        </w:p>
        <w:p w:rsidR="00DA4311" w:rsidRPr="00B04CCE" w:rsidRDefault="00DA4311" w:rsidP="00C7409B">
          <w:pPr>
            <w:pStyle w:val="1Heading1"/>
          </w:pPr>
          <w:r w:rsidRPr="00B04CCE">
            <w:t xml:space="preserve">Removing and Resetting Prestressed Girders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503.100</w:t>
          </w:r>
          <w:r>
            <w:t>6</w:t>
          </w:r>
          <w:r w:rsidRPr="00B04CCE">
            <w:t>.S.</w:t>
          </w:r>
        </w:p>
        <w:p w:rsidR="00DA4311" w:rsidRDefault="00DA4311" w:rsidP="00C7409B">
          <w:pPr>
            <w:pStyle w:val="spParagraph"/>
          </w:pPr>
          <w:r w:rsidRPr="00765725">
            <w:rPr>
              <w:rStyle w:val="spHeading"/>
            </w:rPr>
            <w:t>A  Description</w:t>
          </w:r>
        </w:p>
        <w:p w:rsidR="00DA4311" w:rsidRDefault="00DA4311" w:rsidP="00C7409B">
          <w:pPr>
            <w:pStyle w:val="spParagraph"/>
          </w:pPr>
          <w:r>
            <w:t>This special provision describes removing prestressed concrete girders from substructure units, storing the girders, and resetting them when the substructures are complete.</w:t>
          </w:r>
        </w:p>
        <w:p w:rsidR="00DA4311" w:rsidRDefault="00DA4311" w:rsidP="00C7409B">
          <w:pPr>
            <w:pStyle w:val="spParagraph"/>
          </w:pPr>
          <w:r w:rsidRPr="00765725">
            <w:rPr>
              <w:rStyle w:val="spHeading"/>
            </w:rPr>
            <w:t>B  (Vacant)</w:t>
          </w:r>
        </w:p>
        <w:p w:rsidR="00DA4311" w:rsidRDefault="00DA4311" w:rsidP="00C7409B">
          <w:pPr>
            <w:pStyle w:val="spParagraph"/>
          </w:pPr>
          <w:r w:rsidRPr="00765725">
            <w:rPr>
              <w:rStyle w:val="spHeading"/>
            </w:rPr>
            <w:t>C  Construction</w:t>
          </w:r>
        </w:p>
        <w:p w:rsidR="00DA4311" w:rsidRDefault="00DA4311" w:rsidP="00C7409B">
          <w:pPr>
            <w:pStyle w:val="spParagraph"/>
          </w:pPr>
          <w:r>
            <w:t>Lift girders using the original lifting device, if still on the girders, or by using slings or other method that the engineer has previously approved. While handling the girders, keep girder webs in a vertical position. Store the girders on timbers or pads that are level so that the girders are vertical and so that they are not being twisted. Place pads within 24 inches of the girder ends.</w:t>
          </w:r>
        </w:p>
        <w:p w:rsidR="00DA4311" w:rsidRDefault="00DA4311" w:rsidP="00C7409B">
          <w:pPr>
            <w:pStyle w:val="spParagraph"/>
          </w:pPr>
          <w:r>
            <w:t>In the event that damage does occur to any item that is designated for re-use in the new work, repair or replace the damaged item at no expense to the department.</w:t>
          </w:r>
        </w:p>
        <w:p w:rsidR="00DA4311" w:rsidRDefault="00DA4311" w:rsidP="00C7409B">
          <w:pPr>
            <w:pStyle w:val="spParagraph"/>
          </w:pPr>
          <w:r>
            <w:t>Discard and replace girders that are damaged by improper handling or storing at no expense to the department.</w:t>
          </w:r>
        </w:p>
        <w:p w:rsidR="00DA4311" w:rsidRDefault="00DA4311" w:rsidP="00C7409B">
          <w:pPr>
            <w:pStyle w:val="spParagraph"/>
          </w:pPr>
          <w:r>
            <w:t>Remove concrete in contact with existing girders using mechanical means. Air chippers or breakers used for chipping out the old concrete shall have a total weight not exceeding 35 pounds and shall be equipped with flat, chisel-type points. The engineer may direct that the weight of the hammer be reduced.</w:t>
          </w:r>
        </w:p>
        <w:p w:rsidR="00DA4311" w:rsidRDefault="00DA4311" w:rsidP="00C7409B">
          <w:pPr>
            <w:pStyle w:val="spParagraph"/>
          </w:pPr>
          <w:r w:rsidRPr="00765725">
            <w:rPr>
              <w:rStyle w:val="spHeading"/>
            </w:rPr>
            <w:t>D  Measurement</w:t>
          </w:r>
        </w:p>
        <w:p w:rsidR="00DA4311" w:rsidRDefault="00DA4311" w:rsidP="00C7409B">
          <w:pPr>
            <w:pStyle w:val="spParagraph"/>
          </w:pPr>
          <w:r>
            <w:t xml:space="preserve">The department will measure Removing and Resetting Prestressed Girders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as a single unit for each structure, acceptably completed. This unit includes all of the girders on the structure.</w:t>
          </w:r>
        </w:p>
        <w:p w:rsidR="00DA4311" w:rsidRDefault="00DA4311" w:rsidP="00C7409B">
          <w:pPr>
            <w:pStyle w:val="spParagraph"/>
          </w:pPr>
          <w:r w:rsidRPr="00765725">
            <w:rPr>
              <w:rStyle w:val="spHeading"/>
            </w:rPr>
            <w:t>E  Payment</w:t>
          </w:r>
        </w:p>
        <w:p w:rsidR="00DA4311" w:rsidRDefault="00DA4311" w:rsidP="00C7409B">
          <w:pPr>
            <w:pStyle w:val="spParagraph"/>
          </w:pPr>
          <w:r>
            <w:t>The department will pay for measured quantities at the contract unit price under the following bid item:</w:t>
          </w:r>
        </w:p>
        <w:p w:rsidR="00DA4311" w:rsidRDefault="00DA4311" w:rsidP="00037B8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037B86">
          <w:pPr>
            <w:pStyle w:val="ssBidItem"/>
            <w:tabs>
              <w:tab w:val="clear" w:pos="1584"/>
              <w:tab w:val="clear" w:pos="9360"/>
              <w:tab w:val="left" w:pos="1980"/>
            </w:tabs>
          </w:pPr>
          <w:r>
            <w:t>503.1006.S</w:t>
          </w:r>
          <w:r w:rsidRPr="000A528D">
            <w:tab/>
          </w:r>
          <w:r>
            <w:t xml:space="preserve">Removing and Resetting Prestressed Girders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EACH</w:t>
          </w:r>
        </w:p>
        <w:p w:rsidR="00DA4311" w:rsidRPr="00FD21A8" w:rsidRDefault="00DA4311" w:rsidP="00C7409B">
          <w:pPr>
            <w:pStyle w:val="spParagraph"/>
          </w:pPr>
          <w:r w:rsidRPr="00FD21A8">
            <w:t>Payment is full compensation for removing the girders; properly storing the girders; erecting the girders; replacing girders that are damaged by improper handling or storing.</w:t>
          </w:r>
        </w:p>
        <w:p w:rsidR="00DA4311" w:rsidRDefault="00DA4311" w:rsidP="00CF437F">
          <w:pPr>
            <w:pStyle w:val="spVersion"/>
          </w:pPr>
          <w:r w:rsidRPr="00FD21A8">
            <w:t>stp-503-100 (20210708)</w:t>
          </w:r>
        </w:p>
        <w:p w:rsidR="00DA4311" w:rsidRDefault="00DA4311"/>
      </w:docPartBody>
    </w:docPart>
    <w:docPart>
      <w:docPartPr>
        <w:name w:val="517-150"/>
        <w:style w:val="wiComment"/>
        <w:category>
          <w:name w:val="STSP"/>
          <w:gallery w:val="docParts"/>
        </w:category>
        <w:behaviors>
          <w:behavior w:val="content"/>
        </w:behaviors>
        <w:guid w:val="{1E8F915B-E849-4C0A-B30C-C62DD1FAAEBE}"/>
      </w:docPartPr>
      <w:docPartBody>
        <w:p w:rsidR="00DA4311" w:rsidRPr="000C5916" w:rsidRDefault="00DA4311" w:rsidP="003D6948">
          <w:pPr>
            <w:pStyle w:val="wiComment"/>
          </w:pPr>
          <w:r w:rsidRPr="000C5916">
            <w:t>517</w:t>
          </w:r>
          <w:r>
            <w:t>-</w:t>
          </w:r>
          <w:r w:rsidRPr="000C5916">
            <w:t>150</w:t>
          </w:r>
          <w:r w:rsidRPr="000C5916">
            <w:rPr>
              <w:highlight w:val="yellow"/>
            </w:rPr>
            <w:t xml:space="preserve"> DELETE ALL DESIGNER NOTES FROM YOUR SPECIAL PROVISIONS</w:t>
          </w:r>
        </w:p>
        <w:p w:rsidR="00DA4311" w:rsidRPr="007D2499" w:rsidRDefault="00DA4311" w:rsidP="007D2499">
          <w:pPr>
            <w:pStyle w:val="1Heading1"/>
          </w:pPr>
          <w:r w:rsidRPr="007D2499">
            <w:t xml:space="preserve">Architectural Surface Treatment </w:t>
          </w:r>
          <w:r>
            <w:rPr>
              <w:highlight w:val="lightGray"/>
            </w:rPr>
            <w:fldChar w:fldCharType="begin">
              <w:ffData>
                <w:name w:val="Text3"/>
                <w:enabled/>
                <w:calcOnExit w:val="0"/>
                <w:textInput>
                  <w:default w:val="Enter Structure #"/>
                </w:textInput>
              </w:ffData>
            </w:fldChar>
          </w:r>
          <w:bookmarkStart w:id="150" w:name="Text3"/>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50"/>
          <w:r w:rsidRPr="007D2499">
            <w:t>, Item 517.1050.S.</w:t>
          </w:r>
        </w:p>
        <w:p w:rsidR="00DA4311" w:rsidRDefault="00DA4311" w:rsidP="003D6948">
          <w:pPr>
            <w:pStyle w:val="spParagraph"/>
          </w:pPr>
          <w:r w:rsidRPr="00961652">
            <w:rPr>
              <w:rStyle w:val="spHeading"/>
            </w:rPr>
            <w:t>A  Description</w:t>
          </w:r>
        </w:p>
        <w:p w:rsidR="00DA4311" w:rsidRDefault="00DA4311" w:rsidP="003D6948">
          <w:pPr>
            <w:pStyle w:val="spParagraph"/>
          </w:pPr>
          <w:r>
            <w:t>This special provision describes providing a concrete masonry architectural surface treatment on the exposed concrete surfaces of structures as the plan details show.</w:t>
          </w:r>
        </w:p>
        <w:p w:rsidR="00DA4311" w:rsidRDefault="00DA4311" w:rsidP="003D6948">
          <w:pPr>
            <w:pStyle w:val="spParagraph"/>
          </w:pPr>
          <w:r w:rsidRPr="00961652">
            <w:rPr>
              <w:rStyle w:val="spHeading"/>
            </w:rPr>
            <w:t>B  Materials</w:t>
          </w:r>
        </w:p>
        <w:p w:rsidR="00DA4311" w:rsidRDefault="00DA4311" w:rsidP="003D6948">
          <w:pPr>
            <w:pStyle w:val="spParagraph"/>
          </w:pPr>
          <w:r>
            <w:t>Use form liners that attach easily to the forming system, and do not compress more than 1/4 inch when poured at a rate of 10 vertical feet/hour.</w:t>
          </w:r>
        </w:p>
        <w:p w:rsidR="00DA4311" w:rsidRDefault="00DA4311" w:rsidP="003D6948">
          <w:pPr>
            <w:pStyle w:val="spParagraph"/>
          </w:pPr>
          <w:r>
            <w:t>Use a release agent that is compatible with the form liner and coloring materials.</w:t>
          </w:r>
        </w:p>
        <w:p w:rsidR="00DA4311" w:rsidRDefault="00DA4311" w:rsidP="003D6948">
          <w:pPr>
            <w:pStyle w:val="spParagraph"/>
          </w:pPr>
          <w:r>
            <w:t>Wall ties shall have set "break-backs" at a minimum of 3/4 inches from the finished concrete surface.</w:t>
          </w:r>
        </w:p>
        <w:p w:rsidR="00DA4311" w:rsidRDefault="00DA4311" w:rsidP="003D6948">
          <w:pPr>
            <w:pStyle w:val="spParagraph"/>
          </w:pPr>
          <w:r w:rsidRPr="00961652">
            <w:rPr>
              <w:rStyle w:val="spHeading"/>
            </w:rPr>
            <w:t>C  Construction</w:t>
          </w:r>
        </w:p>
        <w:p w:rsidR="00DA4311" w:rsidRDefault="00DA4311" w:rsidP="003D6948">
          <w:pPr>
            <w:pStyle w:val="spParagraph"/>
          </w:pPr>
          <w:r w:rsidRPr="00961652">
            <w:rPr>
              <w:rStyle w:val="spHeading"/>
            </w:rPr>
            <w:t>C.1  Equipment</w:t>
          </w:r>
        </w:p>
        <w:p w:rsidR="00DA4311" w:rsidRDefault="00DA4311" w:rsidP="003D6948">
          <w:pPr>
            <w:pStyle w:val="spParagraph"/>
          </w:pPr>
          <w:r>
            <w:t>Equipment and tools necessary for performing all parts of the work shall be satisfactory as to design, capacity, and mechanical condition for the purposes intended. Repair, improve, replace, or supplement all equipment that is not maintained in full working order, or which is proven inadequate to obtain the results prescribed.</w:t>
          </w:r>
        </w:p>
        <w:p w:rsidR="00DA4311" w:rsidRDefault="00DA4311" w:rsidP="003D6948">
          <w:pPr>
            <w:pStyle w:val="spParagraph"/>
          </w:pPr>
          <w:r w:rsidRPr="00961652">
            <w:rPr>
              <w:rStyle w:val="spHeading"/>
            </w:rPr>
            <w:t>C.2  Form Liner Preparation</w:t>
          </w:r>
        </w:p>
        <w:p w:rsidR="00DA4311" w:rsidRDefault="00DA4311" w:rsidP="003D6948">
          <w:pPr>
            <w:pStyle w:val="spParagraph"/>
          </w:pPr>
          <w:r>
            <w:t>Clean the form liner before each pour and ensure that it is free of any build-up. Visually inspect each liner for blemishes or tears, and repair if necessary, per manufacturer’s recommendations.</w:t>
          </w:r>
        </w:p>
        <w:p w:rsidR="00DA4311" w:rsidRDefault="00DA4311" w:rsidP="003D6948">
          <w:pPr>
            <w:pStyle w:val="spParagraph"/>
          </w:pPr>
          <w:r>
            <w:t>Apply form release per manufacturer’s recommendations.</w:t>
          </w:r>
        </w:p>
        <w:p w:rsidR="00DA4311" w:rsidRDefault="00DA4311" w:rsidP="003D6948">
          <w:pPr>
            <w:pStyle w:val="spParagraph"/>
          </w:pPr>
          <w:r w:rsidRPr="00961652">
            <w:rPr>
              <w:rStyle w:val="spHeading"/>
            </w:rPr>
            <w:t>C.3  Form Liner Attachment</w:t>
          </w:r>
        </w:p>
        <w:p w:rsidR="00DA4311" w:rsidRDefault="00DA4311" w:rsidP="003D6948">
          <w:pPr>
            <w:pStyle w:val="spParagraph"/>
          </w:pPr>
          <w:r>
            <w:t>Place adjacent liners less than 1/4 inch from each other, attach liner securely to forms according to the manufacturer’s recommendations, and coordinate wall ties with form liner and form manufacturer, e.g., diameter, size, and frequency.</w:t>
          </w:r>
        </w:p>
        <w:p w:rsidR="00DA4311" w:rsidRDefault="00DA4311" w:rsidP="003D6948">
          <w:pPr>
            <w:pStyle w:val="spParagraph"/>
          </w:pPr>
          <w:r w:rsidRPr="00961652">
            <w:rPr>
              <w:rStyle w:val="spHeading"/>
            </w:rPr>
            <w:t>C.4  Surface Finishing</w:t>
          </w:r>
        </w:p>
        <w:p w:rsidR="00DA4311" w:rsidRDefault="00DA4311" w:rsidP="003D6948">
          <w:pPr>
            <w:pStyle w:val="spParagraph"/>
          </w:pPr>
          <w:r>
            <w:t>Ensure that the textured surface is free of laitance; sandblasting is not permitted.</w:t>
          </w:r>
        </w:p>
        <w:p w:rsidR="00DA4311" w:rsidRDefault="00DA4311" w:rsidP="003D6948">
          <w:pPr>
            <w:pStyle w:val="spParagraph"/>
          </w:pPr>
          <w:r>
            <w:t>Grind or fill pouring blemishes.</w:t>
          </w:r>
        </w:p>
        <w:p w:rsidR="00DA4311" w:rsidRDefault="00DA4311" w:rsidP="003D6948">
          <w:pPr>
            <w:pStyle w:val="spParagraph"/>
          </w:pPr>
          <w:r w:rsidRPr="00961652">
            <w:rPr>
              <w:rStyle w:val="spHeading"/>
            </w:rPr>
            <w:t>D  Measurement</w:t>
          </w:r>
        </w:p>
        <w:p w:rsidR="00DA4311" w:rsidRDefault="00DA4311" w:rsidP="003D6948">
          <w:pPr>
            <w:pStyle w:val="spParagraph"/>
          </w:pPr>
          <w:r>
            <w:t xml:space="preserve">The department will measure Architectural Surface Treatment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in area by the square foot of architectural surface, acceptably completed.</w:t>
          </w:r>
        </w:p>
        <w:p w:rsidR="00DA4311" w:rsidRDefault="00DA4311" w:rsidP="003D6948">
          <w:pPr>
            <w:pStyle w:val="spParagraph"/>
          </w:pPr>
          <w:r w:rsidRPr="00961652">
            <w:rPr>
              <w:rStyle w:val="spHeading"/>
            </w:rPr>
            <w:t>E  Payment</w:t>
          </w:r>
        </w:p>
        <w:p w:rsidR="00DA4311" w:rsidRDefault="00DA4311" w:rsidP="003D6948">
          <w:pPr>
            <w:pStyle w:val="spParagraph"/>
          </w:pPr>
          <w:r>
            <w:t>The department will pay for measured quantities at the contract unit price under the following bid item:</w:t>
          </w:r>
        </w:p>
        <w:p w:rsidR="00DA4311" w:rsidRDefault="00DA4311" w:rsidP="004068E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4068E0">
          <w:pPr>
            <w:pStyle w:val="ssBidItem"/>
            <w:tabs>
              <w:tab w:val="clear" w:pos="1584"/>
              <w:tab w:val="clear" w:pos="9360"/>
              <w:tab w:val="left" w:pos="1980"/>
            </w:tabs>
          </w:pPr>
          <w:r>
            <w:t>517.1050.S</w:t>
          </w:r>
          <w:r w:rsidRPr="000A528D">
            <w:tab/>
          </w:r>
          <w:r>
            <w:t xml:space="preserve">Architectural Surface Treatment </w:t>
          </w:r>
          <w:bookmarkStart w:id="151" w:name="_Hlk42667961"/>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bookmarkEnd w:id="151"/>
          <w:r w:rsidRPr="000A528D">
            <w:tab/>
          </w:r>
          <w:r>
            <w:tab/>
          </w:r>
          <w:r>
            <w:tab/>
          </w:r>
          <w:r>
            <w:tab/>
            <w:t>SF</w:t>
          </w:r>
        </w:p>
        <w:p w:rsidR="00DA4311" w:rsidRDefault="00DA4311" w:rsidP="003D6948">
          <w:pPr>
            <w:pStyle w:val="spParagraph"/>
          </w:pPr>
          <w:r>
            <w:t>Payment is full compensation for producing the proposed architectural surface treatment including: preparing the foundation; finishing and protecting the surface treatment; and for properly disposing of surplus material.</w:t>
          </w:r>
        </w:p>
        <w:p w:rsidR="00DA4311" w:rsidRDefault="00DA4311" w:rsidP="00464417">
          <w:pPr>
            <w:pStyle w:val="spVersion"/>
          </w:pPr>
          <w:r>
            <w:t>stp-517-150 (20110615)</w:t>
          </w:r>
        </w:p>
        <w:p w:rsidR="00DA4311" w:rsidRDefault="00DA4311"/>
      </w:docPartBody>
    </w:docPart>
    <w:docPart>
      <w:docPartPr>
        <w:name w:val="0000-0000"/>
        <w:style w:val="wiComment"/>
        <w:category>
          <w:name w:val="STSP"/>
          <w:gallery w:val="docParts"/>
        </w:category>
        <w:behaviors>
          <w:behavior w:val="content"/>
        </w:behaviors>
        <w:guid w:val="{1105B953-10E7-484C-9E12-502B4765D031}"/>
      </w:docPartPr>
      <w:docPartBody>
        <w:p w:rsidR="00DA4311" w:rsidRPr="002944BC" w:rsidRDefault="00DA4311" w:rsidP="00BC6EA4">
          <w:pPr>
            <w:pStyle w:val="wiComment"/>
          </w:pPr>
          <w:r>
            <w:t>Notes to designer:</w:t>
          </w:r>
          <w:r w:rsidRPr="002944BC">
            <w:t xml:space="preserve"> </w:t>
          </w:r>
          <w:r w:rsidRPr="00DE4808">
            <w:rPr>
              <w:highlight w:val="yellow"/>
            </w:rPr>
            <w:t>(DELETE FROM CONTRACT)</w:t>
          </w:r>
        </w:p>
        <w:p w:rsidR="00DA4311" w:rsidRPr="00151F07" w:rsidRDefault="00DA4311" w:rsidP="00827760">
          <w:pPr>
            <w:pStyle w:val="1Heading1"/>
            <w:rPr>
              <w:szCs w:val="22"/>
            </w:rPr>
          </w:pPr>
          <w:r w:rsidRPr="00151F07">
            <w:rPr>
              <w:szCs w:val="22"/>
            </w:rPr>
            <w:fldChar w:fldCharType="begin">
              <w:ffData>
                <w:name w:val="Text9"/>
                <w:enabled/>
                <w:calcOnExit w:val="0"/>
                <w:textInput>
                  <w:default w:val="Bid Item Name"/>
                </w:textInput>
              </w:ffData>
            </w:fldChar>
          </w:r>
          <w:r w:rsidRPr="00151F07">
            <w:rPr>
              <w:szCs w:val="22"/>
            </w:rPr>
            <w:instrText xml:space="preserve"> FORMTEXT </w:instrText>
          </w:r>
          <w:r w:rsidRPr="00151F07">
            <w:rPr>
              <w:szCs w:val="22"/>
            </w:rPr>
          </w:r>
          <w:r w:rsidRPr="00151F07">
            <w:rPr>
              <w:szCs w:val="22"/>
            </w:rPr>
            <w:fldChar w:fldCharType="separate"/>
          </w:r>
          <w:r w:rsidRPr="00151F07">
            <w:rPr>
              <w:noProof/>
              <w:szCs w:val="22"/>
            </w:rPr>
            <w:t>Bid Item Name</w:t>
          </w:r>
          <w:r w:rsidRPr="00151F07">
            <w:rPr>
              <w:szCs w:val="22"/>
            </w:rPr>
            <w:fldChar w:fldCharType="end"/>
          </w:r>
          <w:r w:rsidRPr="00151F07">
            <w:rPr>
              <w:szCs w:val="22"/>
            </w:rPr>
            <w:t xml:space="preserve">, Item </w:t>
          </w:r>
          <w:r w:rsidRPr="00151F07">
            <w:rPr>
              <w:szCs w:val="22"/>
            </w:rPr>
            <w:fldChar w:fldCharType="begin">
              <w:ffData>
                <w:name w:val="Text2"/>
                <w:enabled/>
                <w:calcOnExit w:val="0"/>
                <w:textInput>
                  <w:default w:val="####"/>
                </w:textInput>
              </w:ffData>
            </w:fldChar>
          </w:r>
          <w:bookmarkStart w:id="152" w:name="Text2"/>
          <w:r w:rsidRPr="00151F07">
            <w:rPr>
              <w:szCs w:val="22"/>
            </w:rPr>
            <w:instrText xml:space="preserve"> FORMTEXT </w:instrText>
          </w:r>
          <w:r w:rsidRPr="00151F07">
            <w:rPr>
              <w:szCs w:val="22"/>
            </w:rPr>
          </w:r>
          <w:r w:rsidRPr="00151F07">
            <w:rPr>
              <w:szCs w:val="22"/>
            </w:rPr>
            <w:fldChar w:fldCharType="separate"/>
          </w:r>
          <w:r w:rsidRPr="00151F07">
            <w:rPr>
              <w:noProof/>
              <w:szCs w:val="22"/>
            </w:rPr>
            <w:t>####</w:t>
          </w:r>
          <w:r w:rsidRPr="00151F07">
            <w:rPr>
              <w:szCs w:val="22"/>
            </w:rPr>
            <w:fldChar w:fldCharType="end"/>
          </w:r>
          <w:bookmarkEnd w:id="152"/>
          <w:r w:rsidRPr="00151F07">
            <w:rPr>
              <w:szCs w:val="22"/>
            </w:rPr>
            <w:t>.</w:t>
          </w:r>
          <w:r w:rsidRPr="00151F07">
            <w:rPr>
              <w:szCs w:val="22"/>
            </w:rPr>
            <w:fldChar w:fldCharType="begin">
              <w:ffData>
                <w:name w:val=""/>
                <w:enabled/>
                <w:calcOnExit w:val="0"/>
                <w:textInput>
                  <w:default w:val="###"/>
                </w:textInput>
              </w:ffData>
            </w:fldChar>
          </w:r>
          <w:r w:rsidRPr="00151F07">
            <w:rPr>
              <w:szCs w:val="22"/>
            </w:rPr>
            <w:instrText xml:space="preserve"> FORMTEXT </w:instrText>
          </w:r>
          <w:r w:rsidRPr="00151F07">
            <w:rPr>
              <w:szCs w:val="22"/>
            </w:rPr>
          </w:r>
          <w:r w:rsidRPr="00151F07">
            <w:rPr>
              <w:szCs w:val="22"/>
            </w:rPr>
            <w:fldChar w:fldCharType="separate"/>
          </w:r>
          <w:r w:rsidRPr="00151F07">
            <w:rPr>
              <w:noProof/>
              <w:szCs w:val="22"/>
            </w:rPr>
            <w:t>###</w:t>
          </w:r>
          <w:r w:rsidRPr="00151F07">
            <w:rPr>
              <w:szCs w:val="22"/>
            </w:rPr>
            <w:fldChar w:fldCharType="end"/>
          </w:r>
          <w:r w:rsidRPr="00151F07">
            <w:rPr>
              <w:szCs w:val="22"/>
            </w:rPr>
            <w:t>.</w:t>
          </w:r>
          <w:r>
            <w:rPr>
              <w:szCs w:val="22"/>
            </w:rPr>
            <w:t>S.</w:t>
          </w:r>
        </w:p>
        <w:p w:rsidR="00DA4311" w:rsidRPr="00A555F9" w:rsidRDefault="00DA4311" w:rsidP="00AF79FF">
          <w:pPr>
            <w:pStyle w:val="spParagraph"/>
            <w:rPr>
              <w:rStyle w:val="spHeading"/>
            </w:rPr>
          </w:pPr>
          <w:r w:rsidRPr="00A555F9">
            <w:rPr>
              <w:rStyle w:val="spHeading"/>
            </w:rPr>
            <w:t>A  Description</w:t>
          </w:r>
        </w:p>
        <w:p w:rsidR="00DA4311" w:rsidRDefault="00DA4311" w:rsidP="00AF79FF">
          <w:pPr>
            <w:pStyle w:val="spParagraph"/>
          </w:pPr>
          <w:r>
            <w:t xml:space="preserve">This special provision describes providing </w:t>
          </w: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p w:rsidR="00DA4311" w:rsidRPr="00A555F9" w:rsidRDefault="00DA4311" w:rsidP="00AF79FF">
          <w:pPr>
            <w:pStyle w:val="spParagraph"/>
            <w:rPr>
              <w:rStyle w:val="spHeading"/>
            </w:rPr>
          </w:pPr>
          <w:r w:rsidRPr="00A555F9">
            <w:rPr>
              <w:rStyle w:val="spHeading"/>
            </w:rPr>
            <w:t>B  Materials</w:t>
          </w:r>
        </w:p>
        <w:p w:rsidR="00DA4311" w:rsidRDefault="00DA4311" w:rsidP="008A099A">
          <w:pPr>
            <w:pStyle w:val="spParagraph"/>
          </w:pPr>
          <w:r>
            <w:t xml:space="preserve">Furnish </w:t>
          </w:r>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p w:rsidR="00DA4311" w:rsidRPr="00A555F9" w:rsidRDefault="00DA4311" w:rsidP="00AF79FF">
          <w:pPr>
            <w:pStyle w:val="spParagraph"/>
            <w:rPr>
              <w:rStyle w:val="spHeading"/>
            </w:rPr>
          </w:pPr>
          <w:r w:rsidRPr="00A555F9">
            <w:rPr>
              <w:rStyle w:val="spHeading"/>
            </w:rPr>
            <w:t>C  Construction</w:t>
          </w:r>
        </w:p>
        <w:p w:rsidR="00DA4311" w:rsidRPr="002944BC" w:rsidRDefault="00DA4311" w:rsidP="00AF79FF">
          <w:pPr>
            <w:pStyle w:val="spParagraph"/>
          </w:pPr>
          <w:r>
            <w:fldChar w:fldCharType="begin">
              <w:ffData>
                <w:name w:val=""/>
                <w:enabled/>
                <w:calcOnExit w:val="0"/>
                <w:textInput>
                  <w:default w:val="Regular paragraphs styled spParagraph"/>
                </w:textInput>
              </w:ffData>
            </w:fldChar>
          </w:r>
          <w:r>
            <w:instrText xml:space="preserve"> FORMTEXT </w:instrText>
          </w:r>
          <w:r>
            <w:fldChar w:fldCharType="separate"/>
          </w:r>
          <w:r>
            <w:rPr>
              <w:noProof/>
            </w:rPr>
            <w:t>Regular paragraphs styled spParagraph</w:t>
          </w:r>
          <w:r>
            <w:fldChar w:fldCharType="end"/>
          </w:r>
          <w:r w:rsidRPr="002944BC">
            <w:t>.</w:t>
          </w:r>
        </w:p>
        <w:p w:rsidR="00DA4311" w:rsidRDefault="00DA4311" w:rsidP="00BC6EA4">
          <w:pPr>
            <w:pStyle w:val="spNumList1"/>
          </w:pPr>
          <w:r w:rsidRPr="00981395">
            <w:t>1.</w:t>
          </w:r>
          <w:r w:rsidRPr="00981395">
            <w:tab/>
          </w:r>
          <w:r>
            <w:fldChar w:fldCharType="begin">
              <w:ffData>
                <w:name w:val=""/>
                <w:enabled/>
                <w:calcOnExit w:val="0"/>
                <w:textInput>
                  <w:default w:val="First level numbered list styled spNumList1"/>
                </w:textInput>
              </w:ffData>
            </w:fldChar>
          </w:r>
          <w:r>
            <w:instrText xml:space="preserve"> FORMTEXT </w:instrText>
          </w:r>
          <w:r>
            <w:fldChar w:fldCharType="separate"/>
          </w:r>
          <w:r>
            <w:rPr>
              <w:noProof/>
            </w:rPr>
            <w:t>First level numbered list styled spNumList1</w:t>
          </w:r>
          <w:r>
            <w:fldChar w:fldCharType="end"/>
          </w:r>
          <w:r w:rsidRPr="00981395">
            <w:t>.</w:t>
          </w:r>
        </w:p>
        <w:p w:rsidR="00DA4311" w:rsidRDefault="00DA4311" w:rsidP="00BC6EA4">
          <w:pPr>
            <w:pStyle w:val="spNumList2"/>
          </w:pPr>
          <w:r w:rsidRPr="00981395">
            <w:t>1.</w:t>
          </w:r>
          <w:r>
            <w:t>1.</w:t>
          </w:r>
          <w:r w:rsidRPr="00981395">
            <w:tab/>
          </w:r>
          <w:r>
            <w:fldChar w:fldCharType="begin">
              <w:ffData>
                <w:name w:val=""/>
                <w:enabled/>
                <w:calcOnExit w:val="0"/>
                <w:textInput>
                  <w:default w:val="Second level numbered list styled spNumList1"/>
                </w:textInput>
              </w:ffData>
            </w:fldChar>
          </w:r>
          <w:r>
            <w:instrText xml:space="preserve"> FORMTEXT </w:instrText>
          </w:r>
          <w:r>
            <w:fldChar w:fldCharType="separate"/>
          </w:r>
          <w:r>
            <w:rPr>
              <w:noProof/>
            </w:rPr>
            <w:t>Second level numbered list styled spNumList1</w:t>
          </w:r>
          <w:r>
            <w:fldChar w:fldCharType="end"/>
          </w:r>
          <w:r w:rsidRPr="00981395">
            <w:t>.</w:t>
          </w:r>
        </w:p>
        <w:p w:rsidR="00DA4311" w:rsidRDefault="00DA4311" w:rsidP="00BC6EA4">
          <w:pPr>
            <w:pStyle w:val="spNumList3"/>
          </w:pPr>
          <w:r w:rsidRPr="00981395">
            <w:t>1.</w:t>
          </w:r>
          <w:r>
            <w:t>1.1.</w:t>
          </w:r>
          <w:r w:rsidRPr="00981395">
            <w:tab/>
          </w:r>
          <w:r>
            <w:fldChar w:fldCharType="begin">
              <w:ffData>
                <w:name w:val=""/>
                <w:enabled/>
                <w:calcOnExit w:val="0"/>
                <w:textInput>
                  <w:default w:val="Third level numbered list styled spNumList1"/>
                </w:textInput>
              </w:ffData>
            </w:fldChar>
          </w:r>
          <w:r>
            <w:instrText xml:space="preserve"> FORMTEXT </w:instrText>
          </w:r>
          <w:r>
            <w:fldChar w:fldCharType="separate"/>
          </w:r>
          <w:r>
            <w:rPr>
              <w:noProof/>
            </w:rPr>
            <w:t>Third level numbered list styled spNumList1</w:t>
          </w:r>
          <w:r>
            <w:fldChar w:fldCharType="end"/>
          </w:r>
          <w:r w:rsidRPr="00981395">
            <w:t>.</w:t>
          </w:r>
        </w:p>
        <w:p w:rsidR="00DA4311" w:rsidRPr="00981395" w:rsidRDefault="00DA4311" w:rsidP="00BC6EA4">
          <w:pPr>
            <w:pStyle w:val="spBullet1"/>
          </w:pPr>
          <w:r w:rsidRPr="00981395">
            <w:t>-</w:t>
          </w:r>
          <w:r w:rsidRPr="00981395">
            <w:tab/>
          </w:r>
          <w:r>
            <w:fldChar w:fldCharType="begin">
              <w:ffData>
                <w:name w:val=""/>
                <w:enabled/>
                <w:calcOnExit w:val="0"/>
                <w:textInput>
                  <w:default w:val="First level bullet list styled spBullet1"/>
                </w:textInput>
              </w:ffData>
            </w:fldChar>
          </w:r>
          <w:r>
            <w:instrText xml:space="preserve"> FORMTEXT </w:instrText>
          </w:r>
          <w:r>
            <w:fldChar w:fldCharType="separate"/>
          </w:r>
          <w:r>
            <w:rPr>
              <w:noProof/>
            </w:rPr>
            <w:t>First level bullet list styled spBullet1</w:t>
          </w:r>
          <w:r>
            <w:fldChar w:fldCharType="end"/>
          </w:r>
          <w:r w:rsidRPr="00981395">
            <w:t>.</w:t>
          </w:r>
        </w:p>
        <w:p w:rsidR="00DA4311" w:rsidRPr="00981395" w:rsidRDefault="00DA4311" w:rsidP="00AF79FF">
          <w:pPr>
            <w:pStyle w:val="spSmall"/>
          </w:pPr>
          <w:r w:rsidRPr="00606FD5">
            <w:rPr>
              <w:highlight w:val="green"/>
            </w:rPr>
            <w:fldChar w:fldCharType="begin">
              <w:ffData>
                <w:name w:val=""/>
                <w:enabled/>
                <w:calcOnExit w:val="0"/>
                <w:textInput>
                  <w:default w:val="Custom sub paragraph content styled spSmall"/>
                </w:textInput>
              </w:ffData>
            </w:fldChar>
          </w:r>
          <w:r w:rsidRPr="00606FD5">
            <w:rPr>
              <w:highlight w:val="green"/>
            </w:rPr>
            <w:instrText xml:space="preserve"> FORMTEXT </w:instrText>
          </w:r>
          <w:r w:rsidRPr="00606FD5">
            <w:rPr>
              <w:highlight w:val="green"/>
            </w:rPr>
          </w:r>
          <w:r w:rsidRPr="00606FD5">
            <w:rPr>
              <w:highlight w:val="green"/>
            </w:rPr>
            <w:fldChar w:fldCharType="separate"/>
          </w:r>
          <w:r w:rsidRPr="00606FD5">
            <w:rPr>
              <w:noProof/>
              <w:highlight w:val="green"/>
            </w:rPr>
            <w:t>Custom sub paragraph content styled spSmall</w:t>
          </w:r>
          <w:r w:rsidRPr="00606FD5">
            <w:rPr>
              <w:highlight w:val="green"/>
            </w:rPr>
            <w:fldChar w:fldCharType="end"/>
          </w:r>
          <w:r w:rsidRPr="002944BC">
            <w:t>.</w:t>
          </w:r>
        </w:p>
        <w:p w:rsidR="00DA4311" w:rsidRPr="003D3B59" w:rsidRDefault="00DA4311" w:rsidP="00BC6EA4">
          <w:pPr>
            <w:pStyle w:val="spTableTitle"/>
          </w:pPr>
          <w:r w:rsidRPr="003D3B59">
            <w:t>TABLE 1</w:t>
          </w:r>
        </w:p>
        <w:tbl>
          <w:tblPr>
            <w:tblStyle w:val="TableGrid"/>
            <w:tblW w:w="0" w:type="auto"/>
            <w:tblLook w:val="04A0" w:firstRow="1" w:lastRow="0" w:firstColumn="1" w:lastColumn="0" w:noHBand="0" w:noVBand="1"/>
          </w:tblPr>
          <w:tblGrid>
            <w:gridCol w:w="2337"/>
            <w:gridCol w:w="2337"/>
            <w:gridCol w:w="2338"/>
            <w:gridCol w:w="2338"/>
          </w:tblGrid>
          <w:tr w:rsidR="00DA4311" w:rsidRPr="008F502E" w:rsidTr="0040221E">
            <w:tc>
              <w:tcPr>
                <w:tcW w:w="2337" w:type="dxa"/>
              </w:tcPr>
              <w:p w:rsidR="00DA4311" w:rsidRPr="003D3B59" w:rsidRDefault="00DA4311" w:rsidP="0040221E">
                <w:pPr>
                  <w:pStyle w:val="spTable"/>
                  <w:rPr>
                    <w:b/>
                  </w:rPr>
                </w:pPr>
                <w:r w:rsidRPr="003D3B59">
                  <w:rPr>
                    <w:b/>
                  </w:rPr>
                  <w:t>COLUMN 1</w:t>
                </w:r>
              </w:p>
            </w:tc>
            <w:tc>
              <w:tcPr>
                <w:tcW w:w="2337" w:type="dxa"/>
              </w:tcPr>
              <w:p w:rsidR="00DA4311" w:rsidRPr="003D3B59" w:rsidRDefault="00DA4311" w:rsidP="0040221E">
                <w:pPr>
                  <w:pStyle w:val="spTable"/>
                  <w:rPr>
                    <w:b/>
                  </w:rPr>
                </w:pPr>
                <w:r w:rsidRPr="003D3B59">
                  <w:rPr>
                    <w:b/>
                  </w:rPr>
                  <w:t>COLUMN 2</w:t>
                </w:r>
              </w:p>
            </w:tc>
            <w:tc>
              <w:tcPr>
                <w:tcW w:w="2338" w:type="dxa"/>
              </w:tcPr>
              <w:p w:rsidR="00DA4311" w:rsidRPr="003D3B59" w:rsidRDefault="00DA4311" w:rsidP="0040221E">
                <w:pPr>
                  <w:pStyle w:val="spTable"/>
                  <w:rPr>
                    <w:b/>
                  </w:rPr>
                </w:pPr>
                <w:r w:rsidRPr="003D3B59">
                  <w:rPr>
                    <w:b/>
                  </w:rPr>
                  <w:t>COLUMN 3</w:t>
                </w:r>
              </w:p>
            </w:tc>
            <w:tc>
              <w:tcPr>
                <w:tcW w:w="2338" w:type="dxa"/>
              </w:tcPr>
              <w:p w:rsidR="00DA4311" w:rsidRPr="003D3B59" w:rsidRDefault="00DA4311" w:rsidP="0040221E">
                <w:pPr>
                  <w:pStyle w:val="spTable"/>
                  <w:rPr>
                    <w:b/>
                  </w:rPr>
                </w:pPr>
                <w:r w:rsidRPr="003D3B59">
                  <w:rPr>
                    <w:b/>
                  </w:rPr>
                  <w:t>COLUMN4</w:t>
                </w:r>
              </w:p>
            </w:tc>
          </w:tr>
          <w:tr w:rsidR="00DA4311" w:rsidRPr="008F502E" w:rsidTr="0040221E">
            <w:tc>
              <w:tcPr>
                <w:tcW w:w="2337" w:type="dxa"/>
              </w:tcPr>
              <w:p w:rsidR="00DA4311" w:rsidRPr="008F502E" w:rsidRDefault="00DA4311" w:rsidP="0040221E">
                <w:pPr>
                  <w:pStyle w:val="spTable"/>
                </w:pPr>
                <w:r w:rsidRPr="008F502E">
                  <w:t>CELL</w:t>
                </w:r>
              </w:p>
            </w:tc>
            <w:tc>
              <w:tcPr>
                <w:tcW w:w="2337" w:type="dxa"/>
              </w:tcPr>
              <w:p w:rsidR="00DA4311" w:rsidRPr="008F502E" w:rsidRDefault="00DA4311" w:rsidP="0040221E">
                <w:pPr>
                  <w:pStyle w:val="spTable"/>
                </w:pPr>
                <w:r w:rsidRPr="008F502E">
                  <w:t>CELL</w:t>
                </w:r>
              </w:p>
            </w:tc>
            <w:tc>
              <w:tcPr>
                <w:tcW w:w="2338" w:type="dxa"/>
              </w:tcPr>
              <w:p w:rsidR="00DA4311" w:rsidRPr="008F502E" w:rsidRDefault="00DA4311" w:rsidP="0040221E">
                <w:pPr>
                  <w:pStyle w:val="spTable"/>
                </w:pPr>
                <w:r w:rsidRPr="008F502E">
                  <w:t>CELL</w:t>
                </w:r>
              </w:p>
            </w:tc>
            <w:tc>
              <w:tcPr>
                <w:tcW w:w="2338" w:type="dxa"/>
              </w:tcPr>
              <w:p w:rsidR="00DA4311" w:rsidRPr="008F502E" w:rsidRDefault="00DA4311" w:rsidP="0040221E">
                <w:pPr>
                  <w:pStyle w:val="spTable"/>
                </w:pPr>
                <w:r w:rsidRPr="008F502E">
                  <w:t>CELL</w:t>
                </w:r>
              </w:p>
            </w:tc>
          </w:tr>
          <w:tr w:rsidR="00DA4311" w:rsidRPr="008F502E" w:rsidTr="0040221E">
            <w:tc>
              <w:tcPr>
                <w:tcW w:w="2337" w:type="dxa"/>
              </w:tcPr>
              <w:p w:rsidR="00DA4311" w:rsidRPr="008F502E" w:rsidRDefault="00DA4311" w:rsidP="0040221E">
                <w:pPr>
                  <w:pStyle w:val="spTable"/>
                </w:pPr>
                <w:r w:rsidRPr="008F502E">
                  <w:t>CELL</w:t>
                </w:r>
              </w:p>
            </w:tc>
            <w:tc>
              <w:tcPr>
                <w:tcW w:w="2337" w:type="dxa"/>
              </w:tcPr>
              <w:p w:rsidR="00DA4311" w:rsidRPr="008F502E" w:rsidRDefault="00DA4311" w:rsidP="0040221E">
                <w:pPr>
                  <w:pStyle w:val="spTable"/>
                </w:pPr>
                <w:r w:rsidRPr="008F502E">
                  <w:t>CELL</w:t>
                </w:r>
              </w:p>
            </w:tc>
            <w:tc>
              <w:tcPr>
                <w:tcW w:w="2338" w:type="dxa"/>
              </w:tcPr>
              <w:p w:rsidR="00DA4311" w:rsidRPr="008F502E" w:rsidRDefault="00DA4311" w:rsidP="0040221E">
                <w:pPr>
                  <w:pStyle w:val="spTable"/>
                </w:pPr>
                <w:r w:rsidRPr="008F502E">
                  <w:t>CELL</w:t>
                </w:r>
              </w:p>
            </w:tc>
            <w:tc>
              <w:tcPr>
                <w:tcW w:w="2338" w:type="dxa"/>
              </w:tcPr>
              <w:p w:rsidR="00DA4311" w:rsidRPr="008F502E" w:rsidRDefault="00DA4311" w:rsidP="0040221E">
                <w:pPr>
                  <w:pStyle w:val="spTable"/>
                </w:pPr>
                <w:r w:rsidRPr="008F502E">
                  <w:t>CELL</w:t>
                </w:r>
              </w:p>
            </w:tc>
          </w:tr>
        </w:tbl>
        <w:p w:rsidR="00DA4311" w:rsidRPr="00AB163B" w:rsidRDefault="00DA4311" w:rsidP="00D01FB8">
          <w:pPr>
            <w:pStyle w:val="wiWebLink"/>
          </w:pPr>
          <w:r>
            <w:fldChar w:fldCharType="begin">
              <w:ffData>
                <w:name w:val="Text10"/>
                <w:enabled/>
                <w:calcOnExit w:val="0"/>
                <w:textInput>
                  <w:default w:val="URL link on line of its own styled wiWeblink"/>
                </w:textInput>
              </w:ffData>
            </w:fldChar>
          </w:r>
          <w:bookmarkStart w:id="153" w:name="Text10"/>
          <w:r>
            <w:instrText xml:space="preserve"> FORMTEXT </w:instrText>
          </w:r>
          <w:r>
            <w:fldChar w:fldCharType="separate"/>
          </w:r>
          <w:r>
            <w:rPr>
              <w:noProof/>
            </w:rPr>
            <w:t>URL link on line of its own styled wiWeblink</w:t>
          </w:r>
          <w:r>
            <w:fldChar w:fldCharType="end"/>
          </w:r>
          <w:bookmarkEnd w:id="153"/>
        </w:p>
        <w:p w:rsidR="00DA4311" w:rsidRPr="00230E8F" w:rsidRDefault="00DA4311" w:rsidP="00203493">
          <w:pPr>
            <w:pStyle w:val="spUndefined"/>
          </w:pPr>
          <w:r w:rsidRPr="00230E8F">
            <w:fldChar w:fldCharType="begin">
              <w:ffData>
                <w:name w:val=""/>
                <w:enabled/>
                <w:calcOnExit w:val="0"/>
                <w:textInput>
                  <w:default w:val="Custom content styled spUndefined"/>
                </w:textInput>
              </w:ffData>
            </w:fldChar>
          </w:r>
          <w:r w:rsidRPr="00230E8F">
            <w:instrText xml:space="preserve"> FORMTEXT </w:instrText>
          </w:r>
          <w:r w:rsidRPr="00230E8F">
            <w:fldChar w:fldCharType="separate"/>
          </w:r>
          <w:r>
            <w:t>Custom content styled spUndefined</w:t>
          </w:r>
          <w:r w:rsidRPr="00230E8F">
            <w:fldChar w:fldCharType="end"/>
          </w:r>
          <w:r w:rsidRPr="00230E8F">
            <w:t>.</w:t>
          </w:r>
        </w:p>
        <w:p w:rsidR="00DA4311" w:rsidRPr="002944BC" w:rsidRDefault="00DA4311" w:rsidP="00AF79FF">
          <w:pPr>
            <w:pStyle w:val="wiComment"/>
          </w:pPr>
          <w:r>
            <w:t xml:space="preserve">Editor: </w:t>
          </w:r>
          <w:r w:rsidRPr="002944BC">
            <w:t xml:space="preserve">Comments and instructions to editor. </w:t>
          </w:r>
          <w:r w:rsidRPr="00DE4808">
            <w:rPr>
              <w:highlight w:val="yellow"/>
            </w:rPr>
            <w:t>(DELETE FROM CONTRACT)</w:t>
          </w:r>
        </w:p>
        <w:p w:rsidR="00DA4311" w:rsidRPr="00230E8F" w:rsidRDefault="00DA4311" w:rsidP="00230E8F">
          <w:pPr>
            <w:pStyle w:val="spUndefined"/>
            <w:rPr>
              <w:i/>
            </w:rPr>
          </w:pPr>
          <w:r w:rsidRPr="00230E8F">
            <w:rPr>
              <w:i/>
            </w:rPr>
            <w:t xml:space="preserve">Replace standard spec </w:t>
          </w:r>
          <w:r w:rsidRPr="00230E8F">
            <w:rPr>
              <w:i/>
            </w:rPr>
            <w:fldChar w:fldCharType="begin">
              <w:ffData>
                <w:name w:val=""/>
                <w:enabled/>
                <w:calcOnExit w:val="0"/>
                <w:textInput>
                  <w:default w:val="###.#.#(#)"/>
                </w:textInput>
              </w:ffData>
            </w:fldChar>
          </w:r>
          <w:r w:rsidRPr="00230E8F">
            <w:rPr>
              <w:i/>
            </w:rPr>
            <w:instrText xml:space="preserve"> FORMTEXT </w:instrText>
          </w:r>
          <w:r w:rsidRPr="00230E8F">
            <w:rPr>
              <w:i/>
            </w:rPr>
          </w:r>
          <w:r w:rsidRPr="00230E8F">
            <w:rPr>
              <w:i/>
            </w:rPr>
            <w:fldChar w:fldCharType="separate"/>
          </w:r>
          <w:r>
            <w:rPr>
              <w:i/>
            </w:rPr>
            <w:t>###.#.#(#)</w:t>
          </w:r>
          <w:r w:rsidRPr="00230E8F">
            <w:rPr>
              <w:i/>
            </w:rPr>
            <w:fldChar w:fldCharType="end"/>
          </w:r>
          <w:r w:rsidRPr="00230E8F">
            <w:rPr>
              <w:i/>
            </w:rPr>
            <w:t xml:space="preserve"> with the following:</w:t>
          </w:r>
        </w:p>
        <w:p w:rsidR="00DA4311" w:rsidRDefault="00DA4311" w:rsidP="00AF79FF">
          <w:pPr>
            <w:pStyle w:val="ssParagraph"/>
          </w:pPr>
          <w:r>
            <w:tab/>
          </w:r>
          <w:r w:rsidRPr="00AB163B">
            <w:rPr>
              <w:rStyle w:val="ssParagraphNumber"/>
            </w:rPr>
            <w:t>(</w:t>
          </w:r>
          <w:r>
            <w:rPr>
              <w:rStyle w:val="ssParagraphNumber"/>
            </w:rPr>
            <w:t>1</w:t>
          </w:r>
          <w:r w:rsidRPr="00AB163B">
            <w:rPr>
              <w:rStyle w:val="ssParagraphNumber"/>
            </w:rPr>
            <w:t>)</w:t>
          </w:r>
          <w:r w:rsidRPr="00AB163B">
            <w:tab/>
          </w:r>
          <w:r>
            <w:fldChar w:fldCharType="begin">
              <w:ffData>
                <w:name w:val=""/>
                <w:enabled/>
                <w:calcOnExit w:val="0"/>
                <w:textInput>
                  <w:default w:val="Numbered paragraphs styled ssParagraph"/>
                </w:textInput>
              </w:ffData>
            </w:fldChar>
          </w:r>
          <w:r>
            <w:instrText xml:space="preserve"> FORMTEXT </w:instrText>
          </w:r>
          <w:r>
            <w:fldChar w:fldCharType="separate"/>
          </w:r>
          <w:r>
            <w:rPr>
              <w:noProof/>
            </w:rPr>
            <w:t>Numbered paragraphs styled Paragraph</w:t>
          </w:r>
          <w:r>
            <w:fldChar w:fldCharType="end"/>
          </w:r>
          <w:r w:rsidRPr="00AB163B">
            <w:t>.</w:t>
          </w:r>
        </w:p>
        <w:p w:rsidR="00DA4311" w:rsidRPr="00A555F9" w:rsidRDefault="00DA4311" w:rsidP="00AF79FF">
          <w:pPr>
            <w:pStyle w:val="spParagraph"/>
            <w:rPr>
              <w:rStyle w:val="spHeading"/>
            </w:rPr>
          </w:pPr>
          <w:r w:rsidRPr="00A555F9">
            <w:rPr>
              <w:rStyle w:val="spHeading"/>
            </w:rPr>
            <w:t>D  Measurement</w:t>
          </w:r>
        </w:p>
        <w:p w:rsidR="00DA4311" w:rsidRDefault="00DA4311" w:rsidP="00AF79FF">
          <w:pPr>
            <w:pStyle w:val="spParagraph"/>
          </w:pPr>
          <w:r>
            <w:t xml:space="preserve">The </w:t>
          </w:r>
          <w:r w:rsidRPr="00BB1F43">
            <w:t>department</w:t>
          </w:r>
          <w:r>
            <w:t xml:space="preserve"> will measure </w:t>
          </w:r>
          <w:r>
            <w:fldChar w:fldCharType="begin">
              <w:ffData>
                <w:name w:val="Text7"/>
                <w:enabled/>
                <w:calcOnExit w:val="0"/>
                <w:textInput>
                  <w:default w:val="bid item description"/>
                </w:textInput>
              </w:ffData>
            </w:fldChar>
          </w:r>
          <w:bookmarkStart w:id="154" w:name="Text7"/>
          <w:r>
            <w:instrText xml:space="preserve"> FORMTEXT </w:instrText>
          </w:r>
          <w:r>
            <w:fldChar w:fldCharType="separate"/>
          </w:r>
          <w:r>
            <w:rPr>
              <w:noProof/>
            </w:rPr>
            <w:t>bid item description</w:t>
          </w:r>
          <w:r>
            <w:fldChar w:fldCharType="end"/>
          </w:r>
          <w:bookmarkEnd w:id="154"/>
          <w:r>
            <w:t xml:space="preserve"> by the </w:t>
          </w:r>
          <w:r>
            <w:fldChar w:fldCharType="begin">
              <w:ffData>
                <w:name w:val=""/>
                <w:enabled/>
                <w:calcOnExit w:val="0"/>
                <w:textInput>
                  <w:default w:val="unit"/>
                </w:textInput>
              </w:ffData>
            </w:fldChar>
          </w:r>
          <w:r>
            <w:instrText xml:space="preserve"> FORMTEXT </w:instrText>
          </w:r>
          <w:r>
            <w:fldChar w:fldCharType="separate"/>
          </w:r>
          <w:r>
            <w:rPr>
              <w:noProof/>
            </w:rPr>
            <w:t>unit</w:t>
          </w:r>
          <w:r>
            <w:fldChar w:fldCharType="end"/>
          </w:r>
          <w:r>
            <w:t>, acceptably completed.</w:t>
          </w:r>
        </w:p>
        <w:p w:rsidR="00DA4311" w:rsidRPr="00A555F9" w:rsidRDefault="00DA4311" w:rsidP="00AF79FF">
          <w:pPr>
            <w:pStyle w:val="spParagraph"/>
            <w:rPr>
              <w:rStyle w:val="spHeading"/>
            </w:rPr>
          </w:pPr>
          <w:r w:rsidRPr="00A555F9">
            <w:rPr>
              <w:rStyle w:val="spHeading"/>
            </w:rPr>
            <w:t>E  Payment</w:t>
          </w:r>
        </w:p>
        <w:p w:rsidR="00DA4311" w:rsidRPr="00982378" w:rsidRDefault="00DA4311" w:rsidP="00AF79FF">
          <w:pPr>
            <w:pStyle w:val="spParagraph"/>
          </w:pPr>
          <w:r w:rsidRPr="00982378">
            <w:t>The department will pay for measured quantities at the contract unit price under the following bid item:</w:t>
          </w:r>
        </w:p>
        <w:p w:rsidR="00DA4311" w:rsidRPr="00137756" w:rsidRDefault="00DA4311" w:rsidP="00B9066A">
          <w:pPr>
            <w:pStyle w:val="ssBidItem"/>
          </w:pPr>
          <w:r w:rsidRPr="00137756">
            <w:t>ITEM NUMBER</w:t>
          </w:r>
          <w:r w:rsidRPr="00137756">
            <w:tab/>
            <w:t>DESCRIPTION</w:t>
          </w:r>
          <w:r>
            <w:tab/>
          </w:r>
          <w:r w:rsidRPr="00137756">
            <w:t>UNIT</w:t>
          </w:r>
        </w:p>
        <w:p w:rsidR="00DA4311" w:rsidRPr="00137756" w:rsidRDefault="00DA4311" w:rsidP="00B9066A">
          <w:pPr>
            <w:pStyle w:val="ssBidItem"/>
          </w:pP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.S</w:t>
          </w:r>
          <w:r w:rsidRPr="00137756">
            <w:tab/>
          </w:r>
          <w:r w:rsidRPr="00137756">
            <w:fldChar w:fldCharType="begin">
              <w:ffData>
                <w:name w:val=""/>
                <w:enabled/>
                <w:calcOnExit w:val="0"/>
                <w:textInput>
                  <w:default w:val="Bid Item Name"/>
                </w:textInput>
              </w:ffData>
            </w:fldChar>
          </w:r>
          <w:r w:rsidRPr="00137756">
            <w:instrText xml:space="preserve"> FORMTEXT </w:instrText>
          </w:r>
          <w:r w:rsidRPr="00137756">
            <w:fldChar w:fldCharType="separate"/>
          </w:r>
          <w:r>
            <w:rPr>
              <w:noProof/>
            </w:rPr>
            <w:t>Bid Item Name</w:t>
          </w:r>
          <w:r w:rsidRPr="00137756">
            <w:fldChar w:fldCharType="end"/>
          </w:r>
          <w:r>
            <w:tab/>
          </w:r>
          <w:r w:rsidRPr="00137756">
            <w:fldChar w:fldCharType="begin">
              <w:ffData>
                <w:name w:val=""/>
                <w:enabled/>
                <w:calcOnExit w:val="0"/>
                <w:textInput>
                  <w:default w:val="UNIT"/>
                  <w:format w:val="UPPERCASE"/>
                </w:textInput>
              </w:ffData>
            </w:fldChar>
          </w:r>
          <w:r w:rsidRPr="00137756">
            <w:instrText xml:space="preserve"> FORMTEXT </w:instrText>
          </w:r>
          <w:r w:rsidRPr="00137756">
            <w:fldChar w:fldCharType="separate"/>
          </w:r>
          <w:r>
            <w:rPr>
              <w:noProof/>
            </w:rPr>
            <w:t>UNIT</w:t>
          </w:r>
          <w:r w:rsidRPr="00137756">
            <w:fldChar w:fldCharType="end"/>
          </w:r>
        </w:p>
        <w:p w:rsidR="00DA4311" w:rsidRDefault="00DA4311" w:rsidP="00AF79FF">
          <w:pPr>
            <w:pStyle w:val="spParagraph"/>
          </w:pPr>
          <w:r>
            <w:t xml:space="preserve">Payment is full compensation for </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p w:rsidR="00DA4311" w:rsidRDefault="00DA4311" w:rsidP="005D1F72">
          <w:pPr>
            <w:pStyle w:val="spVersion"/>
          </w:pPr>
          <w:r>
            <w:t>stp-</w:t>
          </w:r>
          <w:r>
            <w:fldChar w:fldCharType="begin">
              <w:ffData>
                <w:name w:val="Text12"/>
                <w:enabled/>
                <w:calcOnExit w:val="0"/>
                <w:textInput>
                  <w:default w:val="###"/>
                </w:textInput>
              </w:ffData>
            </w:fldChar>
          </w:r>
          <w:bookmarkStart w:id="155" w:name="Text12"/>
          <w:r>
            <w:instrText xml:space="preserve"> FORMTEXT </w:instrText>
          </w:r>
          <w:r>
            <w:fldChar w:fldCharType="separate"/>
          </w:r>
          <w:r>
            <w:rPr>
              <w:noProof/>
            </w:rPr>
            <w:t>###</w:t>
          </w:r>
          <w:r>
            <w:fldChar w:fldCharType="end"/>
          </w:r>
          <w:bookmarkEnd w:id="155"/>
          <w:r>
            <w:t>-</w:t>
          </w:r>
          <w:r>
            <w:fldChar w:fldCharType="begin">
              <w:ffData>
                <w:name w:val="Text13"/>
                <w:enabled/>
                <w:calcOnExit w:val="0"/>
                <w:textInput>
                  <w:default w:val="###"/>
                </w:textInput>
              </w:ffData>
            </w:fldChar>
          </w:r>
          <w:bookmarkStart w:id="156" w:name="Text13"/>
          <w:r>
            <w:instrText xml:space="preserve"> FORMTEXT </w:instrText>
          </w:r>
          <w:r>
            <w:fldChar w:fldCharType="separate"/>
          </w:r>
          <w:r>
            <w:rPr>
              <w:noProof/>
            </w:rPr>
            <w:t>###</w:t>
          </w:r>
          <w:r>
            <w:fldChar w:fldCharType="end"/>
          </w:r>
          <w:bookmarkEnd w:id="156"/>
          <w:r>
            <w:t xml:space="preserve"> (</w:t>
          </w:r>
          <w:r>
            <w:fldChar w:fldCharType="begin">
              <w:ffData>
                <w:name w:val="Text14"/>
                <w:enabled/>
                <w:calcOnExit w:val="0"/>
                <w:textInput>
                  <w:default w:val="yyyymmdd"/>
                </w:textInput>
              </w:ffData>
            </w:fldChar>
          </w:r>
          <w:bookmarkStart w:id="157" w:name="Text14"/>
          <w:r>
            <w:instrText xml:space="preserve"> FORMTEXT </w:instrText>
          </w:r>
          <w:r>
            <w:fldChar w:fldCharType="separate"/>
          </w:r>
          <w:r>
            <w:rPr>
              <w:noProof/>
            </w:rPr>
            <w:t>yyyymmdd</w:t>
          </w:r>
          <w:r>
            <w:fldChar w:fldCharType="end"/>
          </w:r>
          <w:bookmarkEnd w:id="157"/>
          <w:r>
            <w:t>)</w:t>
          </w:r>
        </w:p>
        <w:p w:rsidR="00DA4311" w:rsidRDefault="00DA4311"/>
      </w:docPartBody>
    </w:docPart>
    <w:docPart>
      <w:docPartPr>
        <w:name w:val="999-220"/>
        <w:style w:val="spParagraph"/>
        <w:category>
          <w:name w:val="STSP"/>
          <w:gallery w:val="docParts"/>
        </w:category>
        <w:behaviors>
          <w:behavior w:val="content"/>
        </w:behaviors>
        <w:guid w:val="{D6A8C65D-EDED-46EA-8D57-753AF61D6D07}"/>
      </w:docPartPr>
      <w:docPartBody>
        <w:p w:rsidR="00DA4311" w:rsidRDefault="00DA4311" w:rsidP="0080742C">
          <w:pPr>
            <w:pStyle w:val="spParagraph"/>
          </w:pPr>
        </w:p>
        <w:p w:rsidR="00DA4311" w:rsidRPr="000C5916" w:rsidRDefault="00DA4311" w:rsidP="003A1149">
          <w:pPr>
            <w:pStyle w:val="wiComment"/>
            <w:widowControl/>
          </w:pPr>
          <w:r>
            <w:t xml:space="preserve">999-220 </w:t>
          </w:r>
          <w:r w:rsidRPr="00627C58">
            <w:rPr>
              <w:highlight w:val="yellow"/>
            </w:rPr>
            <w:t>DELETE</w:t>
          </w:r>
          <w:r w:rsidRPr="000C5916">
            <w:rPr>
              <w:highlight w:val="yellow"/>
            </w:rPr>
            <w:t xml:space="preserve"> ALL DESIGNER NOTES FROM YOUR SPECIAL PROVISIONS</w:t>
          </w:r>
        </w:p>
        <w:p w:rsidR="00DA4311" w:rsidRDefault="00DA4311" w:rsidP="00DB0ECB">
          <w:pPr>
            <w:pStyle w:val="wiComment"/>
          </w:pPr>
          <w:r w:rsidRPr="000C5916">
            <w:t xml:space="preserve">To be used </w:t>
          </w:r>
          <w:r>
            <w:t>in combination with t</w:t>
          </w:r>
          <w:r w:rsidRPr="0000137E">
            <w:t>he Climbing Turtle (i.e. wood turtle) specification in Prosecution and Progress (Specification B).  Coordinate appropriate STSP articles and SDDs with the REC.</w:t>
          </w:r>
        </w:p>
        <w:p w:rsidR="00DA4311" w:rsidRDefault="00DA4311" w:rsidP="00B80451">
          <w:pPr>
            <w:pStyle w:val="wiComment"/>
          </w:pPr>
          <w:r>
            <w:t>Use Installing and Maintaining Climbing Turtle Exclusion Covering if the contractor is to install and maintain.</w:t>
          </w:r>
        </w:p>
        <w:p w:rsidR="00DA4311" w:rsidRPr="000C5916" w:rsidRDefault="00DA4311" w:rsidP="00B80451">
          <w:pPr>
            <w:pStyle w:val="wiComment"/>
          </w:pPr>
          <w:r>
            <w:t xml:space="preserve">Use Maintaining Climbing Turtle Exclusion Covering the contractor is to maintain covering installed by others. </w:t>
          </w:r>
        </w:p>
        <w:p w:rsidR="00DA4311" w:rsidRPr="00B04CCE" w:rsidRDefault="00DA4311" w:rsidP="00C47092">
          <w:pPr>
            <w:pStyle w:val="1Heading1"/>
          </w:pPr>
          <w:bookmarkStart w:id="158" w:name="_Toc61515036"/>
          <w:r>
            <w:t>Installing and Maintaining Climbing Turtle Exclusion Covering,</w:t>
          </w:r>
          <w:r w:rsidRPr="00B04CCE">
            <w:t xml:space="preserve"> Item </w:t>
          </w:r>
          <w:r>
            <w:t>999.2200.S;</w:t>
          </w:r>
          <w:r>
            <w:br/>
          </w:r>
          <w:bookmarkEnd w:id="158"/>
          <w:r>
            <w:t>Maintaining Climbing Turtle Exclusion Covering, Item 999.2205.S.</w:t>
          </w:r>
        </w:p>
        <w:p w:rsidR="00DA4311" w:rsidRPr="002D00A6" w:rsidRDefault="00DA4311" w:rsidP="009835F3">
          <w:pPr>
            <w:pStyle w:val="spParagraph"/>
          </w:pPr>
          <w:r w:rsidRPr="00961652">
            <w:rPr>
              <w:rStyle w:val="spHeading"/>
            </w:rPr>
            <w:t>A  Description</w:t>
          </w:r>
        </w:p>
        <w:p w:rsidR="00DA4311" w:rsidRPr="000F1F5E" w:rsidRDefault="00DA4311" w:rsidP="009835F3">
          <w:pPr>
            <w:pStyle w:val="spParagraph"/>
          </w:pPr>
          <w:r w:rsidRPr="002D00A6">
            <w:t>This special provision describes furnishing</w:t>
          </w:r>
          <w:r>
            <w:t xml:space="preserve">, installing, maintaining, repairing, and removing coverings to render habitat unsuitable in the turtle exclusion zones; or for maintaining, repairing, and removing coverings installed by others to render habitat unsuitable within the turtle exclusion zone. </w:t>
          </w:r>
          <w:r w:rsidRPr="00CF510F">
            <w:t xml:space="preserve">See Prosecution and Progress for additional information. </w:t>
          </w:r>
          <w:r>
            <w:t xml:space="preserve">    </w:t>
          </w:r>
        </w:p>
        <w:p w:rsidR="00DA4311" w:rsidRPr="002D00A6" w:rsidRDefault="00DA4311" w:rsidP="009835F3">
          <w:pPr>
            <w:pStyle w:val="spParagraph"/>
          </w:pPr>
          <w:r w:rsidRPr="00961652">
            <w:rPr>
              <w:rStyle w:val="spHeading"/>
            </w:rPr>
            <w:t>B  Materials</w:t>
          </w:r>
        </w:p>
        <w:p w:rsidR="00DA4311" w:rsidRPr="009835F3" w:rsidRDefault="00DA4311" w:rsidP="009835F3">
          <w:pPr>
            <w:pStyle w:val="spParagraph"/>
            <w:rPr>
              <w:b/>
              <w:bCs/>
            </w:rPr>
          </w:pPr>
          <w:r w:rsidRPr="009835F3">
            <w:rPr>
              <w:b/>
              <w:bCs/>
            </w:rPr>
            <w:t>B.1  Covering Materials</w:t>
          </w:r>
        </w:p>
        <w:p w:rsidR="00DA4311" w:rsidRDefault="00DA4311" w:rsidP="009835F3">
          <w:pPr>
            <w:pStyle w:val="spParagraph"/>
          </w:pPr>
          <w:r>
            <w:t>Use one of the following for turtle exclusion coverings:</w:t>
          </w:r>
        </w:p>
        <w:p w:rsidR="00DA4311" w:rsidRDefault="00DA4311" w:rsidP="00DA4311">
          <w:pPr>
            <w:pStyle w:val="ListParagraph"/>
            <w:numPr>
              <w:ilvl w:val="0"/>
              <w:numId w:val="40"/>
            </w:numPr>
          </w:pPr>
          <w:r>
            <w:t>Woven or non-woven geotextile fabric. Use non-woven if water needs to drain through the material.</w:t>
          </w:r>
        </w:p>
        <w:p w:rsidR="00DA4311" w:rsidRDefault="00DA4311" w:rsidP="00DA4311">
          <w:pPr>
            <w:pStyle w:val="ListParagraph"/>
            <w:numPr>
              <w:ilvl w:val="0"/>
              <w:numId w:val="40"/>
            </w:numPr>
          </w:pPr>
          <w:r>
            <w:t>Tarp with a minimum thickness of 10 mil polyethylene, canvas, or other comparable material.</w:t>
          </w:r>
        </w:p>
        <w:p w:rsidR="00DA4311" w:rsidRDefault="00DA4311" w:rsidP="00DA4311">
          <w:pPr>
            <w:pStyle w:val="ListParagraph"/>
            <w:numPr>
              <w:ilvl w:val="0"/>
              <w:numId w:val="40"/>
            </w:numPr>
          </w:pPr>
          <w:r>
            <w:t>Polyethylene sheeting with a minimum thickness of 10 mil.</w:t>
          </w:r>
        </w:p>
        <w:p w:rsidR="00DA4311" w:rsidRDefault="00DA4311" w:rsidP="00DA4311">
          <w:pPr>
            <w:pStyle w:val="ListParagraph"/>
            <w:numPr>
              <w:ilvl w:val="0"/>
              <w:numId w:val="40"/>
            </w:numPr>
          </w:pPr>
          <w:r>
            <w:t xml:space="preserve">Steel wire fencing with openings not to exceed 1 inch in any direction. Wire may be coated or uncoated. </w:t>
          </w:r>
        </w:p>
        <w:p w:rsidR="00DA4311" w:rsidRDefault="00DA4311" w:rsidP="00CF510F">
          <w:r>
            <w:t>Other materials are subject to review and approval by the engineer and the WDNR Endangered Resources Transportation Liaison, Stacy Rowe,</w:t>
          </w:r>
          <w:r w:rsidRPr="00DD0E7E">
            <w:t xml:space="preserve"> </w:t>
          </w:r>
          <w:hyperlink r:id="rId36" w:history="1">
            <w:r w:rsidRPr="005A25B7">
              <w:rPr>
                <w:rStyle w:val="Hyperlink"/>
              </w:rPr>
              <w:t>stacy.rowe@wisconsin.gov</w:t>
            </w:r>
          </w:hyperlink>
          <w:r>
            <w:t xml:space="preserve"> or (</w:t>
          </w:r>
          <w:r w:rsidRPr="00DD0E7E">
            <w:t>608</w:t>
          </w:r>
          <w:r>
            <w:t>)</w:t>
          </w:r>
          <w:r w:rsidRPr="00DD0E7E">
            <w:t xml:space="preserve"> 228-9796</w:t>
          </w:r>
          <w:r>
            <w:t>. Propose other materials to the engineer and allow at least 2 weeks for coordination. Requests for other materials may be denied if deemed unreliable to exclude turtle nesting.</w:t>
          </w:r>
        </w:p>
        <w:p w:rsidR="00DA4311" w:rsidRPr="00536125" w:rsidRDefault="00DA4311" w:rsidP="009835F3">
          <w:pPr>
            <w:pStyle w:val="spParagraph"/>
            <w:rPr>
              <w:b/>
              <w:bCs/>
            </w:rPr>
          </w:pPr>
          <w:r w:rsidRPr="00536125">
            <w:rPr>
              <w:b/>
              <w:bCs/>
            </w:rPr>
            <w:t>B.2  Anchoring Devices</w:t>
          </w:r>
        </w:p>
        <w:p w:rsidR="00DA4311" w:rsidRDefault="00DA4311" w:rsidP="009835F3">
          <w:pPr>
            <w:pStyle w:val="spParagraph"/>
          </w:pPr>
          <w:r>
            <w:t xml:space="preserve">Use erosion control mat staples; or similar staples, stakes, or other devices as approved by the engineer.  </w:t>
          </w:r>
        </w:p>
        <w:p w:rsidR="00DA4311" w:rsidRPr="00536125" w:rsidRDefault="00DA4311" w:rsidP="009835F3">
          <w:pPr>
            <w:pStyle w:val="spParagraph"/>
            <w:rPr>
              <w:b/>
            </w:rPr>
          </w:pPr>
          <w:r w:rsidRPr="00536125">
            <w:rPr>
              <w:b/>
            </w:rPr>
            <w:t>C  Construction</w:t>
          </w:r>
        </w:p>
        <w:p w:rsidR="00DA4311" w:rsidRPr="00536125" w:rsidRDefault="00DA4311" w:rsidP="00536125">
          <w:pPr>
            <w:pStyle w:val="spParagraph"/>
          </w:pPr>
          <w:r w:rsidRPr="00536125">
            <w:t>No ground disturbance, heavy equipment operation or supply/equipment storage shall occur unless exclusion covering has been installed to render nesting habitat unsuitable.</w:t>
          </w:r>
        </w:p>
        <w:p w:rsidR="00DA4311" w:rsidRPr="00536125" w:rsidRDefault="00DA4311" w:rsidP="009835F3">
          <w:pPr>
            <w:pStyle w:val="spParagraph"/>
            <w:rPr>
              <w:b/>
              <w:bCs/>
            </w:rPr>
          </w:pPr>
          <w:r w:rsidRPr="00536125">
            <w:rPr>
              <w:b/>
              <w:bCs/>
            </w:rPr>
            <w:t>C.1  Installation Timeframe</w:t>
          </w:r>
        </w:p>
        <w:p w:rsidR="00DA4311" w:rsidRDefault="00DA4311" w:rsidP="009835F3">
          <w:pPr>
            <w:pStyle w:val="spParagraph"/>
          </w:pPr>
          <w:r w:rsidRPr="00536125">
            <w:t xml:space="preserve">Install exclusion covering prior to May 20. The turtle nesting season runs from May 20 to September 18, both dates inclusive. Installation of exclusion covering </w:t>
          </w:r>
          <w:r>
            <w:t>between May 20 and before September 18</w:t>
          </w:r>
          <w:r w:rsidRPr="0045639D">
            <w:t xml:space="preserve"> is not allowed, even if a turtle survey is conducted</w:t>
          </w:r>
          <w:r>
            <w:t xml:space="preserve">, as it must be </w:t>
          </w:r>
          <w:r w:rsidRPr="0045639D">
            <w:t xml:space="preserve">assumed </w:t>
          </w:r>
          <w:r>
            <w:t xml:space="preserve">that </w:t>
          </w:r>
          <w:r w:rsidRPr="0045639D">
            <w:t xml:space="preserve">turtles have established nests as of May 20. A survey </w:t>
          </w:r>
          <w:r>
            <w:t>is</w:t>
          </w:r>
          <w:r w:rsidRPr="0045639D">
            <w:t xml:space="preserve"> not sufficient to identify established nests, resulting in potential egg mortality. </w:t>
          </w:r>
          <w:r>
            <w:t>Adjustment of these dates will not be considered.</w:t>
          </w:r>
          <w:r w:rsidRPr="0045639D">
            <w:t xml:space="preserve"> </w:t>
          </w:r>
        </w:p>
        <w:p w:rsidR="00DA4311" w:rsidRPr="00536125" w:rsidRDefault="00DA4311" w:rsidP="009835F3">
          <w:pPr>
            <w:pStyle w:val="spParagraph"/>
            <w:rPr>
              <w:rStyle w:val="spHeading"/>
            </w:rPr>
          </w:pPr>
          <w:r w:rsidRPr="00536125">
            <w:rPr>
              <w:rStyle w:val="spHeading"/>
            </w:rPr>
            <w:t>C.2  Location/Exclusion Zone</w:t>
          </w:r>
        </w:p>
        <w:p w:rsidR="00DA4311" w:rsidRPr="0011657F" w:rsidRDefault="00DA4311" w:rsidP="0011657F">
          <w:pPr>
            <w:pStyle w:val="spParagraph"/>
            <w:rPr>
              <w:rStyle w:val="spHeading"/>
              <w:b w:val="0"/>
            </w:rPr>
          </w:pPr>
          <w:r w:rsidRPr="0011657F">
            <w:t xml:space="preserve">Install exclusion covering for all affected areas, as shown on the plans, within 200 feet of </w:t>
          </w:r>
          <w:r w:rsidRPr="0011657F">
            <w:fldChar w:fldCharType="begin">
              <w:ffData>
                <w:name w:val="Text1"/>
                <w:enabled/>
                <w:calcOnExit w:val="0"/>
                <w:textInput>
                  <w:default w:val="Enter waterway/waterbody, structure number, or station"/>
                </w:textInput>
              </w:ffData>
            </w:fldChar>
          </w:r>
          <w:bookmarkStart w:id="159" w:name="Text1"/>
          <w:r w:rsidRPr="0011657F">
            <w:instrText xml:space="preserve"> FORMTEXT </w:instrText>
          </w:r>
          <w:r w:rsidRPr="0011657F">
            <w:fldChar w:fldCharType="separate"/>
          </w:r>
          <w:r w:rsidRPr="0011657F">
            <w:t>Enter waterway/waterbody, structure number, or station</w:t>
          </w:r>
          <w:r w:rsidRPr="0011657F">
            <w:fldChar w:fldCharType="end"/>
          </w:r>
          <w:bookmarkEnd w:id="159"/>
          <w:r w:rsidRPr="0011657F">
            <w:t xml:space="preserve"> within the timeframes identified in C.1</w:t>
          </w:r>
          <w:r w:rsidRPr="0011657F">
            <w:rPr>
              <w:rStyle w:val="spHeading"/>
            </w:rPr>
            <w:t>.</w:t>
          </w:r>
        </w:p>
        <w:p w:rsidR="00DA4311" w:rsidRPr="00536125" w:rsidRDefault="00DA4311" w:rsidP="009835F3">
          <w:pPr>
            <w:pStyle w:val="spParagraph"/>
            <w:rPr>
              <w:b/>
            </w:rPr>
          </w:pPr>
          <w:r w:rsidRPr="00536125">
            <w:rPr>
              <w:b/>
            </w:rPr>
            <w:t>C.</w:t>
          </w:r>
          <w:r>
            <w:rPr>
              <w:b/>
            </w:rPr>
            <w:t>3</w:t>
          </w:r>
          <w:r w:rsidRPr="00536125">
            <w:rPr>
              <w:b/>
            </w:rPr>
            <w:t xml:space="preserve">  Installation</w:t>
          </w:r>
        </w:p>
        <w:p w:rsidR="00DA4311" w:rsidRPr="00536125" w:rsidRDefault="00DA4311" w:rsidP="009835F3">
          <w:pPr>
            <w:pStyle w:val="spParagraph"/>
          </w:pPr>
          <w:r w:rsidRPr="00536125">
            <w:t xml:space="preserve">Install materials directly over the ground surface to prevent turtles from accessing the ground. Secure the materials to the ground surface by placing anchoring devices at least every three feet, or more frequently as necessary based on site conditions and as directed by the engineer.  </w:t>
          </w:r>
        </w:p>
        <w:p w:rsidR="00DA4311" w:rsidRPr="00536125" w:rsidRDefault="00DA4311" w:rsidP="009835F3">
          <w:pPr>
            <w:pStyle w:val="spParagraph"/>
          </w:pPr>
          <w:r w:rsidRPr="00536125">
            <w:t xml:space="preserve">Turtles must not be able to access the nesting habitat under the material edges.  If multiple sheets of material are used, edges must overlap and be secured together or to the ground surface.  </w:t>
          </w:r>
        </w:p>
        <w:p w:rsidR="00DA4311" w:rsidRPr="00536125" w:rsidRDefault="00DA4311" w:rsidP="009835F3">
          <w:pPr>
            <w:pStyle w:val="spParagraph"/>
            <w:rPr>
              <w:b/>
              <w:bCs/>
            </w:rPr>
          </w:pPr>
          <w:r w:rsidRPr="00536125">
            <w:rPr>
              <w:b/>
              <w:bCs/>
            </w:rPr>
            <w:t>C.</w:t>
          </w:r>
          <w:r>
            <w:rPr>
              <w:b/>
              <w:bCs/>
            </w:rPr>
            <w:t>4</w:t>
          </w:r>
          <w:r w:rsidRPr="00536125">
            <w:rPr>
              <w:b/>
              <w:bCs/>
            </w:rPr>
            <w:t xml:space="preserve">  Turtle Survey</w:t>
          </w:r>
        </w:p>
        <w:p w:rsidR="00DA4311" w:rsidRDefault="00DA4311" w:rsidP="00536125">
          <w:pPr>
            <w:pStyle w:val="spParagraph"/>
          </w:pPr>
          <w:r>
            <w:t>If a turtle is encountered at any point in time, work in the immediate area must stop. Promptly and carefully relocate the turtle to a suitable habitat outside of the work area.</w:t>
          </w:r>
        </w:p>
        <w:p w:rsidR="00DA4311" w:rsidRPr="00536125" w:rsidRDefault="00DA4311" w:rsidP="009835F3">
          <w:pPr>
            <w:pStyle w:val="spParagraph"/>
            <w:rPr>
              <w:b/>
              <w:bCs/>
            </w:rPr>
          </w:pPr>
          <w:r w:rsidRPr="00536125">
            <w:rPr>
              <w:b/>
              <w:bCs/>
            </w:rPr>
            <w:t>C.</w:t>
          </w:r>
          <w:r>
            <w:rPr>
              <w:b/>
              <w:bCs/>
            </w:rPr>
            <w:t>5</w:t>
          </w:r>
          <w:r w:rsidRPr="00536125">
            <w:rPr>
              <w:b/>
              <w:bCs/>
            </w:rPr>
            <w:t xml:space="preserve">  Inspection</w:t>
          </w:r>
        </w:p>
        <w:p w:rsidR="00DA4311" w:rsidRDefault="00DA4311" w:rsidP="00536125">
          <w:pPr>
            <w:pStyle w:val="spParagraph"/>
          </w:pPr>
          <w:r>
            <w:t xml:space="preserve">Exclusion covering must be inspected at least once per week and after any significant rain event </w:t>
          </w:r>
          <w:r w:rsidRPr="00DE2B74">
            <w:t xml:space="preserve">(0.5 inches </w:t>
          </w:r>
          <w:r>
            <w:t xml:space="preserve">or more </w:t>
          </w:r>
          <w:r w:rsidRPr="00DE2B74">
            <w:t>of rainfall in any 24-hour period) or high wind event.</w:t>
          </w:r>
          <w:r>
            <w:t xml:space="preserve"> Needed repairs to the exclusion covering must be made immediately. </w:t>
          </w:r>
        </w:p>
        <w:p w:rsidR="00DA4311" w:rsidRDefault="00DA4311" w:rsidP="00536125">
          <w:pPr>
            <w:pStyle w:val="spParagraph"/>
          </w:pPr>
          <w:r>
            <w:t>Coordinate with the engineer to determine if work needs to be stopped due to a breach in the barrier material. Large scale or long-term breaches must be coordinated with the engineer in consultation with the WDNR Endangered Resources Transportation Liaison.</w:t>
          </w:r>
        </w:p>
        <w:p w:rsidR="00DA4311" w:rsidRPr="00536125" w:rsidRDefault="00DA4311" w:rsidP="009835F3">
          <w:pPr>
            <w:pStyle w:val="spParagraph"/>
            <w:rPr>
              <w:b/>
              <w:bCs/>
            </w:rPr>
          </w:pPr>
          <w:r w:rsidRPr="00536125">
            <w:rPr>
              <w:b/>
              <w:bCs/>
            </w:rPr>
            <w:t>C.</w:t>
          </w:r>
          <w:r>
            <w:rPr>
              <w:b/>
              <w:bCs/>
            </w:rPr>
            <w:t>6</w:t>
          </w:r>
          <w:r w:rsidRPr="00536125">
            <w:rPr>
              <w:b/>
              <w:bCs/>
            </w:rPr>
            <w:t xml:space="preserve">  Maintenance Period</w:t>
          </w:r>
        </w:p>
        <w:p w:rsidR="00DA4311" w:rsidRDefault="00DA4311" w:rsidP="00536125">
          <w:pPr>
            <w:pStyle w:val="spParagraph"/>
          </w:pPr>
          <w:r>
            <w:t xml:space="preserve">Maintain exclusion covering in good working order and free of openings through July 6 (the end of egg laying) or until ground disturbance, heavy equipment operation and supply/equipment storage activities within the suitable habitat is complete, whichever is earlier.  The covering shall have no holes, gaps, or spaces greater than one inch in any direction.  </w:t>
          </w:r>
        </w:p>
        <w:p w:rsidR="00DA4311" w:rsidRPr="00536125" w:rsidRDefault="00DA4311" w:rsidP="00536125">
          <w:pPr>
            <w:pStyle w:val="spParagraph"/>
            <w:rPr>
              <w:b/>
              <w:bCs/>
            </w:rPr>
          </w:pPr>
          <w:r w:rsidRPr="00536125">
            <w:rPr>
              <w:b/>
              <w:bCs/>
            </w:rPr>
            <w:t>C.</w:t>
          </w:r>
          <w:r>
            <w:rPr>
              <w:b/>
              <w:bCs/>
            </w:rPr>
            <w:t>7</w:t>
          </w:r>
          <w:r w:rsidRPr="00536125">
            <w:rPr>
              <w:b/>
              <w:bCs/>
            </w:rPr>
            <w:t xml:space="preserve">  Removal</w:t>
          </w:r>
        </w:p>
        <w:p w:rsidR="00DA4311" w:rsidRPr="00536125" w:rsidRDefault="00DA4311" w:rsidP="00536125">
          <w:pPr>
            <w:pStyle w:val="spParagraph"/>
            <w:rPr>
              <w:b/>
            </w:rPr>
          </w:pPr>
          <w:r>
            <w:t>Remove all material upon completion of the work. Clean up and restore the surface after removal. The contractor owns materials after removal and is responsible for its disposal off the right-of-way.</w:t>
          </w:r>
        </w:p>
        <w:p w:rsidR="00DA4311" w:rsidRPr="002D00A6" w:rsidRDefault="00DA4311" w:rsidP="009835F3">
          <w:pPr>
            <w:pStyle w:val="spParagraph"/>
          </w:pPr>
          <w:r w:rsidRPr="00536125">
            <w:rPr>
              <w:b/>
            </w:rPr>
            <w:t>D  Measurement</w:t>
          </w:r>
        </w:p>
        <w:p w:rsidR="00DA4311" w:rsidRPr="00CC4287" w:rsidRDefault="00DA4311" w:rsidP="009835F3">
          <w:pPr>
            <w:pStyle w:val="spParagraph"/>
            <w:rPr>
              <w:bCs/>
            </w:rPr>
          </w:pPr>
          <w:r>
            <w:rPr>
              <w:b/>
              <w:bCs/>
              <w:i/>
              <w:iCs/>
              <w:color w:val="CC0000"/>
              <w:sz w:val="18"/>
              <w:szCs w:val="18"/>
            </w:rPr>
            <w:t>Delete the paragraph and Payment Item that does not apply.</w:t>
          </w:r>
        </w:p>
        <w:p w:rsidR="00DA4311" w:rsidRPr="00D96917" w:rsidRDefault="00DA4311" w:rsidP="009835F3">
          <w:pPr>
            <w:pStyle w:val="spParagraph"/>
            <w:rPr>
              <w:szCs w:val="20"/>
            </w:rPr>
          </w:pPr>
          <w:r w:rsidRPr="00D96917">
            <w:rPr>
              <w:szCs w:val="20"/>
            </w:rPr>
            <w:t xml:space="preserve">The department will measure </w:t>
          </w:r>
          <w:r>
            <w:t>Installing and Maintaining Climbing Turtle Exclusion Covering</w:t>
          </w:r>
          <w:r>
            <w:rPr>
              <w:szCs w:val="20"/>
            </w:rPr>
            <w:t xml:space="preserve"> </w:t>
          </w:r>
          <w:r w:rsidRPr="00D96917">
            <w:rPr>
              <w:szCs w:val="20"/>
            </w:rPr>
            <w:t xml:space="preserve">by the </w:t>
          </w:r>
          <w:r>
            <w:rPr>
              <w:szCs w:val="20"/>
            </w:rPr>
            <w:t xml:space="preserve">square yard, </w:t>
          </w:r>
          <w:r w:rsidRPr="00D96917">
            <w:rPr>
              <w:szCs w:val="20"/>
            </w:rPr>
            <w:t xml:space="preserve">acceptably completed.  </w:t>
          </w:r>
        </w:p>
        <w:p w:rsidR="00DA4311" w:rsidRPr="00D96917" w:rsidRDefault="00DA4311" w:rsidP="009835F3">
          <w:pPr>
            <w:pStyle w:val="spParagraph"/>
            <w:rPr>
              <w:szCs w:val="20"/>
            </w:rPr>
          </w:pPr>
          <w:r w:rsidRPr="00D96917">
            <w:rPr>
              <w:szCs w:val="20"/>
            </w:rPr>
            <w:t xml:space="preserve">The department will measure </w:t>
          </w:r>
          <w:r>
            <w:t>Maintaining Climbing Turtle Exclusion Covering</w:t>
          </w:r>
          <w:r w:rsidRPr="00D96917">
            <w:rPr>
              <w:szCs w:val="20"/>
            </w:rPr>
            <w:t xml:space="preserve"> by the </w:t>
          </w:r>
          <w:r>
            <w:rPr>
              <w:szCs w:val="20"/>
            </w:rPr>
            <w:t xml:space="preserve">square yard of covering </w:t>
          </w:r>
          <w:r w:rsidRPr="00D96917">
            <w:rPr>
              <w:szCs w:val="20"/>
            </w:rPr>
            <w:t>installed by others</w:t>
          </w:r>
          <w:r>
            <w:rPr>
              <w:szCs w:val="20"/>
            </w:rPr>
            <w:t>,</w:t>
          </w:r>
          <w:r w:rsidRPr="00D96917">
            <w:rPr>
              <w:szCs w:val="20"/>
            </w:rPr>
            <w:t xml:space="preserve"> acceptably completed.  </w:t>
          </w:r>
        </w:p>
        <w:p w:rsidR="00DA4311" w:rsidRPr="002D00A6" w:rsidRDefault="00DA4311" w:rsidP="009835F3">
          <w:pPr>
            <w:pStyle w:val="spParagraph"/>
          </w:pPr>
          <w:r w:rsidRPr="00961652">
            <w:rPr>
              <w:rStyle w:val="spHeading"/>
            </w:rPr>
            <w:t>E  Payment</w:t>
          </w:r>
        </w:p>
        <w:p w:rsidR="00DA4311" w:rsidRPr="002D00A6" w:rsidRDefault="00DA4311" w:rsidP="009835F3">
          <w:pPr>
            <w:pStyle w:val="spParagraph"/>
          </w:pPr>
          <w:r w:rsidRPr="002D00A6">
            <w:t>The department will pay for measured quantities at the contract unit price under the following bid item:</w:t>
          </w:r>
        </w:p>
        <w:p w:rsidR="00DA4311" w:rsidRPr="002D00A6" w:rsidRDefault="00DA4311"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DA4311" w:rsidRDefault="00DA4311" w:rsidP="003A1149">
          <w:pPr>
            <w:pStyle w:val="ssBidItem"/>
            <w:tabs>
              <w:tab w:val="clear" w:pos="1584"/>
              <w:tab w:val="clear" w:pos="9360"/>
              <w:tab w:val="left" w:pos="1980"/>
            </w:tabs>
          </w:pPr>
          <w:r>
            <w:t>999.2200.S</w:t>
          </w:r>
          <w:r w:rsidRPr="000A528D">
            <w:tab/>
          </w:r>
          <w:r>
            <w:t>Installing and Maintaining Climbing Turtle Exclusion Covering</w:t>
          </w:r>
          <w:r>
            <w:tab/>
          </w:r>
          <w:r>
            <w:tab/>
          </w:r>
          <w:r>
            <w:tab/>
            <w:t>SY</w:t>
          </w:r>
          <w:r>
            <w:br/>
            <w:t>999.2205.S</w:t>
          </w:r>
          <w:r>
            <w:tab/>
            <w:t>Maintaining Climbing Turtle Exclusion Covering</w:t>
          </w:r>
          <w:r>
            <w:tab/>
          </w:r>
          <w:r>
            <w:tab/>
          </w:r>
          <w:r>
            <w:tab/>
          </w:r>
          <w:r>
            <w:tab/>
          </w:r>
          <w:r>
            <w:tab/>
            <w:t>SY</w:t>
          </w:r>
        </w:p>
        <w:p w:rsidR="00DA4311" w:rsidRPr="00CC4287" w:rsidRDefault="00DA4311" w:rsidP="003A1149">
          <w:pPr>
            <w:pStyle w:val="spParagraph"/>
            <w:rPr>
              <w:bCs/>
            </w:rPr>
          </w:pPr>
          <w:r>
            <w:rPr>
              <w:b/>
              <w:bCs/>
              <w:i/>
              <w:iCs/>
              <w:color w:val="CC0000"/>
              <w:sz w:val="18"/>
              <w:szCs w:val="18"/>
            </w:rPr>
            <w:t>Delete the paragraph that does not apply.</w:t>
          </w:r>
        </w:p>
        <w:p w:rsidR="00DA4311" w:rsidRDefault="00DA4311" w:rsidP="003A1149">
          <w:pPr>
            <w:pStyle w:val="spParagraph"/>
          </w:pPr>
          <w:r w:rsidRPr="00AE51D6">
            <w:t xml:space="preserve">Payment </w:t>
          </w:r>
          <w:r>
            <w:t xml:space="preserve">for Installing and Maintaining Climbing Turtle Exclusion Covering </w:t>
          </w:r>
          <w:r w:rsidRPr="00AE51D6">
            <w:t>is full compensation for</w:t>
          </w:r>
          <w:r>
            <w:t xml:space="preserve"> furnishing, installing, maintaining, and removing covering; disposing all materials; and restoring the area.</w:t>
          </w:r>
          <w:r w:rsidDel="00CC4287">
            <w:t xml:space="preserve"> </w:t>
          </w:r>
          <w:r>
            <w:t xml:space="preserve"> </w:t>
          </w:r>
        </w:p>
        <w:p w:rsidR="00DA4311" w:rsidRDefault="00DA4311" w:rsidP="003A1149">
          <w:pPr>
            <w:pStyle w:val="spParagraph"/>
          </w:pPr>
          <w:r>
            <w:t>Payment for Maintaining Climbing Turtle Exclusion Covering is full compensation for maintaining</w:t>
          </w:r>
          <w:r w:rsidRPr="00CC4287">
            <w:t xml:space="preserve"> </w:t>
          </w:r>
          <w:r>
            <w:t>and removing covering; disposing all materials; and restoring the area.</w:t>
          </w:r>
          <w:r w:rsidDel="00CC4287">
            <w:t xml:space="preserve"> </w:t>
          </w:r>
          <w:r>
            <w:t xml:space="preserve">  </w:t>
          </w:r>
        </w:p>
        <w:p w:rsidR="00DA4311" w:rsidRPr="00DD0E7E" w:rsidRDefault="00DA4311" w:rsidP="00B80451">
          <w:pPr>
            <w:pStyle w:val="spParagraph"/>
            <w:rPr>
              <w:sz w:val="18"/>
              <w:szCs w:val="18"/>
            </w:rPr>
          </w:pPr>
          <w:r w:rsidRPr="00742F99">
            <w:rPr>
              <w:sz w:val="18"/>
              <w:szCs w:val="18"/>
            </w:rPr>
            <w:t>stp-</w:t>
          </w:r>
          <w:r>
            <w:rPr>
              <w:sz w:val="18"/>
              <w:szCs w:val="18"/>
            </w:rPr>
            <w:t>999-220</w:t>
          </w:r>
          <w:r w:rsidRPr="00742F99">
            <w:rPr>
              <w:sz w:val="18"/>
              <w:szCs w:val="18"/>
            </w:rPr>
            <w:t xml:space="preserve"> (</w:t>
          </w:r>
          <w:r>
            <w:rPr>
              <w:sz w:val="18"/>
              <w:szCs w:val="18"/>
            </w:rPr>
            <w:t>20250701</w:t>
          </w:r>
          <w:r w:rsidRPr="00742F99">
            <w:rPr>
              <w:sz w:val="18"/>
              <w:szCs w:val="18"/>
            </w:rPr>
            <w:t>)</w:t>
          </w:r>
        </w:p>
        <w:p w:rsidR="00DA4311" w:rsidRDefault="00DA4311"/>
      </w:docPartBody>
    </w:docPart>
    <w:docPart>
      <w:docPartPr>
        <w:name w:val="108-070"/>
        <w:style w:val="wiComment"/>
        <w:category>
          <w:name w:val="STSP"/>
          <w:gallery w:val="docParts"/>
        </w:category>
        <w:behaviors>
          <w:behavior w:val="content"/>
        </w:behaviors>
        <w:guid w:val="{C4D8CB5D-93D7-4223-9F24-C82BAB3814DB}"/>
      </w:docPartPr>
      <w:docPartBody>
        <w:p w:rsidR="00DA4311" w:rsidRPr="000C5916" w:rsidRDefault="00DA4311" w:rsidP="00120A99">
          <w:pPr>
            <w:pStyle w:val="wiComment"/>
          </w:pPr>
          <w:r w:rsidRPr="000C5916">
            <w:t>108</w:t>
          </w:r>
          <w:r>
            <w:t>-</w:t>
          </w:r>
          <w:r w:rsidRPr="000C5916">
            <w:t xml:space="preserve">070 </w:t>
          </w:r>
          <w:r w:rsidRPr="000C5916">
            <w:rPr>
              <w:highlight w:val="yellow"/>
            </w:rPr>
            <w:t>DELETE ALL DESIGNER NOTES FROM YOUR SPECIAL PROVISIONS</w:t>
          </w:r>
        </w:p>
        <w:p w:rsidR="00DA4311" w:rsidRPr="000C5916" w:rsidRDefault="00DA4311" w:rsidP="00120A99">
          <w:pPr>
            <w:pStyle w:val="wiComment"/>
          </w:pPr>
          <w:r w:rsidRPr="000C5916">
            <w:t>Lane Rental article example for multiple closure situations. See FDM 19</w:t>
          </w:r>
          <w:r>
            <w:t>-</w:t>
          </w:r>
          <w:r w:rsidRPr="000C5916">
            <w:t>15</w:t>
          </w:r>
          <w:r>
            <w:t>-</w:t>
          </w:r>
          <w:r w:rsidRPr="000C5916">
            <w:t>2 for guidance.</w:t>
          </w:r>
        </w:p>
        <w:p w:rsidR="00DA4311" w:rsidRPr="00B04CCE" w:rsidRDefault="00DA4311" w:rsidP="00120A99">
          <w:pPr>
            <w:pStyle w:val="1Heading1"/>
          </w:pPr>
          <w:r w:rsidRPr="00B04CCE">
            <w:t>Lane Rental Fee Assessment.</w:t>
          </w:r>
        </w:p>
        <w:p w:rsidR="00DA4311" w:rsidRDefault="00DA4311" w:rsidP="00120A99">
          <w:pPr>
            <w:pStyle w:val="spParagraph"/>
          </w:pPr>
          <w:r w:rsidRPr="00765725">
            <w:rPr>
              <w:rStyle w:val="spHeading"/>
            </w:rPr>
            <w:t>A  General</w:t>
          </w:r>
        </w:p>
        <w:p w:rsidR="00DA4311" w:rsidRDefault="00DA4311" w:rsidP="00120A99">
          <w:pPr>
            <w:pStyle w:val="spParagraph"/>
          </w:pPr>
          <w:r w:rsidRPr="00446FED">
            <w:t>The contract designates some lane cl</w:t>
          </w:r>
          <w:r>
            <w:t>osures to perform the work. The contractor will not incur a Lane Rental Fee A</w:t>
          </w:r>
          <w:r w:rsidRPr="00446FED">
            <w:t xml:space="preserve">ssessment for closing lanes during the </w:t>
          </w:r>
          <w:r>
            <w:t>allowable lane closure times. The contractor will incur a Lane Rental Fee Assessment for each lane closure</w:t>
          </w:r>
          <w:r w:rsidRPr="00446FED">
            <w:t xml:space="preserve"> outside of the </w:t>
          </w:r>
          <w:r>
            <w:t xml:space="preserve">allowable lane closure times. </w:t>
          </w:r>
          <w:r w:rsidRPr="00446FED">
            <w:t>If a</w:t>
          </w:r>
          <w:r>
            <w:t xml:space="preserve"> </w:t>
          </w:r>
          <w:r w:rsidRPr="00446FED">
            <w:t>lane is obstructed at any time due to contractor operations, it is considered a closure. The purpose of lane</w:t>
          </w:r>
          <w:r>
            <w:t xml:space="preserve"> </w:t>
          </w:r>
          <w:r w:rsidRPr="00446FED">
            <w:t>rental is to enforce compliance of lane restrictions and discourage unnecessary closures.</w:t>
          </w:r>
        </w:p>
        <w:p w:rsidR="00DA4311" w:rsidRDefault="00DA4311" w:rsidP="00120A99">
          <w:pPr>
            <w:pStyle w:val="spParagraph"/>
          </w:pPr>
          <w:r w:rsidRPr="00446FED">
            <w:t xml:space="preserve">The </w:t>
          </w:r>
          <w:r>
            <w:t xml:space="preserve">allowable lane closure times are </w:t>
          </w:r>
          <w:r w:rsidRPr="00431117">
            <w:t xml:space="preserve">shown in the </w:t>
          </w:r>
          <w:r>
            <w:t>Traffic article</w:t>
          </w:r>
          <w:r w:rsidRPr="00431117">
            <w:t>.</w:t>
          </w:r>
        </w:p>
        <w:p w:rsidR="00DA4311" w:rsidRDefault="00DA4311" w:rsidP="00120A99">
          <w:pPr>
            <w:pStyle w:val="spParagraph"/>
          </w:pPr>
          <w:r>
            <w:t>S</w:t>
          </w:r>
          <w:r w:rsidRPr="00446FED">
            <w:t>ubmit the dates of the proposed lane, ramp, and roadway restr</w:t>
          </w:r>
          <w:r>
            <w:t xml:space="preserve">ictions to the engineer as part </w:t>
          </w:r>
          <w:r w:rsidRPr="00446FED">
            <w:t>of the progress schedule.</w:t>
          </w:r>
        </w:p>
        <w:p w:rsidR="00DA4311" w:rsidRPr="000C5916" w:rsidRDefault="00DA4311" w:rsidP="00120A99">
          <w:pPr>
            <w:pStyle w:val="wiComment"/>
          </w:pPr>
          <w:r w:rsidRPr="000C5916">
            <w:t>If you don’t have another project in the vicinity of this project, the following paragraph may be deleted:</w:t>
          </w:r>
        </w:p>
        <w:p w:rsidR="00DA4311" w:rsidRDefault="00DA4311" w:rsidP="00120A99">
          <w:pPr>
            <w:pStyle w:val="spParagraph"/>
          </w:pPr>
          <w:r>
            <w:t>C</w:t>
          </w:r>
          <w:r w:rsidRPr="00446FED">
            <w:t>oordinate lane, ramp, and roadway closures with any concurrent</w:t>
          </w:r>
          <w:r>
            <w:t xml:space="preserve"> </w:t>
          </w:r>
          <w:r w:rsidRPr="00446FED">
            <w:t>operations on adjacent roadways within 3 miles of the project.</w:t>
          </w:r>
          <w:r>
            <w:t xml:space="preserve"> </w:t>
          </w:r>
          <w:r w:rsidRPr="00446FED">
            <w:t xml:space="preserve">If other projects are in the vicinity of this project, coordinate </w:t>
          </w:r>
          <w:r>
            <w:t xml:space="preserve">lane closures to run concurrent </w:t>
          </w:r>
          <w:r w:rsidRPr="00446FED">
            <w:t>with lane closures on adjacent projects when possible. When lane closures on adjacent projects extend into the</w:t>
          </w:r>
          <w:r>
            <w:t xml:space="preserve"> </w:t>
          </w:r>
          <w:r w:rsidRPr="00446FED">
            <w:t>limit</w:t>
          </w:r>
          <w:r>
            <w:t>s of this project, Lane Rental Fee A</w:t>
          </w:r>
          <w:r w:rsidRPr="00446FED">
            <w:t>ssessments will only occur if the closure facilitates work under this contract</w:t>
          </w:r>
          <w:r>
            <w:t>.</w:t>
          </w:r>
        </w:p>
        <w:p w:rsidR="00DA4311" w:rsidRPr="004C4A0A" w:rsidRDefault="00DA4311" w:rsidP="00120A99">
          <w:pPr>
            <w:pStyle w:val="spParagraph"/>
          </w:pPr>
          <w:r w:rsidRPr="00765725">
            <w:rPr>
              <w:rStyle w:val="spHeading"/>
            </w:rPr>
            <w:t>B  Lane Rental Fee Assessment</w:t>
          </w:r>
        </w:p>
        <w:p w:rsidR="00DA4311" w:rsidRPr="004C4A0A" w:rsidRDefault="00DA4311" w:rsidP="00120A99">
          <w:pPr>
            <w:pStyle w:val="spParagraph"/>
          </w:pPr>
          <w:r w:rsidRPr="004C4A0A">
            <w:t>The Lane Rental Fee Assessment incurred for each lane closure, each ramp clos</w:t>
          </w:r>
          <w:r>
            <w:t xml:space="preserve">ure, and each full closure of a </w:t>
          </w:r>
          <w:r w:rsidRPr="004C4A0A">
            <w:t>roadway, per direction of travel, is as follows:</w:t>
          </w:r>
        </w:p>
        <w:p w:rsidR="00DA4311" w:rsidRPr="00C8407B" w:rsidRDefault="00DA4311" w:rsidP="00120A99">
          <w:pPr>
            <w:pStyle w:val="spBullet1"/>
          </w:pPr>
          <w:r>
            <w:t>-</w:t>
          </w:r>
          <w:r w:rsidRPr="00C8407B">
            <w:tab/>
            <w:t>Night time</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DA4311" w:rsidRPr="00C8407B" w:rsidRDefault="00DA4311" w:rsidP="00120A99">
          <w:pPr>
            <w:pStyle w:val="spBullet1"/>
          </w:pPr>
          <w:r>
            <w:t>-</w:t>
          </w:r>
          <w:r w:rsidRPr="00C8407B">
            <w:tab/>
            <w:t>System Ramp</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DA4311" w:rsidRPr="00C8407B" w:rsidRDefault="00DA4311" w:rsidP="00120A99">
          <w:pPr>
            <w:pStyle w:val="spBullet1"/>
          </w:pPr>
          <w:r>
            <w:t>-</w:t>
          </w:r>
          <w:r w:rsidRPr="00C8407B">
            <w:tab/>
            <w:t>Service Ramp</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DA4311" w:rsidRPr="00C8407B" w:rsidRDefault="00DA4311" w:rsidP="00120A99">
          <w:pPr>
            <w:pStyle w:val="spBullet1"/>
          </w:pPr>
          <w:r>
            <w:t>-</w:t>
          </w:r>
          <w:r w:rsidRPr="00C8407B">
            <w:tab/>
            <w:t>Off Peak</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DA4311" w:rsidRPr="00C8407B" w:rsidRDefault="00DA4311" w:rsidP="00120A99">
          <w:pPr>
            <w:pStyle w:val="spBullet1"/>
          </w:pPr>
          <w:r>
            <w:t>-</w:t>
          </w:r>
          <w:r w:rsidRPr="00C8407B">
            <w:tab/>
            <w:t>On Peak</w:t>
          </w:r>
          <w:r>
            <w:t>-</w:t>
          </w:r>
          <w:r w:rsidRPr="00C8407B">
            <w:t xml:space="preserve"> $</w:t>
          </w:r>
          <w:r w:rsidRPr="00C8407B">
            <w:fldChar w:fldCharType="begin">
              <w:ffData>
                <w:name w:val=""/>
                <w:enabled/>
                <w:calcOnExit w:val="0"/>
                <w:textInput>
                  <w:default w:val="Lane Rental Dollar Amount"/>
                </w:textInput>
              </w:ffData>
            </w:fldChar>
          </w:r>
          <w:r w:rsidRPr="00C8407B">
            <w:instrText xml:space="preserve"> FORMTEXT </w:instrText>
          </w:r>
          <w:r w:rsidRPr="00C8407B">
            <w:fldChar w:fldCharType="separate"/>
          </w:r>
          <w:r w:rsidRPr="00C8407B">
            <w:t>Lane Rental Dollar Amount</w:t>
          </w:r>
          <w:r w:rsidRPr="00C8407B">
            <w:fldChar w:fldCharType="end"/>
          </w:r>
          <w:r w:rsidRPr="00C8407B">
            <w:t xml:space="preserve"> per lane, per direction of travel, per hour broken into 15</w:t>
          </w:r>
          <w:r>
            <w:t>-</w:t>
          </w:r>
          <w:r w:rsidRPr="00C8407B">
            <w:t>minute increments</w:t>
          </w:r>
        </w:p>
        <w:p w:rsidR="00DA4311" w:rsidRDefault="00DA4311" w:rsidP="00120A99">
          <w:pPr>
            <w:pStyle w:val="spParagraph"/>
          </w:pPr>
          <w:r w:rsidRPr="004C4A0A">
            <w:t xml:space="preserve">The Lane Rental Fee Assessment represents </w:t>
          </w:r>
          <w:r>
            <w:t xml:space="preserve">a portion of </w:t>
          </w:r>
          <w:r w:rsidRPr="004C4A0A">
            <w:t>the cost of the interf</w:t>
          </w:r>
          <w:r>
            <w:t xml:space="preserve">erence and inconvenience to the </w:t>
          </w:r>
          <w:r w:rsidRPr="004C4A0A">
            <w:t>road users for each closure. All</w:t>
          </w:r>
          <w:r>
            <w:t xml:space="preserve"> </w:t>
          </w:r>
          <w:r w:rsidRPr="004C4A0A">
            <w:t xml:space="preserve">lane, roadway, or ramp closure event increments </w:t>
          </w:r>
          <w:r>
            <w:t xml:space="preserve">15 minutes and </w:t>
          </w:r>
          <w:r w:rsidRPr="004C4A0A">
            <w:t>less will be assessed as a 15</w:t>
          </w:r>
          <w:r>
            <w:t>-</w:t>
          </w:r>
          <w:r w:rsidRPr="004C4A0A">
            <w:t>minute</w:t>
          </w:r>
          <w:r>
            <w:t xml:space="preserve"> </w:t>
          </w:r>
          <w:r w:rsidRPr="004C4A0A">
            <w:t>increment.</w:t>
          </w:r>
        </w:p>
        <w:p w:rsidR="00DA4311" w:rsidRDefault="00DA4311" w:rsidP="00120A99">
          <w:pPr>
            <w:pStyle w:val="spParagraph"/>
          </w:pPr>
          <w:r w:rsidRPr="004C4A0A">
            <w:t>The engineer, or designated representative, will be the sole authority in determining</w:t>
          </w:r>
          <w:r>
            <w:t xml:space="preserve"> </w:t>
          </w:r>
          <w:r w:rsidRPr="004C4A0A">
            <w:t>time period length for the Lane Rental Fee Assessment.</w:t>
          </w:r>
        </w:p>
        <w:p w:rsidR="00DA4311" w:rsidRDefault="00DA4311" w:rsidP="00120A99">
          <w:pPr>
            <w:pStyle w:val="spParagraph"/>
          </w:pPr>
          <w:r w:rsidRPr="004C4A0A">
            <w:t>Lane Rental Fee Assessments will not be assessed for closures due to crashes, acc</w:t>
          </w:r>
          <w:r>
            <w:t xml:space="preserve">idents or emergencies not </w:t>
          </w:r>
          <w:r w:rsidRPr="004C4A0A">
            <w:t>initiated by the contractor.</w:t>
          </w:r>
        </w:p>
        <w:p w:rsidR="00DA4311" w:rsidRDefault="00DA4311" w:rsidP="00120A99">
          <w:pPr>
            <w:pStyle w:val="spParagraph"/>
          </w:pPr>
          <w:r>
            <w:t xml:space="preserve">The </w:t>
          </w:r>
          <w:r w:rsidRPr="00E34422">
            <w:t xml:space="preserve">department will </w:t>
          </w:r>
          <w:r>
            <w:t>assess</w:t>
          </w:r>
          <w:r w:rsidRPr="00E34422">
            <w:t xml:space="preserve"> Lane Rental Fee Assessment by the dollar</w:t>
          </w:r>
          <w:r>
            <w:t xml:space="preserve"> under the administrative item Failing to Open Road to Traffic</w:t>
          </w:r>
          <w:r w:rsidRPr="00E34422">
            <w:t>. The total dollar amount of Lane Rental</w:t>
          </w:r>
          <w:r>
            <w:t xml:space="preserve"> </w:t>
          </w:r>
          <w:r w:rsidRPr="00E34422">
            <w:t>Fee Assessment will be computed by multiplying the Lane Rental Assessment Rate by the number of 15</w:t>
          </w:r>
          <w:r>
            <w:t>-</w:t>
          </w:r>
          <w:r w:rsidRPr="00E34422">
            <w:t>minute</w:t>
          </w:r>
          <w:r>
            <w:t xml:space="preserve"> </w:t>
          </w:r>
          <w:r w:rsidRPr="00E34422">
            <w:t>increments of each lane closure event as described above.</w:t>
          </w:r>
        </w:p>
        <w:p w:rsidR="00DA4311" w:rsidRDefault="00DA4311" w:rsidP="00120A99">
          <w:pPr>
            <w:pStyle w:val="spParagraph"/>
          </w:pPr>
          <w:r w:rsidRPr="00E34422">
            <w:t>Lane Rental Fee Assessment will be in effect from the time of the Notice to Proc</w:t>
          </w:r>
          <w:r>
            <w:t xml:space="preserve">eed until the department issues </w:t>
          </w:r>
          <w:r w:rsidRPr="00E34422">
            <w:t>final acceptance.</w:t>
          </w:r>
          <w:r w:rsidRPr="002409B1">
            <w:t xml:space="preserve"> </w:t>
          </w:r>
          <w:r>
            <w:t>If interim completion time or contract time expires before the completion of specified work in the contract, additional liquidated damages will be assessed as specified in standard spec 108.11 or as specified within this contract.</w:t>
          </w:r>
        </w:p>
        <w:p w:rsidR="00DA4311" w:rsidRDefault="00DA4311" w:rsidP="004C55DE">
          <w:pPr>
            <w:pStyle w:val="spVersion"/>
          </w:pPr>
          <w:r>
            <w:t>stp-108-070 (20161130)</w:t>
          </w:r>
        </w:p>
        <w:p w:rsidR="00DA4311" w:rsidRDefault="00DA4311"/>
      </w:docPartBody>
    </w:docPart>
    <w:docPart>
      <w:docPartPr>
        <w:name w:val="107-034"/>
        <w:style w:val="wiComment"/>
        <w:category>
          <w:name w:val="STSP"/>
          <w:gallery w:val="docParts"/>
        </w:category>
        <w:behaviors>
          <w:behavior w:val="content"/>
        </w:behaviors>
        <w:guid w:val="{DA905EE2-DA44-4A55-B31A-F404ACEF73BB}"/>
      </w:docPartPr>
      <w:docPartBody>
        <w:p w:rsidR="00DA4311" w:rsidRDefault="00DA4311" w:rsidP="00DA4311">
          <w:pPr>
            <w:pStyle w:val="wiComment"/>
            <w:numPr>
              <w:ilvl w:val="1"/>
              <w:numId w:val="42"/>
            </w:numPr>
          </w:pPr>
          <w:r w:rsidRPr="00D36FC2">
            <w:rPr>
              <w:szCs w:val="18"/>
              <w:highlight w:val="yellow"/>
            </w:rPr>
            <w:t>DELETE ALL DESIGNER NOTES FROM YOUR SPECIAL PROVISIONS</w:t>
          </w:r>
        </w:p>
        <w:p w:rsidR="00DA4311" w:rsidRDefault="00DA4311" w:rsidP="00CB615C">
          <w:pPr>
            <w:pStyle w:val="wiComment"/>
            <w:rPr>
              <w:rFonts w:cs="Arial"/>
            </w:rPr>
          </w:pPr>
          <w:bookmarkStart w:id="160" w:name="_Toc327436546"/>
          <w:bookmarkEnd w:id="160"/>
          <w:r>
            <w:t xml:space="preserve">Use STSP 107-034 on projects that require more extensive flagging (more than two weeks). Use STSP 107-026 on projects that require less extensive flagging (less than two weeks). </w:t>
          </w:r>
          <w:bookmarkStart w:id="161" w:name="_Hlk12292438"/>
          <w:r>
            <w:t>Refer to FDM Procedure 19-15-35 for guidance on which railroad STSP to use.</w:t>
          </w:r>
          <w:bookmarkEnd w:id="161"/>
          <w:r>
            <w:t xml:space="preserve"> Refer to FDM Procedure 17-50-5 for guidance on insurance requirements. Confirm with the </w:t>
          </w:r>
          <w:r w:rsidRPr="00CB615C">
            <w:rPr>
              <w:rFonts w:cs="Arial"/>
            </w:rPr>
            <w:t>Region Railroad Coordinator.</w:t>
          </w:r>
        </w:p>
        <w:p w:rsidR="00DA4311" w:rsidRDefault="00DA4311" w:rsidP="00DA4311">
          <w:pPr>
            <w:pStyle w:val="wiComment"/>
            <w:numPr>
              <w:ilvl w:val="0"/>
              <w:numId w:val="7"/>
            </w:numPr>
            <w:spacing w:before="60" w:after="60"/>
            <w:ind w:left="90"/>
          </w:pPr>
          <w:r>
            <w:t>Use Section A.6 for BNSF or UP or if horizontal or vertical clearances are to be different than standard spec 107.17.1; requires prior coordination with the railroad. Otherwise delete A.6.</w:t>
          </w:r>
        </w:p>
        <w:p w:rsidR="00DA4311" w:rsidRDefault="00DA4311" w:rsidP="00DA4311">
          <w:pPr>
            <w:pStyle w:val="wiComment"/>
            <w:numPr>
              <w:ilvl w:val="0"/>
              <w:numId w:val="7"/>
            </w:numPr>
            <w:spacing w:before="60" w:after="60"/>
            <w:ind w:left="86"/>
          </w:pPr>
          <w:r>
            <w:t xml:space="preserve">Unless agreed upon by the Railroads &amp; Harbors Section and the Region Railroad Coordinator, do not use Section A.7. Use Section A.7 if a Contractor Right of Entry is required otherwise delete A.7. </w:t>
          </w:r>
          <w:bookmarkStart w:id="162" w:name="_Hlk12263060"/>
        </w:p>
        <w:p w:rsidR="00DA4311" w:rsidRDefault="00DA4311" w:rsidP="00DA4311">
          <w:pPr>
            <w:pStyle w:val="wiComment"/>
            <w:numPr>
              <w:ilvl w:val="0"/>
              <w:numId w:val="7"/>
            </w:numPr>
            <w:spacing w:before="60" w:after="60"/>
            <w:ind w:left="86"/>
          </w:pPr>
          <w:r>
            <w:t>Unless agreed upon by the Railroads &amp; Harbors Section and the Region Railroad Coordinator, d</w:t>
          </w:r>
          <w:bookmarkEnd w:id="162"/>
          <w:r>
            <w:t>o not use Section D, Rail Security Awareness and Contractor Orientation.</w:t>
          </w:r>
          <w:r w:rsidRPr="00BE2883">
            <w:t xml:space="preserve"> </w:t>
          </w:r>
          <w:r>
            <w:t>Use only when obtaining a ROE from RR. When getting a ROE use SCN for WCL/SSAM or ERAIL for all other railroads.</w:t>
          </w:r>
        </w:p>
        <w:p w:rsidR="00DA4311" w:rsidRDefault="00DA4311" w:rsidP="00DA4311">
          <w:pPr>
            <w:pStyle w:val="wiComment"/>
            <w:numPr>
              <w:ilvl w:val="0"/>
              <w:numId w:val="7"/>
            </w:numPr>
            <w:ind w:left="90"/>
            <w:rPr>
              <w:rFonts w:cs="Arial"/>
            </w:rPr>
          </w:pPr>
          <w:r>
            <w:t>Provide a separate railroad STSP (107-026 or 107-034) for each railroad company that owns property or tracks within the project limits; or, in the case of the state-owned railroad system, holds the operating agreement for the track.</w:t>
          </w:r>
          <w:bookmarkStart w:id="163" w:name="_Hlk122589815"/>
          <w:r w:rsidRPr="00CB615C">
            <w:rPr>
              <w:rFonts w:cs="Arial"/>
            </w:rPr>
            <w:t xml:space="preserve"> </w:t>
          </w:r>
        </w:p>
        <w:p w:rsidR="00DA4311" w:rsidRPr="00CB615C" w:rsidRDefault="00DA4311" w:rsidP="00DA4311">
          <w:pPr>
            <w:pStyle w:val="wiComment"/>
            <w:numPr>
              <w:ilvl w:val="0"/>
              <w:numId w:val="7"/>
            </w:numPr>
            <w:ind w:left="90"/>
            <w:rPr>
              <w:rFonts w:cs="Arial"/>
            </w:rPr>
          </w:pPr>
          <w:r>
            <w:rPr>
              <w:rFonts w:cs="Arial"/>
            </w:rPr>
            <w:t xml:space="preserve">Designer will need to load administrative item </w:t>
          </w:r>
          <w:r w:rsidRPr="00B31E34">
            <w:t>801.0117</w:t>
          </w:r>
          <w:r>
            <w:t xml:space="preserve"> </w:t>
          </w:r>
          <w:r>
            <w:rPr>
              <w:rFonts w:cs="Arial"/>
            </w:rPr>
            <w:t>for 50% of the estimated flagging cost.</w:t>
          </w:r>
        </w:p>
        <w:bookmarkEnd w:id="163"/>
        <w:p w:rsidR="00DA4311" w:rsidRDefault="00DA4311" w:rsidP="00B4487C">
          <w:pPr>
            <w:pStyle w:val="wiComment"/>
            <w:spacing w:before="60" w:after="60"/>
            <w:ind w:left="86" w:hanging="360"/>
          </w:pPr>
        </w:p>
        <w:p w:rsidR="00DA4311" w:rsidRPr="00600C95" w:rsidRDefault="00DA4311" w:rsidP="00F054FA">
          <w:pPr>
            <w:pStyle w:val="1Heading1"/>
            <w:rPr>
              <w:szCs w:val="22"/>
            </w:rPr>
          </w:pPr>
          <w:r w:rsidRPr="00600C95">
            <w:rPr>
              <w:szCs w:val="22"/>
            </w:rPr>
            <w:t xml:space="preserve">Railroad Insurance and Coordination - </w:t>
          </w:r>
          <w:sdt>
            <w:sdtPr>
              <w:rPr>
                <w:szCs w:val="22"/>
              </w:rPr>
              <w:id w:val="-787583063"/>
              <w:placeholder>
                <w:docPart w:val="5AD84BC01E0F4CDC86DC469F8F06C483"/>
              </w:placeholder>
              <w:showingPlcHdr/>
              <w:dropDownList>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sidRPr="00600C95">
                <w:rPr>
                  <w:rStyle w:val="PlaceholderText"/>
                  <w:b/>
                  <w:szCs w:val="22"/>
                </w:rPr>
                <w:t>Select from drop-down</w:t>
              </w:r>
            </w:sdtContent>
          </w:sdt>
          <w:r w:rsidRPr="00600C95">
            <w:rPr>
              <w:szCs w:val="22"/>
            </w:rPr>
            <w:t>.</w:t>
          </w:r>
        </w:p>
        <w:p w:rsidR="00DA4311" w:rsidRPr="00B31E34" w:rsidRDefault="00DA4311" w:rsidP="00F054FA">
          <w:pPr>
            <w:pStyle w:val="spParagraph"/>
            <w:rPr>
              <w:rStyle w:val="spHeading"/>
            </w:rPr>
          </w:pPr>
          <w:r w:rsidRPr="00B31E34">
            <w:rPr>
              <w:rStyle w:val="spHeading"/>
            </w:rPr>
            <w:t>A</w:t>
          </w:r>
          <w:r>
            <w:rPr>
              <w:rStyle w:val="spHeading"/>
            </w:rPr>
            <w:t>.</w:t>
          </w:r>
          <w:r w:rsidRPr="00B31E34">
            <w:rPr>
              <w:rStyle w:val="spHeading"/>
            </w:rPr>
            <w:t xml:space="preserve">  Description</w:t>
          </w:r>
        </w:p>
        <w:p w:rsidR="00DA4311" w:rsidRDefault="00DA4311" w:rsidP="00884CED">
          <w:pPr>
            <w:pStyle w:val="spParagraph"/>
          </w:pPr>
          <w:r>
            <w:t xml:space="preserve">Comply with standard spec 107.17 for all work affecting </w:t>
          </w:r>
          <w:sdt>
            <w:sdtPr>
              <w:id w:val="-1379552752"/>
              <w:placeholder>
                <w:docPart w:val="6D60AEAA7667401FB1027437EFC4C53C"/>
              </w:placeholder>
              <w:showingPlcHdr/>
              <w:dropDownList>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w:value="Fox Valley and Lake Superior Rail"/>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Pr>
                  <w:rStyle w:val="PlaceholderText"/>
                </w:rPr>
                <w:t>Select from drop-down</w:t>
              </w:r>
            </w:sdtContent>
          </w:sdt>
          <w:r>
            <w:t xml:space="preserve"> property and any existing tracks.</w:t>
          </w:r>
        </w:p>
        <w:p w:rsidR="00DA4311" w:rsidRPr="00B31E34" w:rsidRDefault="00DA4311" w:rsidP="00884CED">
          <w:pPr>
            <w:pStyle w:val="spParagraph"/>
            <w:rPr>
              <w:rStyle w:val="spHeading"/>
            </w:rPr>
          </w:pPr>
          <w:r w:rsidRPr="00B31E34">
            <w:rPr>
              <w:rStyle w:val="spHeading"/>
            </w:rPr>
            <w:t xml:space="preserve">A.1 </w:t>
          </w:r>
          <w:r>
            <w:rPr>
              <w:rStyle w:val="spHeading"/>
            </w:rPr>
            <w:t xml:space="preserve"> </w:t>
          </w:r>
          <w:r w:rsidRPr="00B31E34">
            <w:rPr>
              <w:rStyle w:val="spHeading"/>
            </w:rPr>
            <w:t>Railroad Insurance Requirements</w:t>
          </w:r>
        </w:p>
        <w:p w:rsidR="00DA4311" w:rsidRDefault="00DA4311" w:rsidP="00884CED">
          <w:pPr>
            <w:pStyle w:val="spParagraph"/>
          </w:pPr>
          <w:r w:rsidRPr="00B31E34">
            <w:t>In addition to standard spec 107.26, provide railroad protective liability insurance coverage as specified in standard spec 107.17.3</w:t>
          </w:r>
          <w:r>
            <w:t xml:space="preserve">. </w:t>
          </w:r>
          <w:r w:rsidRPr="00B31E34">
            <w:rPr>
              <w:highlight w:val="lightGray"/>
            </w:rPr>
            <w:fldChar w:fldCharType="begin">
              <w:ffData>
                <w:name w:val=""/>
                <w:enabled/>
                <w:calcOnExit w:val="0"/>
                <w:textInput>
                  <w:default w:val="Enter B1, B2 or B3 and press F3"/>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B1, B2 or B3 and press F3</w:t>
          </w:r>
          <w:r w:rsidRPr="00B31E34">
            <w:rPr>
              <w:highlight w:val="lightGray"/>
            </w:rPr>
            <w:fldChar w:fldCharType="end"/>
          </w:r>
        </w:p>
        <w:p w:rsidR="00DA4311" w:rsidRPr="00B31E34" w:rsidRDefault="00DA4311" w:rsidP="00884CED">
          <w:pPr>
            <w:pStyle w:val="spParagraph"/>
          </w:pPr>
          <w:r>
            <w:rPr>
              <w:highlight w:val="lightGray"/>
            </w:rPr>
            <w:fldChar w:fldCharType="begin">
              <w:ffData>
                <w:name w:val="Text4"/>
                <w:enabled/>
                <w:calcOnExit w:val="0"/>
                <w:textInput>
                  <w:default w:val="If higher RPLI required for BNSF, SOO or UP Enter HBNSF, HSOO or HUP, and press F3 (if not, delete)"/>
                </w:textInput>
              </w:ffData>
            </w:fldChar>
          </w:r>
          <w:bookmarkStart w:id="164" w:name="Text4"/>
          <w:r>
            <w:rPr>
              <w:highlight w:val="lightGray"/>
            </w:rPr>
            <w:instrText xml:space="preserve"> FORMTEXT </w:instrText>
          </w:r>
          <w:r>
            <w:rPr>
              <w:highlight w:val="lightGray"/>
            </w:rPr>
          </w:r>
          <w:r>
            <w:rPr>
              <w:highlight w:val="lightGray"/>
            </w:rPr>
            <w:fldChar w:fldCharType="separate"/>
          </w:r>
          <w:r>
            <w:rPr>
              <w:noProof/>
              <w:highlight w:val="lightGray"/>
            </w:rPr>
            <w:t>If higher RPLI required for BNSF, SOO or UP Enter HBNSF, HSOO or HUP, and press F3 (if not, delete)</w:t>
          </w:r>
          <w:r>
            <w:rPr>
              <w:highlight w:val="lightGray"/>
            </w:rPr>
            <w:fldChar w:fldCharType="end"/>
          </w:r>
          <w:bookmarkEnd w:id="164"/>
        </w:p>
        <w:p w:rsidR="00DA4311" w:rsidRPr="00B31E34" w:rsidRDefault="00DA4311" w:rsidP="00884CED">
          <w:pPr>
            <w:pStyle w:val="spParagraph"/>
            <w:rPr>
              <w:rStyle w:val="spHeading"/>
            </w:rPr>
          </w:pPr>
          <w:r w:rsidRPr="00B31E34">
            <w:rPr>
              <w:rStyle w:val="spHeading"/>
            </w:rPr>
            <w:t xml:space="preserve">A.2 </w:t>
          </w:r>
          <w:r>
            <w:rPr>
              <w:rStyle w:val="spHeading"/>
            </w:rPr>
            <w:t xml:space="preserve"> </w:t>
          </w:r>
          <w:r w:rsidRPr="00B31E34">
            <w:rPr>
              <w:rStyle w:val="spHeading"/>
            </w:rPr>
            <w:t>Train Operation</w:t>
          </w:r>
        </w:p>
        <w:p w:rsidR="00DA4311" w:rsidRPr="00B31E34" w:rsidRDefault="00DA4311" w:rsidP="00884CED">
          <w:pPr>
            <w:pStyle w:val="spParagraph"/>
          </w:pPr>
          <w:r w:rsidRPr="00B31E34">
            <w:rPr>
              <w:highlight w:val="lightGray"/>
            </w:rPr>
            <w:fldChar w:fldCharType="begin">
              <w:ffData>
                <w:name w:val=""/>
                <w:enabled/>
                <w:calcOnExit w:val="0"/>
                <w:textInput>
                  <w:default w:val="Enter one of the following:  F (Freight only),  P (Passenger &amp; Freight present) or M (for Multiple Crossings) then press F3"/>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one of the following:  F (Freight only),  P (Passenger &amp; Freight present) or M (for Multiple Crossings) then press F3</w:t>
          </w:r>
          <w:r w:rsidRPr="00B31E34">
            <w:rPr>
              <w:highlight w:val="lightGray"/>
            </w:rPr>
            <w:fldChar w:fldCharType="end"/>
          </w:r>
        </w:p>
        <w:p w:rsidR="00DA4311" w:rsidRPr="00B31E34" w:rsidRDefault="00DA4311" w:rsidP="00884CED">
          <w:pPr>
            <w:pStyle w:val="spParagraph"/>
            <w:rPr>
              <w:rStyle w:val="spHeading"/>
            </w:rPr>
          </w:pPr>
          <w:r w:rsidRPr="00B31E34">
            <w:rPr>
              <w:rStyle w:val="spHeading"/>
            </w:rPr>
            <w:t>A.3</w:t>
          </w:r>
          <w:r>
            <w:rPr>
              <w:rStyle w:val="spHeading"/>
            </w:rPr>
            <w:t xml:space="preserve"> </w:t>
          </w:r>
          <w:r w:rsidRPr="00B31E34">
            <w:rPr>
              <w:rStyle w:val="spHeading"/>
            </w:rPr>
            <w:t xml:space="preserve"> Names and Addresses of Railroad Representatives for Consultation and Coordination</w:t>
          </w:r>
        </w:p>
        <w:p w:rsidR="00DA4311" w:rsidRDefault="00DA4311" w:rsidP="00884CED">
          <w:pPr>
            <w:pStyle w:val="spParagraph"/>
          </w:pPr>
          <w:r>
            <w:rPr>
              <w:highlight w:val="lightGray"/>
            </w:rPr>
            <w:fldChar w:fldCharType="begin">
              <w:ffData>
                <w:name w:val="Text6"/>
                <w:enabled/>
                <w:calcOnExit w:val="0"/>
                <w:textInput>
                  <w:default w:val="Enter one of the following:  BNSF; DME; ELS; ETE; FVLS; PGR; SSAM; SOO; TR; UP; WSOR; WCL; WGN then press F3"/>
                </w:textInput>
              </w:ffData>
            </w:fldChar>
          </w:r>
          <w:bookmarkStart w:id="165" w:name="Text6"/>
          <w:r>
            <w:rPr>
              <w:highlight w:val="lightGray"/>
            </w:rPr>
            <w:instrText xml:space="preserve"> FORMTEXT </w:instrText>
          </w:r>
          <w:r>
            <w:rPr>
              <w:highlight w:val="lightGray"/>
            </w:rPr>
          </w:r>
          <w:r>
            <w:rPr>
              <w:highlight w:val="lightGray"/>
            </w:rPr>
            <w:fldChar w:fldCharType="separate"/>
          </w:r>
          <w:r>
            <w:rPr>
              <w:noProof/>
              <w:highlight w:val="lightGray"/>
            </w:rPr>
            <w:t>Enter one of the following:  BNSF; DME; ELS; ETE; FVLS; PGR; SSAM; SOO; TR; UP; WSOR; WCL; WGN then press F3</w:t>
          </w:r>
          <w:r>
            <w:rPr>
              <w:highlight w:val="lightGray"/>
            </w:rPr>
            <w:fldChar w:fldCharType="end"/>
          </w:r>
          <w:bookmarkEnd w:id="165"/>
        </w:p>
        <w:p w:rsidR="00DA4311" w:rsidRDefault="00DA4311" w:rsidP="00884CED">
          <w:pPr>
            <w:pStyle w:val="spParagraph"/>
          </w:pPr>
          <w:r>
            <w:t>cc</w:t>
          </w:r>
          <w:r>
            <w:rPr>
              <w:rFonts w:cs="&quot;Century Gothic&quot;"/>
              <w:szCs w:val="20"/>
            </w:rPr>
            <w:t>: WisDOT Region Railroad Coordinator referenced in A.1 on all written correspondence with the railroads.</w:t>
          </w:r>
        </w:p>
        <w:p w:rsidR="00DA4311" w:rsidRPr="00B31E34" w:rsidRDefault="00DA4311" w:rsidP="00884CED">
          <w:pPr>
            <w:pStyle w:val="spParagraph"/>
            <w:rPr>
              <w:rStyle w:val="spHeading"/>
            </w:rPr>
          </w:pPr>
          <w:r w:rsidRPr="00B31E34">
            <w:rPr>
              <w:rStyle w:val="spHeading"/>
            </w:rPr>
            <w:t xml:space="preserve">A.4 </w:t>
          </w:r>
          <w:r>
            <w:rPr>
              <w:rStyle w:val="spHeading"/>
            </w:rPr>
            <w:t xml:space="preserve"> </w:t>
          </w:r>
          <w:r w:rsidRPr="00B31E34">
            <w:rPr>
              <w:rStyle w:val="spHeading"/>
            </w:rPr>
            <w:t>Work by Railroad</w:t>
          </w:r>
        </w:p>
        <w:p w:rsidR="00DA4311" w:rsidRPr="00B31E34" w:rsidRDefault="00DA4311" w:rsidP="00884CED">
          <w:pPr>
            <w:pStyle w:val="spParagraph"/>
          </w:pPr>
          <w:r w:rsidRPr="00B31E34">
            <w:t xml:space="preserve">The railroad will perform the work described in this section, except for work described in other special provisions and will be accomplished without cost to the contractor. </w:t>
          </w:r>
          <w:r w:rsidRPr="00B31E34">
            <w:rPr>
              <w:highlight w:val="lightGray"/>
            </w:rPr>
            <w:fldChar w:fldCharType="begin">
              <w:ffData>
                <w:name w:val="Text5"/>
                <w:enabled/>
                <w:calcOnExit w:val="0"/>
                <w:textInput>
                  <w:default w:val="Enter a description of the work or write &quot;None&quot;"/>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a description of the work or write "None"</w:t>
          </w:r>
          <w:r w:rsidRPr="00B31E34">
            <w:rPr>
              <w:highlight w:val="lightGray"/>
            </w:rPr>
            <w:fldChar w:fldCharType="end"/>
          </w:r>
        </w:p>
        <w:p w:rsidR="00DA4311" w:rsidRPr="00B31E34" w:rsidRDefault="00DA4311" w:rsidP="00884CED">
          <w:pPr>
            <w:pStyle w:val="spParagraph"/>
          </w:pPr>
          <w:r w:rsidRPr="00B31E34">
            <w:t>Amend standard spec 108.4 to include the railroad in the distribution of the initial bar chart, and monthly schedule updates. The bar chart shall specifically show work involving coordination with the railroad.</w:t>
          </w:r>
        </w:p>
        <w:p w:rsidR="00DA4311" w:rsidRPr="00B31E34" w:rsidRDefault="00DA4311" w:rsidP="00884CED">
          <w:pPr>
            <w:pStyle w:val="spParagraph"/>
            <w:rPr>
              <w:rStyle w:val="spHeading"/>
            </w:rPr>
          </w:pPr>
          <w:r w:rsidRPr="00B31E34">
            <w:rPr>
              <w:rStyle w:val="spHeading"/>
            </w:rPr>
            <w:t xml:space="preserve">A.5 </w:t>
          </w:r>
          <w:r>
            <w:rPr>
              <w:rStyle w:val="spHeading"/>
            </w:rPr>
            <w:t xml:space="preserve"> </w:t>
          </w:r>
          <w:r w:rsidRPr="00B31E34">
            <w:rPr>
              <w:rStyle w:val="spHeading"/>
            </w:rPr>
            <w:t>Temporary Grade Crossing</w:t>
          </w:r>
        </w:p>
        <w:p w:rsidR="00DA4311" w:rsidRPr="00B31E34" w:rsidRDefault="00DA4311" w:rsidP="00884CED">
          <w:pPr>
            <w:pStyle w:val="spParagraph"/>
          </w:pPr>
          <w:r w:rsidRPr="00B31E34">
            <w:rPr>
              <w:highlight w:val="lightGray"/>
            </w:rPr>
            <w:fldChar w:fldCharType="begin">
              <w:ffData>
                <w:name w:val="Text7"/>
                <w:enabled/>
                <w:calcOnExit w:val="0"/>
                <w:textInput>
                  <w:default w:val="Enter C1 or C2 and press F3"/>
                </w:textInput>
              </w:ffData>
            </w:fldChar>
          </w:r>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C1 or C2 and press F3</w:t>
          </w:r>
          <w:r w:rsidRPr="00B31E34">
            <w:rPr>
              <w:highlight w:val="lightGray"/>
            </w:rPr>
            <w:fldChar w:fldCharType="end"/>
          </w:r>
        </w:p>
        <w:p w:rsidR="00DA4311" w:rsidRPr="00B31E34" w:rsidRDefault="00DA4311" w:rsidP="00884CED">
          <w:pPr>
            <w:pStyle w:val="spParagraph"/>
            <w:rPr>
              <w:rStyle w:val="spHeading"/>
            </w:rPr>
          </w:pPr>
          <w:r w:rsidRPr="00B31E34">
            <w:rPr>
              <w:rStyle w:val="spHeading"/>
            </w:rPr>
            <w:t xml:space="preserve">A.6 </w:t>
          </w:r>
          <w:r>
            <w:rPr>
              <w:rStyle w:val="spHeading"/>
            </w:rPr>
            <w:t xml:space="preserve"> </w:t>
          </w:r>
          <w:r w:rsidRPr="00B31E34">
            <w:rPr>
              <w:rStyle w:val="spHeading"/>
            </w:rPr>
            <w:t>Temporary Clearances During Construction</w:t>
          </w:r>
        </w:p>
        <w:p w:rsidR="00DA4311" w:rsidRDefault="00DA4311" w:rsidP="00884CED">
          <w:pPr>
            <w:pStyle w:val="spParagraph"/>
          </w:pPr>
          <w:r w:rsidRPr="00B31E34">
            <w:rPr>
              <w:highlight w:val="lightGray"/>
            </w:rPr>
            <w:fldChar w:fldCharType="begin">
              <w:ffData>
                <w:name w:val="Text7"/>
                <w:enabled/>
                <w:calcOnExit w:val="0"/>
                <w:textInput>
                  <w:default w:val="Enter TEMP if BNSF or UP and press F3 (otherwise delete A.6)"/>
                </w:textInput>
              </w:ffData>
            </w:fldChar>
          </w:r>
          <w:bookmarkStart w:id="166" w:name="Text7"/>
          <w:r w:rsidRPr="00B31E34">
            <w:rPr>
              <w:highlight w:val="lightGray"/>
            </w:rPr>
            <w:instrText xml:space="preserve"> FORMTEXT </w:instrText>
          </w:r>
          <w:r w:rsidRPr="00B31E34">
            <w:rPr>
              <w:highlight w:val="lightGray"/>
            </w:rPr>
          </w:r>
          <w:r w:rsidRPr="00B31E34">
            <w:rPr>
              <w:highlight w:val="lightGray"/>
            </w:rPr>
            <w:fldChar w:fldCharType="separate"/>
          </w:r>
          <w:r w:rsidRPr="00B31E34">
            <w:rPr>
              <w:highlight w:val="lightGray"/>
            </w:rPr>
            <w:t>Enter TEMP if BNSF or UP and press F3 (otherwise delete A.6)</w:t>
          </w:r>
          <w:r w:rsidRPr="00B31E34">
            <w:rPr>
              <w:highlight w:val="lightGray"/>
            </w:rPr>
            <w:fldChar w:fldCharType="end"/>
          </w:r>
          <w:bookmarkEnd w:id="166"/>
        </w:p>
        <w:p w:rsidR="00DA4311" w:rsidRDefault="00DA4311" w:rsidP="00884CED">
          <w:pPr>
            <w:pStyle w:val="spParagraph"/>
            <w:rPr>
              <w:b/>
              <w:bCs/>
            </w:rPr>
          </w:pPr>
          <w:r w:rsidRPr="00282C7C">
            <w:rPr>
              <w:b/>
              <w:bCs/>
            </w:rPr>
            <w:t>A.7 Contractor Right of Entry</w:t>
          </w:r>
        </w:p>
        <w:p w:rsidR="00DA4311" w:rsidRDefault="00DA4311" w:rsidP="00884CED">
          <w:pPr>
            <w:pStyle w:val="spParagraph"/>
          </w:pPr>
          <w:r>
            <w:rPr>
              <w:highlight w:val="lightGray"/>
            </w:rPr>
            <w:fldChar w:fldCharType="begin">
              <w:ffData>
                <w:name w:val=""/>
                <w:enabled/>
                <w:calcOnExit w:val="0"/>
                <w:textInput>
                  <w:default w:val="Enter CROE for all railroads except UP. For UP enter UPCROE, UPMCL, and/or UPUCL and press F3 (otherwise delete A.7)"/>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CROE for all railroads except UP. For UP enter UPCROE, UPMCL, and/or UPUCL and press F3 (otherwise delete A.7)</w:t>
          </w:r>
          <w:r>
            <w:rPr>
              <w:highlight w:val="lightGray"/>
            </w:rPr>
            <w:fldChar w:fldCharType="end"/>
          </w:r>
        </w:p>
        <w:p w:rsidR="00DA4311" w:rsidRPr="00B31E34" w:rsidRDefault="00DA4311" w:rsidP="00884CED">
          <w:pPr>
            <w:pStyle w:val="spParagraph"/>
            <w:rPr>
              <w:rStyle w:val="spHeading"/>
            </w:rPr>
          </w:pPr>
          <w:r w:rsidRPr="00B31E34">
            <w:rPr>
              <w:rStyle w:val="spHeading"/>
            </w:rPr>
            <w:t>B  Railroad Flagging</w:t>
          </w:r>
        </w:p>
        <w:p w:rsidR="00DA4311" w:rsidRDefault="00DA4311" w:rsidP="00884CED">
          <w:pPr>
            <w:pStyle w:val="spParagraph"/>
          </w:pPr>
          <w:r w:rsidRPr="00B31E34">
            <w:t xml:space="preserve">Arrange with the railroad for the flagging of trains and safety of railroad operations if clearances specified in subsection 107.17.1 are not maintained </w:t>
          </w:r>
          <w:r>
            <w:t>during construction operations. At any other time in railroad representative’s judgment, the contractor’s work or operations constitute an intrusion into the track zone and create an extraordinary hazard to railroad traffic, and at any other time when flagging protection is necessary for safety to comply with the operating rules of the railroad.</w:t>
          </w:r>
        </w:p>
        <w:p w:rsidR="00DA4311" w:rsidRPr="00B31E34" w:rsidRDefault="00DA4311" w:rsidP="00884CED">
          <w:pPr>
            <w:pStyle w:val="spParagraph"/>
          </w:pPr>
          <w:r w:rsidRPr="00B31E34">
            <w:t>Projects with concurrent activity may require more than one flagger.</w:t>
          </w:r>
        </w:p>
        <w:p w:rsidR="00DA4311" w:rsidRPr="00B31E34" w:rsidRDefault="00DA4311" w:rsidP="00884CED">
          <w:pPr>
            <w:pStyle w:val="spParagraph"/>
          </w:pPr>
          <w:r w:rsidRPr="00B31E34">
            <w:t>Projects with heavy contractor activity within 25 feet of the centerline of any track or unusual or heavy impact on railroad facilities will normally require a full-time flagger.</w:t>
          </w:r>
        </w:p>
        <w:p w:rsidR="00DA4311" w:rsidRPr="00B31E34" w:rsidRDefault="00DA4311" w:rsidP="00884CED">
          <w:pPr>
            <w:pStyle w:val="spParagraph"/>
          </w:pPr>
          <w:r w:rsidRPr="00B31E34">
            <w:t>The department and railroad will monitor operations for compliance with the above flagging requirements. Violations may result in removal from railroad property until arrangements to adhere to the flagging requirements are satisfied. If the railroad imposes additional flagging requirements beyond the above flagging requirements due to the previous violations, the contractor shall bear all costs of the additional flagging requirements.</w:t>
          </w:r>
        </w:p>
        <w:p w:rsidR="00DA4311" w:rsidRPr="00B31E34" w:rsidRDefault="00DA4311" w:rsidP="00884CED">
          <w:pPr>
            <w:pStyle w:val="spParagraph"/>
            <w:rPr>
              <w:rStyle w:val="spHeading"/>
            </w:rPr>
          </w:pPr>
          <w:r w:rsidRPr="00B31E34">
            <w:rPr>
              <w:rStyle w:val="spHeading"/>
            </w:rPr>
            <w:t>C  Flagging by Railroad– Railroad Does Not Pay Flagging Costs</w:t>
          </w:r>
        </w:p>
        <w:p w:rsidR="00DA4311" w:rsidRPr="00B31E34" w:rsidRDefault="00DA4311" w:rsidP="00884CED">
          <w:pPr>
            <w:pStyle w:val="spParagraph"/>
            <w:rPr>
              <w:rStyle w:val="spHeading"/>
            </w:rPr>
          </w:pPr>
          <w:r w:rsidRPr="00B31E34">
            <w:rPr>
              <w:rStyle w:val="spHeading"/>
            </w:rPr>
            <w:t xml:space="preserve">C.1 </w:t>
          </w:r>
          <w:r>
            <w:rPr>
              <w:rStyle w:val="spHeading"/>
            </w:rPr>
            <w:t xml:space="preserve"> </w:t>
          </w:r>
          <w:r w:rsidRPr="00B31E34">
            <w:rPr>
              <w:rStyle w:val="spHeading"/>
            </w:rPr>
            <w:t>General</w:t>
          </w:r>
        </w:p>
        <w:p w:rsidR="00DA4311" w:rsidRPr="00336679" w:rsidRDefault="00DA4311" w:rsidP="00884CED">
          <w:pPr>
            <w:pStyle w:val="spUndefined"/>
            <w:rPr>
              <w:rFonts w:cs="Arial"/>
              <w:i/>
              <w:iCs/>
              <w:szCs w:val="20"/>
            </w:rPr>
          </w:pPr>
          <w:r w:rsidRPr="00336679">
            <w:rPr>
              <w:rFonts w:cs="Arial"/>
              <w:i/>
              <w:iCs/>
              <w:szCs w:val="20"/>
            </w:rPr>
            <w:t>Replace paragraph (1,3 and 4) of standard spec 107.17.1 with the following:</w:t>
          </w:r>
        </w:p>
        <w:p w:rsidR="00DA4311" w:rsidRPr="00336679" w:rsidRDefault="00DA4311" w:rsidP="00884CED">
          <w:pPr>
            <w:autoSpaceDE w:val="0"/>
            <w:autoSpaceDN w:val="0"/>
            <w:adjustRightInd w:val="0"/>
            <w:spacing w:before="120" w:after="120"/>
            <w:ind w:left="180" w:hanging="180"/>
            <w:rPr>
              <w:sz w:val="20"/>
              <w:szCs w:val="20"/>
            </w:rPr>
          </w:pPr>
          <w:r w:rsidRPr="00336679">
            <w:rPr>
              <w:sz w:val="12"/>
              <w:szCs w:val="12"/>
            </w:rPr>
            <w:t>(1)</w:t>
          </w:r>
          <w:r w:rsidRPr="00336679">
            <w:rPr>
              <w:sz w:val="20"/>
              <w:szCs w:val="20"/>
            </w:rPr>
            <w:t xml:space="preserve"> Coordinate with the railroad for all work performed within 25 feet of the track centerline including equipment or extension</w:t>
          </w:r>
          <w:r w:rsidRPr="00336679">
            <w:rPr>
              <w:color w:val="002060"/>
              <w:sz w:val="20"/>
              <w:szCs w:val="20"/>
            </w:rPr>
            <w:t>s</w:t>
          </w:r>
          <w:r w:rsidRPr="00336679">
            <w:rPr>
              <w:sz w:val="20"/>
              <w:szCs w:val="20"/>
            </w:rPr>
            <w:t xml:space="preserve"> of equipment that can fall within 25 feet of the track centerline or adjacent facilities or when working on railroad right-of-way. Include the following on all submittals and other written communications with the railroad:</w:t>
          </w:r>
        </w:p>
        <w:p w:rsidR="00DA4311" w:rsidRPr="00336679" w:rsidRDefault="00DA4311" w:rsidP="009E00EC">
          <w:pPr>
            <w:autoSpaceDE w:val="0"/>
            <w:autoSpaceDN w:val="0"/>
            <w:adjustRightInd w:val="0"/>
            <w:spacing w:after="0"/>
            <w:ind w:left="720"/>
            <w:rPr>
              <w:sz w:val="18"/>
              <w:szCs w:val="18"/>
            </w:rPr>
          </w:pPr>
          <w:r w:rsidRPr="00336679">
            <w:rPr>
              <w:sz w:val="18"/>
              <w:szCs w:val="18"/>
            </w:rPr>
            <w:t>- WisDOT crossing number.</w:t>
          </w:r>
        </w:p>
        <w:p w:rsidR="00DA4311" w:rsidRPr="00336679" w:rsidRDefault="00DA4311" w:rsidP="009E00EC">
          <w:pPr>
            <w:autoSpaceDE w:val="0"/>
            <w:autoSpaceDN w:val="0"/>
            <w:adjustRightInd w:val="0"/>
            <w:spacing w:after="0"/>
            <w:ind w:left="720"/>
            <w:rPr>
              <w:sz w:val="18"/>
              <w:szCs w:val="18"/>
            </w:rPr>
          </w:pPr>
          <w:r w:rsidRPr="00336679">
            <w:rPr>
              <w:sz w:val="18"/>
              <w:szCs w:val="18"/>
            </w:rPr>
            <w:t>- Railroad milepost.</w:t>
          </w:r>
        </w:p>
        <w:p w:rsidR="00DA4311" w:rsidRPr="00336679" w:rsidRDefault="00DA4311" w:rsidP="009E00EC">
          <w:pPr>
            <w:autoSpaceDE w:val="0"/>
            <w:autoSpaceDN w:val="0"/>
            <w:adjustRightInd w:val="0"/>
            <w:spacing w:after="0"/>
            <w:ind w:left="720"/>
            <w:rPr>
              <w:sz w:val="18"/>
              <w:szCs w:val="18"/>
            </w:rPr>
          </w:pPr>
          <w:r w:rsidRPr="00336679">
            <w:rPr>
              <w:sz w:val="18"/>
              <w:szCs w:val="18"/>
            </w:rPr>
            <w:t>- Railroad subdivision.</w:t>
          </w:r>
        </w:p>
        <w:p w:rsidR="00DA4311" w:rsidRDefault="00DA4311" w:rsidP="0017586D">
          <w:pPr>
            <w:autoSpaceDE w:val="0"/>
            <w:autoSpaceDN w:val="0"/>
            <w:adjustRightInd w:val="0"/>
            <w:spacing w:after="0"/>
            <w:rPr>
              <w:sz w:val="12"/>
              <w:szCs w:val="12"/>
            </w:rPr>
          </w:pPr>
        </w:p>
        <w:p w:rsidR="00DA4311" w:rsidRPr="00336679" w:rsidRDefault="00DA4311" w:rsidP="00884CED">
          <w:pPr>
            <w:autoSpaceDE w:val="0"/>
            <w:autoSpaceDN w:val="0"/>
            <w:adjustRightInd w:val="0"/>
            <w:spacing w:before="120" w:after="120"/>
            <w:ind w:left="187" w:hanging="187"/>
            <w:rPr>
              <w:bCs/>
              <w:i/>
              <w:iCs/>
              <w:noProof/>
              <w:sz w:val="20"/>
              <w:szCs w:val="20"/>
            </w:rPr>
          </w:pPr>
          <w:r>
            <w:rPr>
              <w:sz w:val="12"/>
              <w:szCs w:val="12"/>
            </w:rPr>
            <w:t xml:space="preserve">(3) </w:t>
          </w:r>
          <w:r w:rsidRPr="00336679">
            <w:rPr>
              <w:bCs/>
              <w:noProof/>
              <w:sz w:val="20"/>
              <w:szCs w:val="20"/>
            </w:rPr>
            <w:t>Perform all work within 25 feet of the track centerline including equipment or extensions of equipment that can fall within 25 feet of the track centerline or adjacent facilities or when working on railroad right-of-way in a way that does not interfere with the safe and uninterrupted operation of railroad traffic. Maintain clearances during construction as follows:</w:t>
          </w:r>
        </w:p>
        <w:p w:rsidR="00DA4311" w:rsidRPr="00336679" w:rsidRDefault="00DA4311" w:rsidP="009E00EC">
          <w:pPr>
            <w:autoSpaceDE w:val="0"/>
            <w:autoSpaceDN w:val="0"/>
            <w:adjustRightInd w:val="0"/>
            <w:spacing w:after="0"/>
            <w:ind w:left="720"/>
            <w:rPr>
              <w:sz w:val="18"/>
              <w:szCs w:val="18"/>
            </w:rPr>
          </w:pPr>
          <w:r w:rsidRPr="00336679">
            <w:rPr>
              <w:sz w:val="18"/>
              <w:szCs w:val="18"/>
            </w:rPr>
            <w:t>1. Do not operate equipment closer than 25 feet horizontally from a track centerline or 22 feet vertically</w:t>
          </w:r>
        </w:p>
        <w:p w:rsidR="00DA4311" w:rsidRPr="00336679" w:rsidRDefault="00DA4311" w:rsidP="009E00EC">
          <w:pPr>
            <w:autoSpaceDE w:val="0"/>
            <w:autoSpaceDN w:val="0"/>
            <w:adjustRightInd w:val="0"/>
            <w:spacing w:after="0"/>
            <w:ind w:left="720"/>
            <w:rPr>
              <w:sz w:val="18"/>
              <w:szCs w:val="18"/>
            </w:rPr>
          </w:pPr>
          <w:r w:rsidRPr="00336679">
            <w:rPr>
              <w:sz w:val="18"/>
              <w:szCs w:val="18"/>
            </w:rPr>
            <w:t>above the top of a rail, except under the protection of railroad flaggers.</w:t>
          </w:r>
        </w:p>
        <w:p w:rsidR="00DA4311" w:rsidRPr="00336679" w:rsidRDefault="00DA4311" w:rsidP="009E00EC">
          <w:pPr>
            <w:autoSpaceDE w:val="0"/>
            <w:autoSpaceDN w:val="0"/>
            <w:adjustRightInd w:val="0"/>
            <w:spacing w:after="0"/>
            <w:ind w:left="720"/>
            <w:rPr>
              <w:sz w:val="18"/>
              <w:szCs w:val="18"/>
            </w:rPr>
          </w:pPr>
          <w:r w:rsidRPr="00336679">
            <w:rPr>
              <w:sz w:val="18"/>
              <w:szCs w:val="18"/>
            </w:rPr>
            <w:t>2. Do not store materials or equipment closer than 25 feet horizontally from a track centerline.</w:t>
          </w:r>
        </w:p>
        <w:p w:rsidR="00DA4311" w:rsidRPr="00336679" w:rsidRDefault="00DA4311" w:rsidP="009E00EC">
          <w:pPr>
            <w:autoSpaceDE w:val="0"/>
            <w:autoSpaceDN w:val="0"/>
            <w:adjustRightInd w:val="0"/>
            <w:spacing w:after="0"/>
            <w:ind w:left="720"/>
            <w:rPr>
              <w:sz w:val="18"/>
              <w:szCs w:val="18"/>
            </w:rPr>
          </w:pPr>
          <w:r w:rsidRPr="00336679">
            <w:rPr>
              <w:sz w:val="18"/>
              <w:szCs w:val="18"/>
            </w:rPr>
            <w:t>3. Provide an obstruction-free work zone adjacent to a track extending 12 feet or more horizontally on both</w:t>
          </w:r>
        </w:p>
        <w:p w:rsidR="00DA4311" w:rsidRPr="00336679" w:rsidRDefault="00DA4311" w:rsidP="009E00EC">
          <w:pPr>
            <w:autoSpaceDE w:val="0"/>
            <w:autoSpaceDN w:val="0"/>
            <w:adjustRightInd w:val="0"/>
            <w:spacing w:after="0"/>
            <w:ind w:left="720"/>
            <w:rPr>
              <w:sz w:val="18"/>
              <w:szCs w:val="18"/>
            </w:rPr>
          </w:pPr>
          <w:r w:rsidRPr="00336679">
            <w:rPr>
              <w:sz w:val="18"/>
              <w:szCs w:val="18"/>
            </w:rPr>
            <w:t>sides of the track centerline. Keep this work zone free of construction debris.</w:t>
          </w:r>
        </w:p>
        <w:p w:rsidR="00DA4311" w:rsidRPr="00336679" w:rsidRDefault="00DA4311" w:rsidP="009E00EC">
          <w:pPr>
            <w:autoSpaceDE w:val="0"/>
            <w:autoSpaceDN w:val="0"/>
            <w:adjustRightInd w:val="0"/>
            <w:spacing w:after="0"/>
            <w:ind w:left="720"/>
            <w:rPr>
              <w:sz w:val="18"/>
              <w:szCs w:val="18"/>
            </w:rPr>
          </w:pPr>
          <w:r w:rsidRPr="00336679">
            <w:rPr>
              <w:sz w:val="18"/>
              <w:szCs w:val="18"/>
            </w:rPr>
            <w:t>4. Unless the railroad's chief engineering officer approves otherwise in writing, maintain minimum clearances</w:t>
          </w:r>
        </w:p>
        <w:p w:rsidR="00DA4311" w:rsidRPr="00336679" w:rsidRDefault="00DA4311" w:rsidP="009E00EC">
          <w:pPr>
            <w:autoSpaceDE w:val="0"/>
            <w:autoSpaceDN w:val="0"/>
            <w:adjustRightInd w:val="0"/>
            <w:spacing w:after="0"/>
            <w:ind w:left="720"/>
            <w:rPr>
              <w:sz w:val="18"/>
              <w:szCs w:val="18"/>
            </w:rPr>
          </w:pPr>
          <w:r w:rsidRPr="00336679">
            <w:rPr>
              <w:sz w:val="18"/>
              <w:szCs w:val="18"/>
            </w:rPr>
            <w:t>from falsework, forms, shoring, and other temporary fixed objects as follows:</w:t>
          </w:r>
        </w:p>
        <w:p w:rsidR="00DA4311" w:rsidRPr="00336679" w:rsidRDefault="00DA4311" w:rsidP="00336679">
          <w:pPr>
            <w:autoSpaceDE w:val="0"/>
            <w:autoSpaceDN w:val="0"/>
            <w:adjustRightInd w:val="0"/>
            <w:spacing w:after="0"/>
            <w:ind w:left="1440"/>
            <w:rPr>
              <w:sz w:val="18"/>
              <w:szCs w:val="18"/>
            </w:rPr>
          </w:pPr>
          <w:r w:rsidRPr="00336679">
            <w:rPr>
              <w:sz w:val="18"/>
              <w:szCs w:val="18"/>
            </w:rPr>
            <w:t>4.1 Provide 12 feet, plus 1.5 inches per degree of track curvature, measured horizontally from the track</w:t>
          </w:r>
          <w:r>
            <w:rPr>
              <w:sz w:val="18"/>
              <w:szCs w:val="18"/>
            </w:rPr>
            <w:t xml:space="preserve"> </w:t>
          </w:r>
          <w:r w:rsidRPr="00336679">
            <w:rPr>
              <w:sz w:val="18"/>
              <w:szCs w:val="18"/>
            </w:rPr>
            <w:t>centerline.</w:t>
          </w:r>
        </w:p>
        <w:p w:rsidR="00DA4311" w:rsidRPr="00336679" w:rsidRDefault="00DA4311" w:rsidP="00336679">
          <w:pPr>
            <w:autoSpaceDE w:val="0"/>
            <w:autoSpaceDN w:val="0"/>
            <w:adjustRightInd w:val="0"/>
            <w:spacing w:after="0"/>
            <w:ind w:left="1440"/>
            <w:rPr>
              <w:sz w:val="18"/>
              <w:szCs w:val="18"/>
            </w:rPr>
          </w:pPr>
          <w:r w:rsidRPr="00336679">
            <w:rPr>
              <w:sz w:val="18"/>
              <w:szCs w:val="18"/>
            </w:rPr>
            <w:t>4.2 Provide 21 feet, plus compensation for super-elevated track, measured vertically above the top of the highest rail.</w:t>
          </w:r>
        </w:p>
        <w:p w:rsidR="00DA4311" w:rsidRDefault="00DA4311" w:rsidP="00884CED">
          <w:pPr>
            <w:pStyle w:val="spParagraph"/>
            <w:ind w:left="180" w:hanging="180"/>
          </w:pPr>
          <w:r>
            <w:rPr>
              <w:rFonts w:cs="Arial"/>
              <w:sz w:val="12"/>
              <w:szCs w:val="12"/>
            </w:rPr>
            <w:t xml:space="preserve">(4) </w:t>
          </w:r>
          <w:r>
            <w:t xml:space="preserve">Comply with the railroad’s rules and regulations when work is </w:t>
          </w:r>
          <w:bookmarkStart w:id="167" w:name="_Hlk42843352"/>
          <w:r>
            <w:t>within 25 feet of the track centerline including equipment or extension</w:t>
          </w:r>
          <w:r>
            <w:rPr>
              <w:color w:val="002060"/>
            </w:rPr>
            <w:t>s</w:t>
          </w:r>
          <w:r>
            <w:t xml:space="preserve"> of equipment that can fall within 25 feet of the track centerline or adjacent facilities or when working on railroad right-of-way. </w:t>
          </w:r>
          <w:bookmarkEnd w:id="167"/>
          <w:r>
            <w:t>If the railroad’s chief engineering officer requires, arrange with the railroad to obtain the services of qualified railroad employees to protect railroad traffic through the work area. Bear the cost of these services and make payment directly to the railroad. Notify the appropriate railroad representative as listed in section A.3 above, in writing, at least 40 business days before starting work near a track. Provide the specific time planned to start the operations.</w:t>
          </w:r>
        </w:p>
        <w:p w:rsidR="00DA4311" w:rsidRPr="00AC7A92" w:rsidRDefault="00DA4311" w:rsidP="00884CED">
          <w:pPr>
            <w:pStyle w:val="spParagraph"/>
          </w:pPr>
          <w:r>
            <w:rPr>
              <w:highlight w:val="lightGray"/>
            </w:rPr>
            <w:fldChar w:fldCharType="begin">
              <w:ffData>
                <w:name w:val="Text17"/>
                <w:enabled/>
                <w:calcOnExit w:val="0"/>
                <w:textInput>
                  <w:default w:val="Enter FBNSF; FDME; FFVLS; FPGR; FSOO; FSSAM; FUP; FWSOR; FWCL, FOTHER and press F3"/>
                </w:textInput>
              </w:ffData>
            </w:fldChar>
          </w:r>
          <w:bookmarkStart w:id="168" w:name="Text17"/>
          <w:r>
            <w:rPr>
              <w:highlight w:val="lightGray"/>
            </w:rPr>
            <w:instrText xml:space="preserve"> FORMTEXT </w:instrText>
          </w:r>
          <w:r>
            <w:rPr>
              <w:highlight w:val="lightGray"/>
            </w:rPr>
          </w:r>
          <w:r>
            <w:rPr>
              <w:highlight w:val="lightGray"/>
            </w:rPr>
            <w:fldChar w:fldCharType="separate"/>
          </w:r>
          <w:r>
            <w:rPr>
              <w:noProof/>
              <w:highlight w:val="lightGray"/>
            </w:rPr>
            <w:t>Enter FBNSF; FDME; FFVLS; FPGR; FSOO; FSSAM; FUP; FWSOR; FWCL, FOTHER and press F3</w:t>
          </w:r>
          <w:r>
            <w:rPr>
              <w:highlight w:val="lightGray"/>
            </w:rPr>
            <w:fldChar w:fldCharType="end"/>
          </w:r>
          <w:bookmarkEnd w:id="168"/>
        </w:p>
        <w:p w:rsidR="00DA4311" w:rsidRPr="00B31E34" w:rsidRDefault="00DA4311" w:rsidP="00884CED">
          <w:pPr>
            <w:pStyle w:val="spParagraph"/>
            <w:rPr>
              <w:rStyle w:val="spHeading"/>
            </w:rPr>
          </w:pPr>
          <w:r>
            <w:rPr>
              <w:rStyle w:val="spHeading"/>
            </w:rPr>
            <w:t>C.3</w:t>
          </w:r>
          <w:r w:rsidRPr="00B31E34">
            <w:rPr>
              <w:rStyle w:val="spHeading"/>
            </w:rPr>
            <w:t xml:space="preserve"> </w:t>
          </w:r>
          <w:r>
            <w:rPr>
              <w:rStyle w:val="spHeading"/>
            </w:rPr>
            <w:t xml:space="preserve"> </w:t>
          </w:r>
          <w:r w:rsidRPr="00B31E34">
            <w:rPr>
              <w:rStyle w:val="spHeading"/>
            </w:rPr>
            <w:t>Reimbursement Provisions</w:t>
          </w:r>
        </w:p>
        <w:p w:rsidR="00DA4311" w:rsidRPr="00B31E34" w:rsidRDefault="00DA4311" w:rsidP="00884CED">
          <w:pPr>
            <w:pStyle w:val="spParagraph"/>
          </w:pPr>
          <w:r w:rsidRPr="00B31E34">
            <w:t>The actual cost for flagging will be billed by the railroad. After the completion of the work requiring flagging protection as provided in section B above, the department will reimburse 50% of the cost of such services up to the rates provided above based on paid railroad invoices, except for the excluded conditions enumerated below. In the event actual flagging rates exceed the rates stated above, the department will reimburse 100% of the portion of the rate that is greater than the rates stated above.</w:t>
          </w:r>
        </w:p>
        <w:p w:rsidR="00DA4311" w:rsidRPr="00B31E34" w:rsidRDefault="00DA4311" w:rsidP="00884CED">
          <w:pPr>
            <w:pStyle w:val="spParagraph"/>
            <w:rPr>
              <w:rStyle w:val="spHeading"/>
            </w:rPr>
          </w:pPr>
          <w:r w:rsidRPr="00B31E34">
            <w:rPr>
              <w:rStyle w:val="spHeading"/>
            </w:rPr>
            <w:t>C.</w:t>
          </w:r>
          <w:r>
            <w:rPr>
              <w:rStyle w:val="spHeading"/>
            </w:rPr>
            <w:t>4</w:t>
          </w:r>
          <w:r w:rsidRPr="00B31E34">
            <w:rPr>
              <w:rStyle w:val="spHeading"/>
            </w:rPr>
            <w:t xml:space="preserve"> </w:t>
          </w:r>
          <w:r>
            <w:rPr>
              <w:rStyle w:val="spHeading"/>
            </w:rPr>
            <w:t xml:space="preserve"> </w:t>
          </w:r>
          <w:r w:rsidRPr="00B31E34">
            <w:rPr>
              <w:rStyle w:val="spHeading"/>
            </w:rPr>
            <w:t>Excluded Conditions</w:t>
          </w:r>
        </w:p>
        <w:p w:rsidR="00DA4311" w:rsidRPr="00B31E34" w:rsidRDefault="00DA4311" w:rsidP="00884CED">
          <w:pPr>
            <w:pStyle w:val="spParagraph"/>
          </w:pPr>
          <w:r w:rsidRPr="00B31E34">
            <w:t>The department will not reimburse any of the cost for additional flagging attributable to the following:</w:t>
          </w:r>
        </w:p>
        <w:p w:rsidR="00DA4311" w:rsidRPr="00AC7A92" w:rsidRDefault="00DA4311" w:rsidP="00884CED">
          <w:pPr>
            <w:pStyle w:val="spNumList1"/>
            <w:spacing w:before="120" w:after="120"/>
          </w:pPr>
          <w:r>
            <w:t>1.</w:t>
          </w:r>
          <w:r>
            <w:tab/>
          </w:r>
          <w:r w:rsidRPr="00AC7A92">
            <w:t>Additional flagging requirements imposed by the railroad beyond the flagging requirements provided in subsection B above due to violations by the contractor.</w:t>
          </w:r>
        </w:p>
        <w:p w:rsidR="00DA4311" w:rsidRPr="00AC7A92" w:rsidRDefault="00DA4311" w:rsidP="00884CED">
          <w:pPr>
            <w:pStyle w:val="spNumList1"/>
            <w:spacing w:before="120" w:after="120"/>
          </w:pPr>
          <w:r>
            <w:t>2.</w:t>
          </w:r>
          <w:r>
            <w:tab/>
          </w:r>
          <w:r w:rsidRPr="00AC7A92">
            <w:t>Temporary construction crossings arranged for by the contractor.</w:t>
          </w:r>
        </w:p>
        <w:p w:rsidR="00DA4311" w:rsidRPr="00B31E34" w:rsidRDefault="00DA4311" w:rsidP="00884CED">
          <w:pPr>
            <w:pStyle w:val="spParagraph"/>
          </w:pPr>
          <w:r w:rsidRPr="00B31E34">
            <w:t>The contractor shall bear all costs of the additional flagging requirements for the excluded conditions.</w:t>
          </w:r>
        </w:p>
        <w:p w:rsidR="00DA4311" w:rsidRDefault="00DA4311" w:rsidP="00F054FA">
          <w:pPr>
            <w:pStyle w:val="spParagraph"/>
            <w:rPr>
              <w:rStyle w:val="spHeading"/>
            </w:rPr>
          </w:pPr>
          <w:r w:rsidRPr="00B31E34">
            <w:rPr>
              <w:rStyle w:val="spHeading"/>
            </w:rPr>
            <w:t>C.</w:t>
          </w:r>
          <w:r>
            <w:rPr>
              <w:rStyle w:val="spHeading"/>
            </w:rPr>
            <w:t xml:space="preserve">5 </w:t>
          </w:r>
          <w:r w:rsidRPr="00B31E34">
            <w:rPr>
              <w:rStyle w:val="spHeading"/>
            </w:rPr>
            <w:t xml:space="preserve"> Payment for Flagging</w:t>
          </w:r>
          <w:r>
            <w:rPr>
              <w:rStyle w:val="spHeading"/>
            </w:rPr>
            <w:t xml:space="preserve"> </w:t>
          </w:r>
        </w:p>
        <w:p w:rsidR="00DA4311" w:rsidRPr="00B31E34" w:rsidRDefault="00DA4311" w:rsidP="00F054FA">
          <w:pPr>
            <w:pStyle w:val="spParagraph"/>
          </w:pPr>
          <w:r w:rsidRPr="00B31E34">
            <w:t>The department will pay for the department’s portion of flagging reimbursement as specified in section C of this provision under the following item:</w:t>
          </w:r>
        </w:p>
        <w:p w:rsidR="00DA4311" w:rsidRPr="00B31E34" w:rsidRDefault="00DA4311" w:rsidP="00F054FA">
          <w:pPr>
            <w:pStyle w:val="ssBidItem"/>
          </w:pPr>
          <w:r w:rsidRPr="00B31E34">
            <w:t>ITEM NUMBER</w:t>
          </w:r>
          <w:r w:rsidRPr="00B31E34">
            <w:tab/>
            <w:t>DESCRIPTION</w:t>
          </w:r>
          <w:r w:rsidRPr="00B31E34">
            <w:tab/>
            <w:t>UNIT</w:t>
          </w:r>
        </w:p>
        <w:p w:rsidR="00DA4311" w:rsidRPr="00B31E34" w:rsidRDefault="00DA4311" w:rsidP="00F054FA">
          <w:pPr>
            <w:pStyle w:val="ssBidItem"/>
          </w:pPr>
          <w:bookmarkStart w:id="169" w:name="_Hlk122589778"/>
          <w:r w:rsidRPr="00B31E34">
            <w:t>801.0117</w:t>
          </w:r>
          <w:bookmarkEnd w:id="169"/>
          <w:r w:rsidRPr="00B31E34">
            <w:tab/>
            <w:t>Railroad Flagging Reimbursement</w:t>
          </w:r>
          <w:r w:rsidRPr="00B31E34">
            <w:tab/>
            <w:t>DOL</w:t>
          </w:r>
        </w:p>
        <w:p w:rsidR="00DA4311" w:rsidRPr="00B31E34" w:rsidRDefault="00DA4311" w:rsidP="00F054FA">
          <w:pPr>
            <w:pStyle w:val="spParagraph"/>
          </w:pPr>
          <w:r w:rsidRPr="00B31E34">
            <w:t>The reimbursement payment, as shown on the Schedule of Items, is solely for department accounting purposes. Actual flagging costs will vary based on the contractor’s means and methods.</w:t>
          </w:r>
        </w:p>
        <w:p w:rsidR="00DA4311" w:rsidRPr="00B31E34" w:rsidRDefault="00DA4311" w:rsidP="00F054FA">
          <w:pPr>
            <w:pStyle w:val="spParagraph"/>
          </w:pPr>
          <w:r w:rsidRPr="00B31E34">
            <w:t>Railroads may issue progressive invoices. Notify the railroad when the work is completed and request a final invoice from the railroad. Promptly pay railroad-flagging invoices, less any charges that may be in dispute. The department will withhold flagging reimbursement until any disputed charges are resolved and the final invoice is paid. No reimbursement for flagging will be made by the department if a violation of subsection B is documented.</w:t>
          </w:r>
        </w:p>
        <w:p w:rsidR="00DA4311" w:rsidRPr="00B31E34" w:rsidRDefault="00DA4311" w:rsidP="00F054FA">
          <w:pPr>
            <w:pStyle w:val="spParagraph"/>
            <w:rPr>
              <w:rStyle w:val="spHeading"/>
            </w:rPr>
          </w:pPr>
          <w:r w:rsidRPr="00B31E34">
            <w:rPr>
              <w:rStyle w:val="spHeading"/>
            </w:rPr>
            <w:t>D  Rail Security Awareness and Contractor Orientation</w:t>
          </w:r>
        </w:p>
        <w:p w:rsidR="00DA4311" w:rsidRPr="00B31E34" w:rsidRDefault="00DA4311" w:rsidP="00F054FA">
          <w:pPr>
            <w:pStyle w:val="spParagraph"/>
          </w:pPr>
          <w:r>
            <w:rPr>
              <w:highlight w:val="lightGray"/>
            </w:rPr>
            <w:fldChar w:fldCharType="begin">
              <w:ffData>
                <w:name w:val="Text10"/>
                <w:enabled/>
                <w:calcOnExit w:val="0"/>
                <w:textInput>
                  <w:default w:val="Enter SCN or ERAIL then press F3"/>
                </w:textInput>
              </w:ffData>
            </w:fldChar>
          </w:r>
          <w:bookmarkStart w:id="170" w:name="Text10"/>
          <w:r>
            <w:rPr>
              <w:highlight w:val="lightGray"/>
            </w:rPr>
            <w:instrText xml:space="preserve"> FORMTEXT </w:instrText>
          </w:r>
          <w:r>
            <w:rPr>
              <w:highlight w:val="lightGray"/>
            </w:rPr>
          </w:r>
          <w:r>
            <w:rPr>
              <w:highlight w:val="lightGray"/>
            </w:rPr>
            <w:fldChar w:fldCharType="separate"/>
          </w:r>
          <w:r>
            <w:rPr>
              <w:noProof/>
              <w:highlight w:val="lightGray"/>
            </w:rPr>
            <w:t>Enter SCN or ERAIL then press F3</w:t>
          </w:r>
          <w:r>
            <w:rPr>
              <w:highlight w:val="lightGray"/>
            </w:rPr>
            <w:fldChar w:fldCharType="end"/>
          </w:r>
          <w:bookmarkEnd w:id="170"/>
        </w:p>
        <w:p w:rsidR="00DA4311" w:rsidRDefault="00DA4311" w:rsidP="0024401F">
          <w:pPr>
            <w:pStyle w:val="spVersion"/>
          </w:pPr>
          <w:r w:rsidRPr="00884CED">
            <w:t>stp-107-034 (202</w:t>
          </w:r>
          <w:r>
            <w:t>60101</w:t>
          </w:r>
          <w:r w:rsidRPr="00884CED">
            <w:t>)</w:t>
          </w:r>
        </w:p>
        <w:p w:rsidR="00DA4311" w:rsidRDefault="00DA4311"/>
      </w:docPartBody>
    </w:docPart>
    <w:docPart>
      <w:docPartPr>
        <w:name w:val="5AD84BC01E0F4CDC86DC469F8F06C483"/>
        <w:category>
          <w:name w:val="General"/>
          <w:gallery w:val="placeholder"/>
        </w:category>
        <w:types>
          <w:type w:val="bbPlcHdr"/>
        </w:types>
        <w:behaviors>
          <w:behavior w:val="content"/>
        </w:behaviors>
        <w:guid w:val="{0E31B6E8-2F00-4860-A15E-B1F01F9EB0AC}"/>
      </w:docPartPr>
      <w:docPartBody>
        <w:p w:rsidR="00DA4311" w:rsidRDefault="00DA4311" w:rsidP="00DA4311">
          <w:pPr>
            <w:pStyle w:val="5AD84BC01E0F4CDC86DC469F8F06C483"/>
          </w:pPr>
          <w:r w:rsidRPr="00600C95">
            <w:rPr>
              <w:rStyle w:val="PlaceholderText"/>
              <w:szCs w:val="22"/>
            </w:rPr>
            <w:t>Select from drop-down</w:t>
          </w:r>
        </w:p>
      </w:docPartBody>
    </w:docPart>
    <w:docPart>
      <w:docPartPr>
        <w:name w:val="6D60AEAA7667401FB1027437EFC4C53C"/>
        <w:category>
          <w:name w:val="General"/>
          <w:gallery w:val="placeholder"/>
        </w:category>
        <w:types>
          <w:type w:val="bbPlcHdr"/>
        </w:types>
        <w:behaviors>
          <w:behavior w:val="content"/>
        </w:behaviors>
        <w:guid w:val="{5A08EAE0-D9D1-4EBB-9D5A-6532597E78E7}"/>
      </w:docPartPr>
      <w:docPartBody>
        <w:p w:rsidR="00DA4311" w:rsidRDefault="00DA4311" w:rsidP="00DA4311">
          <w:pPr>
            <w:pStyle w:val="6D60AEAA7667401FB1027437EFC4C53C"/>
          </w:pPr>
          <w:r>
            <w:rPr>
              <w:rStyle w:val="PlaceholderText"/>
            </w:rPr>
            <w:t>Select from drop-down</w:t>
          </w:r>
        </w:p>
      </w:docPartBody>
    </w:docPart>
    <w:docPart>
      <w:docPartPr>
        <w:name w:val="517-045"/>
        <w:style w:val="wiComment"/>
        <w:category>
          <w:name w:val="STSP"/>
          <w:gallery w:val="docParts"/>
        </w:category>
        <w:behaviors>
          <w:behavior w:val="content"/>
        </w:behaviors>
        <w:guid w:val="{3768DF3B-F915-4B93-8414-0FBE621312E5}"/>
      </w:docPartPr>
      <w:docPartBody>
        <w:p w:rsidR="00DA4311" w:rsidRPr="000C5916" w:rsidRDefault="00DA4311" w:rsidP="009800ED">
          <w:pPr>
            <w:pStyle w:val="wiComment"/>
            <w:widowControl/>
          </w:pPr>
          <w:r w:rsidRPr="000C5916">
            <w:t>517</w:t>
          </w:r>
          <w:r>
            <w:t>-</w:t>
          </w:r>
          <w:r w:rsidRPr="000C5916">
            <w:t>045</w:t>
          </w:r>
          <w:r w:rsidRPr="000C5916">
            <w:rPr>
              <w:highlight w:val="yellow"/>
            </w:rPr>
            <w:t xml:space="preserve"> DELETE ALL DESIGNER NOTES FROM YOUR SPECIAL PROVISIONS</w:t>
          </w:r>
        </w:p>
        <w:p w:rsidR="00DA4311" w:rsidRPr="000C5916" w:rsidRDefault="00DA4311" w:rsidP="009800ED">
          <w:pPr>
            <w:pStyle w:val="wiComment"/>
            <w:widowControl/>
          </w:pPr>
          <w:r w:rsidRPr="000C5916">
            <w:t>Existing structure is painted with vinyl, not for new steel.</w:t>
          </w:r>
        </w:p>
        <w:p w:rsidR="00DA4311" w:rsidRPr="007A7E59" w:rsidRDefault="00DA4311" w:rsidP="003F4E56">
          <w:pPr>
            <w:pStyle w:val="1Heading1"/>
          </w:pPr>
          <w:r w:rsidRPr="007A7E59">
            <w:t xml:space="preserve">Painting Vinyl System </w:t>
          </w:r>
          <w:r w:rsidRPr="007A7E59">
            <w:rPr>
              <w:highlight w:val="lightGray"/>
            </w:rPr>
            <w:fldChar w:fldCharType="begin">
              <w:ffData>
                <w:name w:val="Text8"/>
                <w:enabled/>
                <w:calcOnExit w:val="0"/>
                <w:textInput>
                  <w:default w:val="Enter Structure #"/>
                </w:textInput>
              </w:ffData>
            </w:fldChar>
          </w:r>
          <w:r w:rsidRPr="007A7E59">
            <w:rPr>
              <w:highlight w:val="lightGray"/>
            </w:rPr>
            <w:instrText xml:space="preserve"> FORMTEXT </w:instrText>
          </w:r>
          <w:r w:rsidRPr="007A7E59">
            <w:rPr>
              <w:highlight w:val="lightGray"/>
            </w:rPr>
          </w:r>
          <w:r w:rsidRPr="007A7E59">
            <w:rPr>
              <w:highlight w:val="lightGray"/>
            </w:rPr>
            <w:fldChar w:fldCharType="separate"/>
          </w:r>
          <w:r w:rsidRPr="007A7E59">
            <w:rPr>
              <w:highlight w:val="lightGray"/>
            </w:rPr>
            <w:t>Enter Structure #</w:t>
          </w:r>
          <w:r w:rsidRPr="007A7E59">
            <w:rPr>
              <w:highlight w:val="lightGray"/>
            </w:rPr>
            <w:fldChar w:fldCharType="end"/>
          </w:r>
          <w:r w:rsidRPr="007A7E59">
            <w:t>, Item 517.070</w:t>
          </w:r>
          <w:r>
            <w:t>1</w:t>
          </w:r>
          <w:r w:rsidRPr="007A7E59">
            <w:t>.S.</w:t>
          </w:r>
        </w:p>
        <w:p w:rsidR="00DA4311" w:rsidRDefault="00DA4311" w:rsidP="009800ED">
          <w:pPr>
            <w:pStyle w:val="spParagraph"/>
          </w:pPr>
          <w:r w:rsidRPr="00961652">
            <w:rPr>
              <w:rStyle w:val="spHeading"/>
            </w:rPr>
            <w:t>A  Description</w:t>
          </w:r>
        </w:p>
        <w:p w:rsidR="00DA4311" w:rsidRDefault="00DA4311" w:rsidP="009800ED">
          <w:pPr>
            <w:pStyle w:val="spParagraph"/>
          </w:pPr>
          <w:r>
            <w:t>This special provision describes painting structures with a vinyl system conforming to standard spec 517</w:t>
          </w:r>
          <w:r w:rsidRPr="00473F1F">
            <w:t xml:space="preserve"> </w:t>
          </w:r>
          <w:r>
            <w:t>as modified in this special provision.</w:t>
          </w:r>
        </w:p>
        <w:p w:rsidR="00DA4311" w:rsidRDefault="00DA4311" w:rsidP="009800ED">
          <w:pPr>
            <w:pStyle w:val="spParagraph"/>
          </w:pPr>
          <w:r w:rsidRPr="00961652">
            <w:rPr>
              <w:rStyle w:val="spHeading"/>
            </w:rPr>
            <w:t>B  Materials</w:t>
          </w:r>
        </w:p>
        <w:p w:rsidR="00DA4311" w:rsidRDefault="00DA4311" w:rsidP="009800ED">
          <w:pPr>
            <w:pStyle w:val="spParagraph"/>
          </w:pPr>
          <w:r w:rsidRPr="00961652">
            <w:rPr>
              <w:rStyle w:val="spHeading"/>
            </w:rPr>
            <w:t>B.1  Coating Systems</w:t>
          </w:r>
        </w:p>
        <w:p w:rsidR="00DA4311" w:rsidRDefault="00DA4311" w:rsidP="009800ED">
          <w:pPr>
            <w:pStyle w:val="spParagraph"/>
          </w:pPr>
          <w:r>
            <w:t>Furnish a complete coating system from the department’s approved product list. Use a tinted white intermediate vinyl coating material. The color for the vinyl finish coating material shall match the color number the plans show according to Federal Standard Number 595. Supply the engineer with the product data sheets before any coating is applied. The product data sheets shall indicate the mixing and thinning directions, the recommended spray nozzles and pressures, the minimum drying time for shop applied coats, and the recommended procedures for coating galvanized bolts, nuts, and washers.</w:t>
          </w:r>
        </w:p>
        <w:p w:rsidR="00DA4311" w:rsidRDefault="00DA4311" w:rsidP="009800ED">
          <w:pPr>
            <w:pStyle w:val="spParagraph"/>
          </w:pPr>
          <w:r w:rsidRPr="00961652">
            <w:rPr>
              <w:rStyle w:val="spHeading"/>
            </w:rPr>
            <w:t>C  (Vacant)</w:t>
          </w:r>
        </w:p>
        <w:p w:rsidR="00DA4311" w:rsidRDefault="00DA4311" w:rsidP="009800ED">
          <w:pPr>
            <w:pStyle w:val="spParagraph"/>
          </w:pPr>
          <w:r w:rsidRPr="00961652">
            <w:rPr>
              <w:rStyle w:val="spHeading"/>
            </w:rPr>
            <w:t>D  Measurement</w:t>
          </w:r>
        </w:p>
        <w:p w:rsidR="00DA4311" w:rsidRDefault="00DA4311" w:rsidP="009800ED">
          <w:pPr>
            <w:pStyle w:val="spParagraph"/>
          </w:pPr>
          <w:r>
            <w:t>The department will measure Painting Vinyl System (Structure #) as a single unit for each structure, acceptably completed.</w:t>
          </w:r>
        </w:p>
        <w:p w:rsidR="00DA4311" w:rsidRDefault="00DA4311" w:rsidP="009800ED">
          <w:pPr>
            <w:pStyle w:val="spParagraph"/>
          </w:pPr>
          <w:r w:rsidRPr="00961652">
            <w:rPr>
              <w:rStyle w:val="spHeading"/>
            </w:rPr>
            <w:t>E  Payment</w:t>
          </w:r>
        </w:p>
        <w:p w:rsidR="00DA4311" w:rsidRDefault="00DA4311" w:rsidP="009800ED">
          <w:pPr>
            <w:pStyle w:val="spParagraph"/>
          </w:pPr>
          <w:r>
            <w:t>The department will pay for measured quantities at the contract unit price under the following bid item:</w:t>
          </w:r>
        </w:p>
        <w:p w:rsidR="00DA4311" w:rsidRDefault="00DA4311" w:rsidP="00BF1649">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BF1649">
          <w:pPr>
            <w:pStyle w:val="ssBidItem"/>
            <w:tabs>
              <w:tab w:val="clear" w:pos="1584"/>
              <w:tab w:val="clear" w:pos="9360"/>
              <w:tab w:val="left" w:pos="1980"/>
            </w:tabs>
          </w:pPr>
          <w:r>
            <w:t>517.0701.S</w:t>
          </w:r>
          <w:r w:rsidRPr="000A528D">
            <w:tab/>
          </w:r>
          <w:r>
            <w:t xml:space="preserve">Painting Vinyl System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ab/>
          </w:r>
          <w:r>
            <w:tab/>
          </w:r>
          <w:r>
            <w:tab/>
          </w:r>
          <w:r>
            <w:tab/>
          </w:r>
          <w:r>
            <w:tab/>
            <w:t>EACH</w:t>
          </w:r>
        </w:p>
        <w:p w:rsidR="00DA4311" w:rsidRPr="00323C0A" w:rsidRDefault="00DA4311" w:rsidP="009800ED">
          <w:pPr>
            <w:pStyle w:val="spParagraph"/>
          </w:pPr>
          <w:r w:rsidRPr="00323C0A">
            <w:t>Payment is full compensation for preparing and cleaning the designated surfaces; and for furnishing and applying the paint.</w:t>
          </w:r>
        </w:p>
        <w:p w:rsidR="00DA4311" w:rsidRDefault="00DA4311" w:rsidP="009800ED">
          <w:pPr>
            <w:pStyle w:val="spVersion"/>
          </w:pPr>
          <w:r w:rsidRPr="00323C0A">
            <w:t>stp-517-045 (20210708)</w:t>
          </w:r>
        </w:p>
        <w:p w:rsidR="00DA4311" w:rsidRDefault="00DA4311"/>
      </w:docPartBody>
    </w:docPart>
    <w:docPart>
      <w:docPartPr>
        <w:name w:val="509-005"/>
        <w:style w:val="wiComment"/>
        <w:category>
          <w:name w:val="STSP"/>
          <w:gallery w:val="docParts"/>
        </w:category>
        <w:behaviors>
          <w:behavior w:val="content"/>
        </w:behaviors>
        <w:guid w:val="{8A1BBDAF-CCA3-419B-9601-B56D2439FF18}"/>
      </w:docPartPr>
      <w:docPartBody>
        <w:p w:rsidR="00DA4311" w:rsidRPr="000C5916" w:rsidRDefault="00DA4311" w:rsidP="007B6AD7">
          <w:pPr>
            <w:pStyle w:val="wiComment"/>
            <w:widowControl/>
          </w:pPr>
          <w:r w:rsidRPr="000C5916">
            <w:t>509</w:t>
          </w:r>
          <w:r>
            <w:t>-</w:t>
          </w:r>
          <w:r w:rsidRPr="000C5916">
            <w:t>005</w:t>
          </w:r>
          <w:r w:rsidRPr="000C5916">
            <w:rPr>
              <w:highlight w:val="yellow"/>
            </w:rPr>
            <w:t xml:space="preserve"> DELETE ALL DESIGNER NOTES FROM YOUR SPECIAL PROVISIONS</w:t>
          </w:r>
        </w:p>
        <w:p w:rsidR="00DA4311" w:rsidRPr="00B04CCE" w:rsidRDefault="00DA4311" w:rsidP="00560CBB">
          <w:pPr>
            <w:pStyle w:val="1Heading1"/>
          </w:pPr>
          <w:r w:rsidRPr="00B04CCE">
            <w:t xml:space="preserve">Removing Concrete Masonry Deck Overlay </w:t>
          </w:r>
          <w:r>
            <w:fldChar w:fldCharType="begin">
              <w:ffData>
                <w:name w:val="Text3"/>
                <w:enabled/>
                <w:calcOnExit w:val="0"/>
                <w:textInput>
                  <w:default w:val="Structure #"/>
                </w:textInput>
              </w:ffData>
            </w:fldChar>
          </w:r>
          <w:bookmarkStart w:id="171" w:name="Text3"/>
          <w:r>
            <w:instrText xml:space="preserve"> FORMTEXT </w:instrText>
          </w:r>
          <w:r>
            <w:fldChar w:fldCharType="separate"/>
          </w:r>
          <w:r>
            <w:rPr>
              <w:noProof/>
            </w:rPr>
            <w:t>Structure #</w:t>
          </w:r>
          <w:r>
            <w:fldChar w:fldCharType="end"/>
          </w:r>
          <w:bookmarkEnd w:id="171"/>
          <w:r w:rsidRPr="00B04CCE">
            <w:t>, Item 509.9005.S.</w:t>
          </w:r>
        </w:p>
        <w:p w:rsidR="00DA4311" w:rsidRDefault="00DA4311" w:rsidP="00560CBB">
          <w:pPr>
            <w:pStyle w:val="spParagraph"/>
          </w:pPr>
          <w:r w:rsidRPr="00765725">
            <w:rPr>
              <w:rStyle w:val="spHeading"/>
            </w:rPr>
            <w:t>A  Description</w:t>
          </w:r>
        </w:p>
        <w:p w:rsidR="00DA4311" w:rsidRDefault="00DA4311" w:rsidP="00560CBB">
          <w:pPr>
            <w:pStyle w:val="spParagraph"/>
          </w:pPr>
          <w:r>
            <w:t>This special provision describes removing concrete bridge deck overlays by milling the entire bridge deck as the plans show.</w:t>
          </w:r>
        </w:p>
        <w:p w:rsidR="00DA4311" w:rsidRDefault="00DA4311" w:rsidP="00560CBB">
          <w:pPr>
            <w:pStyle w:val="spParagraph"/>
          </w:pPr>
          <w:r>
            <w:t>Conform to standard spec 204</w:t>
          </w:r>
          <w:r w:rsidRPr="00473F1F">
            <w:t xml:space="preserve"> </w:t>
          </w:r>
          <w:r>
            <w:t>as modified in this special provision.</w:t>
          </w:r>
        </w:p>
        <w:p w:rsidR="00DA4311" w:rsidRDefault="00DA4311" w:rsidP="00560CBB">
          <w:pPr>
            <w:pStyle w:val="spParagraph"/>
          </w:pPr>
          <w:r w:rsidRPr="00765725">
            <w:rPr>
              <w:rStyle w:val="spHeading"/>
            </w:rPr>
            <w:t>B  (Vacant)</w:t>
          </w:r>
        </w:p>
        <w:p w:rsidR="00DA4311" w:rsidRDefault="00DA4311" w:rsidP="00560CBB">
          <w:pPr>
            <w:pStyle w:val="spParagraph"/>
          </w:pPr>
          <w:r w:rsidRPr="00765725">
            <w:rPr>
              <w:rStyle w:val="spHeading"/>
            </w:rPr>
            <w:t>C  Construction</w:t>
          </w:r>
        </w:p>
        <w:p w:rsidR="00DA4311" w:rsidRDefault="00DA4311" w:rsidP="00560CBB">
          <w:pPr>
            <w:pStyle w:val="spParagraph"/>
          </w:pPr>
          <w:r w:rsidRPr="00765725">
            <w:rPr>
              <w:rStyle w:val="spHeading"/>
            </w:rPr>
            <w:t>C.1  Milling</w:t>
          </w:r>
        </w:p>
        <w:p w:rsidR="00DA4311" w:rsidRDefault="00DA4311" w:rsidP="00560CBB">
          <w:pPr>
            <w:pStyle w:val="spParagraph"/>
          </w:pPr>
          <w:r>
            <w:t>Use a self-propelled milling machine that is specially designed and constructed for milling bridge decks. It shall mill without tearing or gouging the concrete masonry underlying the existing overlay. The machine shall consist of a cutting drum with carbide or diamond tip teeth. Space the teeth on the drum to mill a surface finish that is acceptable to the engineer.</w:t>
          </w:r>
        </w:p>
        <w:p w:rsidR="00DA4311" w:rsidRDefault="00DA4311" w:rsidP="00560CBB">
          <w:pPr>
            <w:pStyle w:val="spParagraph"/>
          </w:pPr>
          <w:r>
            <w:t>Shroud the machine to prevent discharge of any loosened material into adjacent work areas or live traffic lanes. Equip the machine with electronic devices that provide accurate depth, grade and slope control, and an acceptable dust control system.</w:t>
          </w:r>
        </w:p>
        <w:p w:rsidR="00DA4311" w:rsidRDefault="00DA4311" w:rsidP="00560CBB">
          <w:pPr>
            <w:pStyle w:val="spParagraph"/>
          </w:pPr>
          <w:r>
            <w:t>Perform milling in a manner that precludes damage to the bridge floor and results in a uniform textured finish that:</w:t>
          </w:r>
        </w:p>
        <w:p w:rsidR="00DA4311" w:rsidRPr="00872E23" w:rsidRDefault="00DA4311" w:rsidP="00DA4311">
          <w:pPr>
            <w:numPr>
              <w:ilvl w:val="0"/>
              <w:numId w:val="43"/>
            </w:numPr>
            <w:spacing w:after="0"/>
            <w:ind w:left="1080"/>
            <w:contextualSpacing/>
            <w:rPr>
              <w:rFonts w:eastAsia="Calibri" w:cs="Arial"/>
              <w:sz w:val="18"/>
              <w:szCs w:val="18"/>
            </w:rPr>
          </w:pPr>
          <w:r w:rsidRPr="00872E23">
            <w:rPr>
              <w:rFonts w:eastAsia="Calibri" w:cs="Arial"/>
              <w:sz w:val="18"/>
              <w:szCs w:val="18"/>
            </w:rPr>
            <w:t>Is free of sharp protrusions;</w:t>
          </w:r>
        </w:p>
        <w:p w:rsidR="00DA4311" w:rsidRPr="00872E23" w:rsidRDefault="00DA4311" w:rsidP="00DA4311">
          <w:pPr>
            <w:numPr>
              <w:ilvl w:val="0"/>
              <w:numId w:val="43"/>
            </w:numPr>
            <w:spacing w:after="0"/>
            <w:ind w:left="1080"/>
            <w:contextualSpacing/>
            <w:rPr>
              <w:rFonts w:eastAsia="Calibri" w:cs="Arial"/>
              <w:sz w:val="18"/>
              <w:szCs w:val="18"/>
            </w:rPr>
          </w:pPr>
          <w:r w:rsidRPr="00872E23">
            <w:rPr>
              <w:rFonts w:eastAsia="Calibri" w:cs="Arial"/>
              <w:sz w:val="18"/>
              <w:szCs w:val="18"/>
            </w:rPr>
            <w:t>Removes a minimum of 1/4 inch of the original concrete deck or slab, or to a depth the plans show:</w:t>
          </w:r>
        </w:p>
        <w:p w:rsidR="00DA4311" w:rsidRPr="00872E23" w:rsidRDefault="00DA4311" w:rsidP="00DA4311">
          <w:pPr>
            <w:numPr>
              <w:ilvl w:val="0"/>
              <w:numId w:val="43"/>
            </w:numPr>
            <w:spacing w:after="0"/>
            <w:ind w:left="1080"/>
            <w:contextualSpacing/>
            <w:rPr>
              <w:rFonts w:eastAsia="Calibri" w:cs="Arial"/>
              <w:sz w:val="18"/>
              <w:szCs w:val="18"/>
            </w:rPr>
          </w:pPr>
          <w:r w:rsidRPr="00872E23">
            <w:rPr>
              <w:rFonts w:eastAsia="Calibri" w:cs="Arial"/>
              <w:sz w:val="18"/>
              <w:szCs w:val="18"/>
            </w:rPr>
            <w:t>Has uniform transverse grooves that measure up to 1/4 inch vertically and transversely; and</w:t>
          </w:r>
        </w:p>
        <w:p w:rsidR="00DA4311" w:rsidRPr="00872E23" w:rsidRDefault="00DA4311" w:rsidP="00DA4311">
          <w:pPr>
            <w:numPr>
              <w:ilvl w:val="0"/>
              <w:numId w:val="43"/>
            </w:numPr>
            <w:ind w:left="1080"/>
            <w:contextualSpacing/>
            <w:rPr>
              <w:rFonts w:eastAsia="Calibri" w:cs="Arial"/>
              <w:sz w:val="18"/>
              <w:szCs w:val="18"/>
            </w:rPr>
          </w:pPr>
          <w:r w:rsidRPr="00872E23">
            <w:rPr>
              <w:rFonts w:eastAsia="Calibri" w:cs="Arial"/>
              <w:sz w:val="18"/>
              <w:szCs w:val="18"/>
            </w:rPr>
            <w:t>If applicable, is acceptable to the manufacturer of the sheet waterproof membrane.</w:t>
          </w:r>
        </w:p>
        <w:p w:rsidR="00DA4311" w:rsidRDefault="00DA4311" w:rsidP="00560CBB">
          <w:pPr>
            <w:pStyle w:val="spParagraph"/>
          </w:pPr>
          <w:r>
            <w:t>Windrowing and storing of the removed milled concrete masonry on the bridge is only permitted in connection with the continuous removal and pick-up operation. During nonworking hours, clear the bridge of all materials and equipment.</w:t>
          </w:r>
        </w:p>
        <w:p w:rsidR="00DA4311" w:rsidRDefault="00DA4311" w:rsidP="00560CBB">
          <w:pPr>
            <w:pStyle w:val="spParagraph"/>
          </w:pPr>
          <w:r w:rsidRPr="00765725">
            <w:rPr>
              <w:rStyle w:val="spHeading"/>
            </w:rPr>
            <w:t>D  Measurement</w:t>
          </w:r>
        </w:p>
        <w:p w:rsidR="00DA4311" w:rsidRDefault="00DA4311" w:rsidP="00560CBB">
          <w:pPr>
            <w:pStyle w:val="spParagraph"/>
          </w:pPr>
          <w:r>
            <w:t xml:space="preserve">The department will measure Removing Concrete Masonry Deck Overlay </w:t>
          </w:r>
          <w:r>
            <w:fldChar w:fldCharType="begin">
              <w:ffData>
                <w:name w:val="Text8"/>
                <w:enabled/>
                <w:calcOnExit w:val="0"/>
                <w:textInput>
                  <w:default w:val="Structure #"/>
                </w:textInput>
              </w:ffData>
            </w:fldChar>
          </w:r>
          <w:bookmarkStart w:id="172" w:name="Text8"/>
          <w:r>
            <w:instrText xml:space="preserve"> FORMTEXT </w:instrText>
          </w:r>
          <w:r>
            <w:fldChar w:fldCharType="separate"/>
          </w:r>
          <w:r>
            <w:rPr>
              <w:noProof/>
            </w:rPr>
            <w:t>Structure #</w:t>
          </w:r>
          <w:r>
            <w:fldChar w:fldCharType="end"/>
          </w:r>
          <w:bookmarkEnd w:id="172"/>
          <w:r>
            <w:t xml:space="preserve"> by the square yard, acceptably completed.</w:t>
          </w:r>
        </w:p>
        <w:p w:rsidR="00DA4311" w:rsidRDefault="00DA4311" w:rsidP="00560CBB">
          <w:pPr>
            <w:pStyle w:val="spParagraph"/>
          </w:pPr>
          <w:r w:rsidRPr="00765725">
            <w:rPr>
              <w:rStyle w:val="spHeading"/>
            </w:rPr>
            <w:t>E  Payment</w:t>
          </w:r>
        </w:p>
        <w:p w:rsidR="00DA4311" w:rsidRDefault="00DA4311" w:rsidP="00560CBB">
          <w:pPr>
            <w:pStyle w:val="spParagraph"/>
          </w:pPr>
          <w:r>
            <w:t>The department will pay for measured quantities at the contract unit price under the following bid item:</w:t>
          </w:r>
        </w:p>
        <w:p w:rsidR="00DA4311" w:rsidRDefault="00DA4311" w:rsidP="00E9077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E9077C">
          <w:pPr>
            <w:pStyle w:val="ssBidItem"/>
            <w:tabs>
              <w:tab w:val="clear" w:pos="1584"/>
              <w:tab w:val="clear" w:pos="9360"/>
              <w:tab w:val="left" w:pos="1980"/>
            </w:tabs>
          </w:pPr>
          <w:r>
            <w:t>509.9005.S</w:t>
          </w:r>
          <w:r w:rsidRPr="000A528D">
            <w:tab/>
          </w:r>
          <w:r>
            <w:t xml:space="preserve">Removing Concrete Masonry Deck Overlay </w:t>
          </w:r>
          <w:r>
            <w:fldChar w:fldCharType="begin">
              <w:ffData>
                <w:name w:val=""/>
                <w:enabled/>
                <w:calcOnExit w:val="0"/>
                <w:textInput>
                  <w:default w:val="Structure #"/>
                </w:textInput>
              </w:ffData>
            </w:fldChar>
          </w:r>
          <w:r>
            <w:instrText xml:space="preserve"> FORMTEXT </w:instrText>
          </w:r>
          <w:r>
            <w:fldChar w:fldCharType="separate"/>
          </w:r>
          <w:r>
            <w:rPr>
              <w:noProof/>
            </w:rPr>
            <w:t>Structure #</w:t>
          </w:r>
          <w:r>
            <w:fldChar w:fldCharType="end"/>
          </w:r>
          <w:r w:rsidRPr="000A528D">
            <w:tab/>
          </w:r>
          <w:r>
            <w:tab/>
          </w:r>
          <w:r>
            <w:tab/>
          </w:r>
          <w:r>
            <w:tab/>
            <w:t>SY</w:t>
          </w:r>
        </w:p>
        <w:p w:rsidR="00DA4311" w:rsidRDefault="00DA4311" w:rsidP="00560CBB">
          <w:pPr>
            <w:pStyle w:val="spParagraph"/>
          </w:pPr>
          <w:r>
            <w:t>Payment is full compensation for removing the concrete masonry; and for properly disposing of all materials.</w:t>
          </w:r>
        </w:p>
        <w:p w:rsidR="00DA4311" w:rsidRDefault="00DA4311" w:rsidP="00BC06AA">
          <w:pPr>
            <w:pStyle w:val="spVersion"/>
          </w:pPr>
          <w:r w:rsidRPr="009A1BD7">
            <w:t>stp-509-005 (20210113)</w:t>
          </w:r>
        </w:p>
        <w:p w:rsidR="00DA4311" w:rsidRDefault="00DA4311"/>
      </w:docPartBody>
    </w:docPart>
    <w:docPart>
      <w:docPartPr>
        <w:name w:val="206-050"/>
        <w:style w:val="wiComment"/>
        <w:category>
          <w:name w:val="STSP"/>
          <w:gallery w:val="docParts"/>
        </w:category>
        <w:behaviors>
          <w:behavior w:val="content"/>
        </w:behaviors>
        <w:guid w:val="{D6D84958-5E25-4B63-BBAA-1DAEB8799F45}"/>
      </w:docPartPr>
      <w:docPartBody>
        <w:p w:rsidR="00DA4311" w:rsidRPr="000C5916" w:rsidRDefault="00DA4311" w:rsidP="00900D83">
          <w:pPr>
            <w:pStyle w:val="wiComment"/>
            <w:widowControl/>
          </w:pPr>
          <w:r w:rsidRPr="000C5916">
            <w:t>206</w:t>
          </w:r>
          <w:r>
            <w:t>-</w:t>
          </w:r>
          <w:r w:rsidRPr="000C5916">
            <w:t>050</w:t>
          </w:r>
          <w:r w:rsidRPr="00900D83">
            <w:t xml:space="preserve"> </w:t>
          </w:r>
          <w:r w:rsidRPr="000C5916">
            <w:rPr>
              <w:highlight w:val="yellow"/>
            </w:rPr>
            <w:t>DELETE ALL DESIGNER NOTES FROM YOUR SPECIAL PROVISIONS</w:t>
          </w:r>
        </w:p>
        <w:p w:rsidR="00DA4311" w:rsidRPr="000C5916" w:rsidRDefault="00DA4311" w:rsidP="00716131">
          <w:pPr>
            <w:pStyle w:val="wiComment"/>
          </w:pPr>
          <w:r>
            <w:t xml:space="preserve">Use </w:t>
          </w:r>
          <w:r w:rsidRPr="00D55E63">
            <w:t>to ensure the qualit</w:t>
          </w:r>
          <w:r>
            <w:t xml:space="preserve">y of the foundation preparation where a concrete seal (under a spread footing) or a concrete spread footing will be cast underwater on rock.  </w:t>
          </w:r>
          <w:r w:rsidRPr="000C5916">
            <w:t>Location may be a pier footing or abutment.</w:t>
          </w:r>
        </w:p>
        <w:p w:rsidR="00DA4311" w:rsidRPr="00B04CCE" w:rsidRDefault="00DA4311" w:rsidP="00900D83">
          <w:pPr>
            <w:pStyle w:val="1Heading1"/>
          </w:pPr>
          <w:r w:rsidRPr="00B04CCE">
            <w:t xml:space="preserve">Underwater Foundation Inspection </w:t>
          </w:r>
          <w:r w:rsidRPr="00B04CCE">
            <w:fldChar w:fldCharType="begin">
              <w:ffData>
                <w:name w:val="Text3"/>
                <w:enabled/>
                <w:calcOnExit w:val="0"/>
                <w:textInput>
                  <w:default w:val="Enter Location Name"/>
                </w:textInput>
              </w:ffData>
            </w:fldChar>
          </w:r>
          <w:r w:rsidRPr="00B04CCE">
            <w:instrText xml:space="preserve"> FORMTEXT </w:instrText>
          </w:r>
          <w:r w:rsidRPr="00B04CCE">
            <w:fldChar w:fldCharType="separate"/>
          </w:r>
          <w:r>
            <w:rPr>
              <w:noProof/>
            </w:rPr>
            <w:t>Enter Location Name</w:t>
          </w:r>
          <w:r w:rsidRPr="00B04CCE">
            <w:fldChar w:fldCharType="end"/>
          </w:r>
          <w:r w:rsidRPr="00B04CCE">
            <w:t>, Item 206.1050.S.</w:t>
          </w:r>
        </w:p>
        <w:p w:rsidR="00DA4311" w:rsidRDefault="00DA4311" w:rsidP="00716131">
          <w:pPr>
            <w:pStyle w:val="spParagraph"/>
          </w:pPr>
          <w:r w:rsidRPr="00765725">
            <w:rPr>
              <w:rStyle w:val="spHeading"/>
            </w:rPr>
            <w:t>A  Description</w:t>
          </w:r>
        </w:p>
        <w:p w:rsidR="00DA4311" w:rsidRDefault="00DA4311" w:rsidP="00716131">
          <w:pPr>
            <w:pStyle w:val="spParagraph"/>
          </w:pPr>
          <w:r>
            <w:t>This special provision describes providing underwater inspections of the substructure foundations conforming to standard spec 206.3.12.</w:t>
          </w:r>
        </w:p>
        <w:p w:rsidR="00DA4311" w:rsidRDefault="00DA4311" w:rsidP="00716131">
          <w:pPr>
            <w:pStyle w:val="spParagraph"/>
          </w:pPr>
          <w:r w:rsidRPr="00765725">
            <w:rPr>
              <w:rStyle w:val="spHeading"/>
            </w:rPr>
            <w:t>B  (Vacant)</w:t>
          </w:r>
        </w:p>
        <w:p w:rsidR="00DA4311" w:rsidRDefault="00DA4311" w:rsidP="00716131">
          <w:pPr>
            <w:pStyle w:val="spParagraph"/>
          </w:pPr>
          <w:r w:rsidRPr="00765725">
            <w:rPr>
              <w:rStyle w:val="spHeading"/>
            </w:rPr>
            <w:t>C  Construction</w:t>
          </w:r>
        </w:p>
        <w:p w:rsidR="00DA4311" w:rsidRDefault="00DA4311" w:rsidP="00716131">
          <w:pPr>
            <w:pStyle w:val="spParagraph"/>
          </w:pPr>
          <w:r>
            <w:t>Provide a diver who, under the direction of the engineer, will report the characteristics, cleanliness and quality of the excavated rock surface below the seal or footing to ensure that the foundation has been properly prepared as specified in standard spec 206.3.8.</w:t>
          </w:r>
        </w:p>
        <w:p w:rsidR="00DA4311" w:rsidRDefault="00DA4311" w:rsidP="00716131">
          <w:pPr>
            <w:pStyle w:val="spParagraph"/>
          </w:pPr>
          <w:r>
            <w:t>Provide a video monitor and video camera, along with two-way audio communications with the diver during the inspection and record the video and audio.</w:t>
          </w:r>
        </w:p>
        <w:p w:rsidR="00DA4311" w:rsidRDefault="00DA4311" w:rsidP="00716131">
          <w:pPr>
            <w:pStyle w:val="spParagraph"/>
          </w:pPr>
          <w:r>
            <w:t>Correct any deficiencies in the preparation of the seal or footing foundation and repeat the inspections until all deficiencies are corrected.</w:t>
          </w:r>
        </w:p>
        <w:p w:rsidR="00DA4311" w:rsidRDefault="00DA4311" w:rsidP="00716131">
          <w:pPr>
            <w:pStyle w:val="spParagraph"/>
          </w:pPr>
          <w:r>
            <w:t>Place the seal or footing concrete within 24 hours after all deficiencies are corrected or as the engineer directs.</w:t>
          </w:r>
        </w:p>
        <w:p w:rsidR="00DA4311" w:rsidRDefault="00DA4311" w:rsidP="00716131">
          <w:pPr>
            <w:pStyle w:val="spParagraph"/>
          </w:pPr>
          <w:r w:rsidRPr="00765725">
            <w:rPr>
              <w:rStyle w:val="spHeading"/>
            </w:rPr>
            <w:t>D  Measurement</w:t>
          </w:r>
        </w:p>
        <w:p w:rsidR="00DA4311" w:rsidRDefault="00DA4311" w:rsidP="00716131">
          <w:pPr>
            <w:pStyle w:val="spParagraph"/>
          </w:pPr>
          <w:r>
            <w:t>The department will mea</w:t>
          </w:r>
          <w:r w:rsidRPr="00765725">
            <w:t>sure Under</w:t>
          </w:r>
          <w:r>
            <w:t xml:space="preserve">water Foundation Inspection </w:t>
          </w:r>
          <w:r w:rsidRPr="00CC0459">
            <w:fldChar w:fldCharType="begin">
              <w:ffData>
                <w:name w:val="Text3"/>
                <w:enabled/>
                <w:calcOnExit w:val="0"/>
                <w:textInput>
                  <w:default w:val="Enter Location Name"/>
                </w:textInput>
              </w:ffData>
            </w:fldChar>
          </w:r>
          <w:r w:rsidRPr="00CC0459">
            <w:instrText xml:space="preserve"> FORMTEXT </w:instrText>
          </w:r>
          <w:r w:rsidRPr="00CC0459">
            <w:fldChar w:fldCharType="separate"/>
          </w:r>
          <w:r>
            <w:rPr>
              <w:noProof/>
            </w:rPr>
            <w:t>Enter Location Name</w:t>
          </w:r>
          <w:r w:rsidRPr="00CC0459">
            <w:fldChar w:fldCharType="end"/>
          </w:r>
          <w:r>
            <w:t xml:space="preserve"> once for each individual unit, acceptably completed. The entire pier or abutment substructure location is considered a unit. Multiple underwater inspections at the same substructure location to correct foundation preparation deficiencies will not be measured.</w:t>
          </w:r>
        </w:p>
        <w:p w:rsidR="00DA4311" w:rsidRDefault="00DA4311" w:rsidP="00716131">
          <w:pPr>
            <w:pStyle w:val="spParagraph"/>
          </w:pPr>
          <w:r w:rsidRPr="00765725">
            <w:rPr>
              <w:rStyle w:val="spHeading"/>
            </w:rPr>
            <w:t>E  Payment</w:t>
          </w:r>
        </w:p>
        <w:p w:rsidR="00DA4311" w:rsidRDefault="00DA4311" w:rsidP="00716131">
          <w:pPr>
            <w:pStyle w:val="spParagraph"/>
          </w:pPr>
          <w:r>
            <w:t>The department will pay for measured quantities at the contract unit price under the following bid item:</w:t>
          </w:r>
        </w:p>
        <w:p w:rsidR="00DA4311" w:rsidRDefault="00DA4311" w:rsidP="002A1591">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2A1591">
          <w:pPr>
            <w:pStyle w:val="ssBidItem"/>
            <w:tabs>
              <w:tab w:val="clear" w:pos="1584"/>
              <w:tab w:val="clear" w:pos="9360"/>
              <w:tab w:val="left" w:pos="1980"/>
            </w:tabs>
          </w:pPr>
          <w:r w:rsidRPr="00CC0459">
            <w:t>206.1050.S</w:t>
          </w:r>
          <w:r w:rsidRPr="000A528D">
            <w:tab/>
          </w:r>
          <w:r w:rsidRPr="00CC0459">
            <w:t xml:space="preserve">Underwater Foundation Inspection </w:t>
          </w:r>
          <w:r w:rsidRPr="00CC0459">
            <w:fldChar w:fldCharType="begin">
              <w:ffData>
                <w:name w:val="Text3"/>
                <w:enabled/>
                <w:calcOnExit w:val="0"/>
                <w:textInput>
                  <w:default w:val="Enter Location Name"/>
                </w:textInput>
              </w:ffData>
            </w:fldChar>
          </w:r>
          <w:r w:rsidRPr="00CC0459">
            <w:instrText xml:space="preserve"> FORMTEXT </w:instrText>
          </w:r>
          <w:r w:rsidRPr="00CC0459">
            <w:fldChar w:fldCharType="separate"/>
          </w:r>
          <w:r>
            <w:rPr>
              <w:noProof/>
            </w:rPr>
            <w:t>Enter Location Name</w:t>
          </w:r>
          <w:r w:rsidRPr="00CC0459">
            <w:fldChar w:fldCharType="end"/>
          </w:r>
          <w:r>
            <w:tab/>
          </w:r>
          <w:r>
            <w:tab/>
          </w:r>
          <w:r>
            <w:tab/>
          </w:r>
          <w:r>
            <w:tab/>
            <w:t>EACH</w:t>
          </w:r>
        </w:p>
        <w:p w:rsidR="00DA4311" w:rsidRDefault="00DA4311" w:rsidP="00716131">
          <w:pPr>
            <w:pStyle w:val="spParagraph"/>
          </w:pPr>
          <w:r>
            <w:t>Payment is full compensation for all diving inspections and reporting; and for supplying video and two-way audio communications equipment and electronic video and audio files.</w:t>
          </w:r>
        </w:p>
        <w:p w:rsidR="00DA4311" w:rsidRDefault="00DA4311" w:rsidP="00A22E75">
          <w:pPr>
            <w:pStyle w:val="spVersion"/>
          </w:pPr>
          <w:r>
            <w:t>stp-206-050 (20190618)</w:t>
          </w:r>
        </w:p>
        <w:p w:rsidR="00DA4311" w:rsidRPr="00837CB6" w:rsidRDefault="00DA4311" w:rsidP="00837CB6"/>
        <w:p w:rsidR="00DA4311" w:rsidRDefault="00DA4311"/>
      </w:docPartBody>
    </w:docPart>
    <w:docPart>
      <w:docPartPr>
        <w:name w:val="509-010"/>
        <w:style w:val="wiComment"/>
        <w:category>
          <w:name w:val="STSP"/>
          <w:gallery w:val="docParts"/>
        </w:category>
        <w:behaviors>
          <w:behavior w:val="content"/>
        </w:behaviors>
        <w:guid w:val="{5966F1E0-019D-4E2F-A720-FEF75E139518}"/>
      </w:docPartPr>
      <w:docPartBody>
        <w:p w:rsidR="00DA4311" w:rsidRPr="000C5916" w:rsidRDefault="00DA4311" w:rsidP="00657B9A">
          <w:pPr>
            <w:pStyle w:val="wiComment"/>
          </w:pPr>
          <w:r w:rsidRPr="000C5916">
            <w:t>509</w:t>
          </w:r>
          <w:r>
            <w:t>-</w:t>
          </w:r>
          <w:r w:rsidRPr="000C5916">
            <w:t>010</w:t>
          </w:r>
          <w:r w:rsidRPr="000C5916">
            <w:rPr>
              <w:highlight w:val="yellow"/>
            </w:rPr>
            <w:t xml:space="preserve"> DELETE ALL DESIGNER NOTES FROM YOUR SPECIAL PROVISIONS</w:t>
          </w:r>
        </w:p>
        <w:p w:rsidR="00DA4311" w:rsidRPr="00B04CCE" w:rsidRDefault="00DA4311" w:rsidP="00657B9A">
          <w:pPr>
            <w:pStyle w:val="1Heading1"/>
          </w:pPr>
          <w:r w:rsidRPr="00B04CCE">
            <w:t xml:space="preserve">Removing Asphaltic Concrete Deck Overlay </w:t>
          </w:r>
          <w:r>
            <w:fldChar w:fldCharType="begin">
              <w:ffData>
                <w:name w:val="Text3"/>
                <w:enabled/>
                <w:calcOnExit w:val="0"/>
                <w:textInput>
                  <w:default w:val="Structure #"/>
                </w:textInput>
              </w:ffData>
            </w:fldChar>
          </w:r>
          <w:bookmarkStart w:id="173" w:name="Text3"/>
          <w:r>
            <w:instrText xml:space="preserve"> FORMTEXT </w:instrText>
          </w:r>
          <w:r>
            <w:fldChar w:fldCharType="separate"/>
          </w:r>
          <w:r>
            <w:rPr>
              <w:noProof/>
            </w:rPr>
            <w:t>Structure #</w:t>
          </w:r>
          <w:r>
            <w:fldChar w:fldCharType="end"/>
          </w:r>
          <w:bookmarkEnd w:id="173"/>
          <w:r w:rsidRPr="00B04CCE">
            <w:t>, Item 509.9010.S.</w:t>
          </w:r>
        </w:p>
        <w:p w:rsidR="00DA4311" w:rsidRDefault="00DA4311" w:rsidP="00657B9A">
          <w:pPr>
            <w:pStyle w:val="spParagraph"/>
          </w:pPr>
          <w:r w:rsidRPr="00765725">
            <w:rPr>
              <w:rStyle w:val="spHeading"/>
            </w:rPr>
            <w:t>A  Description</w:t>
          </w:r>
        </w:p>
        <w:p w:rsidR="00DA4311" w:rsidRDefault="00DA4311" w:rsidP="00657B9A">
          <w:pPr>
            <w:pStyle w:val="spParagraph"/>
          </w:pPr>
          <w:r>
            <w:t>This special provision describes removing asphalt bridge deck overlays with or without a waterproofing membrane by milling the entire bridge deck as the plans show.</w:t>
          </w:r>
        </w:p>
        <w:p w:rsidR="00DA4311" w:rsidRDefault="00DA4311" w:rsidP="00657B9A">
          <w:pPr>
            <w:pStyle w:val="spParagraph"/>
          </w:pPr>
          <w:r>
            <w:t>Conform to standard spec 204</w:t>
          </w:r>
          <w:r w:rsidRPr="00473F1F">
            <w:t xml:space="preserve"> </w:t>
          </w:r>
          <w:r>
            <w:t>as modified in this special provision.</w:t>
          </w:r>
        </w:p>
        <w:p w:rsidR="00DA4311" w:rsidRDefault="00DA4311" w:rsidP="00657B9A">
          <w:pPr>
            <w:pStyle w:val="spParagraph"/>
          </w:pPr>
          <w:r w:rsidRPr="00765725">
            <w:rPr>
              <w:rStyle w:val="spHeading"/>
            </w:rPr>
            <w:t>B  (Vacant)</w:t>
          </w:r>
        </w:p>
        <w:p w:rsidR="00DA4311" w:rsidRDefault="00DA4311" w:rsidP="00657B9A">
          <w:pPr>
            <w:pStyle w:val="spParagraph"/>
          </w:pPr>
          <w:r w:rsidRPr="00765725">
            <w:rPr>
              <w:rStyle w:val="spHeading"/>
            </w:rPr>
            <w:t>C  Construction</w:t>
          </w:r>
        </w:p>
        <w:p w:rsidR="00DA4311" w:rsidRDefault="00DA4311" w:rsidP="00657B9A">
          <w:pPr>
            <w:pStyle w:val="spParagraph"/>
          </w:pPr>
          <w:r w:rsidRPr="00765725">
            <w:rPr>
              <w:rStyle w:val="spHeading"/>
            </w:rPr>
            <w:t>C.1  Milling</w:t>
          </w:r>
        </w:p>
        <w:p w:rsidR="00DA4311" w:rsidRDefault="00DA4311" w:rsidP="00DF2FBD">
          <w:pPr>
            <w:pStyle w:val="spParagraph"/>
          </w:pPr>
          <w:r>
            <w:t>Use a self-propelled milling machine that is specially designed and constructed for milling bridge decks.  It shall mill without tearing or gouging the concrete masonry underlying the existing overlay.  The machine shall consist of a cutting drum with carbide or diamond tip teeth.  Space the teeth on the drum to mill a surface finish that is acceptable to the engineer.</w:t>
          </w:r>
        </w:p>
        <w:p w:rsidR="00DA4311" w:rsidRDefault="00DA4311" w:rsidP="00DF2FBD">
          <w:pPr>
            <w:pStyle w:val="spParagraph"/>
          </w:pPr>
          <w:r>
            <w:t>Shroud the machine to prevent discharge of any loosened material into adjacent work areas or live traffic lanes.  Equip the machine with electronic devices that provide accurate depth, grade and slope control, and an acceptable dust control system.</w:t>
          </w:r>
        </w:p>
        <w:p w:rsidR="00DA4311" w:rsidRDefault="00DA4311" w:rsidP="00DF2FBD">
          <w:pPr>
            <w:pStyle w:val="spParagraph"/>
          </w:pPr>
          <w:r>
            <w:t>Perform milling in a manner that precludes damage to the bridge floor and results in a uniform textured finish that:</w:t>
          </w:r>
        </w:p>
        <w:p w:rsidR="00DA4311" w:rsidRPr="00DF2FBD" w:rsidRDefault="00DA4311" w:rsidP="00DA4311">
          <w:pPr>
            <w:pStyle w:val="spParagraph"/>
            <w:numPr>
              <w:ilvl w:val="0"/>
              <w:numId w:val="44"/>
            </w:numPr>
            <w:spacing w:before="0" w:after="0"/>
            <w:ind w:left="1080"/>
            <w:rPr>
              <w:sz w:val="18"/>
              <w:szCs w:val="18"/>
            </w:rPr>
          </w:pPr>
          <w:r w:rsidRPr="00DF2FBD">
            <w:rPr>
              <w:sz w:val="18"/>
              <w:szCs w:val="18"/>
            </w:rPr>
            <w:t>Is free of sharp protrusions;</w:t>
          </w:r>
        </w:p>
        <w:p w:rsidR="00DA4311" w:rsidRPr="00DF2FBD" w:rsidRDefault="00DA4311" w:rsidP="00DA4311">
          <w:pPr>
            <w:pStyle w:val="ListParagraph"/>
            <w:numPr>
              <w:ilvl w:val="0"/>
              <w:numId w:val="44"/>
            </w:numPr>
            <w:spacing w:after="0"/>
            <w:ind w:left="1080"/>
            <w:contextualSpacing/>
            <w:rPr>
              <w:sz w:val="18"/>
              <w:szCs w:val="18"/>
            </w:rPr>
          </w:pPr>
          <w:r w:rsidRPr="00DF2FBD">
            <w:rPr>
              <w:sz w:val="18"/>
              <w:szCs w:val="18"/>
            </w:rPr>
            <w:t>Removes a minimum of 1/4 inch of the original concrete deck or slab, or to a depth the plans show;</w:t>
          </w:r>
        </w:p>
        <w:p w:rsidR="00DA4311" w:rsidRPr="00DF2FBD" w:rsidRDefault="00DA4311" w:rsidP="00DA4311">
          <w:pPr>
            <w:pStyle w:val="ListParagraph"/>
            <w:numPr>
              <w:ilvl w:val="0"/>
              <w:numId w:val="44"/>
            </w:numPr>
            <w:spacing w:after="0"/>
            <w:ind w:left="1080"/>
            <w:contextualSpacing/>
            <w:rPr>
              <w:sz w:val="18"/>
              <w:szCs w:val="18"/>
            </w:rPr>
          </w:pPr>
          <w:r w:rsidRPr="00DF2FBD">
            <w:rPr>
              <w:sz w:val="18"/>
              <w:szCs w:val="18"/>
            </w:rPr>
            <w:t>Has uniform transverse grooves that measure up to 1/4 inch vertically and transversely; and</w:t>
          </w:r>
        </w:p>
        <w:p w:rsidR="00DA4311" w:rsidRPr="00DF2FBD" w:rsidRDefault="00DA4311" w:rsidP="00DA4311">
          <w:pPr>
            <w:pStyle w:val="ListParagraph"/>
            <w:numPr>
              <w:ilvl w:val="0"/>
              <w:numId w:val="44"/>
            </w:numPr>
            <w:spacing w:after="0"/>
            <w:ind w:left="1080"/>
            <w:contextualSpacing/>
            <w:rPr>
              <w:sz w:val="18"/>
              <w:szCs w:val="18"/>
            </w:rPr>
          </w:pPr>
          <w:r w:rsidRPr="00DF2FBD">
            <w:rPr>
              <w:sz w:val="18"/>
              <w:szCs w:val="18"/>
            </w:rPr>
            <w:t>If applicable, is acceptable to the manufacturer of the sheet waterproof membrane.</w:t>
          </w:r>
        </w:p>
        <w:p w:rsidR="00DA4311" w:rsidRDefault="00DA4311" w:rsidP="00657B9A">
          <w:pPr>
            <w:pStyle w:val="spParagraph"/>
          </w:pPr>
          <w:r>
            <w:t>Windrowing or storing of the removed milled asphaltic concrete on the bridge is only permitted in connection with the continuous removal and pick-up operation. During nonworking hours, clear the bridge of all materials and equipment.</w:t>
          </w:r>
        </w:p>
        <w:p w:rsidR="00DA4311" w:rsidRDefault="00DA4311" w:rsidP="00657B9A">
          <w:pPr>
            <w:pStyle w:val="spParagraph"/>
          </w:pPr>
          <w:r w:rsidRPr="00765725">
            <w:rPr>
              <w:rStyle w:val="spHeading"/>
            </w:rPr>
            <w:t>D  Measurement</w:t>
          </w:r>
        </w:p>
        <w:p w:rsidR="00DA4311" w:rsidRDefault="00DA4311" w:rsidP="00657B9A">
          <w:pPr>
            <w:pStyle w:val="spParagraph"/>
          </w:pPr>
          <w:r>
            <w:t xml:space="preserve">The department will measure Removing Asphaltic Concrete Deck Overlay </w:t>
          </w:r>
          <w:r>
            <w:fldChar w:fldCharType="begin">
              <w:ffData>
                <w:name w:val="Text8"/>
                <w:enabled/>
                <w:calcOnExit w:val="0"/>
                <w:textInput>
                  <w:default w:val="Structure #"/>
                </w:textInput>
              </w:ffData>
            </w:fldChar>
          </w:r>
          <w:bookmarkStart w:id="174" w:name="Text8"/>
          <w:r>
            <w:instrText xml:space="preserve"> FORMTEXT </w:instrText>
          </w:r>
          <w:r>
            <w:fldChar w:fldCharType="separate"/>
          </w:r>
          <w:r>
            <w:rPr>
              <w:noProof/>
            </w:rPr>
            <w:t>Structure #</w:t>
          </w:r>
          <w:r>
            <w:fldChar w:fldCharType="end"/>
          </w:r>
          <w:bookmarkEnd w:id="174"/>
          <w:r>
            <w:t xml:space="preserve"> by the square yard, acceptably completed.</w:t>
          </w:r>
        </w:p>
        <w:p w:rsidR="00DA4311" w:rsidRDefault="00DA4311" w:rsidP="00657B9A">
          <w:pPr>
            <w:pStyle w:val="spParagraph"/>
          </w:pPr>
          <w:r w:rsidRPr="00765725">
            <w:rPr>
              <w:rStyle w:val="spHeading"/>
            </w:rPr>
            <w:t>E  Payment</w:t>
          </w:r>
        </w:p>
        <w:p w:rsidR="00DA4311" w:rsidRDefault="00DA4311" w:rsidP="00657B9A">
          <w:pPr>
            <w:pStyle w:val="spParagraph"/>
          </w:pPr>
          <w:r>
            <w:t>The department will pay for measured quantities at the contract unit price under the following bid item:</w:t>
          </w:r>
        </w:p>
        <w:p w:rsidR="00DA4311" w:rsidRDefault="00DA4311" w:rsidP="0069750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697509">
          <w:pPr>
            <w:pStyle w:val="ssBidItem"/>
            <w:tabs>
              <w:tab w:val="clear" w:pos="1584"/>
              <w:tab w:val="clear" w:pos="9360"/>
              <w:tab w:val="left" w:pos="1980"/>
            </w:tabs>
          </w:pPr>
          <w:r>
            <w:t>509.9010.S</w:t>
          </w:r>
          <w:r w:rsidRPr="000A528D">
            <w:tab/>
          </w:r>
          <w:r>
            <w:t xml:space="preserve">Removing Asphaltic Concrete Deck Overlay </w:t>
          </w:r>
          <w:r>
            <w:fldChar w:fldCharType="begin">
              <w:ffData>
                <w:name w:val=""/>
                <w:enabled/>
                <w:calcOnExit w:val="0"/>
                <w:textInput>
                  <w:default w:val="Structure #"/>
                </w:textInput>
              </w:ffData>
            </w:fldChar>
          </w:r>
          <w:r>
            <w:instrText xml:space="preserve"> FORMTEXT </w:instrText>
          </w:r>
          <w:r>
            <w:fldChar w:fldCharType="separate"/>
          </w:r>
          <w:r>
            <w:rPr>
              <w:noProof/>
            </w:rPr>
            <w:t>Structure #</w:t>
          </w:r>
          <w:r>
            <w:fldChar w:fldCharType="end"/>
          </w:r>
          <w:r w:rsidRPr="000A528D">
            <w:tab/>
          </w:r>
          <w:r>
            <w:tab/>
          </w:r>
          <w:r>
            <w:tab/>
          </w:r>
          <w:r>
            <w:tab/>
            <w:t>SY</w:t>
          </w:r>
        </w:p>
        <w:p w:rsidR="00DA4311" w:rsidRDefault="00DA4311" w:rsidP="00657B9A">
          <w:pPr>
            <w:pStyle w:val="spParagraph"/>
          </w:pPr>
          <w:r>
            <w:t>Payment is full compensation for removing the asphaltic concrete with or without a waterproofing membrane; removing the underlying concrete as the spec or plans show; and for properly disposing of all materials.</w:t>
          </w:r>
        </w:p>
        <w:p w:rsidR="00DA4311" w:rsidRDefault="00DA4311" w:rsidP="003D5093">
          <w:pPr>
            <w:pStyle w:val="spVersion"/>
          </w:pPr>
          <w:r w:rsidRPr="00CB3C73">
            <w:t>stp-509-010 (20210113)</w:t>
          </w:r>
        </w:p>
        <w:p w:rsidR="00DA4311" w:rsidRDefault="00DA4311"/>
      </w:docPartBody>
    </w:docPart>
    <w:docPart>
      <w:docPartPr>
        <w:name w:val="643-010"/>
        <w:style w:val="wiComment"/>
        <w:category>
          <w:name w:val="STSP"/>
          <w:gallery w:val="docParts"/>
        </w:category>
        <w:behaviors>
          <w:behavior w:val="content"/>
        </w:behaviors>
        <w:guid w:val="{BAA6EC6B-1B3C-41B2-984B-4023CD8D356D}"/>
      </w:docPartPr>
      <w:docPartBody>
        <w:p w:rsidR="00DA4311" w:rsidRPr="000C5916" w:rsidRDefault="00DA4311" w:rsidP="00234871">
          <w:pPr>
            <w:pStyle w:val="wiComment"/>
          </w:pPr>
          <w:r w:rsidRPr="000C5916">
            <w:t>643</w:t>
          </w:r>
          <w:r>
            <w:t>-</w:t>
          </w:r>
          <w:r w:rsidRPr="000C5916">
            <w:t>010</w:t>
          </w:r>
          <w:r>
            <w:t xml:space="preserve"> </w:t>
          </w:r>
          <w:r w:rsidRPr="00A42304">
            <w:rPr>
              <w:highlight w:val="yellow"/>
            </w:rPr>
            <w:t xml:space="preserve">DELETE </w:t>
          </w:r>
          <w:r w:rsidRPr="000C5916">
            <w:rPr>
              <w:highlight w:val="yellow"/>
            </w:rPr>
            <w:t>ALL DESIGNER NOTES FROM YOUR SPECIAL PROVISIONS</w:t>
          </w:r>
        </w:p>
        <w:p w:rsidR="00DA4311" w:rsidRPr="00662804" w:rsidRDefault="00DA4311" w:rsidP="00662804">
          <w:pPr>
            <w:pStyle w:val="1Heading1"/>
          </w:pPr>
          <w:r w:rsidRPr="00662804">
            <w:t>Nighttime Work Lighting-Stationary.</w:t>
          </w:r>
        </w:p>
        <w:p w:rsidR="00DA4311" w:rsidRDefault="00DA4311" w:rsidP="00234871">
          <w:pPr>
            <w:pStyle w:val="spParagraph"/>
          </w:pPr>
          <w:r w:rsidRPr="00961652">
            <w:rPr>
              <w:rStyle w:val="spHeading"/>
            </w:rPr>
            <w:t>A  Description</w:t>
          </w:r>
        </w:p>
        <w:p w:rsidR="00DA4311" w:rsidRDefault="00DA4311" w:rsidP="00234871">
          <w:pPr>
            <w:pStyle w:val="spParagraph"/>
          </w:pPr>
          <w:r>
            <w:t>This special provision describes furnishing portable lighting as necessary to complete nighttime work. Nighttime operations consist of work specifically scheduled to occur after sunset and before sunrise.</w:t>
          </w:r>
        </w:p>
        <w:p w:rsidR="00DA4311" w:rsidRDefault="00DA4311" w:rsidP="00234871">
          <w:pPr>
            <w:pStyle w:val="spParagraph"/>
          </w:pPr>
          <w:r w:rsidRPr="00961652">
            <w:rPr>
              <w:rStyle w:val="spHeading"/>
            </w:rPr>
            <w:t>B  (Vacant)</w:t>
          </w:r>
        </w:p>
        <w:p w:rsidR="00DA4311" w:rsidRDefault="00DA4311" w:rsidP="00234871">
          <w:pPr>
            <w:pStyle w:val="spParagraph"/>
          </w:pPr>
          <w:r w:rsidRPr="00961652">
            <w:rPr>
              <w:rStyle w:val="spHeading"/>
            </w:rPr>
            <w:t>C  Construction</w:t>
          </w:r>
        </w:p>
        <w:p w:rsidR="00DA4311" w:rsidRDefault="00DA4311" w:rsidP="00234871">
          <w:pPr>
            <w:pStyle w:val="spParagraph"/>
          </w:pPr>
          <w:r w:rsidRPr="00961652">
            <w:rPr>
              <w:rStyle w:val="spHeading"/>
            </w:rPr>
            <w:t>C.1  General</w:t>
          </w:r>
        </w:p>
        <w:p w:rsidR="00DA4311" w:rsidRDefault="00DA4311" w:rsidP="00234871">
          <w:pPr>
            <w:pStyle w:val="spParagraph"/>
          </w:pPr>
          <w:r>
            <w:t>This provision shall apply when providing, maintaining, moving, and removing portable light towers and equipment-mounted lighting fixtures for nighttime stationary work operations, for the duration of nighttime work on the contract.</w:t>
          </w:r>
        </w:p>
        <w:p w:rsidR="00DA4311" w:rsidRDefault="00DA4311" w:rsidP="00234871">
          <w:pPr>
            <w:pStyle w:val="spParagraph"/>
          </w:pPr>
          <w:r>
            <w:t>At least 14 days before the nighttime work, furnish a lighting plan to the engineer for review and acceptance. Address the following in the plan:</w:t>
          </w:r>
        </w:p>
        <w:p w:rsidR="00DA4311" w:rsidRDefault="00DA4311" w:rsidP="00234871">
          <w:pPr>
            <w:pStyle w:val="spNumList1"/>
          </w:pPr>
          <w:r w:rsidRPr="00857B42">
            <w:t>1.</w:t>
          </w:r>
          <w:r w:rsidRPr="00857B42">
            <w:tab/>
          </w:r>
          <w:r>
            <w:t>Layout, including location of portable lighting – lateral placement, height, and spacing. Clearly show on the layout the location of all lights necessary for every aspect of work to be done at night.</w:t>
          </w:r>
        </w:p>
        <w:p w:rsidR="00DA4311" w:rsidRDefault="00DA4311" w:rsidP="00234871">
          <w:pPr>
            <w:pStyle w:val="spNumList1"/>
          </w:pPr>
          <w:r w:rsidRPr="00857B42">
            <w:t>2.</w:t>
          </w:r>
          <w:r w:rsidRPr="00857B42">
            <w:tab/>
          </w:r>
          <w:r>
            <w:t>Specifications, brochures, and technical data of all lighting equipment to be used.</w:t>
          </w:r>
        </w:p>
        <w:p w:rsidR="00DA4311" w:rsidRDefault="00DA4311" w:rsidP="00234871">
          <w:pPr>
            <w:pStyle w:val="spNumList1"/>
          </w:pPr>
          <w:r w:rsidRPr="00857B42">
            <w:t>3.</w:t>
          </w:r>
          <w:r w:rsidRPr="00857B42">
            <w:tab/>
          </w:r>
          <w:r>
            <w:t>The details on how the luminaires will be attached.</w:t>
          </w:r>
        </w:p>
        <w:p w:rsidR="00DA4311" w:rsidRDefault="00DA4311" w:rsidP="00234871">
          <w:pPr>
            <w:pStyle w:val="spNumList1"/>
          </w:pPr>
          <w:r w:rsidRPr="00857B42">
            <w:t>4.</w:t>
          </w:r>
          <w:r w:rsidRPr="00857B42">
            <w:tab/>
          </w:r>
          <w:r>
            <w:t>Electrical power source information.</w:t>
          </w:r>
        </w:p>
        <w:p w:rsidR="00DA4311" w:rsidRDefault="00DA4311" w:rsidP="00234871">
          <w:pPr>
            <w:pStyle w:val="spNumList1"/>
          </w:pPr>
          <w:r w:rsidRPr="00857B42">
            <w:t>5.</w:t>
          </w:r>
          <w:r w:rsidRPr="00857B42">
            <w:tab/>
          </w:r>
          <w:r>
            <w:t>Details on the louvers, shields, or methods to be employed to reduce glare.</w:t>
          </w:r>
        </w:p>
        <w:p w:rsidR="00DA4311" w:rsidRDefault="00DA4311" w:rsidP="00234871">
          <w:pPr>
            <w:pStyle w:val="spNumList1"/>
          </w:pPr>
          <w:r w:rsidRPr="00857B42">
            <w:t>6.</w:t>
          </w:r>
          <w:r w:rsidRPr="00857B42">
            <w:tab/>
          </w:r>
          <w:r>
            <w:t>Lighting calculations. Provide illumination with average to minimum uniformity ratio of 5:1 or less throughout the work area.</w:t>
          </w:r>
        </w:p>
        <w:p w:rsidR="00DA4311" w:rsidRDefault="00DA4311" w:rsidP="00234871">
          <w:pPr>
            <w:pStyle w:val="spNumList1"/>
          </w:pPr>
          <w:r w:rsidRPr="00857B42">
            <w:t>7.</w:t>
          </w:r>
          <w:r w:rsidRPr="00857B42">
            <w:tab/>
          </w:r>
          <w:r>
            <w:t>Detail information on any other auxiliary equipment.</w:t>
          </w:r>
        </w:p>
        <w:p w:rsidR="00DA4311" w:rsidRDefault="00DA4311" w:rsidP="00234871">
          <w:pPr>
            <w:pStyle w:val="spParagraph"/>
          </w:pPr>
          <w:r w:rsidRPr="00961652">
            <w:rPr>
              <w:rStyle w:val="spHeading"/>
            </w:rPr>
            <w:t>C.2  Portable Lighting</w:t>
          </w:r>
        </w:p>
        <w:p w:rsidR="00DA4311" w:rsidRDefault="00DA4311" w:rsidP="00234871">
          <w:pPr>
            <w:pStyle w:val="spParagraph"/>
          </w:pPr>
          <w:r>
            <w:t>Provide portable lighting that is sturdy and free standing and does not require any guy wires, braces, or any other attachments. Furnish portable lighting capable of being moved as necessary to keep up with the construction project. Position the portable lighting and trailers to minimize the risk of being impacted by traffic on the roadway or by construction traffic or equipment. Provide lightning protection for the portable lighting. Portable lighting shall withstand up to 60 mph wind velocity.</w:t>
          </w:r>
        </w:p>
        <w:p w:rsidR="00DA4311" w:rsidRDefault="00DA4311" w:rsidP="00234871">
          <w:pPr>
            <w:pStyle w:val="spParagraph"/>
          </w:pPr>
          <w:r>
            <w:t>If portable generators are used as a power source, furnish adequate power to operate all required lighting equipment without any interruption during the nighttime work. Provide wiring that is weatherproof and installed according to local, state, federal (NECA and OSHA) requirements. Equip all power sources with a ground-fault circuit interrupter to prevent electrical shock.</w:t>
          </w:r>
        </w:p>
        <w:p w:rsidR="00DA4311" w:rsidRDefault="00DA4311" w:rsidP="00234871">
          <w:pPr>
            <w:pStyle w:val="spParagraph"/>
          </w:pPr>
          <w:r w:rsidRPr="00961652">
            <w:rPr>
              <w:rStyle w:val="spHeading"/>
            </w:rPr>
            <w:t>C.3  Light Level and Uniformity</w:t>
          </w:r>
        </w:p>
        <w:p w:rsidR="00DA4311" w:rsidRDefault="00DA4311" w:rsidP="00234871">
          <w:pPr>
            <w:pStyle w:val="spParagraph"/>
          </w:pPr>
          <w:r>
            <w:t>Position (spacing and mounting height) the luminaires to provide illumination with an average to minimum uniformity ratio of 5:1 or less throughout the work area.</w:t>
          </w:r>
        </w:p>
        <w:p w:rsidR="00DA4311" w:rsidRDefault="00DA4311" w:rsidP="00234871">
          <w:pPr>
            <w:pStyle w:val="spParagraph"/>
          </w:pPr>
          <w:r>
            <w:t>Illuminate the area as necessary to incorporate construction vehicles, equipment, and personnel activities.</w:t>
          </w:r>
        </w:p>
        <w:p w:rsidR="00DA4311" w:rsidRDefault="00DA4311" w:rsidP="00234871">
          <w:pPr>
            <w:pStyle w:val="spParagraph"/>
          </w:pPr>
          <w:r w:rsidRPr="00961652">
            <w:rPr>
              <w:rStyle w:val="spHeading"/>
            </w:rPr>
            <w:t>C.4  Glare Control</w:t>
          </w:r>
        </w:p>
        <w:p w:rsidR="00DA4311" w:rsidRDefault="00DA4311" w:rsidP="00234871">
          <w:pPr>
            <w:pStyle w:val="spParagraph"/>
          </w:pPr>
          <w:r>
            <w:t>Design, install, and operate all lighting supplied under these specifications to minimize or avoid glare that interferes with all traffic on the roadway or that causes annoyance or discomfort for properties adjoining the roadway. Locate, aim, and adjust the luminaires to provide the adequate level of illumination and the specified uniformity in the work area without the creation of objectionable glare.</w:t>
          </w:r>
        </w:p>
        <w:p w:rsidR="00DA4311" w:rsidRDefault="00DA4311" w:rsidP="00234871">
          <w:pPr>
            <w:pStyle w:val="spParagraph"/>
          </w:pPr>
          <w:r>
            <w:t>Provide louvers, shields, or visors, as needed, to reduce any objectionable levels of glare. As a minimum, ensure the following requirements are met to avoid objectionable glare on the roadways open to traffic in either direction or for adjoining properties:</w:t>
          </w:r>
        </w:p>
        <w:p w:rsidR="00DA4311" w:rsidRDefault="00DA4311" w:rsidP="00234871">
          <w:pPr>
            <w:pStyle w:val="spNumList1"/>
          </w:pPr>
          <w:r w:rsidRPr="00857B42">
            <w:t>1.</w:t>
          </w:r>
          <w:r w:rsidRPr="00857B42">
            <w:tab/>
          </w:r>
          <w:r>
            <w:t>Aim tower-mounted luminaires, either parallel or perpendicular to the roadway, so as to minimize light aimed toward approaching traffic.</w:t>
          </w:r>
        </w:p>
        <w:p w:rsidR="00DA4311" w:rsidRDefault="00DA4311" w:rsidP="00234871">
          <w:pPr>
            <w:pStyle w:val="spNumList1"/>
          </w:pPr>
          <w:r w:rsidRPr="00857B42">
            <w:t>2.</w:t>
          </w:r>
          <w:r w:rsidRPr="00857B42">
            <w:tab/>
          </w:r>
          <w:r>
            <w:t>Aim all luminaires such that the center of beam axis is no greater than 60 degrees above vertical (straight down).</w:t>
          </w:r>
        </w:p>
        <w:p w:rsidR="00DA4311" w:rsidRDefault="00DA4311" w:rsidP="00234871">
          <w:pPr>
            <w:pStyle w:val="spParagraph"/>
          </w:pPr>
          <w:r>
            <w:t>If lighting does not meet above-mentioned criteria, adjust the lighting within 24 hours.</w:t>
          </w:r>
        </w:p>
        <w:p w:rsidR="00DA4311" w:rsidRDefault="00DA4311" w:rsidP="00234871">
          <w:pPr>
            <w:pStyle w:val="spParagraph"/>
          </w:pPr>
          <w:r w:rsidRPr="00961652">
            <w:rPr>
              <w:rStyle w:val="spHeading"/>
            </w:rPr>
            <w:t>C.5  Continuous Operation</w:t>
          </w:r>
        </w:p>
        <w:p w:rsidR="00DA4311" w:rsidRDefault="00DA4311" w:rsidP="00234871">
          <w:pPr>
            <w:pStyle w:val="spParagraph"/>
          </w:pPr>
          <w:r>
            <w:t>Provide and have available sufficient fuel, spare lamps, generators, and qualified personnel to ensure that the lights will operate continuously during nighttime operation. In the event of any failure of the lighting system, discontinue the operation until the adequate level of illumination is restored. Move and remove lighting as necessary.</w:t>
          </w:r>
        </w:p>
        <w:p w:rsidR="00DA4311" w:rsidRDefault="00DA4311" w:rsidP="00234871">
          <w:pPr>
            <w:pStyle w:val="spParagraph"/>
          </w:pPr>
          <w:r w:rsidRPr="00961652">
            <w:rPr>
              <w:rStyle w:val="spHeading"/>
            </w:rPr>
            <w:t>D  (Vacant)</w:t>
          </w:r>
        </w:p>
        <w:p w:rsidR="00DA4311" w:rsidRDefault="00DA4311" w:rsidP="00234871">
          <w:pPr>
            <w:pStyle w:val="spParagraph"/>
          </w:pPr>
          <w:r w:rsidRPr="00961652">
            <w:rPr>
              <w:rStyle w:val="spHeading"/>
            </w:rPr>
            <w:t>E  Payment</w:t>
          </w:r>
        </w:p>
        <w:p w:rsidR="00DA4311" w:rsidRDefault="00DA4311" w:rsidP="00234871">
          <w:pPr>
            <w:pStyle w:val="spParagraph"/>
          </w:pPr>
          <w:r>
            <w:t>Costs for furnishing a lighting plan, and for providing, maintaining, moving, and removing portable lighting, tower mounted lighting, and equipment-mounted lighting required under this special provision are incidental to the contract.</w:t>
          </w:r>
        </w:p>
        <w:p w:rsidR="00DA4311" w:rsidRDefault="00DA4311" w:rsidP="00E21308">
          <w:pPr>
            <w:pStyle w:val="spVersion"/>
          </w:pPr>
          <w:r>
            <w:t>stp-643-010 (20100709)</w:t>
          </w:r>
        </w:p>
        <w:p w:rsidR="00DA4311" w:rsidRDefault="00DA4311"/>
      </w:docPartBody>
    </w:docPart>
    <w:docPart>
      <w:docPartPr>
        <w:name w:val="677-900"/>
        <w:style w:val="wiComment"/>
        <w:category>
          <w:name w:val="STSP"/>
          <w:gallery w:val="docParts"/>
        </w:category>
        <w:behaviors>
          <w:behavior w:val="content"/>
        </w:behaviors>
        <w:guid w:val="{57D7F07B-39BD-46B1-BF41-1FF221344478}"/>
      </w:docPartPr>
      <w:docPartBody>
        <w:p w:rsidR="00DA4311" w:rsidRPr="000C5916" w:rsidRDefault="00DA4311" w:rsidP="00CA364D">
          <w:pPr>
            <w:pStyle w:val="wiComment"/>
          </w:pPr>
          <w:r w:rsidRPr="000C5916">
            <w:t>677</w:t>
          </w:r>
          <w:r>
            <w:t>-</w:t>
          </w:r>
          <w:r w:rsidRPr="000C5916">
            <w:t>900</w:t>
          </w:r>
          <w:r>
            <w:t xml:space="preserve"> </w:t>
          </w:r>
          <w:r w:rsidRPr="00AF4910">
            <w:rPr>
              <w:highlight w:val="yellow"/>
            </w:rPr>
            <w:t xml:space="preserve">DELETE </w:t>
          </w:r>
          <w:r w:rsidRPr="000C5916">
            <w:rPr>
              <w:highlight w:val="yellow"/>
            </w:rPr>
            <w:t>ALL DESIGNER NOTES FROM YOUR SPECIAL PROVISIONS</w:t>
          </w:r>
        </w:p>
        <w:p w:rsidR="00DA4311" w:rsidRPr="00B8575F" w:rsidRDefault="00DA4311" w:rsidP="00B8575F">
          <w:pPr>
            <w:pStyle w:val="wiComment"/>
            <w:rPr>
              <w:szCs w:val="18"/>
            </w:rPr>
          </w:pPr>
          <w:r w:rsidRPr="00E473ED">
            <w:rPr>
              <w:szCs w:val="18"/>
            </w:rPr>
            <w:t>Delete the ite</w:t>
          </w:r>
          <w:r w:rsidRPr="00B753B8">
            <w:rPr>
              <w:szCs w:val="18"/>
            </w:rPr>
            <w:t>ms not being</w:t>
          </w:r>
          <w:r w:rsidRPr="00E473ED">
            <w:rPr>
              <w:szCs w:val="18"/>
            </w:rPr>
            <w:t xml:space="preserve"> used for your project from the title and from the table in section E Payment.</w:t>
          </w:r>
        </w:p>
        <w:p w:rsidR="00DA4311" w:rsidRPr="001340F7" w:rsidRDefault="00DA4311" w:rsidP="001340F7">
          <w:pPr>
            <w:pStyle w:val="1Heading1"/>
          </w:pPr>
          <w:r w:rsidRPr="001340F7">
            <w:t>Salvage 50-Foot Camera Pole with Lowering System, Item 677.9050.S;</w:t>
          </w:r>
          <w:r w:rsidRPr="001340F7">
            <w:br/>
            <w:t>Salvage 80-Foot Camera Pole with Lowering System, Item 677.9080.S.</w:t>
          </w:r>
        </w:p>
        <w:p w:rsidR="00DA4311" w:rsidRDefault="00DA4311" w:rsidP="00CA364D">
          <w:pPr>
            <w:pStyle w:val="spParagraph"/>
          </w:pPr>
          <w:r w:rsidRPr="00961652">
            <w:rPr>
              <w:rStyle w:val="spHeading"/>
            </w:rPr>
            <w:t>A  Description</w:t>
          </w:r>
        </w:p>
        <w:p w:rsidR="00DA4311" w:rsidRDefault="00DA4311" w:rsidP="002D3646">
          <w:pPr>
            <w:pStyle w:val="spParagraph"/>
          </w:pPr>
          <w:r>
            <w:t>This special provision describes removing existing camera poles with lowering system and salvaging poles for reinstallation.</w:t>
          </w:r>
        </w:p>
        <w:p w:rsidR="00DA4311" w:rsidRDefault="00DA4311" w:rsidP="002D3646">
          <w:pPr>
            <w:pStyle w:val="spParagraph"/>
          </w:pPr>
          <w:r w:rsidRPr="00961652">
            <w:rPr>
              <w:rStyle w:val="spHeading"/>
            </w:rPr>
            <w:t>B  (Vacant)</w:t>
          </w:r>
        </w:p>
        <w:p w:rsidR="00DA4311" w:rsidRDefault="00DA4311" w:rsidP="002D3646">
          <w:pPr>
            <w:pStyle w:val="spParagraph"/>
          </w:pPr>
          <w:r w:rsidRPr="00961652">
            <w:rPr>
              <w:rStyle w:val="spHeading"/>
            </w:rPr>
            <w:t>C  Construction</w:t>
          </w:r>
        </w:p>
        <w:p w:rsidR="00DA4311" w:rsidRDefault="00DA4311" w:rsidP="002D3646">
          <w:pPr>
            <w:pStyle w:val="spParagraph"/>
          </w:pPr>
          <w:r>
            <w:t>The contractor may request a meeting with the engineer to assess the condition and operability of the pole and lowering system before beginning any work. Any damage or improper operation not noted at the meeting, or before the contractor starting work on the removal, will be assumed to be the fault of the contractor. Repair or replace the camera pole and/or lowering syste</w:t>
          </w:r>
          <w:r w:rsidRPr="00AD5E18">
            <w:t>m.</w:t>
          </w:r>
        </w:p>
        <w:p w:rsidR="00DA4311" w:rsidRDefault="00DA4311" w:rsidP="002D3646">
          <w:pPr>
            <w:pStyle w:val="spParagraph"/>
          </w:pPr>
          <w:r>
            <w:t>Disconnect all cables and wiring that are mounted on or in the poles and remove the pole from the concrete footing. Salvage and store the camera pole, lowering system, and other equipment attached to the pole for reinstallation on a new concrete base. Reinstallation of the camera pole and lowering system will be paid under the bid item Install Camera Pole, Item 677.0100.</w:t>
          </w:r>
        </w:p>
        <w:p w:rsidR="00DA4311" w:rsidDel="00B234A0" w:rsidRDefault="00DA4311" w:rsidP="002D3646">
          <w:pPr>
            <w:pStyle w:val="spParagraph"/>
          </w:pPr>
          <w:r>
            <w:t>Store the salvaged camera pole and lowering system for later reinstallation.</w:t>
          </w:r>
        </w:p>
        <w:p w:rsidR="00DA4311" w:rsidRDefault="00DA4311" w:rsidP="002D3646">
          <w:pPr>
            <w:pStyle w:val="spParagraph"/>
          </w:pPr>
          <w:r w:rsidRPr="00961652">
            <w:rPr>
              <w:rStyle w:val="spHeading"/>
            </w:rPr>
            <w:t>D  Measurement</w:t>
          </w:r>
        </w:p>
        <w:p w:rsidR="00DA4311" w:rsidRDefault="00DA4311" w:rsidP="002D3646">
          <w:pPr>
            <w:pStyle w:val="spParagraph"/>
          </w:pPr>
          <w:r>
            <w:t>The department will measure Salvage (Height) Camera Pole with Lowering System by the unit, acceptably removed and safely stored, according to the contract.</w:t>
          </w:r>
        </w:p>
        <w:p w:rsidR="00DA4311" w:rsidRDefault="00DA4311" w:rsidP="002D3646">
          <w:pPr>
            <w:pStyle w:val="spParagraph"/>
          </w:pPr>
          <w:r w:rsidRPr="00961652">
            <w:rPr>
              <w:rStyle w:val="spHeading"/>
            </w:rPr>
            <w:t>E  Payment</w:t>
          </w:r>
        </w:p>
        <w:p w:rsidR="00DA4311" w:rsidRDefault="00DA4311" w:rsidP="001340F7">
          <w:pPr>
            <w:pStyle w:val="spParagraph"/>
            <w:spacing w:after="60"/>
          </w:pPr>
          <w:r>
            <w:t>The department will pay for measured quantities at the contract unit price under the following bid items:</w:t>
          </w:r>
        </w:p>
        <w:p w:rsidR="00DA4311" w:rsidRDefault="00DA4311" w:rsidP="002D364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D3646">
          <w:pPr>
            <w:pStyle w:val="ssBidItem"/>
            <w:tabs>
              <w:tab w:val="clear" w:pos="1584"/>
              <w:tab w:val="clear" w:pos="9360"/>
              <w:tab w:val="left" w:pos="1980"/>
            </w:tabs>
          </w:pPr>
          <w:r>
            <w:t>677.9050.S</w:t>
          </w:r>
          <w:r w:rsidRPr="000A528D">
            <w:tab/>
          </w:r>
          <w:r>
            <w:t>Salvage 50-Foot Camera Pole with Lowering System</w:t>
          </w:r>
          <w:r w:rsidRPr="000A528D">
            <w:tab/>
          </w:r>
          <w:r>
            <w:tab/>
          </w:r>
          <w:r>
            <w:tab/>
          </w:r>
          <w:r>
            <w:tab/>
            <w:t>EACH</w:t>
          </w:r>
        </w:p>
        <w:p w:rsidR="00DA4311" w:rsidRDefault="00DA4311" w:rsidP="002D3646">
          <w:pPr>
            <w:pStyle w:val="ssBidItem"/>
            <w:tabs>
              <w:tab w:val="clear" w:pos="1584"/>
              <w:tab w:val="clear" w:pos="9360"/>
              <w:tab w:val="left" w:pos="1980"/>
            </w:tabs>
          </w:pPr>
          <w:r>
            <w:t>677.9080.S</w:t>
          </w:r>
          <w:r w:rsidRPr="000A528D">
            <w:tab/>
          </w:r>
          <w:r>
            <w:t>Salvage 80-Foot Camera Pole with Lowering System</w:t>
          </w:r>
          <w:r w:rsidRPr="000A528D">
            <w:tab/>
          </w:r>
          <w:r>
            <w:tab/>
          </w:r>
          <w:r>
            <w:tab/>
          </w:r>
          <w:r>
            <w:tab/>
            <w:t>EACH</w:t>
          </w:r>
        </w:p>
        <w:p w:rsidR="00DA4311" w:rsidRDefault="00DA4311" w:rsidP="002D3646">
          <w:pPr>
            <w:pStyle w:val="spParagraph"/>
          </w:pPr>
          <w:r>
            <w:t>Payment is full compensation for removing and safely storing the existing camera pole with lowering system; disconnecting any necessary wiring; removing the equipment mounted on the poles; and properly disposing of cabling and wiring.</w:t>
          </w:r>
        </w:p>
        <w:p w:rsidR="00DA4311" w:rsidRDefault="00DA4311" w:rsidP="00B21023">
          <w:pPr>
            <w:pStyle w:val="spVersion"/>
          </w:pPr>
          <w:r>
            <w:t>stp-677-900 (20230629)</w:t>
          </w:r>
        </w:p>
        <w:p w:rsidR="00DA4311" w:rsidRDefault="00DA4311"/>
      </w:docPartBody>
    </w:docPart>
    <w:docPart>
      <w:docPartPr>
        <w:name w:val="205-010"/>
        <w:style w:val="wiComment"/>
        <w:category>
          <w:name w:val="STSP"/>
          <w:gallery w:val="docParts"/>
        </w:category>
        <w:behaviors>
          <w:behavior w:val="content"/>
        </w:behaviors>
        <w:guid w:val="{84017CEC-81E4-46DD-848F-6D47CDF8E604}"/>
      </w:docPartPr>
      <w:docPartBody>
        <w:p w:rsidR="00DA4311" w:rsidRPr="000C5916" w:rsidRDefault="00DA4311" w:rsidP="0015035E">
          <w:pPr>
            <w:pStyle w:val="wiComment"/>
          </w:pPr>
          <w:r w:rsidRPr="000C5916">
            <w:t>205</w:t>
          </w:r>
          <w:r>
            <w:t>-</w:t>
          </w:r>
          <w:r w:rsidRPr="000C5916">
            <w:t>010</w:t>
          </w:r>
          <w:r w:rsidRPr="000C5916">
            <w:rPr>
              <w:highlight w:val="yellow"/>
            </w:rPr>
            <w:t xml:space="preserve"> DELETE ALL DESIGNER NOTES FROM YOUR SPECIAL PROVISIONS</w:t>
          </w:r>
        </w:p>
        <w:p w:rsidR="00DA4311" w:rsidRPr="000C5916" w:rsidRDefault="00DA4311" w:rsidP="0015035E">
          <w:pPr>
            <w:pStyle w:val="wiComment"/>
          </w:pPr>
          <w:r w:rsidRPr="000C5916">
            <w:t>Use when reconstructing intersections and there are no other excavation bid items in the contract. Use a separate bid item for each intersection; for example, use 205.901</w:t>
          </w:r>
          <w:r>
            <w:t>1</w:t>
          </w:r>
          <w:r w:rsidRPr="000C5916">
            <w:t>.S.01 for Location A and use 205.901</w:t>
          </w:r>
          <w:r>
            <w:t>1</w:t>
          </w:r>
          <w:r w:rsidRPr="000C5916">
            <w:t>.S.02 for Location B.</w:t>
          </w:r>
        </w:p>
        <w:p w:rsidR="00DA4311" w:rsidRPr="00B04CCE" w:rsidRDefault="00DA4311" w:rsidP="00581ADE">
          <w:pPr>
            <w:pStyle w:val="1Heading1"/>
          </w:pPr>
          <w:r w:rsidRPr="00B04CCE">
            <w:t xml:space="preserve">Grading and Shaping Intersection </w:t>
          </w:r>
          <w:r w:rsidRPr="00B04CCE">
            <w:rPr>
              <w:highlight w:val="lightGray"/>
            </w:rPr>
            <w:fldChar w:fldCharType="begin">
              <w:ffData>
                <w:name w:val="Text2"/>
                <w:enabled/>
                <w:calcOnExit w:val="0"/>
                <w:textInput>
                  <w:default w:val="Enter Location"/>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Pr>
              <w:noProof/>
              <w:highlight w:val="lightGray"/>
            </w:rPr>
            <w:t>Enter Location</w:t>
          </w:r>
          <w:r w:rsidRPr="00B04CCE">
            <w:rPr>
              <w:highlight w:val="lightGray"/>
            </w:rPr>
            <w:fldChar w:fldCharType="end"/>
          </w:r>
          <w:r w:rsidRPr="00B04CCE">
            <w:t>, Item 205.901</w:t>
          </w:r>
          <w:r>
            <w:t>1</w:t>
          </w:r>
          <w:r w:rsidRPr="00B04CCE">
            <w:t>.S.</w:t>
          </w:r>
        </w:p>
        <w:p w:rsidR="00DA4311" w:rsidRDefault="00DA4311" w:rsidP="0015035E">
          <w:pPr>
            <w:pStyle w:val="spParagraph"/>
          </w:pPr>
          <w:r w:rsidRPr="00765725">
            <w:rPr>
              <w:rStyle w:val="spHeading"/>
            </w:rPr>
            <w:t>A  Description</w:t>
          </w:r>
        </w:p>
        <w:p w:rsidR="00DA4311" w:rsidRDefault="00DA4311" w:rsidP="0015035E">
          <w:pPr>
            <w:pStyle w:val="spParagraph"/>
          </w:pPr>
          <w:r>
            <w:t>This special provision describes grading and shaping intersections.</w:t>
          </w:r>
        </w:p>
        <w:p w:rsidR="00DA4311" w:rsidRDefault="00DA4311" w:rsidP="0015035E">
          <w:pPr>
            <w:pStyle w:val="spParagraph"/>
          </w:pPr>
          <w:r w:rsidRPr="00765725">
            <w:rPr>
              <w:rStyle w:val="spHeading"/>
            </w:rPr>
            <w:t>B  (Vacant)</w:t>
          </w:r>
        </w:p>
        <w:p w:rsidR="00DA4311" w:rsidRDefault="00DA4311" w:rsidP="0015035E">
          <w:pPr>
            <w:pStyle w:val="spParagraph"/>
          </w:pPr>
          <w:r w:rsidRPr="00765725">
            <w:rPr>
              <w:rStyle w:val="spHeading"/>
            </w:rPr>
            <w:t>C  Construction</w:t>
          </w:r>
        </w:p>
        <w:p w:rsidR="00DA4311" w:rsidRDefault="00DA4311" w:rsidP="00BC441C">
          <w:pPr>
            <w:pStyle w:val="spParagraph"/>
          </w:pPr>
          <w:r>
            <w:t>Grade and shape embankment slopes for intersections at the locations shown on the plans. Furnish materials and construct conforming to the following:</w:t>
          </w:r>
        </w:p>
        <w:p w:rsidR="00DA4311" w:rsidRDefault="00DA4311" w:rsidP="00B9759B">
          <w:pPr>
            <w:pStyle w:val="spParagraph"/>
            <w:tabs>
              <w:tab w:val="right" w:leader="dot" w:pos="8730"/>
            </w:tabs>
            <w:ind w:left="450"/>
          </w:pPr>
          <w:r>
            <w:t>Common excavation and material disposal</w:t>
          </w:r>
          <w:r>
            <w:tab/>
            <w:t>205</w:t>
          </w:r>
        </w:p>
        <w:p w:rsidR="00DA4311" w:rsidRDefault="00DA4311" w:rsidP="00B9759B">
          <w:pPr>
            <w:pStyle w:val="spParagraph"/>
            <w:tabs>
              <w:tab w:val="right" w:leader="dot" w:pos="8730"/>
            </w:tabs>
            <w:ind w:left="450"/>
          </w:pPr>
          <w:r>
            <w:t>Embankment</w:t>
          </w:r>
          <w:r>
            <w:tab/>
            <w:t>207</w:t>
          </w:r>
        </w:p>
        <w:p w:rsidR="00DA4311" w:rsidRDefault="00DA4311" w:rsidP="00B9759B">
          <w:pPr>
            <w:pStyle w:val="spParagraph"/>
            <w:tabs>
              <w:tab w:val="right" w:leader="dot" w:pos="8730"/>
            </w:tabs>
            <w:ind w:left="450"/>
          </w:pPr>
          <w:r>
            <w:t>Borrow</w:t>
          </w:r>
          <w:r>
            <w:tab/>
            <w:t>208</w:t>
          </w:r>
        </w:p>
        <w:p w:rsidR="00DA4311" w:rsidRDefault="00DA4311" w:rsidP="00B9759B">
          <w:pPr>
            <w:pStyle w:val="spParagraph"/>
            <w:tabs>
              <w:tab w:val="right" w:leader="dot" w:pos="8730"/>
            </w:tabs>
            <w:ind w:left="450"/>
          </w:pPr>
          <w:r>
            <w:t>Construction Staking</w:t>
          </w:r>
          <w:r>
            <w:tab/>
            <w:t>650</w:t>
          </w:r>
        </w:p>
        <w:p w:rsidR="00DA4311" w:rsidRDefault="00DA4311" w:rsidP="0015035E">
          <w:pPr>
            <w:pStyle w:val="spParagraph"/>
          </w:pPr>
          <w:r w:rsidRPr="00765725">
            <w:rPr>
              <w:rStyle w:val="spHeading"/>
            </w:rPr>
            <w:t>D  Measurement</w:t>
          </w:r>
        </w:p>
        <w:p w:rsidR="00DA4311" w:rsidRDefault="00DA4311" w:rsidP="0015035E">
          <w:pPr>
            <w:pStyle w:val="spParagraph"/>
          </w:pPr>
          <w:r>
            <w:t xml:space="preserve">The department will measure Grading and Shaping Intersection (Location) as a single unit </w:t>
          </w:r>
          <w:r w:rsidRPr="009D4982">
            <w:t xml:space="preserve">for each </w:t>
          </w:r>
          <w:r>
            <w:t>intersection,</w:t>
          </w:r>
          <w:r w:rsidRPr="009D4982">
            <w:t xml:space="preserve"> acceptably completed.</w:t>
          </w:r>
        </w:p>
        <w:p w:rsidR="00DA4311" w:rsidRDefault="00DA4311" w:rsidP="0015035E">
          <w:pPr>
            <w:pStyle w:val="spParagraph"/>
          </w:pPr>
          <w:r w:rsidRPr="00765725">
            <w:rPr>
              <w:rStyle w:val="spHeading"/>
            </w:rPr>
            <w:t>E  Payment</w:t>
          </w:r>
        </w:p>
        <w:p w:rsidR="00DA4311" w:rsidRDefault="00DA4311" w:rsidP="00B710FD">
          <w:pPr>
            <w:pStyle w:val="spParagraph"/>
          </w:pPr>
          <w:r>
            <w:t>The department will pay for measured quantities at the contract unit price under the following bid item:</w:t>
          </w:r>
        </w:p>
        <w:p w:rsidR="00DA4311" w:rsidRDefault="00DA4311" w:rsidP="00B9759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9759B">
          <w:pPr>
            <w:pStyle w:val="ssBidItem"/>
            <w:tabs>
              <w:tab w:val="clear" w:pos="1584"/>
              <w:tab w:val="clear" w:pos="9360"/>
              <w:tab w:val="left" w:pos="1980"/>
            </w:tabs>
          </w:pPr>
          <w:r>
            <w:t>205.9011.S</w:t>
          </w:r>
          <w:r w:rsidRPr="000A528D">
            <w:tab/>
          </w:r>
          <w:r>
            <w:t xml:space="preserve">Grading and Shaping Intersection </w:t>
          </w:r>
          <w:bookmarkStart w:id="175" w:name="_Hlk42600812"/>
          <w:r>
            <w:rPr>
              <w:highlight w:val="lightGray"/>
            </w:rPr>
            <w:fldChar w:fldCharType="begin">
              <w:ffData>
                <w:name w:val="Text2"/>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bookmarkEnd w:id="175"/>
          <w:r>
            <w:tab/>
          </w:r>
          <w:r>
            <w:tab/>
          </w:r>
          <w:r>
            <w:tab/>
          </w:r>
          <w:r w:rsidRPr="000A528D">
            <w:tab/>
          </w:r>
          <w:r>
            <w:t>EACH</w:t>
          </w:r>
        </w:p>
        <w:p w:rsidR="00DA4311" w:rsidRPr="004234EB" w:rsidRDefault="00DA4311" w:rsidP="0015035E">
          <w:pPr>
            <w:pStyle w:val="spParagraph"/>
          </w:pPr>
          <w:r>
            <w:t xml:space="preserve">Payment is full compensation for construction staking, excavating, grading, shaping, and compacting, and </w:t>
          </w:r>
          <w:r w:rsidRPr="004234EB">
            <w:t>for providing fill.</w:t>
          </w:r>
        </w:p>
        <w:p w:rsidR="00DA4311" w:rsidRDefault="00DA4311" w:rsidP="00F61EB4">
          <w:pPr>
            <w:pStyle w:val="spVersion"/>
          </w:pPr>
          <w:r w:rsidRPr="004234EB">
            <w:t>stp-205-010 (20210708)</w:t>
          </w:r>
        </w:p>
        <w:p w:rsidR="00DA4311" w:rsidRDefault="00DA4311" w:rsidP="00101FF3">
          <w:pPr>
            <w:pStyle w:val="spParagraph"/>
            <w:widowControl w:val="0"/>
            <w:ind w:right="-432"/>
          </w:pPr>
        </w:p>
        <w:p w:rsidR="00DA4311" w:rsidRDefault="00DA4311"/>
      </w:docPartBody>
    </w:docPart>
    <w:docPart>
      <w:docPartPr>
        <w:name w:val="205-020"/>
        <w:style w:val="wiComment"/>
        <w:category>
          <w:name w:val="STSP"/>
          <w:gallery w:val="docParts"/>
        </w:category>
        <w:behaviors>
          <w:behavior w:val="content"/>
        </w:behaviors>
        <w:guid w:val="{62246EF5-80DC-4AD7-A0B4-60F7BAF8149C}"/>
      </w:docPartPr>
      <w:docPartBody>
        <w:p w:rsidR="00DA4311" w:rsidRPr="000C5916" w:rsidRDefault="00DA4311" w:rsidP="00477EF2">
          <w:pPr>
            <w:pStyle w:val="wiComment"/>
          </w:pPr>
          <w:r w:rsidRPr="000C5916">
            <w:t>205</w:t>
          </w:r>
          <w:r>
            <w:t>-</w:t>
          </w:r>
          <w:r w:rsidRPr="000C5916">
            <w:t>020</w:t>
          </w:r>
          <w:r w:rsidRPr="000C5916">
            <w:rPr>
              <w:highlight w:val="yellow"/>
            </w:rPr>
            <w:t xml:space="preserve"> DELETE ALL DESIGNER NOTES FROM YOUR SPECIAL PROVISIONS</w:t>
          </w:r>
        </w:p>
        <w:p w:rsidR="00DA4311" w:rsidRPr="000C5916" w:rsidRDefault="00DA4311" w:rsidP="00477EF2">
          <w:pPr>
            <w:pStyle w:val="wiComment"/>
          </w:pPr>
          <w:r w:rsidRPr="000C5916">
            <w:t>Use with standard detail drawing Temporary Emergency Pullouts.</w:t>
          </w:r>
        </w:p>
        <w:p w:rsidR="00DA4311" w:rsidRPr="00B04CCE" w:rsidRDefault="00DA4311" w:rsidP="00477EF2">
          <w:pPr>
            <w:pStyle w:val="1Heading1"/>
          </w:pPr>
          <w:r w:rsidRPr="00B04CCE">
            <w:t>Temporary Emergency Pullouts, Item 205.3000.S.</w:t>
          </w:r>
        </w:p>
        <w:p w:rsidR="00DA4311" w:rsidRDefault="00DA4311" w:rsidP="00477EF2">
          <w:pPr>
            <w:pStyle w:val="spParagraph"/>
          </w:pPr>
          <w:r w:rsidRPr="00765725">
            <w:rPr>
              <w:rStyle w:val="spHeading"/>
            </w:rPr>
            <w:t>A  Description</w:t>
          </w:r>
        </w:p>
        <w:p w:rsidR="00DA4311" w:rsidRDefault="00DA4311" w:rsidP="00477EF2">
          <w:pPr>
            <w:pStyle w:val="spParagraph"/>
          </w:pPr>
          <w:r>
            <w:t>This special provision describes grading, furnishing, and placing crushed aggregate base course and signs to construct temporary emergency pullouts. This item also includes the removal of the pullouts including furnishing and placing finishing items as the plans show.</w:t>
          </w:r>
        </w:p>
        <w:p w:rsidR="00DA4311" w:rsidRDefault="00DA4311" w:rsidP="00477EF2">
          <w:pPr>
            <w:pStyle w:val="spParagraph"/>
          </w:pPr>
          <w:r w:rsidRPr="00765725">
            <w:rPr>
              <w:rStyle w:val="spHeading"/>
            </w:rPr>
            <w:t>B  (Vacant)</w:t>
          </w:r>
        </w:p>
        <w:p w:rsidR="00DA4311" w:rsidRDefault="00DA4311" w:rsidP="00477EF2">
          <w:pPr>
            <w:pStyle w:val="spParagraph"/>
          </w:pPr>
          <w:r w:rsidRPr="00765725">
            <w:rPr>
              <w:rStyle w:val="spHeading"/>
            </w:rPr>
            <w:t>C  Construction</w:t>
          </w:r>
        </w:p>
        <w:p w:rsidR="00DA4311" w:rsidRDefault="00DA4311" w:rsidP="00477EF2">
          <w:pPr>
            <w:pStyle w:val="spParagraph"/>
          </w:pPr>
          <w:r>
            <w:t>Dispose of all surplus and unsuitable material as specified in standard spec 205.3.12.</w:t>
          </w:r>
        </w:p>
        <w:p w:rsidR="00DA4311" w:rsidRDefault="00DA4311" w:rsidP="00477EF2">
          <w:pPr>
            <w:pStyle w:val="spParagraph"/>
          </w:pPr>
          <w:r w:rsidRPr="00765725">
            <w:rPr>
              <w:rStyle w:val="spHeading"/>
            </w:rPr>
            <w:t>D  Measurement</w:t>
          </w:r>
        </w:p>
        <w:p w:rsidR="00DA4311" w:rsidRDefault="00DA4311" w:rsidP="00477EF2">
          <w:pPr>
            <w:pStyle w:val="spParagraph"/>
          </w:pPr>
          <w:r>
            <w:t>The department will measure Temporary Emergency Pullouts, acceptably completed, by the unit.</w:t>
          </w:r>
        </w:p>
        <w:p w:rsidR="00DA4311" w:rsidRDefault="00DA4311" w:rsidP="00477EF2">
          <w:pPr>
            <w:pStyle w:val="spParagraph"/>
          </w:pPr>
          <w:r w:rsidRPr="00765725">
            <w:rPr>
              <w:rStyle w:val="spHeading"/>
            </w:rPr>
            <w:t>E  Payment</w:t>
          </w:r>
        </w:p>
        <w:p w:rsidR="00DA4311" w:rsidRDefault="00DA4311" w:rsidP="00477EF2">
          <w:pPr>
            <w:pStyle w:val="spParagraph"/>
          </w:pPr>
          <w:r>
            <w:t>The department will pay for measured quantities at the contract unit price under the following bid item:</w:t>
          </w:r>
        </w:p>
        <w:p w:rsidR="00DA4311" w:rsidRPr="00CC0459" w:rsidRDefault="00DA4311" w:rsidP="008714FF">
          <w:pPr>
            <w:pStyle w:val="ssBidItem"/>
            <w:tabs>
              <w:tab w:val="clear" w:pos="1584"/>
              <w:tab w:val="clear" w:pos="9360"/>
              <w:tab w:val="left" w:pos="1980"/>
            </w:tabs>
          </w:pPr>
          <w:r w:rsidRPr="00CC0459">
            <w:t>ITEM NUMBER</w:t>
          </w:r>
          <w:r w:rsidRPr="000A528D">
            <w:tab/>
          </w:r>
          <w:r w:rsidRPr="00CC0459">
            <w:t>DESCRIPTION</w:t>
          </w:r>
          <w:r w:rsidRPr="000A528D">
            <w:tab/>
          </w:r>
          <w:r>
            <w:tab/>
          </w:r>
          <w:r>
            <w:tab/>
          </w:r>
          <w:r>
            <w:tab/>
          </w:r>
          <w:r>
            <w:tab/>
          </w:r>
          <w:r>
            <w:tab/>
          </w:r>
          <w:r>
            <w:tab/>
          </w:r>
          <w:r>
            <w:tab/>
          </w:r>
          <w:r w:rsidRPr="00CC0459">
            <w:t>UNIT</w:t>
          </w:r>
        </w:p>
        <w:p w:rsidR="00DA4311" w:rsidRDefault="00DA4311" w:rsidP="008714FF">
          <w:pPr>
            <w:pStyle w:val="ssBidItem"/>
            <w:tabs>
              <w:tab w:val="clear" w:pos="1584"/>
              <w:tab w:val="clear" w:pos="9360"/>
              <w:tab w:val="left" w:pos="1980"/>
            </w:tabs>
          </w:pPr>
          <w:r w:rsidRPr="00CC0459">
            <w:t>205.3000.S</w:t>
          </w:r>
          <w:r w:rsidRPr="000A528D">
            <w:tab/>
          </w:r>
          <w:r w:rsidRPr="00CC0459">
            <w:t>Temporary Emergency Pullouts</w:t>
          </w:r>
          <w:r w:rsidRPr="000A528D">
            <w:tab/>
          </w:r>
          <w:r>
            <w:tab/>
          </w:r>
          <w:r>
            <w:tab/>
          </w:r>
          <w:r>
            <w:tab/>
          </w:r>
          <w:r>
            <w:tab/>
          </w:r>
          <w:r>
            <w:tab/>
            <w:t>EACH</w:t>
          </w:r>
        </w:p>
        <w:p w:rsidR="00DA4311" w:rsidRDefault="00DA4311" w:rsidP="00477EF2">
          <w:pPr>
            <w:pStyle w:val="spParagraph"/>
          </w:pPr>
          <w:r>
            <w:t>Payment is full compensation for grading, shaping, and compacting; providing and placing crushed aggregate base course; providing and placing signs; removing as required; and for providing and placing topsoil, fertilizer, seed, and mulch.</w:t>
          </w:r>
        </w:p>
        <w:p w:rsidR="00DA4311" w:rsidRDefault="00DA4311" w:rsidP="00C32C41">
          <w:pPr>
            <w:pStyle w:val="spVersion"/>
          </w:pPr>
          <w:r>
            <w:t>stp-205-020 (20080902)</w:t>
          </w:r>
        </w:p>
        <w:p w:rsidR="00DA4311" w:rsidRDefault="00DA4311"/>
      </w:docPartBody>
    </w:docPart>
    <w:docPart>
      <w:docPartPr>
        <w:name w:val="517-065"/>
        <w:style w:val="wiComment"/>
        <w:category>
          <w:name w:val="STSP"/>
          <w:gallery w:val="docParts"/>
        </w:category>
        <w:behaviors>
          <w:behavior w:val="content"/>
        </w:behaviors>
        <w:guid w:val="{162B239E-71DE-466F-9DA9-7E0DD13BE50B}"/>
      </w:docPartPr>
      <w:docPartBody>
        <w:p w:rsidR="00DA4311" w:rsidRPr="000C5916" w:rsidRDefault="00DA4311" w:rsidP="00404706">
          <w:pPr>
            <w:pStyle w:val="wiComment"/>
          </w:pPr>
          <w:r w:rsidRPr="000C5916">
            <w:t>517</w:t>
          </w:r>
          <w:r>
            <w:t>-</w:t>
          </w:r>
          <w:r w:rsidRPr="000C5916">
            <w:t>065</w:t>
          </w:r>
          <w:r w:rsidRPr="000C5916">
            <w:rPr>
              <w:highlight w:val="yellow"/>
            </w:rPr>
            <w:t xml:space="preserve"> DELETE ALL DESIGNER NOTES FROM YOUR SPECIAL PROVISIONS</w:t>
          </w:r>
        </w:p>
        <w:p w:rsidR="00DA4311" w:rsidRPr="000C5916" w:rsidRDefault="00DA4311" w:rsidP="00404706">
          <w:pPr>
            <w:pStyle w:val="wiComment"/>
          </w:pPr>
          <w:r w:rsidRPr="000C5916">
            <w:t>You must use STSP 517</w:t>
          </w:r>
          <w:r>
            <w:t>-</w:t>
          </w:r>
          <w:r w:rsidRPr="000C5916">
            <w:t>055, Labeling and Disposal of Waste Material, and STSP 517</w:t>
          </w:r>
          <w:r>
            <w:t>-</w:t>
          </w:r>
          <w:r w:rsidRPr="000C5916">
            <w:t>060, Portable Decontamination Facility, with this STSP.</w:t>
          </w:r>
          <w:r>
            <w:t xml:space="preserve"> Use this special provision in conjunction with STSP 517-050.</w:t>
          </w:r>
        </w:p>
        <w:p w:rsidR="00DA4311" w:rsidRPr="00E77712" w:rsidRDefault="00DA4311" w:rsidP="00CA4295">
          <w:pPr>
            <w:pStyle w:val="1Heading1"/>
          </w:pPr>
          <w:r w:rsidRPr="00E77712">
            <w:t xml:space="preserve">Negative Pressure Containment and Collection of Waste Materials, </w:t>
          </w:r>
          <w:r w:rsidRPr="00E77712">
            <w:rPr>
              <w:highlight w:val="lightGray"/>
            </w:rPr>
            <w:fldChar w:fldCharType="begin">
              <w:ffData>
                <w:name w:val="Text3"/>
                <w:enabled/>
                <w:calcOnExit w:val="0"/>
                <w:textInput>
                  <w:default w:val="Enter Structure #"/>
                </w:textInput>
              </w:ffData>
            </w:fldChar>
          </w:r>
          <w:bookmarkStart w:id="176" w:name="Text3"/>
          <w:r w:rsidRPr="00E77712">
            <w:rPr>
              <w:highlight w:val="lightGray"/>
            </w:rPr>
            <w:instrText xml:space="preserve"> FORMTEXT </w:instrText>
          </w:r>
          <w:r w:rsidRPr="00E77712">
            <w:rPr>
              <w:highlight w:val="lightGray"/>
            </w:rPr>
          </w:r>
          <w:r w:rsidRPr="00E77712">
            <w:rPr>
              <w:highlight w:val="lightGray"/>
            </w:rPr>
            <w:fldChar w:fldCharType="separate"/>
          </w:r>
          <w:r w:rsidRPr="00E77712">
            <w:rPr>
              <w:noProof/>
              <w:highlight w:val="lightGray"/>
            </w:rPr>
            <w:t>Enter Structure #</w:t>
          </w:r>
          <w:r w:rsidRPr="00E77712">
            <w:rPr>
              <w:highlight w:val="lightGray"/>
            </w:rPr>
            <w:fldChar w:fldCharType="end"/>
          </w:r>
          <w:bookmarkEnd w:id="176"/>
          <w:r w:rsidRPr="00E77712">
            <w:t>, Item 517.4501.S.</w:t>
          </w:r>
        </w:p>
        <w:p w:rsidR="00DA4311" w:rsidRDefault="00DA4311" w:rsidP="00404706">
          <w:pPr>
            <w:pStyle w:val="spParagraph"/>
          </w:pPr>
          <w:r w:rsidRPr="00961652">
            <w:rPr>
              <w:rStyle w:val="spHeading"/>
            </w:rPr>
            <w:t>A  Description</w:t>
          </w:r>
        </w:p>
        <w:p w:rsidR="00DA4311" w:rsidRDefault="00DA4311" w:rsidP="00404706">
          <w:pPr>
            <w:pStyle w:val="spParagraph"/>
          </w:pPr>
          <w:r>
            <w:t>This special provision describes providing a dust collector to maintain a negative air pressure in the enclosure; furnishing and erecting enclosures as required to contain, collect and store waste material resulting from the preparation of steel surfaces for painting, and repainting, including collection of such waste material, and labeling and storing waste material in approved hazardous waste containers.</w:t>
          </w:r>
        </w:p>
        <w:p w:rsidR="00DA4311" w:rsidRDefault="00DA4311" w:rsidP="00404706">
          <w:pPr>
            <w:pStyle w:val="spParagraph"/>
          </w:pPr>
          <w:r w:rsidRPr="00961652">
            <w:rPr>
              <w:rStyle w:val="spHeading"/>
            </w:rPr>
            <w:t>B  (Vacant)</w:t>
          </w:r>
        </w:p>
        <w:p w:rsidR="00DA4311" w:rsidRDefault="00DA4311" w:rsidP="00404706">
          <w:pPr>
            <w:pStyle w:val="spParagraph"/>
          </w:pPr>
          <w:r w:rsidRPr="00961652">
            <w:rPr>
              <w:rStyle w:val="spHeading"/>
            </w:rPr>
            <w:t>C  Construction</w:t>
          </w:r>
        </w:p>
        <w:p w:rsidR="00DA4311" w:rsidRDefault="00DA4311" w:rsidP="00404706">
          <w:pPr>
            <w:pStyle w:val="spParagraph"/>
          </w:pPr>
          <w:r>
            <w:rPr>
              <w:spacing w:val="-2"/>
            </w:rPr>
            <w:t>Erect an enclosure to completely enclose (surround) the blasting operations. The ground, slope paving, or roadway cannot be used as the bottom of the enclosure unless covered by approved containment materials. So that there are no visible emissions to the air or ground or water, design, erect, operate, maintain and disassemble the enclosures in such a manner to effectively contain and collect dust and waste materials resulting from surface preparation and paint over spray. Suspend all enclosures over water from the structure or as approved by the engineer.</w:t>
          </w:r>
        </w:p>
        <w:p w:rsidR="00DA4311" w:rsidRDefault="00DA4311" w:rsidP="00404706">
          <w:pPr>
            <w:pStyle w:val="spParagraph"/>
          </w:pPr>
          <w:r>
            <w:rPr>
              <w:spacing w:val="-2"/>
            </w:rPr>
            <w:t>Construct the enclosure of flexible materials such as tarpaulins or of rigid materials such as plywood, or of a combination of flexible and rigid materials</w:t>
          </w:r>
          <w:r>
            <w:t xml:space="preserve"> and meet SSPC Guide 6 requirements with Level 1 emissions</w:t>
          </w:r>
          <w:r>
            <w:rPr>
              <w:spacing w:val="-2"/>
            </w:rPr>
            <w:t>. Systems manufactured and provided by Eagle Industries, Detroit Tarps, or equal, are preferred. The tarpaulins shall be a non-permeable material, either as part of the tarp system or have a separate non</w:t>
          </w:r>
          <w:r>
            <w:rPr>
              <w:spacing w:val="-2"/>
            </w:rPr>
            <w:noBreakHyphen/>
            <w:t>permeable lining. Maintain all materials free of tears, cuts or holes. The vertical sides of the enclosure shall extend from the bottom of the deck down to the level of the covered work platform or covered barge where used for structures over water and shall be fastened securely to those levels to prevent the wind from lifting them. Bulkheads are required between beams to enclose the blasting area as approved by the engineer. Where bulkheads are required, construct them of plywood and properly seal them. To prevent spent materials and paint over spray from escaping the enclosed area, overlap and fasten together all seams. Place groundcovers under all equipment before operations or as approved by the engineer.</w:t>
          </w:r>
        </w:p>
        <w:p w:rsidR="00DA4311" w:rsidRDefault="00DA4311" w:rsidP="00404706">
          <w:pPr>
            <w:pStyle w:val="spParagraph"/>
          </w:pPr>
          <w:r>
            <w:rPr>
              <w:spacing w:val="-2"/>
            </w:rPr>
            <w:t>To allow proper cleaning, inspection of structures or equipment, and painting, provide safe adequate artificial lighting in areas where natural light is inadequate.</w:t>
          </w:r>
        </w:p>
        <w:p w:rsidR="00DA4311" w:rsidRDefault="00DA4311" w:rsidP="00404706">
          <w:pPr>
            <w:pStyle w:val="spParagraph"/>
          </w:pPr>
          <w:r>
            <w:rPr>
              <w:spacing w:val="-2"/>
            </w:rPr>
            <w:t>Provide a dust collector so that there are no visible emissions outside of the enclosure and so that a negative air pressure inside the enclosure is maintained. The dust collector shall be sized to maintain the minimum air flow based on the cross-sectional area of the enclosure.</w:t>
          </w:r>
        </w:p>
        <w:p w:rsidR="00DA4311" w:rsidRDefault="00DA4311" w:rsidP="00404706">
          <w:pPr>
            <w:pStyle w:val="spParagraph"/>
          </w:pPr>
          <w:r>
            <w:rPr>
              <w:spacing w:val="-2"/>
            </w:rPr>
            <w:t>A combination of positive air input and negative air pressure may be needed to maintain the minimum airflow within the enclosure.</w:t>
          </w:r>
        </w:p>
        <w:p w:rsidR="00DA4311" w:rsidRDefault="00DA4311" w:rsidP="00404706">
          <w:pPr>
            <w:pStyle w:val="spParagraph"/>
          </w:pPr>
          <w:r>
            <w:rPr>
              <w:spacing w:val="-2"/>
            </w:rPr>
            <w:t>Filter all air exhausted from the enclosure to create a negative pressure within the enclosure so as to remove all hazardous and other particulate matter.</w:t>
          </w:r>
        </w:p>
        <w:p w:rsidR="00DA4311" w:rsidRDefault="00DA4311" w:rsidP="00404706">
          <w:pPr>
            <w:pStyle w:val="spParagraph"/>
          </w:pPr>
          <w:r>
            <w:t>After all debris has been removed and all painting has been approved in the containment area is complete, remove containment according to SSPC Guide 6.</w:t>
          </w:r>
        </w:p>
        <w:p w:rsidR="00DA4311" w:rsidRDefault="00DA4311" w:rsidP="00404706">
          <w:pPr>
            <w:pStyle w:val="spParagraph"/>
          </w:pPr>
          <w:r>
            <w:rPr>
              <w:spacing w:val="-2"/>
            </w:rPr>
            <w:t xml:space="preserve">As a safety factor for structures over water, provide for scum control. </w:t>
          </w:r>
          <w:r>
            <w:t xml:space="preserve">Provide a plan for corrective measures to mitigate scum forming and list the procedures, labor and equipment needed to assure compliance. </w:t>
          </w:r>
          <w:r>
            <w:rPr>
              <w:spacing w:val="-2"/>
            </w:rPr>
            <w:t>Effectively contain the scum that forms on the water and does not sink in place from moving upstream or downstream by the use of floating boom devices.</w:t>
          </w:r>
        </w:p>
        <w:p w:rsidR="00DA4311" w:rsidRDefault="00DA4311" w:rsidP="00404706">
          <w:pPr>
            <w:pStyle w:val="spParagraph"/>
          </w:pPr>
          <w:r>
            <w:rPr>
              <w:spacing w:val="-2"/>
            </w:rPr>
            <w:t>If in the use of floating boom devices, the scum tends to collect at the devices, contain, collect, store the scum, and do not allow it to travel upstream or downstream beyond the devices. Remove the scum at least once a day or more often if needed.</w:t>
          </w:r>
        </w:p>
        <w:p w:rsidR="00DA4311" w:rsidRDefault="00DA4311" w:rsidP="00404706">
          <w:pPr>
            <w:pStyle w:val="spParagraph"/>
          </w:pPr>
          <w:r>
            <w:rPr>
              <w:spacing w:val="-2"/>
            </w:rPr>
            <w:t>Collect and store at the bridge site for disposal all waste material or scum collected by this operation, or any that may have fallen onto the ground tarps. Collect and store all waste material and scum at the end of each workday or more often if needed. Storage shall be in provided hazardous waste containers. Label each container as it is filled, using the labels provided by the Hazardous Waste Disposal contractor. Check the label and ensure that the project ID, bridge number and EPA ID match the structure. Fill in the generation date when the first material is placed in the container. Secure all containers at the end of each workday. Keep the containers covered at all times except to add or remove waste material. Store the containers in an accessible and secured area, not located in a storm water runoff course, flood plain, or exposed to standing water.</w:t>
          </w:r>
        </w:p>
        <w:p w:rsidR="00DA4311" w:rsidRDefault="00DA4311" w:rsidP="00404706">
          <w:pPr>
            <w:pStyle w:val="spParagraph"/>
          </w:pPr>
          <w:r>
            <w:rPr>
              <w:spacing w:val="-2"/>
            </w:rPr>
            <w:t>In a separate operation, recover the recyclable abrasive for future application, and collect the paint and/or corrosion particles for disposal.</w:t>
          </w:r>
        </w:p>
        <w:p w:rsidR="00DA4311" w:rsidRDefault="00DA4311" w:rsidP="00404706">
          <w:pPr>
            <w:pStyle w:val="spParagraph"/>
          </w:pPr>
          <w:r w:rsidRPr="00961652">
            <w:rPr>
              <w:rStyle w:val="spHeading"/>
            </w:rPr>
            <w:t>D  Measurement</w:t>
          </w:r>
        </w:p>
        <w:p w:rsidR="00DA4311" w:rsidRDefault="00DA4311" w:rsidP="00404706">
          <w:pPr>
            <w:pStyle w:val="spParagraph"/>
          </w:pPr>
          <w:r>
            <w:rPr>
              <w:rFonts w:eastAsia="Times New Roman"/>
              <w:spacing w:val="-2"/>
            </w:rPr>
            <w:t xml:space="preserve">The department will measure Negative Pressure Containment and Collection of Waste Materials </w:t>
          </w:r>
          <w:r>
            <w:t>(Structure)</w:t>
          </w:r>
          <w:r>
            <w:rPr>
              <w:rFonts w:eastAsia="Times New Roman"/>
              <w:spacing w:val="-2"/>
            </w:rPr>
            <w:t xml:space="preserve"> as a single unit for each structure, acceptably completed.</w:t>
          </w:r>
        </w:p>
        <w:p w:rsidR="00DA4311" w:rsidRDefault="00DA4311" w:rsidP="00404706">
          <w:pPr>
            <w:pStyle w:val="spParagraph"/>
          </w:pPr>
          <w:r w:rsidRPr="00961652">
            <w:rPr>
              <w:rStyle w:val="spHeading"/>
            </w:rPr>
            <w:t>E  Payment</w:t>
          </w:r>
        </w:p>
        <w:p w:rsidR="00DA4311" w:rsidRDefault="00DA4311" w:rsidP="007549C9">
          <w:pPr>
            <w:pStyle w:val="spParagraph"/>
            <w:spacing w:after="60"/>
          </w:pPr>
          <w:r>
            <w:rPr>
              <w:rFonts w:eastAsia="Times New Roman"/>
              <w:spacing w:val="-2"/>
            </w:rPr>
            <w:t>The department will pay for measured quantities at the contract unit price under the following bid item:</w:t>
          </w:r>
        </w:p>
        <w:p w:rsidR="00DA4311" w:rsidRDefault="00DA4311" w:rsidP="00E4765F">
          <w:pPr>
            <w:pStyle w:val="ssBidItem"/>
            <w:tabs>
              <w:tab w:val="clear" w:pos="9360"/>
            </w:tabs>
          </w:pPr>
          <w:r>
            <w:t>ITEM NUMBER</w:t>
          </w:r>
          <w:r w:rsidRPr="000A528D">
            <w:tab/>
          </w:r>
          <w:r>
            <w:t>DESCRIPTION</w:t>
          </w:r>
          <w:r w:rsidRPr="000A528D">
            <w:tab/>
          </w:r>
          <w:r>
            <w:tab/>
          </w:r>
          <w:r>
            <w:tab/>
          </w:r>
          <w:r>
            <w:tab/>
          </w:r>
          <w:r>
            <w:tab/>
          </w:r>
          <w:r>
            <w:tab/>
          </w:r>
          <w:r>
            <w:tab/>
          </w:r>
          <w:r>
            <w:tab/>
          </w:r>
          <w:r>
            <w:tab/>
            <w:t>UNIT</w:t>
          </w:r>
        </w:p>
        <w:p w:rsidR="00DA4311" w:rsidRDefault="00DA4311" w:rsidP="00E4765F">
          <w:pPr>
            <w:pStyle w:val="ssBidItem"/>
            <w:tabs>
              <w:tab w:val="clear" w:pos="9360"/>
            </w:tabs>
          </w:pPr>
          <w:r>
            <w:t>517.4501.S</w:t>
          </w:r>
          <w:r w:rsidRPr="000A528D">
            <w:tab/>
          </w:r>
          <w:r>
            <w:t xml:space="preserve">Negative Pressure Containment and Collection of Waste Materials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EACH</w:t>
          </w:r>
        </w:p>
        <w:p w:rsidR="00DA4311" w:rsidRPr="00C0793B" w:rsidRDefault="00DA4311" w:rsidP="00404706">
          <w:pPr>
            <w:pStyle w:val="spParagraph"/>
          </w:pPr>
          <w:r w:rsidRPr="00C0793B">
            <w:rPr>
              <w:rFonts w:eastAsia="Times New Roman"/>
              <w:spacing w:val="-2"/>
            </w:rPr>
            <w:t>Payment is full compensation for designing, erecting, operating, maintaining, and disassembling the containment devices; providing negative pressure exhaust ventilation; collecting, labeling, and for storing spent materials in provided hazardous waste containers.</w:t>
          </w:r>
        </w:p>
        <w:p w:rsidR="00DA4311" w:rsidRDefault="00DA4311" w:rsidP="005C3E95">
          <w:pPr>
            <w:pStyle w:val="spVersion"/>
          </w:pPr>
          <w:r w:rsidRPr="00C0793B">
            <w:t>stp-517-065 (</w:t>
          </w:r>
          <w:r>
            <w:t>20230113</w:t>
          </w:r>
          <w:r w:rsidRPr="00C0793B">
            <w:t>)</w:t>
          </w:r>
        </w:p>
        <w:p w:rsidR="00DA4311" w:rsidRDefault="00DA4311"/>
      </w:docPartBody>
    </w:docPart>
    <w:docPart>
      <w:docPartPr>
        <w:name w:val="517-050"/>
        <w:style w:val="wiComment"/>
        <w:category>
          <w:name w:val="STSP"/>
          <w:gallery w:val="docParts"/>
        </w:category>
        <w:behaviors>
          <w:behavior w:val="content"/>
        </w:behaviors>
        <w:guid w:val="{FAF46934-3AB0-4657-8BAB-989125F12825}"/>
      </w:docPartPr>
      <w:docPartBody>
        <w:p w:rsidR="00DA4311" w:rsidRPr="000C5916" w:rsidRDefault="00DA4311" w:rsidP="001B7D77">
          <w:pPr>
            <w:pStyle w:val="wiComment"/>
            <w:widowControl/>
          </w:pPr>
          <w:r w:rsidRPr="000C5916">
            <w:t>517</w:t>
          </w:r>
          <w:r>
            <w:t>-</w:t>
          </w:r>
          <w:r w:rsidRPr="000C5916">
            <w:t>050</w:t>
          </w:r>
          <w:r w:rsidRPr="000C5916">
            <w:rPr>
              <w:highlight w:val="yellow"/>
            </w:rPr>
            <w:t xml:space="preserve"> DELETE ALL DESIGNER NOTES FROM YOUR SPECIAL PROVISIONS</w:t>
          </w:r>
        </w:p>
        <w:p w:rsidR="00DA4311" w:rsidRPr="000C5916" w:rsidRDefault="00DA4311" w:rsidP="001B7D77">
          <w:pPr>
            <w:pStyle w:val="wiComment"/>
            <w:widowControl/>
          </w:pPr>
          <w:r>
            <w:t>Use for b</w:t>
          </w:r>
          <w:r w:rsidRPr="00595F74">
            <w:t>last cleaning with painting. Any abrasive blast cleaning requires full containment</w:t>
          </w:r>
          <w:r>
            <w:t xml:space="preserve">, so </w:t>
          </w:r>
          <w:r w:rsidRPr="00595F74">
            <w:t>517-055 and 517-060</w:t>
          </w:r>
          <w:r>
            <w:t xml:space="preserve"> must be used with this STSP</w:t>
          </w:r>
          <w:r w:rsidRPr="000C5916">
            <w:t>.</w:t>
          </w:r>
          <w:r w:rsidRPr="00595F74">
            <w:t xml:space="preserve"> </w:t>
          </w:r>
          <w:r w:rsidRPr="00AF4D6F">
            <w:t>Use a separate bid item and supplemental description for each structure.</w:t>
          </w:r>
        </w:p>
        <w:p w:rsidR="00DA4311" w:rsidRPr="00B04CCE" w:rsidRDefault="00DA4311" w:rsidP="00BA3792">
          <w:pPr>
            <w:pStyle w:val="1Heading1"/>
          </w:pPr>
          <w:r w:rsidRPr="00B04CCE">
            <w:t xml:space="preserve">Structure Repainting Recycled Abrasive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517.180</w:t>
          </w:r>
          <w:r>
            <w:t>1</w:t>
          </w:r>
          <w:r w:rsidRPr="00B04CCE">
            <w:t>.S.</w:t>
          </w:r>
        </w:p>
        <w:p w:rsidR="00DA4311" w:rsidRDefault="00DA4311" w:rsidP="001B7D77">
          <w:pPr>
            <w:pStyle w:val="spParagraph"/>
          </w:pPr>
          <w:r w:rsidRPr="00961652">
            <w:rPr>
              <w:rStyle w:val="spHeading"/>
            </w:rPr>
            <w:t>A  Description</w:t>
          </w:r>
        </w:p>
        <w:p w:rsidR="00DA4311" w:rsidRDefault="00DA4311" w:rsidP="001B7D77">
          <w:pPr>
            <w:pStyle w:val="spParagraph"/>
          </w:pPr>
          <w:r>
            <w:t>This special provision describes surface preparation and painting of the metal surfaces according to the manufacturer’s recommendations as modified in this special provision.</w:t>
          </w:r>
        </w:p>
        <w:p w:rsidR="00DA4311" w:rsidRDefault="00DA4311" w:rsidP="001B7D77">
          <w:pPr>
            <w:pStyle w:val="spParagraph"/>
          </w:pPr>
          <w:r w:rsidRPr="00961652">
            <w:rPr>
              <w:rStyle w:val="spHeading"/>
            </w:rPr>
            <w:t>A.1  Areas to be Cleaned and Painted</w:t>
          </w:r>
        </w:p>
        <w:p w:rsidR="00DA4311" w:rsidRDefault="00DA4311" w:rsidP="001B7D77">
          <w:pPr>
            <w:pStyle w:val="spParagraph"/>
          </w:pPr>
          <w:r>
            <w:t>All structural metal surfaces of:</w:t>
          </w:r>
        </w:p>
        <w:p w:rsidR="00DA4311" w:rsidRDefault="00DA4311" w:rsidP="001B7D77">
          <w:pPr>
            <w:pStyle w:val="spNumList1"/>
          </w:pPr>
          <w:r w:rsidRPr="00857B42">
            <w:t>1.</w:t>
          </w:r>
          <w:r w:rsidRPr="00857B42">
            <w:tab/>
          </w:r>
          <w:r>
            <w:t xml:space="preserve">Structure </w:t>
          </w:r>
          <w:r>
            <w:rPr>
              <w:highlight w:val="lightGray"/>
            </w:rPr>
            <w:fldChar w:fldCharType="begin">
              <w:ffData>
                <w:name w:val=""/>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w:t>
          </w:r>
          <w:r>
            <w:rPr>
              <w:highlight w:val="lightGray"/>
            </w:rPr>
            <w:fldChar w:fldCharType="begin">
              <w:ffData>
                <w:name w:val="Text5"/>
                <w:enabled/>
                <w:calcOnExit w:val="0"/>
                <w:textInput>
                  <w:default w:val="Enter the square footag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the square footage</w:t>
          </w:r>
          <w:r>
            <w:rPr>
              <w:highlight w:val="lightGray"/>
            </w:rPr>
            <w:fldChar w:fldCharType="end"/>
          </w:r>
          <w:r>
            <w:t xml:space="preserve"> SF.</w:t>
          </w:r>
        </w:p>
        <w:p w:rsidR="00DA4311" w:rsidRDefault="00DA4311" w:rsidP="001B7D77">
          <w:pPr>
            <w:pStyle w:val="spParagraph"/>
          </w:pPr>
          <w:r>
            <w:t>Areas are approximate and given for informational purposes only.</w:t>
          </w:r>
        </w:p>
        <w:p w:rsidR="00DA4311" w:rsidRDefault="00DA4311" w:rsidP="001B7D77">
          <w:pPr>
            <w:pStyle w:val="spParagraph"/>
          </w:pPr>
          <w:r w:rsidRPr="00961652">
            <w:rPr>
              <w:rStyle w:val="spHeading"/>
            </w:rPr>
            <w:t>B  Materials</w:t>
          </w:r>
        </w:p>
        <w:p w:rsidR="00DA4311" w:rsidRDefault="00DA4311" w:rsidP="001B7D77">
          <w:pPr>
            <w:pStyle w:val="spParagraph"/>
          </w:pPr>
          <w:r w:rsidRPr="00961652">
            <w:rPr>
              <w:rStyle w:val="spHeading"/>
            </w:rPr>
            <w:t>B.1  Coating System</w:t>
          </w:r>
        </w:p>
        <w:p w:rsidR="00DA4311" w:rsidRDefault="00DA4311" w:rsidP="001B7D77">
          <w:pPr>
            <w:pStyle w:val="spParagraph"/>
          </w:pPr>
          <w:r>
            <w:t>Furnish a complete coating system from the department’s approved list for "Structure Repainting Recycle Abrasive Structure". The color for the finish coating material shall match the color number the plans show according to Federal Standard Number 595. Supply the engineer with the product data sheets for approval before any coating is applied. The product data sheets shall indicate the mixing and thinning directions, the recommended spray nozzles and pressures, and the minimum drying time between coats.</w:t>
          </w:r>
        </w:p>
        <w:p w:rsidR="00DA4311" w:rsidRDefault="00DA4311" w:rsidP="001B7D77">
          <w:pPr>
            <w:pStyle w:val="spParagraph"/>
          </w:pPr>
          <w:r>
            <w:t>The color of the primer must be such that a definite contrast between it and the color of the blasted steel is readily apparent. There shall be a color contrast between all subsequent coats for the paint system selected. Submit color samples of the primer and all coats to the engineer for approval before any application of paint.</w:t>
          </w:r>
        </w:p>
        <w:p w:rsidR="00DA4311" w:rsidRDefault="00DA4311" w:rsidP="001B7D77">
          <w:pPr>
            <w:pStyle w:val="spParagraph"/>
          </w:pPr>
          <w:r w:rsidRPr="00961652">
            <w:rPr>
              <w:rStyle w:val="spHeading"/>
            </w:rPr>
            <w:t>C  Construction</w:t>
          </w:r>
        </w:p>
        <w:p w:rsidR="00DA4311" w:rsidRDefault="00DA4311" w:rsidP="001B7D77">
          <w:pPr>
            <w:pStyle w:val="spParagraph"/>
          </w:pPr>
          <w:r w:rsidRPr="00961652">
            <w:rPr>
              <w:rStyle w:val="spHeading"/>
            </w:rPr>
            <w:t>C.1  Surface Preparation</w:t>
          </w:r>
        </w:p>
        <w:p w:rsidR="00DA4311" w:rsidRDefault="00DA4311" w:rsidP="001B7D77">
          <w:pPr>
            <w:pStyle w:val="spParagraph"/>
          </w:pPr>
          <w:r>
            <w:rPr>
              <w:iCs/>
            </w:rPr>
            <w:t>Before blast cleaning, solvent clean all surfaces to be coated according to SSPC-SP1.</w:t>
          </w:r>
        </w:p>
        <w:p w:rsidR="00DA4311" w:rsidRDefault="00DA4311" w:rsidP="001B7D77">
          <w:pPr>
            <w:pStyle w:val="spParagraph"/>
          </w:pPr>
          <w:r>
            <w:rPr>
              <w:iCs/>
            </w:rPr>
            <w:t>All metal surfaces must be blast cleaned according to SSPC-SP10 and verified before painting.</w:t>
          </w:r>
        </w:p>
        <w:p w:rsidR="00DA4311" w:rsidRDefault="00DA4311" w:rsidP="001B7D77">
          <w:pPr>
            <w:pStyle w:val="spParagraph"/>
          </w:pPr>
          <w:r>
            <w:rPr>
              <w:iCs/>
            </w:rPr>
            <w:t>Upon completion of surface preparation, test representative surfaces, which were previously rusted (i.e. pitted steel) for the presence of residual chloride. Perform Surface Contamination Tests (SCAT) according to the manufacturer’s recommendations. The tests must be witnessed by the engineer. If chlorides are detected at levels greater than 7ug/cm</w:t>
          </w:r>
          <w:r>
            <w:rPr>
              <w:iCs/>
              <w:vertAlign w:val="superscript"/>
            </w:rPr>
            <w:t>2</w:t>
          </w:r>
          <w:r>
            <w:rPr>
              <w:iCs/>
            </w:rPr>
            <w:t>, continue to clean the affected areas until results are below the specified limit. Submit anticipated testing frequencies and chloride remediation methods to the Engineer for review and approval.</w:t>
          </w:r>
        </w:p>
        <w:p w:rsidR="00DA4311" w:rsidRDefault="00DA4311" w:rsidP="001B7D77">
          <w:pPr>
            <w:pStyle w:val="spParagraph"/>
          </w:pPr>
          <w:r>
            <w:rPr>
              <w:iCs/>
            </w:rPr>
            <w:t>Apply the prime coat the same day that the metal surfaces receive the No. 10 blast or re-blast before application. Cleaned surfaces shall be of the specified condition immediately before paint application. If rust bloom occurs before applying the primer, stop the painting operation in the area of the rust bloom and re-blast and clean the area to SSPC SP-10 before applying the primer.</w:t>
          </w:r>
        </w:p>
        <w:p w:rsidR="00DA4311" w:rsidRDefault="00DA4311" w:rsidP="001B7D77">
          <w:pPr>
            <w:pStyle w:val="spParagraph"/>
          </w:pPr>
          <w:r>
            <w:t>The steel grit and any associated equipment brought to the site and used for blast cleaning shall be clean. Remove immediately dirty grit or equipment brought to the site at no expense to the department. Furnish an abrasive that has a gradation such that it will produce a uniform surface profile between 1 to 3 mils on the steel surface, as measured according to ISO 8503-5.</w:t>
          </w:r>
        </w:p>
        <w:p w:rsidR="00DA4311" w:rsidRDefault="00DA4311" w:rsidP="001B7D77">
          <w:pPr>
            <w:pStyle w:val="spParagraph"/>
          </w:pPr>
          <w:r>
            <w:t>The abrasive blasting and recovery system shall be a completely integrated self-contained system for abrasive blasting and recovery. It shall be an open blast and recovery system that will allow no emissions from the recovery operation. The recovery equipment shall be such that the amount of contaminants in the clean recycled steel grit shall be less than 1 percent by weight as per SSPC AB-2.</w:t>
          </w:r>
        </w:p>
        <w:p w:rsidR="00DA4311" w:rsidRDefault="00DA4311" w:rsidP="001B7D77">
          <w:pPr>
            <w:pStyle w:val="spParagraph"/>
          </w:pPr>
          <w:r>
            <w:t>Remove by grinding all fins, tears, slivers, and burred or sharp edges that are present on any steel member, or that appear during the blasting operation, and re-blast the area to give a 1 to 3 mils surface profile.</w:t>
          </w:r>
        </w:p>
        <w:p w:rsidR="00DA4311" w:rsidRDefault="00DA4311" w:rsidP="001B7D77">
          <w:pPr>
            <w:pStyle w:val="spParagraph"/>
          </w:pPr>
          <w:r>
            <w:t>Remove all spent material and paint residue from steel surfaces with a good commercial grade vacuum cleaner equipped with a brush-type cleaning tool, and test cleanliness according to ASTM D4285. The airline used for surface preparation shall have an in-line water trap and the air shall be free of oil and water as it leaves the airline.</w:t>
          </w:r>
        </w:p>
        <w:p w:rsidR="00DA4311" w:rsidRDefault="00DA4311" w:rsidP="001B7D77">
          <w:pPr>
            <w:pStyle w:val="spParagraph"/>
          </w:pPr>
          <w:r>
            <w:t>Take care to protect freshly coated surfaces from subsequent blast cleaning operations. Thoroughly wire brush damaged primed surfaces with a non-rusting tool, or if visible rust occurs, re-blast to a near white condition. Clean and re-prime the brushed or blast cleaned surfaces according to this specification.</w:t>
          </w:r>
        </w:p>
        <w:p w:rsidR="00DA4311" w:rsidRDefault="00DA4311" w:rsidP="001B7D77">
          <w:pPr>
            <w:pStyle w:val="spParagraph"/>
          </w:pPr>
          <w:r w:rsidRPr="00961652">
            <w:rPr>
              <w:rStyle w:val="spHeading"/>
            </w:rPr>
            <w:t>C.2  Coating Application</w:t>
          </w:r>
        </w:p>
        <w:p w:rsidR="00DA4311" w:rsidRDefault="00DA4311" w:rsidP="001B7D77">
          <w:pPr>
            <w:pStyle w:val="spParagraph"/>
          </w:pPr>
          <w:r>
            <w:t>Apply paint according to the manufacturer’s recommendations in a neat workmanlike manner. Paint application shall normally be by airless spray or inaccessible areas by brush, roller or other methods approved by the engineer.</w:t>
          </w:r>
        </w:p>
        <w:p w:rsidR="00DA4311" w:rsidRPr="00317FBB" w:rsidRDefault="00DA4311" w:rsidP="001B7D77">
          <w:pPr>
            <w:pStyle w:val="spParagraph"/>
            <w:tabs>
              <w:tab w:val="left" w:pos="1440"/>
              <w:tab w:val="left" w:pos="1800"/>
            </w:tabs>
            <w:rPr>
              <w:rFonts w:cs="Arial"/>
            </w:rPr>
          </w:pPr>
          <w:r w:rsidRPr="00317FBB">
            <w:rPr>
              <w:rFonts w:cs="Arial"/>
            </w:rPr>
            <w:t>The engineer may allow the use of conventional spray equipment after satisfactory demonstration by the contractor of the proper application technique and handling of that equipment.</w:t>
          </w:r>
        </w:p>
        <w:p w:rsidR="00DA4311" w:rsidRPr="00317FBB" w:rsidRDefault="00DA4311" w:rsidP="001B7D77">
          <w:pPr>
            <w:pStyle w:val="spParagraph"/>
            <w:tabs>
              <w:tab w:val="left" w:pos="1440"/>
              <w:tab w:val="left" w:pos="1800"/>
            </w:tabs>
            <w:rPr>
              <w:rFonts w:cs="Arial"/>
            </w:rPr>
          </w:pPr>
          <w:r w:rsidRPr="00317FBB">
            <w:rPr>
              <w:rFonts w:cs="Arial"/>
            </w:rPr>
            <w:t>Mix the paint or coatings according to the manufacturer’s directions to a smooth lump-free consistency. Keep paint thoroughly mixed during the painting application.</w:t>
          </w:r>
        </w:p>
        <w:p w:rsidR="00DA4311" w:rsidRPr="00317FBB" w:rsidRDefault="00DA4311" w:rsidP="001B7D77">
          <w:pPr>
            <w:pStyle w:val="spParagraph"/>
            <w:tabs>
              <w:tab w:val="left" w:pos="1440"/>
              <w:tab w:val="left" w:pos="1800"/>
            </w:tabs>
            <w:rPr>
              <w:rFonts w:cs="Arial"/>
            </w:rPr>
          </w:pPr>
          <w:r w:rsidRPr="00317FBB">
            <w:rPr>
              <w:rFonts w:cs="Arial"/>
            </w:rPr>
            <w:t>After the inspector approves the entire cleaned surface to be coated, apply a prime coat uniformly to the entire surface. Either before or after applying the prime coat, brush or spray a stripe coat of primer on all plate edges, bolt heads, nuts, and washers. Apply succeeding coats as the product data sheet shows.</w:t>
          </w:r>
        </w:p>
        <w:p w:rsidR="00DA4311" w:rsidRPr="00317FBB" w:rsidRDefault="00DA4311" w:rsidP="001B7D77">
          <w:pPr>
            <w:pStyle w:val="spParagraph"/>
            <w:tabs>
              <w:tab w:val="left" w:pos="1440"/>
              <w:tab w:val="left" w:pos="1800"/>
            </w:tabs>
            <w:rPr>
              <w:rFonts w:cs="Arial"/>
            </w:rPr>
          </w:pPr>
          <w:r w:rsidRPr="00317FBB">
            <w:rPr>
              <w:rFonts w:cs="Arial"/>
            </w:rPr>
            <w:t>Remove all dry spray by vacuuming, wiping, or sanding if necessary.</w:t>
          </w:r>
        </w:p>
        <w:p w:rsidR="00DA4311" w:rsidRPr="00317FBB" w:rsidRDefault="00DA4311" w:rsidP="001B7D77">
          <w:pPr>
            <w:pStyle w:val="spParagraph"/>
            <w:tabs>
              <w:tab w:val="left" w:pos="1440"/>
              <w:tab w:val="left" w:pos="1800"/>
            </w:tabs>
            <w:rPr>
              <w:rFonts w:cs="Arial"/>
            </w:rPr>
          </w:pPr>
          <w:r w:rsidRPr="00317FBB">
            <w:rPr>
              <w:rFonts w:cs="Arial"/>
            </w:rPr>
            <w:t>If the application of the coating at the required thickness in one coat produces runs, bubbles, or sags; apply a "mist-coating" in multiple passes of the spray gun; separate the passes by several minutes. Where excessive coating thickness produces "mud-cracking", remove such coating back to soundly bonded coating and re-coat the area to the required thickness.</w:t>
          </w:r>
        </w:p>
        <w:p w:rsidR="00DA4311" w:rsidRPr="00317FBB" w:rsidRDefault="00DA4311" w:rsidP="001B7D77">
          <w:pPr>
            <w:pStyle w:val="spParagraph"/>
            <w:tabs>
              <w:tab w:val="left" w:pos="1440"/>
              <w:tab w:val="left" w:pos="1800"/>
            </w:tabs>
            <w:rPr>
              <w:rFonts w:cs="Arial"/>
            </w:rPr>
          </w:pPr>
          <w:r w:rsidRPr="00317FBB">
            <w:rPr>
              <w:rFonts w:cs="Arial"/>
            </w:rPr>
            <w:t xml:space="preserve">The resultant paint film shall be smooth and uniform, without skips or areas of excessive paint </w:t>
          </w:r>
          <w:r>
            <w:rPr>
              <w:rFonts w:cs="Arial"/>
            </w:rPr>
            <w:t>according to</w:t>
          </w:r>
          <w:r w:rsidRPr="00317FBB">
            <w:rPr>
              <w:rFonts w:cs="Arial"/>
            </w:rPr>
            <w:t xml:space="preserve"> SSPC PA1.</w:t>
          </w:r>
        </w:p>
        <w:p w:rsidR="00DA4311" w:rsidRPr="00317FBB" w:rsidRDefault="00DA4311" w:rsidP="001B7D77">
          <w:pPr>
            <w:pStyle w:val="spParagraph"/>
            <w:tabs>
              <w:tab w:val="left" w:pos="1440"/>
              <w:tab w:val="left" w:pos="1800"/>
            </w:tabs>
            <w:rPr>
              <w:rFonts w:cs="Arial"/>
            </w:rPr>
          </w:pPr>
          <w:r w:rsidRPr="00317FBB">
            <w:rPr>
              <w:rFonts w:cs="Arial"/>
            </w:rPr>
            <w:t>The coating is supplied for normal use without thinning. If in cool weather it is necessary to thin the coating for proper application, thin according to the manufacturer’s recommendations.</w:t>
          </w:r>
        </w:p>
        <w:p w:rsidR="00DA4311" w:rsidRPr="00317FBB" w:rsidRDefault="00DA4311" w:rsidP="001B7D77">
          <w:pPr>
            <w:pStyle w:val="spParagraph"/>
            <w:tabs>
              <w:tab w:val="left" w:pos="1440"/>
              <w:tab w:val="left" w:pos="1800"/>
            </w:tabs>
            <w:rPr>
              <w:rFonts w:cs="Arial"/>
            </w:rPr>
          </w:pPr>
          <w:r w:rsidRPr="00317FBB">
            <w:rPr>
              <w:rFonts w:cs="Arial"/>
            </w:rPr>
            <w:t xml:space="preserve">During surface preparation and coating application the ambient and steel </w:t>
          </w:r>
          <w:r>
            <w:rPr>
              <w:rFonts w:cs="Arial"/>
            </w:rPr>
            <w:t>temperature shall be between 39 </w:t>
          </w:r>
          <w:r w:rsidRPr="00317FBB">
            <w:rPr>
              <w:rFonts w:cs="Arial"/>
            </w:rPr>
            <w:t>degrees F and 100 degrees F. The steel temperature shall be at least 5 degrees F above the dew point temperature. (This requires the steel to be dry and free of any condensation or ice regardless of the actual temperature of the steel.) The relative humidity shall not exceed 85%. The manufacturer’s ambient condition requirements must be followed if they are more stringent.</w:t>
          </w:r>
        </w:p>
        <w:p w:rsidR="00DA4311" w:rsidRPr="00317FBB" w:rsidRDefault="00DA4311" w:rsidP="001B7D77">
          <w:pPr>
            <w:pStyle w:val="spParagraph"/>
            <w:rPr>
              <w:rFonts w:cs="Arial"/>
            </w:rPr>
          </w:pPr>
          <w:r w:rsidRPr="00317FBB">
            <w:rPr>
              <w:rFonts w:cs="Arial"/>
            </w:rPr>
            <w:t>Paint thickness shall be within the requirements for a three coat paint system listed in the department’s approved list for Structure Repainting Recycle Abrasive Structure and the paint system being used.</w:t>
          </w:r>
        </w:p>
        <w:p w:rsidR="00DA4311" w:rsidRPr="00317FBB" w:rsidRDefault="00DA4311" w:rsidP="001B7D77">
          <w:pPr>
            <w:pStyle w:val="spParagraph"/>
            <w:tabs>
              <w:tab w:val="left" w:pos="1440"/>
              <w:tab w:val="left" w:pos="1800"/>
            </w:tabs>
            <w:rPr>
              <w:rFonts w:cs="Arial"/>
            </w:rPr>
          </w:pPr>
          <w:r w:rsidRPr="00317FBB">
            <w:rPr>
              <w:rFonts w:cs="Arial"/>
            </w:rPr>
            <w:t>Time to recoat shall be according to the manufacturer’s recommendations.</w:t>
          </w:r>
        </w:p>
        <w:p w:rsidR="00DA4311" w:rsidRPr="00317FBB" w:rsidRDefault="00DA4311" w:rsidP="001B7D77">
          <w:pPr>
            <w:pStyle w:val="spParagraph"/>
            <w:tabs>
              <w:tab w:val="left" w:pos="1440"/>
              <w:tab w:val="left" w:pos="1800"/>
            </w:tabs>
            <w:rPr>
              <w:rFonts w:cs="Arial"/>
            </w:rPr>
          </w:pPr>
          <w:r w:rsidRPr="00317FBB">
            <w:rPr>
              <w:rFonts w:cs="Arial"/>
            </w:rPr>
            <w:t>The dry film thickness will be determined by use of a magnetic film thickness gage. The gage shall be calibrated for dry film thickness measurement according to SSPC-PA 2. Dry film thickness in each area measured will be based on an average of three gage readings, after calibration of the gage to account for surface profile of the bare steel as a result of surface preparation.</w:t>
          </w:r>
        </w:p>
        <w:p w:rsidR="00DA4311" w:rsidRPr="00961652" w:rsidRDefault="00DA4311" w:rsidP="001B7D77">
          <w:pPr>
            <w:pStyle w:val="spParagraph"/>
            <w:tabs>
              <w:tab w:val="left" w:pos="1440"/>
              <w:tab w:val="left" w:pos="1800"/>
            </w:tabs>
            <w:rPr>
              <w:rStyle w:val="spHeading"/>
            </w:rPr>
          </w:pPr>
          <w:r w:rsidRPr="00961652">
            <w:rPr>
              <w:rStyle w:val="spHeading"/>
            </w:rPr>
            <w:t>D  Measurement</w:t>
          </w:r>
        </w:p>
        <w:p w:rsidR="00DA4311" w:rsidRDefault="00DA4311" w:rsidP="001B7D77">
          <w:pPr>
            <w:pStyle w:val="spParagraph"/>
          </w:pPr>
          <w:r>
            <w:t>The department will measure Structure Repainting Recycled Abrasive (Structure #) as a single unit for each structure, acceptably completed.</w:t>
          </w:r>
        </w:p>
        <w:p w:rsidR="00DA4311" w:rsidRDefault="00DA4311" w:rsidP="001B7D77">
          <w:pPr>
            <w:pStyle w:val="spParagraph"/>
          </w:pPr>
          <w:r w:rsidRPr="00961652">
            <w:rPr>
              <w:rStyle w:val="spHeading"/>
            </w:rPr>
            <w:t>E  Payment</w:t>
          </w:r>
        </w:p>
        <w:p w:rsidR="00DA4311" w:rsidRDefault="00DA4311" w:rsidP="001B7D77">
          <w:pPr>
            <w:pStyle w:val="spParagraph"/>
          </w:pPr>
          <w:r>
            <w:t>The department will pay for measured quantities at the contract unit price under the following bid item:</w:t>
          </w:r>
        </w:p>
        <w:p w:rsidR="00DA4311" w:rsidRDefault="00DA4311" w:rsidP="00F81DEA">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F81DEA">
          <w:pPr>
            <w:pStyle w:val="ssBidItem"/>
            <w:tabs>
              <w:tab w:val="clear" w:pos="1584"/>
              <w:tab w:val="clear" w:pos="9360"/>
              <w:tab w:val="left" w:pos="1980"/>
            </w:tabs>
          </w:pPr>
          <w:r>
            <w:t>517.1801.S</w:t>
          </w:r>
          <w:r w:rsidRPr="000A528D">
            <w:tab/>
          </w:r>
          <w:r>
            <w:t xml:space="preserve">Structure Repainting Recycled Abrasive </w:t>
          </w:r>
          <w:r w:rsidRPr="00E05598">
            <w:fldChar w:fldCharType="begin">
              <w:ffData>
                <w:name w:val=""/>
                <w:enabled/>
                <w:calcOnExit w:val="0"/>
                <w:textInput>
                  <w:default w:val="Enter Structure #"/>
                </w:textInput>
              </w:ffData>
            </w:fldChar>
          </w:r>
          <w:r w:rsidRPr="00E05598">
            <w:instrText xml:space="preserve"> FORMTEXT </w:instrText>
          </w:r>
          <w:r w:rsidRPr="00E05598">
            <w:fldChar w:fldCharType="separate"/>
          </w:r>
          <w:r w:rsidRPr="00E05598">
            <w:t>Enter Structure #</w:t>
          </w:r>
          <w:r w:rsidRPr="00E05598">
            <w:fldChar w:fldCharType="end"/>
          </w:r>
          <w:r w:rsidRPr="000A528D">
            <w:tab/>
          </w:r>
          <w:r>
            <w:tab/>
          </w:r>
          <w:r>
            <w:tab/>
            <w:t>EACH</w:t>
          </w:r>
        </w:p>
        <w:p w:rsidR="00DA4311" w:rsidRPr="00C0753E" w:rsidRDefault="00DA4311" w:rsidP="001B7D77">
          <w:pPr>
            <w:pStyle w:val="spParagraph"/>
          </w:pPr>
          <w:r w:rsidRPr="00C0753E">
            <w:t>Payment is full compensation for preparing and cleaning the designated surfaces; furnishing and applying the paint; and for providing the listed equipment.</w:t>
          </w:r>
        </w:p>
        <w:p w:rsidR="00DA4311" w:rsidRDefault="00DA4311" w:rsidP="001B7D77">
          <w:pPr>
            <w:pStyle w:val="spVersion"/>
          </w:pPr>
          <w:r w:rsidRPr="00C0753E">
            <w:t>stp-517-050 (20210708)</w:t>
          </w:r>
        </w:p>
        <w:p w:rsidR="00DA4311" w:rsidRDefault="00DA4311"/>
      </w:docPartBody>
    </w:docPart>
    <w:docPart>
      <w:docPartPr>
        <w:name w:val="107-200"/>
        <w:style w:val="wiComment"/>
        <w:category>
          <w:name w:val="STSP"/>
          <w:gallery w:val="docParts"/>
        </w:category>
        <w:behaviors>
          <w:behavior w:val="content"/>
        </w:behaviors>
        <w:guid w:val="{A33EB2C6-D72E-46FD-96EE-787C738EF410}"/>
      </w:docPartPr>
      <w:docPartBody>
        <w:p w:rsidR="00DA4311" w:rsidRPr="000C5916" w:rsidRDefault="00DA4311" w:rsidP="00163AF9">
          <w:pPr>
            <w:pStyle w:val="wiComment"/>
          </w:pPr>
          <w:r w:rsidRPr="000C5916">
            <w:t>107</w:t>
          </w:r>
          <w:r>
            <w:t>-</w:t>
          </w:r>
          <w:r w:rsidRPr="000C5916">
            <w:t>200</w:t>
          </w:r>
          <w:r w:rsidRPr="000C5916">
            <w:rPr>
              <w:highlight w:val="yellow"/>
            </w:rPr>
            <w:t xml:space="preserve"> DELETE ALL DESIGNER NOTES FROM YOUR SPECIAL PROVISIONS</w:t>
          </w:r>
        </w:p>
        <w:p w:rsidR="00DA4311" w:rsidRPr="00155C14" w:rsidRDefault="00DA4311" w:rsidP="001B2505">
          <w:pPr>
            <w:pStyle w:val="wiComment"/>
          </w:pPr>
          <w:r w:rsidRPr="00CC4135">
            <w:rPr>
              <w:u w:val="single"/>
            </w:rPr>
            <w:t>Applicability:</w:t>
          </w:r>
          <w:r w:rsidRPr="00155C14">
            <w:t xml:space="preserve"> The Native American Hiring Provision (NAHP) is applied to projects located on, partially on or directly adjacent to (touching) lands held under the ownership and jurisdiction of the tribes. Identification of such projects is completed by the project team, including the regional tribal liaison, during the scope certification process. The applicability should be re-assessed at pre-DSR and pre-PS&amp;E points in the design development process.</w:t>
          </w:r>
        </w:p>
        <w:p w:rsidR="00DA4311" w:rsidRPr="00155C14" w:rsidRDefault="00DA4311" w:rsidP="00A744DD">
          <w:pPr>
            <w:pStyle w:val="wiComment"/>
          </w:pPr>
          <w:r w:rsidRPr="00CC4135">
            <w:rPr>
              <w:u w:val="single"/>
            </w:rPr>
            <w:t>Suggested wording for advertising:</w:t>
          </w:r>
          <w:r w:rsidRPr="00155C14">
            <w:t xml:space="preserve"> This contract requires pre-bid contact with the tribe whose lands the project is located on or partially on held under the ownership and jurisdiction of the tribes. Additional documentation </w:t>
          </w:r>
          <w:bookmarkStart w:id="177" w:name="_Hlk39126091"/>
          <w:r w:rsidRPr="00155C14">
            <w:t xml:space="preserve">will be submitted with the Proposal Request Form </w:t>
          </w:r>
          <w:bookmarkEnd w:id="177"/>
          <w:r w:rsidRPr="00155C14">
            <w:t>(available online). See special provision and contact (insert project manager and contact information), for information on this requirement.</w:t>
          </w:r>
        </w:p>
        <w:p w:rsidR="00DA4311" w:rsidRPr="00155C14" w:rsidRDefault="00DA4311" w:rsidP="00A744DD">
          <w:pPr>
            <w:pStyle w:val="wiComment"/>
          </w:pPr>
          <w:r w:rsidRPr="00CC4135">
            <w:rPr>
              <w:u w:val="single"/>
            </w:rPr>
            <w:t>Suggested policy considerations</w:t>
          </w:r>
          <w:r w:rsidRPr="00155C14">
            <w:t>: Any time this provision is included within a contract</w:t>
          </w:r>
          <w:r>
            <w:t>,</w:t>
          </w:r>
          <w:r w:rsidRPr="00155C14">
            <w:t xml:space="preserve"> the regional tribal liaison and labor compliance specialist should be included in discussions and meetings. A pre-advertising meeting between the regional project team, including the project manager, regional labor compliance specialist, regional tribal liaison, and the identified tribe’s labor contact and any other tribal staff requested by the tribe should be arranged. WisDOT shall provide a timeline, basic scope of work and all relevant online links to project plans, bidding and advertising procedures and assist with outreach expectations, recommendations for tribal coordination meeting agenda and identify any other tribal project coordination needs or requirements. This is also an opportunity to discuss the DBE goals set and outreach processes required as part of ASP 3, when federal funds are used.</w:t>
          </w:r>
        </w:p>
        <w:p w:rsidR="00DA4311" w:rsidRPr="00155C14" w:rsidRDefault="00DA4311" w:rsidP="00047F35">
          <w:pPr>
            <w:pStyle w:val="wiComment"/>
          </w:pPr>
          <w:r w:rsidRPr="00CC4135">
            <w:rPr>
              <w:u w:val="single"/>
            </w:rPr>
            <w:t>Suggested addition for Notes to Construction:</w:t>
          </w:r>
          <w:r w:rsidRPr="00155C14">
            <w:t xml:space="preserve"> For Native American Hiring Provision – reporting for this provision will be sent to the Labor Compliance Specialist and the tribe on a monthly basis as well as a final report with data from the prime contractor and all subcontractors</w:t>
          </w:r>
          <w:r>
            <w:t xml:space="preserve">. </w:t>
          </w:r>
        </w:p>
        <w:p w:rsidR="00DA4311" w:rsidRPr="00155C14" w:rsidRDefault="00DA4311" w:rsidP="00047F35">
          <w:pPr>
            <w:pStyle w:val="wiComment"/>
          </w:pPr>
          <w:r w:rsidRPr="00CC4135">
            <w:rPr>
              <w:u w:val="single"/>
            </w:rPr>
            <w:t>Suggested information for PM (Project Manager) for pre-bid inquiries:</w:t>
          </w:r>
          <w:r w:rsidRPr="00155C14">
            <w:t xml:space="preserve"> The purpose of the Native American Hiring Provision is to outline the requirements and procedures necessary to promote and encourage Native American employment opportunities on WisDOT construction projects located on, partially and adjacent to tribal lands.</w:t>
          </w:r>
        </w:p>
        <w:p w:rsidR="00DA4311" w:rsidRPr="00155C14" w:rsidRDefault="00DA4311" w:rsidP="00047F35">
          <w:pPr>
            <w:pStyle w:val="wiComment"/>
          </w:pPr>
          <w:r w:rsidRPr="00155C14">
            <w:t xml:space="preserve">The provision was developed in direct consultation with tribes. It was established in response to the statutory limitations the Wisconsin Department of Transportation has in enforcing Tribal Employment Rights Ordinances. While the provision is a tool designed to enhance labor opportunities, the Tribal Labor Advisory Committee and Statewide Native American Labor Initiative has established other tools and resources designed to promote labor enhancements that extend beyond project-by-project hiring. </w:t>
          </w:r>
        </w:p>
        <w:p w:rsidR="00DA4311" w:rsidRPr="00155C14" w:rsidRDefault="00DA4311" w:rsidP="00047F35">
          <w:pPr>
            <w:pStyle w:val="wiComment"/>
          </w:pPr>
          <w:r w:rsidRPr="00155C14">
            <w:t xml:space="preserve">The provision is designed to stimulate early and meaningful dialog between contractors doing business in tribal communities and tribal workforce development programs. It encourages Native American hiring opportunities through enhanced communications and reporting mechanisms. The provision is applied to both state and federal projects. </w:t>
          </w:r>
        </w:p>
        <w:p w:rsidR="00DA4311" w:rsidRDefault="00DA4311" w:rsidP="00047F35">
          <w:pPr>
            <w:pStyle w:val="wiComment"/>
          </w:pPr>
          <w:r w:rsidRPr="00155C14">
            <w:t>For further information</w:t>
          </w:r>
          <w:r>
            <w:t xml:space="preserve"> such as appropriate</w:t>
          </w:r>
          <w:r w:rsidRPr="00155C14">
            <w:t xml:space="preserve"> contact</w:t>
          </w:r>
          <w:r>
            <w:t xml:space="preserve">s to list reach out to </w:t>
          </w:r>
          <w:r w:rsidRPr="00155C14">
            <w:t>the Regional Tribal Liaison</w:t>
          </w:r>
        </w:p>
        <w:p w:rsidR="00DA4311" w:rsidRDefault="00DA4311" w:rsidP="00047F35">
          <w:pPr>
            <w:pStyle w:val="wiComment"/>
            <w:rPr>
              <w:rFonts w:eastAsiaTheme="minorHAnsi" w:cstheme="minorBidi"/>
              <w:b w:val="0"/>
              <w:i w:val="0"/>
              <w:color w:val="auto"/>
              <w:sz w:val="20"/>
            </w:rPr>
          </w:pPr>
          <w:hyperlink r:id="rId37" w:history="1">
            <w:r>
              <w:rPr>
                <w:rFonts w:eastAsiaTheme="minorHAnsi" w:cstheme="minorBidi"/>
                <w:b w:val="0"/>
                <w:i w:val="0"/>
                <w:color w:val="0000FF"/>
                <w:sz w:val="20"/>
                <w:u w:val="single"/>
              </w:rPr>
              <w:t>https://wisconsindot.gov/Pages/doing-bus/civil-rights/tribalaffairs/contacts.aspx</w:t>
            </w:r>
          </w:hyperlink>
        </w:p>
        <w:p w:rsidR="00DA4311" w:rsidRPr="006277E6" w:rsidRDefault="00DA4311" w:rsidP="00B86178">
          <w:pPr>
            <w:pStyle w:val="wiComment"/>
            <w:rPr>
              <w:u w:val="single"/>
            </w:rPr>
          </w:pPr>
          <w:r w:rsidRPr="006277E6">
            <w:rPr>
              <w:u w:val="single"/>
            </w:rPr>
            <w:t>Documentation and Communication Requirements:</w:t>
          </w:r>
        </w:p>
        <w:p w:rsidR="00DA4311" w:rsidRPr="00155C14" w:rsidRDefault="00DA4311" w:rsidP="00B86178">
          <w:pPr>
            <w:pStyle w:val="wiComment"/>
          </w:pPr>
          <w:r w:rsidRPr="00CC4135">
            <w:rPr>
              <w:u w:val="single"/>
            </w:rPr>
            <w:t>Pre-bid:</w:t>
          </w:r>
          <w:r w:rsidRPr="00155C14">
            <w:t xml:space="preserve">  The Pre-Bid Contact Verification Form, DT2400 must be submitted with the bid request. This form is documentation of all efforts to communicate with the tribal workforce office to share hiring procedures and employment opportunities. </w:t>
          </w:r>
        </w:p>
        <w:p w:rsidR="00DA4311" w:rsidRPr="00155C14" w:rsidRDefault="00DA4311" w:rsidP="00E76CCE">
          <w:pPr>
            <w:pStyle w:val="wiComment"/>
          </w:pPr>
          <w:r w:rsidRPr="00CC4135">
            <w:rPr>
              <w:u w:val="single"/>
            </w:rPr>
            <w:t>Construction:</w:t>
          </w:r>
          <w:r w:rsidRPr="00155C14">
            <w:t xml:space="preserve"> Additional communication with the tribal workforce office should be documented throughout the project. The Native American Hiring Provision Report DT2405 will be submitted via email on the 15th of every month for the previous month throughout the project to the end of construction. It is to be submitted to the regional labor compliance specialist. </w:t>
          </w:r>
        </w:p>
        <w:p w:rsidR="00DA4311" w:rsidRPr="00370E8E" w:rsidRDefault="00DA4311" w:rsidP="00CE050C">
          <w:pPr>
            <w:pStyle w:val="1Heading1"/>
          </w:pPr>
          <w:bookmarkStart w:id="178" w:name="_Hlk42780378"/>
          <w:r>
            <w:t>Native American Hiring Provision.</w:t>
          </w:r>
        </w:p>
        <w:p w:rsidR="00DA4311" w:rsidRPr="00155C14" w:rsidRDefault="00DA4311" w:rsidP="00A744DD">
          <w:pPr>
            <w:pStyle w:val="spParagraph"/>
            <w:rPr>
              <w:rFonts w:cs="Arial"/>
            </w:rPr>
          </w:pPr>
          <w:r w:rsidRPr="00155C14">
            <w:rPr>
              <w:rStyle w:val="spHeading"/>
              <w:rFonts w:cs="Arial"/>
            </w:rPr>
            <w:t>Pre-Bid</w:t>
          </w:r>
        </w:p>
        <w:p w:rsidR="00DA4311" w:rsidRPr="00155C14" w:rsidRDefault="00DA4311" w:rsidP="00A744DD">
          <w:pPr>
            <w:pStyle w:val="spParagraph"/>
            <w:rPr>
              <w:rFonts w:cs="Arial"/>
              <w:szCs w:val="20"/>
            </w:rPr>
          </w:pPr>
          <w:r w:rsidRPr="00155C14">
            <w:rPr>
              <w:rFonts w:cs="Arial"/>
              <w:szCs w:val="20"/>
            </w:rPr>
            <w:t xml:space="preserve">Before bid submittal, contact the </w:t>
          </w:r>
          <w:r w:rsidRPr="00155C14">
            <w:rPr>
              <w:rFonts w:cs="Arial"/>
              <w:szCs w:val="20"/>
              <w:highlight w:val="lightGray"/>
            </w:rPr>
            <w:fldChar w:fldCharType="begin">
              <w:ffData>
                <w:name w:val="Text1"/>
                <w:enabled/>
                <w:calcOnExit w:val="0"/>
                <w:textInput>
                  <w:default w:val="(insert specific tribe who will serve as the labor contact)"/>
                </w:textInput>
              </w:ffData>
            </w:fldChar>
          </w:r>
          <w:bookmarkStart w:id="179" w:name="Text1"/>
          <w:r w:rsidRPr="00155C14">
            <w:rPr>
              <w:rFonts w:cs="Arial"/>
              <w:szCs w:val="20"/>
              <w:highlight w:val="lightGray"/>
            </w:rPr>
            <w:instrText xml:space="preserve"> FORMTEXT </w:instrText>
          </w:r>
          <w:r w:rsidRPr="00155C14">
            <w:rPr>
              <w:rFonts w:cs="Arial"/>
              <w:szCs w:val="20"/>
              <w:highlight w:val="lightGray"/>
            </w:rPr>
          </w:r>
          <w:r w:rsidRPr="00155C14">
            <w:rPr>
              <w:rFonts w:cs="Arial"/>
              <w:szCs w:val="20"/>
              <w:highlight w:val="lightGray"/>
            </w:rPr>
            <w:fldChar w:fldCharType="separate"/>
          </w:r>
          <w:r>
            <w:rPr>
              <w:rFonts w:cs="Arial"/>
              <w:noProof/>
              <w:szCs w:val="20"/>
              <w:highlight w:val="lightGray"/>
            </w:rPr>
            <w:t>(insert specific tribe who will serve as the labor contact)</w:t>
          </w:r>
          <w:r w:rsidRPr="00155C14">
            <w:rPr>
              <w:rFonts w:cs="Arial"/>
              <w:szCs w:val="20"/>
              <w:highlight w:val="lightGray"/>
            </w:rPr>
            <w:fldChar w:fldCharType="end"/>
          </w:r>
          <w:bookmarkEnd w:id="179"/>
          <w:r w:rsidRPr="00155C14">
            <w:rPr>
              <w:rFonts w:cs="Arial"/>
              <w:szCs w:val="20"/>
            </w:rPr>
            <w:t xml:space="preserve"> to provide information on hiring procedures and future employment opportunities, and gather information on the tribal work force and tribal resources (ex. Native American owned DBE, tribal businesses, products, potential workers, etc.).</w:t>
          </w:r>
        </w:p>
        <w:p w:rsidR="00DA4311" w:rsidRPr="00155C14" w:rsidRDefault="00DA4311" w:rsidP="006F27B5">
          <w:pPr>
            <w:pStyle w:val="spParagraph"/>
            <w:rPr>
              <w:rFonts w:cs="Arial"/>
            </w:rPr>
          </w:pPr>
          <w:r w:rsidRPr="00155C14">
            <w:rPr>
              <w:rFonts w:cs="Arial"/>
              <w:highlight w:val="lightGray"/>
            </w:rPr>
            <w:fldChar w:fldCharType="begin">
              <w:ffData>
                <w:name w:val="Text2"/>
                <w:enabled/>
                <w:calcOnExit w:val="0"/>
                <w:textInput>
                  <w:default w:val="(Insert tribe)"/>
                </w:textInput>
              </w:ffData>
            </w:fldChar>
          </w:r>
          <w:bookmarkStart w:id="180" w:name="Text2"/>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bookmarkEnd w:id="180"/>
          <w:r w:rsidRPr="00155C14">
            <w:rPr>
              <w:rFonts w:cs="Arial"/>
            </w:rPr>
            <w:t xml:space="preserve"> tribal labor office contact information:</w:t>
          </w:r>
        </w:p>
        <w:p w:rsidR="00DA4311" w:rsidRDefault="00DA4311" w:rsidP="00CC4135">
          <w:pPr>
            <w:pStyle w:val="spSmall"/>
            <w:rPr>
              <w:rFonts w:cs="Arial"/>
              <w:highlight w:val="lightGray"/>
            </w:rPr>
          </w:pPr>
          <w:r>
            <w:rPr>
              <w:rFonts w:cs="Arial"/>
              <w:highlight w:val="lightGray"/>
            </w:rPr>
            <w:fldChar w:fldCharType="begin">
              <w:ffData>
                <w:name w:val="Text3"/>
                <w:enabled/>
                <w:calcOnExit w:val="0"/>
                <w:textInput>
                  <w:default w:val="(Tribal labor contact, name and title)"/>
                </w:textInput>
              </w:ffData>
            </w:fldChar>
          </w:r>
          <w:bookmarkStart w:id="181" w:name="Text3"/>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(Tribal labor contact, name and title)</w:t>
          </w:r>
          <w:r>
            <w:rPr>
              <w:rFonts w:cs="Arial"/>
              <w:highlight w:val="lightGray"/>
            </w:rPr>
            <w:fldChar w:fldCharType="end"/>
          </w:r>
          <w:bookmarkEnd w:id="181"/>
        </w:p>
        <w:p w:rsidR="00DA4311" w:rsidRDefault="00DA4311" w:rsidP="00CC4135">
          <w:pPr>
            <w:pStyle w:val="spSmall"/>
            <w:rPr>
              <w:rFonts w:cs="Arial"/>
              <w:highlight w:val="lightGray"/>
            </w:rPr>
          </w:pPr>
          <w:r>
            <w:rPr>
              <w:rFonts w:cs="Arial"/>
              <w:highlight w:val="lightGray"/>
            </w:rPr>
            <w:fldChar w:fldCharType="begin">
              <w:ffData>
                <w:name w:val="Text4"/>
                <w:enabled/>
                <w:calcOnExit w:val="0"/>
                <w:textInput>
                  <w:default w:val="(Address)"/>
                </w:textInput>
              </w:ffData>
            </w:fldChar>
          </w:r>
          <w:bookmarkStart w:id="182" w:name="Text4"/>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(Address)</w:t>
          </w:r>
          <w:r>
            <w:rPr>
              <w:rFonts w:cs="Arial"/>
              <w:highlight w:val="lightGray"/>
            </w:rPr>
            <w:fldChar w:fldCharType="end"/>
          </w:r>
          <w:bookmarkEnd w:id="182"/>
        </w:p>
        <w:p w:rsidR="00DA4311" w:rsidRDefault="00DA4311" w:rsidP="00CC4135">
          <w:pPr>
            <w:pStyle w:val="spSmall"/>
            <w:rPr>
              <w:rFonts w:cs="Arial"/>
              <w:highlight w:val="lightGray"/>
            </w:rPr>
          </w:pPr>
          <w:r w:rsidRPr="00CC4135">
            <w:rPr>
              <w:rFonts w:cs="Arial"/>
            </w:rPr>
            <w:t xml:space="preserve">Office: </w:t>
          </w:r>
          <w:r>
            <w:rPr>
              <w:rFonts w:cs="Arial"/>
              <w:highlight w:val="lightGray"/>
            </w:rPr>
            <w:fldChar w:fldCharType="begin">
              <w:ffData>
                <w:name w:val="Text5"/>
                <w:enabled/>
                <w:calcOnExit w:val="0"/>
                <w:textInput>
                  <w:default w:val="(Office Phone):"/>
                </w:textInput>
              </w:ffData>
            </w:fldChar>
          </w:r>
          <w:bookmarkStart w:id="183" w:name="Text5"/>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(Office Phone):</w:t>
          </w:r>
          <w:r>
            <w:rPr>
              <w:rFonts w:cs="Arial"/>
              <w:highlight w:val="lightGray"/>
            </w:rPr>
            <w:fldChar w:fldCharType="end"/>
          </w:r>
          <w:bookmarkEnd w:id="183"/>
        </w:p>
        <w:p w:rsidR="00DA4311" w:rsidRPr="00155C14" w:rsidRDefault="00DA4311" w:rsidP="00CC4135">
          <w:pPr>
            <w:pStyle w:val="spSmall"/>
            <w:rPr>
              <w:rFonts w:cs="Arial"/>
              <w:highlight w:val="lightGray"/>
            </w:rPr>
          </w:pPr>
          <w:r w:rsidRPr="00CC4135">
            <w:rPr>
              <w:rFonts w:cs="Arial"/>
            </w:rPr>
            <w:t xml:space="preserve">Cell: </w:t>
          </w:r>
          <w:r>
            <w:rPr>
              <w:rFonts w:cs="Arial"/>
              <w:highlight w:val="lightGray"/>
            </w:rPr>
            <w:fldChar w:fldCharType="begin">
              <w:ffData>
                <w:name w:val="Text6"/>
                <w:enabled/>
                <w:calcOnExit w:val="0"/>
                <w:textInput>
                  <w:default w:val="Cell:"/>
                </w:textInput>
              </w:ffData>
            </w:fldChar>
          </w:r>
          <w:bookmarkStart w:id="184" w:name="Text6"/>
          <w:r>
            <w:rPr>
              <w:rFonts w:cs="Arial"/>
              <w:highlight w:val="lightGray"/>
            </w:rPr>
            <w:instrText xml:space="preserve"> FORMTEXT </w:instrText>
          </w:r>
          <w:r>
            <w:rPr>
              <w:rFonts w:cs="Arial"/>
              <w:highlight w:val="lightGray"/>
            </w:rPr>
          </w:r>
          <w:r>
            <w:rPr>
              <w:rFonts w:cs="Arial"/>
              <w:highlight w:val="lightGray"/>
            </w:rPr>
            <w:fldChar w:fldCharType="separate"/>
          </w:r>
          <w:r>
            <w:rPr>
              <w:rFonts w:cs="Arial"/>
              <w:noProof/>
              <w:highlight w:val="lightGray"/>
            </w:rPr>
            <w:t>Cell:</w:t>
          </w:r>
          <w:r>
            <w:rPr>
              <w:rFonts w:cs="Arial"/>
              <w:highlight w:val="lightGray"/>
            </w:rPr>
            <w:fldChar w:fldCharType="end"/>
          </w:r>
          <w:bookmarkEnd w:id="184"/>
        </w:p>
        <w:p w:rsidR="00DA4311" w:rsidRDefault="00DA4311" w:rsidP="00CC4135">
          <w:pPr>
            <w:spacing w:before="60" w:after="60"/>
            <w:ind w:firstLine="360"/>
            <w:rPr>
              <w:rFonts w:cs="Arial"/>
              <w:sz w:val="18"/>
              <w:szCs w:val="28"/>
            </w:rPr>
          </w:pPr>
          <w:r>
            <w:rPr>
              <w:rFonts w:cs="Arial"/>
              <w:sz w:val="18"/>
              <w:szCs w:val="28"/>
              <w:highlight w:val="lightGray"/>
            </w:rPr>
            <w:fldChar w:fldCharType="begin">
              <w:ffData>
                <w:name w:val="Text7"/>
                <w:enabled/>
                <w:calcOnExit w:val="0"/>
                <w:textInput>
                  <w:default w:val="Email:"/>
                </w:textInput>
              </w:ffData>
            </w:fldChar>
          </w:r>
          <w:bookmarkStart w:id="185" w:name="Text7"/>
          <w:r>
            <w:rPr>
              <w:rFonts w:cs="Arial"/>
              <w:sz w:val="18"/>
              <w:szCs w:val="28"/>
              <w:highlight w:val="lightGray"/>
            </w:rPr>
            <w:instrText xml:space="preserve"> FORMTEXT </w:instrText>
          </w:r>
          <w:r>
            <w:rPr>
              <w:rFonts w:cs="Arial"/>
              <w:sz w:val="18"/>
              <w:szCs w:val="28"/>
              <w:highlight w:val="lightGray"/>
            </w:rPr>
          </w:r>
          <w:r>
            <w:rPr>
              <w:rFonts w:cs="Arial"/>
              <w:sz w:val="18"/>
              <w:szCs w:val="28"/>
              <w:highlight w:val="lightGray"/>
            </w:rPr>
            <w:fldChar w:fldCharType="separate"/>
          </w:r>
          <w:r>
            <w:rPr>
              <w:rFonts w:cs="Arial"/>
              <w:noProof/>
              <w:sz w:val="18"/>
              <w:szCs w:val="28"/>
              <w:highlight w:val="lightGray"/>
            </w:rPr>
            <w:t>Email:</w:t>
          </w:r>
          <w:r>
            <w:rPr>
              <w:rFonts w:cs="Arial"/>
              <w:sz w:val="18"/>
              <w:szCs w:val="28"/>
              <w:highlight w:val="lightGray"/>
            </w:rPr>
            <w:fldChar w:fldCharType="end"/>
          </w:r>
          <w:bookmarkEnd w:id="185"/>
        </w:p>
        <w:p w:rsidR="00DA4311" w:rsidRPr="00CC4135" w:rsidRDefault="00DA4311" w:rsidP="00CC4135">
          <w:pPr>
            <w:rPr>
              <w:rFonts w:eastAsia="Arial" w:cs="Arial"/>
            </w:rPr>
          </w:pPr>
          <w:r w:rsidRPr="00CC4135">
            <w:rPr>
              <w:rFonts w:cs="Arial"/>
            </w:rPr>
            <w:t xml:space="preserve">Maintain documentation of all efforts made to communicate with </w:t>
          </w:r>
          <w:r w:rsidRPr="00CC4135">
            <w:rPr>
              <w:rFonts w:cs="Arial"/>
              <w:highlight w:val="lightGray"/>
            </w:rPr>
            <w:fldChar w:fldCharType="begin">
              <w:ffData>
                <w:name w:val=""/>
                <w:enabled/>
                <w:calcOnExit w:val="0"/>
                <w:textInput>
                  <w:default w:val="(insert specific tribe who will serve as the labor contact)"/>
                </w:textInput>
              </w:ffData>
            </w:fldChar>
          </w:r>
          <w:r w:rsidRPr="00CC4135">
            <w:rPr>
              <w:rFonts w:cs="Arial"/>
              <w:highlight w:val="lightGray"/>
            </w:rPr>
            <w:instrText xml:space="preserve"> FORMTEXT </w:instrText>
          </w:r>
          <w:r w:rsidRPr="00CC4135">
            <w:rPr>
              <w:rFonts w:cs="Arial"/>
              <w:highlight w:val="lightGray"/>
            </w:rPr>
          </w:r>
          <w:r w:rsidRPr="00CC4135">
            <w:rPr>
              <w:rFonts w:cs="Arial"/>
              <w:highlight w:val="lightGray"/>
            </w:rPr>
            <w:fldChar w:fldCharType="separate"/>
          </w:r>
          <w:r>
            <w:rPr>
              <w:rFonts w:cs="Arial"/>
              <w:noProof/>
              <w:highlight w:val="lightGray"/>
            </w:rPr>
            <w:t>(insert specific tribe who will serve as the labor contact)</w:t>
          </w:r>
          <w:r w:rsidRPr="00CC4135">
            <w:rPr>
              <w:rFonts w:cs="Arial"/>
              <w:highlight w:val="lightGray"/>
            </w:rPr>
            <w:fldChar w:fldCharType="end"/>
          </w:r>
          <w:r>
            <w:rPr>
              <w:rFonts w:cs="Arial"/>
            </w:rPr>
            <w:t xml:space="preserve"> </w:t>
          </w:r>
          <w:r w:rsidRPr="00CC4135">
            <w:rPr>
              <w:rFonts w:cs="Arial"/>
            </w:rPr>
            <w:t>using</w:t>
          </w:r>
          <w:r w:rsidRPr="00CC4135">
            <w:rPr>
              <w:rFonts w:cs="Arial"/>
              <w:color w:val="FF0000"/>
            </w:rPr>
            <w:t xml:space="preserve"> </w:t>
          </w:r>
          <w:hyperlink r:id="rId38" w:history="1">
            <w:r w:rsidRPr="00CC4135">
              <w:rPr>
                <w:rStyle w:val="Hyperlink"/>
                <w:rFonts w:cs="Arial"/>
              </w:rPr>
              <w:t>DT2400 Pre-Bid Contact Verification Form</w:t>
            </w:r>
          </w:hyperlink>
          <w:r w:rsidRPr="00CC4135">
            <w:rPr>
              <w:rFonts w:cs="Arial"/>
              <w:color w:val="002060"/>
            </w:rPr>
            <w:t xml:space="preserve">. </w:t>
          </w:r>
          <w:r w:rsidRPr="00CC4135">
            <w:rPr>
              <w:rFonts w:cs="Arial"/>
            </w:rPr>
            <w:t xml:space="preserve">This form is to be used as a record of communication with the designated tribe’s assigned contact person. </w:t>
          </w:r>
          <w:r w:rsidRPr="00CC4135">
            <w:rPr>
              <w:rFonts w:eastAsia="Arial" w:cs="Arial"/>
            </w:rPr>
            <w:t>Please submit the DT2400 form and any supporting documentation when you submit the bid request (DT1633) for the project via email to:</w:t>
          </w:r>
        </w:p>
        <w:p w:rsidR="00DA4311" w:rsidRPr="00CC4135" w:rsidRDefault="00DA4311" w:rsidP="00CC4135">
          <w:pPr>
            <w:ind w:left="720"/>
            <w:rPr>
              <w:rFonts w:eastAsia="Arial" w:cs="Arial"/>
            </w:rPr>
          </w:pPr>
          <w:r w:rsidRPr="00CC4135">
            <w:rPr>
              <w:rFonts w:eastAsia="Arial" w:cs="Arial"/>
            </w:rPr>
            <w:t xml:space="preserve">DOT DTSD Highway Construction Contractors </w:t>
          </w:r>
          <w:hyperlink r:id="rId39" w:history="1">
            <w:r w:rsidRPr="00CC4135">
              <w:rPr>
                <w:rStyle w:val="Hyperlink"/>
                <w:rFonts w:eastAsia="Arial" w:cs="Arial"/>
              </w:rPr>
              <w:t>constplans.dtid@dot.wi.gov</w:t>
            </w:r>
          </w:hyperlink>
          <w:r w:rsidRPr="00CC4135">
            <w:rPr>
              <w:rFonts w:eastAsia="Arial" w:cs="Arial"/>
            </w:rPr>
            <w:t xml:space="preserve"> </w:t>
          </w:r>
        </w:p>
        <w:p w:rsidR="00DA4311" w:rsidRPr="00155C14" w:rsidRDefault="00DA4311" w:rsidP="00FA7012">
          <w:pPr>
            <w:pStyle w:val="spParagraph"/>
            <w:rPr>
              <w:rFonts w:cs="Arial"/>
              <w:b/>
              <w:szCs w:val="20"/>
              <w:u w:val="single"/>
            </w:rPr>
          </w:pPr>
          <w:r w:rsidRPr="00155C14">
            <w:rPr>
              <w:rFonts w:cs="Arial"/>
              <w:b/>
              <w:szCs w:val="20"/>
              <w:u w:val="single"/>
            </w:rPr>
            <w:t xml:space="preserve">The Eligible Bidders list will not be updated until this documentation is received. </w:t>
          </w:r>
          <w:bookmarkEnd w:id="178"/>
        </w:p>
        <w:p w:rsidR="00DA4311" w:rsidRPr="00155C14" w:rsidRDefault="00DA4311" w:rsidP="00A744DD">
          <w:pPr>
            <w:pStyle w:val="spParagraph"/>
            <w:rPr>
              <w:rFonts w:cs="Arial"/>
              <w:szCs w:val="20"/>
            </w:rPr>
          </w:pPr>
          <w:r w:rsidRPr="00155C14">
            <w:rPr>
              <w:rStyle w:val="spHeading"/>
              <w:rFonts w:cs="Arial"/>
              <w:szCs w:val="20"/>
            </w:rPr>
            <w:t>After Execution</w:t>
          </w:r>
        </w:p>
        <w:p w:rsidR="00DA4311" w:rsidRPr="00155C14" w:rsidRDefault="00DA4311" w:rsidP="00A744DD">
          <w:pPr>
            <w:pStyle w:val="spParagraph"/>
            <w:rPr>
              <w:rFonts w:cs="Arial"/>
              <w:szCs w:val="20"/>
            </w:rPr>
          </w:pPr>
          <w:r w:rsidRPr="00155C14">
            <w:rPr>
              <w:rFonts w:cs="Arial"/>
              <w:szCs w:val="20"/>
            </w:rPr>
            <w:t xml:space="preserve">The contractor shall contact </w:t>
          </w:r>
          <w:r>
            <w:rPr>
              <w:rFonts w:cs="Arial"/>
              <w:szCs w:val="20"/>
              <w:highlight w:val="lightGray"/>
            </w:rPr>
            <w:fldChar w:fldCharType="begin">
              <w:ffData>
                <w:name w:val=""/>
                <w:enabled/>
                <w:calcOnExit w:val="0"/>
                <w:textInput>
                  <w:default w:val="(insert the name of the tribe labor contact person)"/>
                </w:textInput>
              </w:ffData>
            </w:fldChar>
          </w:r>
          <w:r>
            <w:rPr>
              <w:rFonts w:cs="Arial"/>
              <w:szCs w:val="20"/>
              <w:highlight w:val="lightGray"/>
            </w:rPr>
            <w:instrText xml:space="preserve"> FORMTEXT </w:instrText>
          </w:r>
          <w:r>
            <w:rPr>
              <w:rFonts w:cs="Arial"/>
              <w:szCs w:val="20"/>
              <w:highlight w:val="lightGray"/>
            </w:rPr>
          </w:r>
          <w:r>
            <w:rPr>
              <w:rFonts w:cs="Arial"/>
              <w:szCs w:val="20"/>
              <w:highlight w:val="lightGray"/>
            </w:rPr>
            <w:fldChar w:fldCharType="separate"/>
          </w:r>
          <w:r>
            <w:rPr>
              <w:rFonts w:cs="Arial"/>
              <w:noProof/>
              <w:szCs w:val="20"/>
              <w:highlight w:val="lightGray"/>
            </w:rPr>
            <w:t>(insert the name of the tribe labor contact person)</w:t>
          </w:r>
          <w:r>
            <w:rPr>
              <w:rFonts w:cs="Arial"/>
              <w:szCs w:val="20"/>
              <w:highlight w:val="lightGray"/>
            </w:rPr>
            <w:fldChar w:fldCharType="end"/>
          </w:r>
          <w:r>
            <w:rPr>
              <w:rFonts w:cs="Arial"/>
              <w:szCs w:val="20"/>
            </w:rPr>
            <w:t xml:space="preserve"> </w:t>
          </w:r>
          <w:r w:rsidRPr="00155C14">
            <w:rPr>
              <w:rFonts w:cs="Arial"/>
              <w:szCs w:val="20"/>
            </w:rPr>
            <w:t xml:space="preserve">of the </w:t>
          </w:r>
          <w:r w:rsidRPr="00155C14">
            <w:rPr>
              <w:rFonts w:cs="Arial"/>
              <w:highlight w:val="lightGray"/>
            </w:rPr>
            <w:fldChar w:fldCharType="begin">
              <w:ffData>
                <w:name w:val=""/>
                <w:enabled/>
                <w:calcOnExit w:val="0"/>
                <w:textInput>
                  <w:default w:val="(Insert tribe)"/>
                </w:textInput>
              </w:ffData>
            </w:fldChar>
          </w:r>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r w:rsidRPr="00155C14">
            <w:rPr>
              <w:rFonts w:cs="Arial"/>
              <w:szCs w:val="20"/>
            </w:rPr>
            <w:t xml:space="preserve"> with the following information regarding available employment opportunities for prime and subcontractors at a minimum of </w:t>
          </w:r>
          <w:r>
            <w:rPr>
              <w:rFonts w:cs="Arial"/>
              <w:szCs w:val="20"/>
            </w:rPr>
            <w:t>five</w:t>
          </w:r>
          <w:r w:rsidRPr="00155C14">
            <w:rPr>
              <w:rFonts w:cs="Arial"/>
              <w:szCs w:val="20"/>
            </w:rPr>
            <w:t xml:space="preserve"> business days before the tribal coordination meeting:</w:t>
          </w:r>
        </w:p>
        <w:p w:rsidR="00DA4311" w:rsidRPr="00155C14" w:rsidRDefault="00DA4311" w:rsidP="00DA4311">
          <w:pPr>
            <w:pStyle w:val="ListParagraph"/>
            <w:numPr>
              <w:ilvl w:val="0"/>
              <w:numId w:val="45"/>
            </w:numPr>
            <w:spacing w:before="60" w:after="60"/>
            <w:jc w:val="both"/>
          </w:pPr>
          <w:r w:rsidRPr="00155C14">
            <w:t>Job classification/trade</w:t>
          </w:r>
        </w:p>
        <w:p w:rsidR="00DA4311" w:rsidRPr="00155C14" w:rsidRDefault="00DA4311" w:rsidP="00DA4311">
          <w:pPr>
            <w:pStyle w:val="ListParagraph"/>
            <w:numPr>
              <w:ilvl w:val="0"/>
              <w:numId w:val="45"/>
            </w:numPr>
            <w:spacing w:before="60" w:after="60"/>
            <w:jc w:val="both"/>
          </w:pPr>
          <w:r w:rsidRPr="00155C14">
            <w:t>Job qualifications and required skills</w:t>
          </w:r>
        </w:p>
        <w:p w:rsidR="00DA4311" w:rsidRPr="00155C14" w:rsidRDefault="00DA4311" w:rsidP="00DA4311">
          <w:pPr>
            <w:pStyle w:val="ListParagraph"/>
            <w:numPr>
              <w:ilvl w:val="0"/>
              <w:numId w:val="45"/>
            </w:numPr>
            <w:spacing w:before="60" w:after="60"/>
            <w:jc w:val="both"/>
          </w:pPr>
          <w:r w:rsidRPr="00155C14">
            <w:t>Employment period</w:t>
          </w:r>
        </w:p>
        <w:p w:rsidR="00DA4311" w:rsidRPr="00155C14" w:rsidRDefault="00DA4311" w:rsidP="00DA4311">
          <w:pPr>
            <w:pStyle w:val="ListParagraph"/>
            <w:numPr>
              <w:ilvl w:val="0"/>
              <w:numId w:val="45"/>
            </w:numPr>
            <w:spacing w:before="60" w:after="60"/>
            <w:jc w:val="both"/>
          </w:pPr>
          <w:r w:rsidRPr="00155C14">
            <w:t>Wage</w:t>
          </w:r>
        </w:p>
        <w:p w:rsidR="00DA4311" w:rsidRPr="00155C14" w:rsidRDefault="00DA4311" w:rsidP="00DA4311">
          <w:pPr>
            <w:pStyle w:val="ListParagraph"/>
            <w:numPr>
              <w:ilvl w:val="0"/>
              <w:numId w:val="45"/>
            </w:numPr>
            <w:spacing w:before="60" w:after="60"/>
            <w:jc w:val="both"/>
          </w:pPr>
          <w:r w:rsidRPr="00155C14">
            <w:t>Copy of job application</w:t>
          </w:r>
        </w:p>
        <w:p w:rsidR="00DA4311" w:rsidRPr="00155C14" w:rsidRDefault="00DA4311" w:rsidP="00DA4311">
          <w:pPr>
            <w:pStyle w:val="ListParagraph"/>
            <w:numPr>
              <w:ilvl w:val="0"/>
              <w:numId w:val="45"/>
            </w:numPr>
            <w:spacing w:before="60" w:after="60"/>
            <w:jc w:val="both"/>
          </w:pPr>
          <w:r w:rsidRPr="00155C14">
            <w:t>List of subcontractors and contact information (ex. Name, email, phone, etc.)</w:t>
          </w:r>
        </w:p>
        <w:p w:rsidR="00DA4311" w:rsidRPr="00155C14" w:rsidRDefault="00DA4311" w:rsidP="00DA4311">
          <w:pPr>
            <w:pStyle w:val="ListParagraph"/>
            <w:numPr>
              <w:ilvl w:val="0"/>
              <w:numId w:val="45"/>
            </w:numPr>
            <w:spacing w:before="60" w:after="60"/>
            <w:jc w:val="both"/>
          </w:pPr>
          <w:r w:rsidRPr="00155C14">
            <w:t>List of available internships</w:t>
          </w:r>
        </w:p>
        <w:p w:rsidR="00DA4311" w:rsidRPr="00155C14" w:rsidRDefault="00DA4311" w:rsidP="00A744DD">
          <w:pPr>
            <w:pStyle w:val="spParagraph"/>
            <w:rPr>
              <w:rFonts w:cs="Arial"/>
              <w:szCs w:val="20"/>
            </w:rPr>
          </w:pPr>
          <w:r w:rsidRPr="00155C14">
            <w:rPr>
              <w:rFonts w:cs="Arial"/>
              <w:szCs w:val="20"/>
            </w:rPr>
            <w:t xml:space="preserve">After receiving employment opportunities, </w:t>
          </w:r>
          <w:r>
            <w:rPr>
              <w:rFonts w:cs="Arial"/>
              <w:szCs w:val="20"/>
              <w:highlight w:val="lightGray"/>
            </w:rPr>
            <w:fldChar w:fldCharType="begin">
              <w:ffData>
                <w:name w:val=""/>
                <w:enabled/>
                <w:calcOnExit w:val="0"/>
                <w:textInput>
                  <w:default w:val="(insert the name of the tribe labor contact person)"/>
                </w:textInput>
              </w:ffData>
            </w:fldChar>
          </w:r>
          <w:r>
            <w:rPr>
              <w:rFonts w:cs="Arial"/>
              <w:szCs w:val="20"/>
              <w:highlight w:val="lightGray"/>
            </w:rPr>
            <w:instrText xml:space="preserve"> FORMTEXT </w:instrText>
          </w:r>
          <w:r>
            <w:rPr>
              <w:rFonts w:cs="Arial"/>
              <w:szCs w:val="20"/>
              <w:highlight w:val="lightGray"/>
            </w:rPr>
          </w:r>
          <w:r>
            <w:rPr>
              <w:rFonts w:cs="Arial"/>
              <w:szCs w:val="20"/>
              <w:highlight w:val="lightGray"/>
            </w:rPr>
            <w:fldChar w:fldCharType="separate"/>
          </w:r>
          <w:r>
            <w:rPr>
              <w:rFonts w:cs="Arial"/>
              <w:noProof/>
              <w:szCs w:val="20"/>
              <w:highlight w:val="lightGray"/>
            </w:rPr>
            <w:t>(insert the name of the tribe labor contact person)</w:t>
          </w:r>
          <w:r>
            <w:rPr>
              <w:rFonts w:cs="Arial"/>
              <w:szCs w:val="20"/>
              <w:highlight w:val="lightGray"/>
            </w:rPr>
            <w:fldChar w:fldCharType="end"/>
          </w:r>
          <w:r>
            <w:rPr>
              <w:rFonts w:cs="Arial"/>
              <w:szCs w:val="20"/>
            </w:rPr>
            <w:t xml:space="preserve"> </w:t>
          </w:r>
          <w:r w:rsidRPr="00155C14">
            <w:rPr>
              <w:rFonts w:cs="Arial"/>
              <w:szCs w:val="20"/>
            </w:rPr>
            <w:t>may provide employment referrals or recruitment sources throughout the life of the project to obtain qualified referrals.</w:t>
          </w:r>
        </w:p>
        <w:p w:rsidR="00DA4311" w:rsidRPr="00602598" w:rsidRDefault="00DA4311" w:rsidP="00A744DD">
          <w:pPr>
            <w:pStyle w:val="spParagraph"/>
            <w:rPr>
              <w:rFonts w:cs="Arial"/>
              <w:szCs w:val="20"/>
            </w:rPr>
          </w:pPr>
          <w:r w:rsidRPr="00155C14">
            <w:rPr>
              <w:rFonts w:cs="Arial"/>
              <w:szCs w:val="20"/>
            </w:rPr>
            <w:t xml:space="preserve">Document all efforts made to communicate job opportunities and the results of hiring activities throughout the life of the contract. Utilize </w:t>
          </w:r>
          <w:hyperlink r:id="rId40" w:history="1">
            <w:r w:rsidRPr="00155C14">
              <w:rPr>
                <w:rStyle w:val="Hyperlink"/>
                <w:rFonts w:cs="Arial"/>
                <w:szCs w:val="20"/>
              </w:rPr>
              <w:t>DT2405 Native American Hiring Provision Report</w:t>
            </w:r>
          </w:hyperlink>
          <w:r w:rsidRPr="00155C14">
            <w:rPr>
              <w:rFonts w:cs="Arial"/>
              <w:color w:val="002060"/>
            </w:rPr>
            <w:t xml:space="preserve"> </w:t>
          </w:r>
          <w:r w:rsidRPr="00155C14">
            <w:rPr>
              <w:rFonts w:cs="Arial"/>
              <w:szCs w:val="20"/>
            </w:rPr>
            <w:t xml:space="preserve">and submit it to </w:t>
          </w:r>
          <w:r w:rsidRPr="00155C14">
            <w:rPr>
              <w:rFonts w:cs="Arial"/>
              <w:highlight w:val="lightGray"/>
            </w:rPr>
            <w:fldChar w:fldCharType="begin">
              <w:ffData>
                <w:name w:val=""/>
                <w:enabled/>
                <w:calcOnExit w:val="0"/>
                <w:textInput>
                  <w:default w:val="(Insert tribe)"/>
                </w:textInput>
              </w:ffData>
            </w:fldChar>
          </w:r>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r w:rsidRPr="00155C14">
            <w:rPr>
              <w:rFonts w:cs="Arial"/>
              <w:szCs w:val="20"/>
            </w:rPr>
            <w:t xml:space="preserve"> and </w:t>
          </w:r>
          <w:bookmarkStart w:id="186" w:name="_Hlk97025566"/>
          <w:r w:rsidRPr="00602598">
            <w:rPr>
              <w:rFonts w:cs="Arial"/>
              <w:szCs w:val="20"/>
            </w:rPr>
            <w:t xml:space="preserve">WisDOT Regional Labor Compliance Specialist </w:t>
          </w:r>
          <w:bookmarkEnd w:id="186"/>
          <w:r w:rsidRPr="00602598">
            <w:rPr>
              <w:rFonts w:cs="Arial"/>
              <w:szCs w:val="20"/>
            </w:rPr>
            <w:t>on the 15</w:t>
          </w:r>
          <w:r w:rsidRPr="00602598">
            <w:rPr>
              <w:rFonts w:cs="Arial"/>
              <w:szCs w:val="20"/>
              <w:vertAlign w:val="superscript"/>
            </w:rPr>
            <w:t>th</w:t>
          </w:r>
          <w:r w:rsidRPr="00602598">
            <w:rPr>
              <w:rFonts w:cs="Arial"/>
              <w:szCs w:val="20"/>
            </w:rPr>
            <w:t xml:space="preserve"> of every month for the previous month until the project construction is complete. Final report should be indicated on the form. Report shall include prime contractor and subcontractor data.</w:t>
          </w:r>
        </w:p>
        <w:p w:rsidR="00DA4311" w:rsidRDefault="00DA4311" w:rsidP="00A744DD">
          <w:pPr>
            <w:pStyle w:val="spParagraph"/>
            <w:rPr>
              <w:rFonts w:cs="Arial"/>
              <w:szCs w:val="20"/>
            </w:rPr>
          </w:pPr>
          <w:r w:rsidRPr="00602598">
            <w:rPr>
              <w:rFonts w:cs="Arial"/>
              <w:szCs w:val="20"/>
            </w:rPr>
            <w:t xml:space="preserve">WisDOT Regional Labor Compliance Specialist contact information: </w:t>
          </w:r>
          <w:hyperlink r:id="rId41" w:history="1">
            <w:r w:rsidRPr="00602598">
              <w:rPr>
                <w:rStyle w:val="Hyperlink"/>
                <w:rFonts w:cs="Arial"/>
                <w:szCs w:val="20"/>
              </w:rPr>
              <w:t>https://wisconsindot.gov/Pages/doing-bus/civil-rights/labornwage/contacts.aspx</w:t>
            </w:r>
          </w:hyperlink>
        </w:p>
        <w:p w:rsidR="00DA4311" w:rsidRPr="00155C14" w:rsidRDefault="00DA4311" w:rsidP="00A744DD">
          <w:pPr>
            <w:pStyle w:val="spParagraph"/>
            <w:rPr>
              <w:rFonts w:cs="Arial"/>
              <w:szCs w:val="20"/>
            </w:rPr>
          </w:pPr>
          <w:r w:rsidRPr="00155C14">
            <w:rPr>
              <w:rStyle w:val="spHeading"/>
              <w:rFonts w:cs="Arial"/>
              <w:szCs w:val="20"/>
            </w:rPr>
            <w:t>Tribal Coordination Meeting</w:t>
          </w:r>
        </w:p>
        <w:p w:rsidR="00DA4311" w:rsidRPr="00155C14" w:rsidRDefault="00DA4311" w:rsidP="00A744DD">
          <w:pPr>
            <w:pStyle w:val="spParagraph"/>
            <w:rPr>
              <w:rFonts w:cs="Arial"/>
            </w:rPr>
          </w:pPr>
          <w:r w:rsidRPr="00155C14">
            <w:rPr>
              <w:rFonts w:cs="Arial"/>
            </w:rPr>
            <w:t xml:space="preserve">Between execution of contract and the project pre-construction meeting, the contractor and </w:t>
          </w:r>
          <w:r w:rsidRPr="00155C14">
            <w:rPr>
              <w:rFonts w:cs="Arial"/>
              <w:highlight w:val="lightGray"/>
            </w:rPr>
            <w:fldChar w:fldCharType="begin">
              <w:ffData>
                <w:name w:val=""/>
                <w:enabled/>
                <w:calcOnExit w:val="0"/>
                <w:textInput>
                  <w:default w:val="(Insert tribe)"/>
                </w:textInput>
              </w:ffData>
            </w:fldChar>
          </w:r>
          <w:r w:rsidRPr="00155C14">
            <w:rPr>
              <w:rFonts w:cs="Arial"/>
              <w:highlight w:val="lightGray"/>
            </w:rPr>
            <w:instrText xml:space="preserve"> FORMTEXT </w:instrText>
          </w:r>
          <w:r w:rsidRPr="00155C14">
            <w:rPr>
              <w:rFonts w:cs="Arial"/>
              <w:highlight w:val="lightGray"/>
            </w:rPr>
          </w:r>
          <w:r w:rsidRPr="00155C14">
            <w:rPr>
              <w:rFonts w:cs="Arial"/>
              <w:highlight w:val="lightGray"/>
            </w:rPr>
            <w:fldChar w:fldCharType="separate"/>
          </w:r>
          <w:r>
            <w:rPr>
              <w:rFonts w:cs="Arial"/>
              <w:noProof/>
              <w:highlight w:val="lightGray"/>
            </w:rPr>
            <w:t>(Insert tribe)</w:t>
          </w:r>
          <w:r w:rsidRPr="00155C14">
            <w:rPr>
              <w:rFonts w:cs="Arial"/>
              <w:highlight w:val="lightGray"/>
            </w:rPr>
            <w:fldChar w:fldCharType="end"/>
          </w:r>
          <w:r w:rsidRPr="00155C14">
            <w:rPr>
              <w:rFonts w:cs="Arial"/>
            </w:rPr>
            <w:t xml:space="preserve"> will setup and facilitate the Tribal Coordination Meeting, establish an agenda, date and location. Any cost incurred for the meeting would be incidental to the overall project cost. The contractor shall work with the </w:t>
          </w:r>
          <w:r>
            <w:rPr>
              <w:rFonts w:cs="Arial"/>
            </w:rPr>
            <w:t>t</w:t>
          </w:r>
          <w:r w:rsidRPr="00155C14">
            <w:rPr>
              <w:rFonts w:cs="Arial"/>
            </w:rPr>
            <w:t xml:space="preserve">ribe to determine who from </w:t>
          </w:r>
          <w:r>
            <w:rPr>
              <w:rFonts w:cs="Arial"/>
            </w:rPr>
            <w:t>t</w:t>
          </w:r>
          <w:r w:rsidRPr="00155C14">
            <w:rPr>
              <w:rFonts w:cs="Arial"/>
            </w:rPr>
            <w:t xml:space="preserve">ribal leadership and staff the contractor should notify and invite to the meeting. </w:t>
          </w:r>
        </w:p>
        <w:p w:rsidR="00DA4311" w:rsidRDefault="00DA4311" w:rsidP="00300256">
          <w:pPr>
            <w:pStyle w:val="spParagraph"/>
            <w:rPr>
              <w:rFonts w:cs="Arial"/>
            </w:rPr>
          </w:pPr>
          <w:r w:rsidRPr="00155C14">
            <w:rPr>
              <w:rFonts w:cs="Arial"/>
            </w:rPr>
            <w:t>The contractor shall also notify and invite</w:t>
          </w:r>
          <w:r>
            <w:rPr>
              <w:rFonts w:cs="Arial"/>
            </w:rPr>
            <w:t xml:space="preserve"> to the meeting:</w:t>
          </w:r>
        </w:p>
        <w:p w:rsidR="00DA4311" w:rsidRPr="00F02112" w:rsidRDefault="00DA4311" w:rsidP="00DA4311">
          <w:pPr>
            <w:pStyle w:val="spParagraph"/>
            <w:numPr>
              <w:ilvl w:val="0"/>
              <w:numId w:val="46"/>
            </w:numPr>
            <w:spacing w:before="60" w:after="60"/>
            <w:rPr>
              <w:rFonts w:cs="Arial"/>
              <w:sz w:val="18"/>
              <w:szCs w:val="18"/>
            </w:rPr>
          </w:pPr>
          <w:r w:rsidRPr="00F02112">
            <w:rPr>
              <w:rFonts w:cs="Arial"/>
              <w:sz w:val="18"/>
              <w:szCs w:val="18"/>
            </w:rPr>
            <w:t>Regional Tribal Liaison</w:t>
          </w:r>
          <w:r w:rsidRPr="00F41193">
            <w:rPr>
              <w:rFonts w:cs="Arial"/>
              <w:sz w:val="18"/>
              <w:szCs w:val="18"/>
            </w:rPr>
            <w:t xml:space="preserve">, </w:t>
          </w:r>
          <w:r w:rsidRPr="00F41193">
            <w:rPr>
              <w:rFonts w:cs="Arial"/>
              <w:sz w:val="18"/>
              <w:szCs w:val="18"/>
              <w:highlight w:val="lightGray"/>
            </w:rPr>
            <w:fldChar w:fldCharType="begin">
              <w:ffData>
                <w:name w:val="Text8"/>
                <w:enabled/>
                <w:calcOnExit w:val="0"/>
                <w:textInput>
                  <w:default w:val="(insert name and email address) "/>
                </w:textInput>
              </w:ffData>
            </w:fldChar>
          </w:r>
          <w:r w:rsidRPr="00F41193">
            <w:rPr>
              <w:rFonts w:cs="Arial"/>
              <w:sz w:val="18"/>
              <w:szCs w:val="18"/>
              <w:highlight w:val="lightGray"/>
            </w:rPr>
            <w:instrText xml:space="preserve"> FORMTEXT </w:instrText>
          </w:r>
          <w:r w:rsidRPr="00F41193">
            <w:rPr>
              <w:rFonts w:cs="Arial"/>
              <w:sz w:val="18"/>
              <w:szCs w:val="18"/>
              <w:highlight w:val="lightGray"/>
            </w:rPr>
          </w:r>
          <w:r w:rsidRPr="00F41193">
            <w:rPr>
              <w:rFonts w:cs="Arial"/>
              <w:sz w:val="18"/>
              <w:szCs w:val="18"/>
              <w:highlight w:val="lightGray"/>
            </w:rPr>
            <w:fldChar w:fldCharType="separate"/>
          </w:r>
          <w:r>
            <w:rPr>
              <w:rFonts w:cs="Arial"/>
              <w:noProof/>
              <w:sz w:val="18"/>
              <w:szCs w:val="18"/>
              <w:highlight w:val="lightGray"/>
            </w:rPr>
            <w:t xml:space="preserve">(insert name and email address) </w:t>
          </w:r>
          <w:r w:rsidRPr="00F41193">
            <w:rPr>
              <w:rFonts w:cs="Arial"/>
              <w:sz w:val="18"/>
              <w:szCs w:val="18"/>
              <w:highlight w:val="lightGray"/>
            </w:rPr>
            <w:fldChar w:fldCharType="end"/>
          </w:r>
        </w:p>
        <w:p w:rsidR="00DA4311" w:rsidRPr="00F02112" w:rsidRDefault="00DA4311" w:rsidP="00DA4311">
          <w:pPr>
            <w:pStyle w:val="spParagraph"/>
            <w:numPr>
              <w:ilvl w:val="0"/>
              <w:numId w:val="46"/>
            </w:numPr>
            <w:spacing w:before="60" w:after="60"/>
            <w:rPr>
              <w:rFonts w:cs="Arial"/>
              <w:sz w:val="18"/>
              <w:szCs w:val="18"/>
            </w:rPr>
          </w:pPr>
          <w:r w:rsidRPr="00F02112">
            <w:rPr>
              <w:rFonts w:cs="Arial"/>
              <w:sz w:val="18"/>
              <w:szCs w:val="18"/>
            </w:rPr>
            <w:t>WisDOT Regional Labor Compliance Specialist</w:t>
          </w:r>
        </w:p>
        <w:p w:rsidR="00DA4311" w:rsidRPr="00F02112" w:rsidRDefault="00DA4311" w:rsidP="00DA4311">
          <w:pPr>
            <w:pStyle w:val="spParagraph"/>
            <w:numPr>
              <w:ilvl w:val="0"/>
              <w:numId w:val="46"/>
            </w:numPr>
            <w:spacing w:before="60" w:after="60"/>
            <w:rPr>
              <w:rFonts w:cs="Arial"/>
              <w:sz w:val="18"/>
              <w:szCs w:val="18"/>
            </w:rPr>
          </w:pPr>
          <w:r w:rsidRPr="00F02112">
            <w:rPr>
              <w:rFonts w:cs="Arial"/>
              <w:sz w:val="18"/>
              <w:szCs w:val="18"/>
            </w:rPr>
            <w:t>WisDOT Tribal Affairs Program Manager</w:t>
          </w:r>
          <w:r>
            <w:rPr>
              <w:rFonts w:cs="Arial"/>
              <w:sz w:val="18"/>
              <w:szCs w:val="18"/>
            </w:rPr>
            <w:t>, Vacant</w:t>
          </w:r>
        </w:p>
        <w:p w:rsidR="00DA4311" w:rsidRPr="00F02112" w:rsidRDefault="00DA4311" w:rsidP="00DA4311">
          <w:pPr>
            <w:pStyle w:val="spParagraph"/>
            <w:numPr>
              <w:ilvl w:val="0"/>
              <w:numId w:val="46"/>
            </w:numPr>
            <w:spacing w:before="60" w:after="60"/>
            <w:rPr>
              <w:rFonts w:cs="Arial"/>
              <w:sz w:val="18"/>
              <w:szCs w:val="18"/>
            </w:rPr>
          </w:pPr>
          <w:r w:rsidRPr="00F02112">
            <w:rPr>
              <w:rFonts w:cs="Arial"/>
              <w:sz w:val="18"/>
              <w:szCs w:val="18"/>
            </w:rPr>
            <w:t xml:space="preserve">Tribal Affairs Project Manager, Cyless Peterson, </w:t>
          </w:r>
          <w:hyperlink r:id="rId42" w:history="1">
            <w:r w:rsidRPr="00F02112">
              <w:rPr>
                <w:rStyle w:val="Hyperlink"/>
                <w:rFonts w:cs="Arial"/>
                <w:sz w:val="18"/>
                <w:szCs w:val="18"/>
              </w:rPr>
              <w:t>Cyless.peterson@dot.wi.gov</w:t>
            </w:r>
          </w:hyperlink>
        </w:p>
        <w:p w:rsidR="00DA4311" w:rsidRPr="00F02112" w:rsidRDefault="00DA4311" w:rsidP="00DA4311">
          <w:pPr>
            <w:pStyle w:val="spParagraph"/>
            <w:numPr>
              <w:ilvl w:val="0"/>
              <w:numId w:val="46"/>
            </w:numPr>
            <w:spacing w:before="60" w:after="60"/>
            <w:rPr>
              <w:rFonts w:cs="Arial"/>
              <w:sz w:val="18"/>
              <w:szCs w:val="18"/>
            </w:rPr>
          </w:pPr>
          <w:r w:rsidRPr="00F02112">
            <w:rPr>
              <w:rFonts w:cs="Arial"/>
              <w:sz w:val="18"/>
              <w:szCs w:val="18"/>
            </w:rPr>
            <w:t>WisDOT region project team</w:t>
          </w:r>
        </w:p>
        <w:p w:rsidR="00DA4311" w:rsidRPr="00155C14" w:rsidRDefault="00DA4311" w:rsidP="00A744DD">
          <w:pPr>
            <w:pStyle w:val="spParagraph"/>
            <w:rPr>
              <w:rFonts w:cs="Arial"/>
            </w:rPr>
          </w:pPr>
          <w:r w:rsidRPr="00155C14">
            <w:rPr>
              <w:rFonts w:cs="Arial"/>
            </w:rPr>
            <w:t>This meeting may also include potential interviews or introductions with potential employees. The prime contractor and all subcontractors shall attend this meeting. Discussions are to include available employment opportunities and other tribal areas of interest such as scope of work, tribal regulations and ordinances, borrow sites, waste sites, and available aggregate.</w:t>
          </w:r>
        </w:p>
        <w:p w:rsidR="00DA4311" w:rsidRPr="00155C14" w:rsidRDefault="00DA4311" w:rsidP="00A744DD">
          <w:pPr>
            <w:pStyle w:val="spParagraph"/>
            <w:rPr>
              <w:rFonts w:cs="Arial"/>
            </w:rPr>
          </w:pPr>
          <w:r w:rsidRPr="00155C14">
            <w:rPr>
              <w:rStyle w:val="spHeading"/>
              <w:rFonts w:cs="Arial"/>
            </w:rPr>
            <w:t>Project Completion</w:t>
          </w:r>
        </w:p>
        <w:p w:rsidR="00DA4311" w:rsidRPr="00155C14" w:rsidRDefault="00DA4311" w:rsidP="00A744DD">
          <w:pPr>
            <w:pStyle w:val="spParagraph"/>
            <w:rPr>
              <w:rFonts w:cs="Arial"/>
            </w:rPr>
          </w:pPr>
          <w:r w:rsidRPr="00155C14">
            <w:rPr>
              <w:rFonts w:cs="Arial"/>
            </w:rPr>
            <w:t xml:space="preserve">Submit documentation summarizing communications regarding job opportunities throughout the life of the contract. This can be done using the DT2405 form noting that this is the final report. Provide final report to the tribe and </w:t>
          </w:r>
          <w:r w:rsidRPr="00602598">
            <w:rPr>
              <w:rFonts w:cs="Arial"/>
            </w:rPr>
            <w:t xml:space="preserve">the </w:t>
          </w:r>
          <w:r w:rsidRPr="00602598">
            <w:rPr>
              <w:rFonts w:cs="Arial"/>
              <w:szCs w:val="20"/>
            </w:rPr>
            <w:t xml:space="preserve">WisDOT Regional Labor Compliance Specialist </w:t>
          </w:r>
          <w:r w:rsidRPr="00602598">
            <w:rPr>
              <w:rFonts w:cs="Arial"/>
            </w:rPr>
            <w:t>compiling</w:t>
          </w:r>
          <w:r w:rsidRPr="00155C14">
            <w:rPr>
              <w:rFonts w:cs="Arial"/>
            </w:rPr>
            <w:t xml:space="preserve"> the results of hiring activities for the prime contractor as well as for subcontractors at all tiers.</w:t>
          </w:r>
        </w:p>
        <w:p w:rsidR="00DA4311" w:rsidRDefault="00DA4311" w:rsidP="00155C14">
          <w:pPr>
            <w:pStyle w:val="spVersion"/>
            <w:rPr>
              <w:rFonts w:cs="Arial"/>
            </w:rPr>
          </w:pPr>
          <w:r w:rsidRPr="00B131BC">
            <w:rPr>
              <w:rFonts w:cs="Arial"/>
            </w:rPr>
            <w:t>stp-107-200</w:t>
          </w:r>
          <w:r w:rsidRPr="00B131BC">
            <w:t xml:space="preserve"> (20240703)</w:t>
          </w:r>
        </w:p>
        <w:p w:rsidR="00DA4311" w:rsidRPr="009959BD" w:rsidRDefault="00DA4311" w:rsidP="009959BD">
          <w:pPr>
            <w:pStyle w:val="spParagraph"/>
          </w:pPr>
        </w:p>
        <w:p w:rsidR="00DA4311" w:rsidRPr="00E0781E" w:rsidRDefault="00DA4311" w:rsidP="00155C14">
          <w:pPr>
            <w:pStyle w:val="spVersion"/>
            <w:rPr>
              <w:rFonts w:cs="Arial"/>
            </w:rPr>
          </w:pPr>
        </w:p>
        <w:p w:rsidR="00DA4311" w:rsidRDefault="00DA4311" w:rsidP="00466B63">
          <w:pPr>
            <w:pStyle w:val="spParagraph"/>
          </w:pPr>
        </w:p>
        <w:p w:rsidR="00DA4311" w:rsidRDefault="00DA4311"/>
      </w:docPartBody>
    </w:docPart>
    <w:docPart>
      <w:docPartPr>
        <w:name w:val="208-025"/>
        <w:style w:val="wiComment"/>
        <w:category>
          <w:name w:val="STSP"/>
          <w:gallery w:val="docParts"/>
        </w:category>
        <w:behaviors>
          <w:behavior w:val="content"/>
        </w:behaviors>
        <w:guid w:val="{262115D0-4CC5-454F-B85E-39AD120C42C1}"/>
      </w:docPartPr>
      <w:docPartBody>
        <w:p w:rsidR="00DA4311" w:rsidRDefault="00DA4311" w:rsidP="001B322D">
          <w:pPr>
            <w:pStyle w:val="wiComment"/>
          </w:pPr>
          <w:r w:rsidRPr="000C5916">
            <w:t>208</w:t>
          </w:r>
          <w:r>
            <w:t>-</w:t>
          </w:r>
          <w:r w:rsidRPr="000C5916">
            <w:t>025</w:t>
          </w:r>
          <w:r w:rsidRPr="000C5916">
            <w:rPr>
              <w:highlight w:val="yellow"/>
            </w:rPr>
            <w:t xml:space="preserve"> DELETE ALL DESIGNER NOTES FROM YOUR SPECIAL PROVISIONS</w:t>
          </w:r>
        </w:p>
        <w:p w:rsidR="00DA4311" w:rsidRPr="000C5916" w:rsidRDefault="00DA4311" w:rsidP="001B322D">
          <w:pPr>
            <w:pStyle w:val="wiComment"/>
          </w:pPr>
          <w:r>
            <w:t xml:space="preserve">When using this STSP, Item 208.2100.S </w:t>
          </w:r>
          <w:r w:rsidRPr="00B04CCE">
            <w:t>Fly Ash for Subgrade Stabilization</w:t>
          </w:r>
          <w:r>
            <w:t xml:space="preserve"> Furnished (STSP 208-020) is also required.</w:t>
          </w:r>
        </w:p>
        <w:p w:rsidR="00DA4311" w:rsidRPr="00D028E7" w:rsidRDefault="00DA4311" w:rsidP="001B322D">
          <w:pPr>
            <w:pStyle w:val="1Heading1"/>
          </w:pPr>
          <w:r w:rsidRPr="00D028E7">
            <w:t>Fly Ash for Subgrade Stabilization, Item 208.2110.S.</w:t>
          </w:r>
        </w:p>
        <w:p w:rsidR="00DA4311" w:rsidRDefault="00DA4311" w:rsidP="001B322D">
          <w:pPr>
            <w:pStyle w:val="spParagraph"/>
          </w:pPr>
          <w:r w:rsidRPr="00765725">
            <w:rPr>
              <w:rStyle w:val="spHeading"/>
            </w:rPr>
            <w:t>A  Description</w:t>
          </w:r>
        </w:p>
        <w:p w:rsidR="00DA4311" w:rsidRDefault="00DA4311" w:rsidP="001B322D">
          <w:pPr>
            <w:pStyle w:val="spParagraph"/>
          </w:pPr>
          <w:r>
            <w:t>This special provision describes stabilizing the prepared subgrade by placing fly ash, mixing it with the subgrade, adjusting moisture content as necessary, compacting the mixture, and trimming, finishing, and curing the subgrade as the plans show and as the engineer directs.</w:t>
          </w:r>
        </w:p>
        <w:p w:rsidR="00DA4311" w:rsidRDefault="00DA4311" w:rsidP="001B322D">
          <w:pPr>
            <w:pStyle w:val="spParagraph"/>
          </w:pPr>
          <w:r w:rsidRPr="00765725">
            <w:rPr>
              <w:rStyle w:val="spHeading"/>
            </w:rPr>
            <w:t>B  Materials</w:t>
          </w:r>
        </w:p>
        <w:p w:rsidR="00DA4311" w:rsidRDefault="00DA4311" w:rsidP="001B322D">
          <w:pPr>
            <w:pStyle w:val="spParagraph"/>
          </w:pPr>
          <w:r w:rsidRPr="00765725">
            <w:rPr>
              <w:rStyle w:val="spHeading"/>
            </w:rPr>
            <w:t>B.1  Fly Ash</w:t>
          </w:r>
        </w:p>
        <w:p w:rsidR="00DA4311" w:rsidRDefault="00DA4311" w:rsidP="001B322D">
          <w:pPr>
            <w:pStyle w:val="spParagraph"/>
          </w:pPr>
          <w:r>
            <w:t>Use fly ash that complies with the requirements of bid item, Fly Ash for Subgrade Stabilization Furnished.</w:t>
          </w:r>
        </w:p>
        <w:p w:rsidR="00DA4311" w:rsidRDefault="00DA4311" w:rsidP="001B322D">
          <w:pPr>
            <w:pStyle w:val="spParagraph"/>
          </w:pPr>
          <w:r w:rsidRPr="00765725">
            <w:rPr>
              <w:rStyle w:val="spHeading"/>
            </w:rPr>
            <w:t>B.2  Water</w:t>
          </w:r>
        </w:p>
        <w:p w:rsidR="00DA4311" w:rsidRDefault="00DA4311" w:rsidP="001B322D">
          <w:pPr>
            <w:pStyle w:val="spParagraph"/>
          </w:pPr>
          <w:r>
            <w:t>Use water for mixing during the stabilization process that complies with the requirements of standard spec 501.2.6.</w:t>
          </w:r>
        </w:p>
        <w:p w:rsidR="00DA4311" w:rsidRDefault="00DA4311" w:rsidP="001B322D">
          <w:pPr>
            <w:pStyle w:val="spParagraph"/>
          </w:pPr>
          <w:r w:rsidRPr="00765725">
            <w:rPr>
              <w:rStyle w:val="spHeading"/>
            </w:rPr>
            <w:t>B.3  Equipment</w:t>
          </w:r>
        </w:p>
        <w:p w:rsidR="00DA4311" w:rsidRDefault="00DA4311" w:rsidP="001B322D">
          <w:pPr>
            <w:pStyle w:val="spParagraph"/>
          </w:pPr>
          <w:r>
            <w:t>Before beginning of stabilization operations, have on the project site the machinery, tools, and equipment necessary for proper execution of the work and ensure that the engineer has approved the use of this equipment. Use a machine to blend and mix the fly ash with the subgrade that is capable of reaching a depth of 12 inches in one pass and has a recycling or mixing drum equipped with a water spray bar. The spray bar in the mixing drum shall have adequate volume control to maintain the moisture content of the mixed material within the specified range. Use a vibratory padfoot roller to achieve compaction of the mixed material. Use rubber tired or smooth wheeled rollers only for final finishing of the stabilized section.</w:t>
          </w:r>
        </w:p>
        <w:p w:rsidR="00DA4311" w:rsidRDefault="00DA4311" w:rsidP="001B322D">
          <w:pPr>
            <w:pStyle w:val="spParagraph"/>
          </w:pPr>
          <w:r w:rsidRPr="00765725">
            <w:rPr>
              <w:rStyle w:val="spHeading"/>
            </w:rPr>
            <w:t>C  Construction</w:t>
          </w:r>
        </w:p>
        <w:p w:rsidR="00DA4311" w:rsidRDefault="00DA4311" w:rsidP="001B322D">
          <w:pPr>
            <w:pStyle w:val="spParagraph"/>
          </w:pPr>
          <w:r w:rsidRPr="00765725">
            <w:rPr>
              <w:rStyle w:val="spHeading"/>
            </w:rPr>
            <w:t>C.1  General</w:t>
          </w:r>
        </w:p>
        <w:p w:rsidR="00DA4311" w:rsidRDefault="00DA4311" w:rsidP="001B322D">
          <w:pPr>
            <w:pStyle w:val="spParagraph"/>
          </w:pPr>
          <w:r>
            <w:t>Stabilize the subgrade to a depth of 12 inches below final grade unless the plans show, or engineer directs otherwise. Perform the work in such a manner that produces a completed section of stabilized subgrade that contains a uniform mixture of fly ash and subgrade soil with no loose or segregated areas, has uniform density and moisture content, and is well bound for its full depth. Regulate the sequence of the work, apply fly ash at the required rate, uniformly mix the fly ash and subgrade to the required depth, obtain required moisture and density levels, maintain the work, and rework areas as necessary to meet all specified requirements.</w:t>
          </w:r>
        </w:p>
        <w:p w:rsidR="00DA4311" w:rsidRDefault="00DA4311" w:rsidP="001B322D">
          <w:pPr>
            <w:pStyle w:val="spParagraph"/>
          </w:pPr>
          <w:r>
            <w:t>Do not perform fly ash mixing operations when the ground temperature is below 35° F, the air temperature is below 50° F, or there is imminent danger of rain. Do not use fly ash, which has been previously exposed to moisture, in the work. Be responsible for the protection and quality of the fly ash stabilized subgrade under all weather conditions until the completion of the three-day curing period.</w:t>
          </w:r>
        </w:p>
        <w:p w:rsidR="00DA4311" w:rsidRDefault="00DA4311" w:rsidP="001B322D">
          <w:pPr>
            <w:pStyle w:val="spParagraph"/>
          </w:pPr>
          <w:r>
            <w:t>The engineer will establish sections to determine compliance with moisture and compaction requirements. For two-lane roadways and for each two-lane directional roadway of divided highways, sections will be approximately 500 linear feet in length. For other multi-lane roadways, sections will be of such length to encompass approximately 25,000 square feet of stabilized area. For each section, the engineer will establish maximum density, optimum moisture content, and allowable moisture range for the soil-fly ash mixture. The engineer may divide the section into subsections for testing purposes and will conduct at least one test for moisture content and density within each section or subsection. The test or tests conducted within each section or subsection will determine compliance for all material within the section or subsection.</w:t>
          </w:r>
        </w:p>
        <w:p w:rsidR="00DA4311" w:rsidRDefault="00DA4311" w:rsidP="001B322D">
          <w:pPr>
            <w:pStyle w:val="spParagraph"/>
          </w:pPr>
          <w:r w:rsidRPr="00765725">
            <w:rPr>
              <w:rStyle w:val="spHeading"/>
            </w:rPr>
            <w:t>C.2  Subgrade Preparation</w:t>
          </w:r>
        </w:p>
        <w:p w:rsidR="00DA4311" w:rsidRDefault="00DA4311" w:rsidP="001B322D">
          <w:pPr>
            <w:pStyle w:val="spParagraph"/>
          </w:pPr>
          <w:r>
            <w:t>Before placement of the fly ash, bring the subgrade to the lines and grades the plans show and to a condition that will allow uniform distribution of the fly ash.</w:t>
          </w:r>
        </w:p>
        <w:p w:rsidR="00DA4311" w:rsidRDefault="00DA4311" w:rsidP="001B322D">
          <w:pPr>
            <w:pStyle w:val="spParagraph"/>
          </w:pPr>
          <w:r w:rsidRPr="00765725">
            <w:rPr>
              <w:rStyle w:val="spHeading"/>
            </w:rPr>
            <w:t>C.3  Fly Ash Application</w:t>
          </w:r>
        </w:p>
        <w:p w:rsidR="00DA4311" w:rsidRDefault="00DA4311" w:rsidP="001B322D">
          <w:pPr>
            <w:pStyle w:val="spParagraph"/>
          </w:pPr>
          <w:r>
            <w:t>Spread the fly ash evenly on the prepared subgrade at the estimated rate of 135 lb/SY of required stabilized surface area. The engineer will determine the actual application rate. The limits of the stabilized subgrade shall extend to 1 foot beyond the curb line in urban sections and to 1 foot inside of the subgrade shoulder point in rural sections. Do not spread or place fly ash within 1 foot of the established lateral limits of stabilization. The engineer may adjust the length of the stabilized area the plans show to fit field conditions. Remove all fly ash placed or deposited outside of the stabilized area.</w:t>
          </w:r>
        </w:p>
        <w:p w:rsidR="00DA4311" w:rsidRDefault="00DA4311" w:rsidP="001B322D">
          <w:pPr>
            <w:pStyle w:val="spParagraph"/>
          </w:pPr>
          <w:r>
            <w:t>Use necessary methods, procedures, and equipment to minimize fly ash dust during placement and spreading. Do not place fly ash when the engineer determines wind conditions are such that blowing fly ash may become objectionable to adjacent property owners, violate air quality standards, or significantly reduce the amount of fly ash incorporated into the work. If dust resulting from application of fly ash becomes objectionable, the engineer may suspend such application until the contractor presents an acceptable plan to reduce and control dust production.</w:t>
          </w:r>
        </w:p>
        <w:p w:rsidR="00DA4311" w:rsidRDefault="00DA4311" w:rsidP="001B322D">
          <w:pPr>
            <w:pStyle w:val="spParagraph"/>
          </w:pPr>
          <w:r w:rsidRPr="00765725">
            <w:rPr>
              <w:rStyle w:val="spHeading"/>
            </w:rPr>
            <w:t>C.4  Mixing</w:t>
          </w:r>
        </w:p>
        <w:p w:rsidR="00DA4311" w:rsidRDefault="00DA4311" w:rsidP="001B322D">
          <w:pPr>
            <w:pStyle w:val="spParagraph"/>
          </w:pPr>
          <w:r>
            <w:t>Begin mixing operations no later than 60 minutes after the beginning of fly ash application unless otherwise approved by the engineer. Thoroughly mix the fly ash and the subgrade soil by the approved equipment until a homogenous, friable mixture of material free from lumps and clods is obtained. Correct non-uniform areas as the engineer directs before completing the mixing.</w:t>
          </w:r>
        </w:p>
        <w:p w:rsidR="00DA4311" w:rsidRDefault="00DA4311" w:rsidP="001B322D">
          <w:pPr>
            <w:pStyle w:val="spParagraph"/>
          </w:pPr>
          <w:r w:rsidRPr="00765725">
            <w:rPr>
              <w:rStyle w:val="spHeading"/>
            </w:rPr>
            <w:t>C.5  Moisture Control</w:t>
          </w:r>
        </w:p>
        <w:p w:rsidR="00DA4311" w:rsidRDefault="00DA4311" w:rsidP="001B322D">
          <w:pPr>
            <w:pStyle w:val="spParagraph"/>
          </w:pPr>
          <w:r>
            <w:t>The allowable moisture range for the stabilized subgrade material shall be three percentage points below to two percentage points above the established optimum moisture. Produce a fly ash and soil mixture within the allowable moisture range, and make all necessary moisture adjustments before, or during, mixing.</w:t>
          </w:r>
        </w:p>
        <w:p w:rsidR="00DA4311" w:rsidRDefault="00DA4311" w:rsidP="001B322D">
          <w:pPr>
            <w:pStyle w:val="spParagraph"/>
          </w:pPr>
          <w:r>
            <w:t>If the engineer determines that the moisture content of the mixture is below the specified limit, add additional water by using the spray bar in the mixing unit and uniformly blend the water with the mixture. If the engineer determines that the moisture content exceeds the specified limit, add additional fly ash and mix it with the fly ash and soil mixture to lower the mixture’s moisture content. Do not aerate the mixed material to lower the water content. Bring the mixed material to uniform moisture content before beginning compaction. The addition of water to increase moisture content, the addition of fly ash to lower the moisture content, and all necessary associated mixing shall be at contractor expense.</w:t>
          </w:r>
        </w:p>
        <w:p w:rsidR="00DA4311" w:rsidRDefault="00DA4311" w:rsidP="001B322D">
          <w:pPr>
            <w:pStyle w:val="spParagraph"/>
          </w:pPr>
          <w:r w:rsidRPr="00765725">
            <w:rPr>
              <w:rStyle w:val="spHeading"/>
            </w:rPr>
            <w:t>C.6  Compaction</w:t>
          </w:r>
        </w:p>
        <w:p w:rsidR="00DA4311" w:rsidRDefault="00DA4311" w:rsidP="001B322D">
          <w:pPr>
            <w:pStyle w:val="spParagraph"/>
          </w:pPr>
          <w:r>
            <w:t>Begin compaction immediately after mixing is completed and while the fly ash and soil mixture is determined to be within the specified moisture range. During compaction, sprinkle the subgrade surface with water as necessary to maintain moisture within the specified range. Compact the full depth of the stabilized layer to a minimum of 95 percent of the maximum dry density of the mixture as determined by AASHTO T-99, Method C or Method D and ensure that the stabilized layer remains firm and stable under construction equipment. The moisture content of the stabilized material shall be within the allowable moisture range established by the engineer. The engineer will test each section of subsection after compaction is completed. If the material fails to meet the moisture, density or stability requirements, the engineer may require the contractor to rework the section or subsection as necessary to meet those requirements. In addition, the engineer may suspend stabilization operations until the contractor presents an acceptable plan to obtain the necessary density and stability requirements.</w:t>
          </w:r>
        </w:p>
        <w:p w:rsidR="00DA4311" w:rsidRDefault="00DA4311" w:rsidP="001B322D">
          <w:pPr>
            <w:pStyle w:val="spParagraph"/>
          </w:pPr>
          <w:r>
            <w:t>Complete compaction of each established section of the stabilized subgrade within two hours after incorporation of the fly ash. The engineer will reject and require reprocessing of any section or subsection that does not reach required density or stability within the specified time. Reprocessing shall include the addition of fly ash, mixing, compacting, and finishing as required in the initial stabilization. The engineer will determine the amount of fly ash to be added for reprocessing. Complete all reprocessing operations at no expense to the department.</w:t>
          </w:r>
        </w:p>
        <w:p w:rsidR="00DA4311" w:rsidRDefault="00DA4311" w:rsidP="001B322D">
          <w:pPr>
            <w:pStyle w:val="spParagraph"/>
          </w:pPr>
          <w:r w:rsidRPr="00765725">
            <w:rPr>
              <w:rStyle w:val="spHeading"/>
            </w:rPr>
            <w:t>C.7  Finishing and Curing</w:t>
          </w:r>
        </w:p>
        <w:p w:rsidR="00DA4311" w:rsidRDefault="00DA4311" w:rsidP="001B322D">
          <w:pPr>
            <w:pStyle w:val="spParagraph"/>
          </w:pPr>
          <w:r>
            <w:t>After satisfactorily compacting the stabilized section, immediately bring the stabilized section to the final lines and grades the plans show. Finish the surface with compaction equipment capable of removing ruts and irregularities. Do not drive or place construction traffic on the stabilized section or place base aggregate dense on it during the first 24 hours after completing compaction. After the stabilized section has been finished as required, protect the surface against rapid drying for a period of not less than three days. During the first 24 hours, spray the section, or lightly sprinkle it with water, to maintain the section in a moist condition. After that time, continue curing the section by spraying or sprinkling it or by covering it with base aggregated dense and maintaining the aggregate in a moist condition. During the three-day cure time, do not apply excessive water that may damage the stability of the subgrade. The engineer may order reprocessing of any area that does not maintain stability or finish until the base course is placed or the work is accepted. Following the stabilization and curing process, the department will limit the contractor to hauling only legal highway loads over the stabilized area as required in standard spec 108.7.2.</w:t>
          </w:r>
        </w:p>
        <w:p w:rsidR="00DA4311" w:rsidRDefault="00DA4311" w:rsidP="001B322D">
          <w:pPr>
            <w:pStyle w:val="spParagraph"/>
          </w:pPr>
          <w:r w:rsidRPr="00765725">
            <w:rPr>
              <w:rStyle w:val="spHeading"/>
            </w:rPr>
            <w:t>D  Measurement</w:t>
          </w:r>
        </w:p>
        <w:p w:rsidR="00DA4311" w:rsidRDefault="00DA4311" w:rsidP="001B322D">
          <w:pPr>
            <w:pStyle w:val="spParagraph"/>
          </w:pPr>
          <w:r>
            <w:t>The department will measure Fly Ash Subgrade Stabilization by the square yard of surface area, acceptably treated. No deduction will be made for any manholes, catch basin, or other similar fixtures located within the limits of the stabilized area.</w:t>
          </w:r>
        </w:p>
        <w:p w:rsidR="00DA4311" w:rsidRDefault="00DA4311" w:rsidP="001B322D">
          <w:pPr>
            <w:pStyle w:val="spParagraph"/>
          </w:pPr>
          <w:r w:rsidRPr="00765725">
            <w:rPr>
              <w:rStyle w:val="spHeading"/>
            </w:rPr>
            <w:t>E  Payment</w:t>
          </w:r>
        </w:p>
        <w:p w:rsidR="00DA4311" w:rsidRDefault="00DA4311" w:rsidP="008810D8">
          <w:pPr>
            <w:pStyle w:val="spParagraph"/>
          </w:pPr>
          <w:r>
            <w:t>The department will pay for measured quantities at the contract unit price under the following bid item:</w:t>
          </w:r>
        </w:p>
        <w:p w:rsidR="00DA4311" w:rsidRDefault="00DA4311" w:rsidP="005439B4">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5439B4">
          <w:pPr>
            <w:pStyle w:val="ssBidItem"/>
            <w:tabs>
              <w:tab w:val="clear" w:pos="1584"/>
              <w:tab w:val="clear" w:pos="9360"/>
              <w:tab w:val="left" w:pos="1980"/>
            </w:tabs>
          </w:pPr>
          <w:r w:rsidRPr="00CC0459">
            <w:t>208.2110.S</w:t>
          </w:r>
          <w:r w:rsidRPr="000A528D">
            <w:tab/>
          </w:r>
          <w:r w:rsidRPr="00CC0459">
            <w:t>Fly Ash Subgrade Stabilization</w:t>
          </w:r>
          <w:r w:rsidRPr="000A528D">
            <w:tab/>
          </w:r>
          <w:r>
            <w:tab/>
          </w:r>
          <w:r>
            <w:tab/>
          </w:r>
          <w:r>
            <w:tab/>
          </w:r>
          <w:r>
            <w:tab/>
          </w:r>
          <w:r>
            <w:tab/>
          </w:r>
          <w:r w:rsidRPr="00CC0459">
            <w:t>SY</w:t>
          </w:r>
        </w:p>
        <w:p w:rsidR="00DA4311" w:rsidRPr="000626C8" w:rsidRDefault="00DA4311" w:rsidP="001B322D">
          <w:pPr>
            <w:pStyle w:val="spParagraph"/>
          </w:pPr>
          <w:r>
            <w:t xml:space="preserve">Payment is full compensation for placing the fly ash; mixing it into the subgrade; adjusting subgrade </w:t>
          </w:r>
          <w:r w:rsidRPr="000626C8">
            <w:t>moisture as necessary; compacting the fly ash and soil mixture; trimming and shaping the stabilized subgrade; furnishing all necessary curing materials performing curing operations; and for properly disposing of excess materials.</w:t>
          </w:r>
        </w:p>
        <w:p w:rsidR="00DA4311" w:rsidRDefault="00DA4311" w:rsidP="00114597">
          <w:pPr>
            <w:pStyle w:val="spVersion"/>
          </w:pPr>
          <w:r w:rsidRPr="000626C8">
            <w:t>stp-208-025 (20210708)</w:t>
          </w:r>
        </w:p>
        <w:p w:rsidR="00DA4311" w:rsidRDefault="00DA4311"/>
      </w:docPartBody>
    </w:docPart>
    <w:docPart>
      <w:docPartPr>
        <w:name w:val="616-050"/>
        <w:style w:val="wiComment"/>
        <w:category>
          <w:name w:val="STSP"/>
          <w:gallery w:val="docParts"/>
        </w:category>
        <w:behaviors>
          <w:behavior w:val="content"/>
        </w:behaviors>
        <w:guid w:val="{45B1F322-3E1E-482B-85EA-909AFDB1C7AC}"/>
      </w:docPartPr>
      <w:docPartBody>
        <w:p w:rsidR="00DA4311" w:rsidRPr="000C5916" w:rsidRDefault="00DA4311" w:rsidP="00924C4B">
          <w:pPr>
            <w:pStyle w:val="wiComment"/>
            <w:widowControl/>
          </w:pPr>
          <w:r w:rsidRPr="000C5916">
            <w:t>616</w:t>
          </w:r>
          <w:r>
            <w:t>-</w:t>
          </w:r>
          <w:r w:rsidRPr="000C5916">
            <w:t>050</w:t>
          </w:r>
          <w:r>
            <w:t xml:space="preserve"> </w:t>
          </w:r>
          <w:r w:rsidRPr="009475B9">
            <w:rPr>
              <w:highlight w:val="yellow"/>
            </w:rPr>
            <w:t>DELETE</w:t>
          </w:r>
          <w:r w:rsidRPr="000C5916">
            <w:rPr>
              <w:highlight w:val="yellow"/>
            </w:rPr>
            <w:t xml:space="preserve"> ALL DESIGNER NOTES FROM YOUR SPECIAL PROVISIONS</w:t>
          </w:r>
        </w:p>
        <w:p w:rsidR="00DA4311" w:rsidRPr="000C5916" w:rsidRDefault="00DA4311" w:rsidP="00924C4B">
          <w:pPr>
            <w:pStyle w:val="wiComment"/>
            <w:widowControl/>
          </w:pPr>
          <w:r w:rsidRPr="000C5916">
            <w:t>Use item Fence Track Clearance and STSP 616</w:t>
          </w:r>
          <w:r>
            <w:t>-</w:t>
          </w:r>
          <w:r w:rsidRPr="000C5916">
            <w:t>050 with STSP 107</w:t>
          </w:r>
          <w:r>
            <w:t>-</w:t>
          </w:r>
          <w:r w:rsidRPr="000C5916">
            <w:t xml:space="preserve">034 </w:t>
          </w:r>
          <w:r>
            <w:t>-</w:t>
          </w:r>
          <w:r w:rsidRPr="000C5916">
            <w:t xml:space="preserve"> For Wisconsin and Southern Railroad Co. use 100 feet beyond edges of overpass structure</w:t>
          </w:r>
          <w:r>
            <w:t>s</w:t>
          </w:r>
          <w:r w:rsidRPr="000C5916">
            <w:t>.</w:t>
          </w:r>
        </w:p>
        <w:p w:rsidR="00DA4311" w:rsidRPr="00B04CCE" w:rsidRDefault="00DA4311" w:rsidP="00924C4B">
          <w:pPr>
            <w:pStyle w:val="1Heading1"/>
          </w:pPr>
          <w:r w:rsidRPr="00B04CCE">
            <w:t>Fence Track Clearance, Item 616.0800.S.</w:t>
          </w:r>
        </w:p>
        <w:p w:rsidR="00DA4311" w:rsidRDefault="00DA4311" w:rsidP="00924C4B">
          <w:pPr>
            <w:pStyle w:val="spParagraph"/>
          </w:pPr>
          <w:r w:rsidRPr="00961652">
            <w:rPr>
              <w:rStyle w:val="spHeading"/>
            </w:rPr>
            <w:t>A  Description</w:t>
          </w:r>
        </w:p>
        <w:p w:rsidR="00DA4311" w:rsidRDefault="00DA4311" w:rsidP="00924C4B">
          <w:pPr>
            <w:pStyle w:val="spParagraph"/>
          </w:pPr>
          <w:r>
            <w:t>This special provision describes providing plastic fence at locations the plans show.</w:t>
          </w:r>
        </w:p>
        <w:p w:rsidR="00DA4311" w:rsidRDefault="00DA4311" w:rsidP="00924C4B">
          <w:pPr>
            <w:pStyle w:val="spParagraph"/>
          </w:pPr>
          <w:r w:rsidRPr="00961652">
            <w:rPr>
              <w:rStyle w:val="spHeading"/>
            </w:rPr>
            <w:t>B  Materials</w:t>
          </w:r>
        </w:p>
        <w:p w:rsidR="00DA4311" w:rsidRDefault="00DA4311" w:rsidP="00924C4B">
          <w:pPr>
            <w:pStyle w:val="spParagraph"/>
          </w:pPr>
          <w:r>
            <w:t>Provide notched conventional metal "T" or "U" shaped fence posts.</w:t>
          </w:r>
        </w:p>
        <w:p w:rsidR="00DA4311" w:rsidRDefault="00DA4311" w:rsidP="00924C4B">
          <w:pPr>
            <w:pStyle w:val="spParagraph"/>
          </w:pPr>
          <w:r>
            <w:t>Provide fence fabric that meets the following requirements:</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690"/>
          </w:tblGrid>
          <w:tr w:rsidR="00DA4311" w:rsidTr="00913D64">
            <w:tc>
              <w:tcPr>
                <w:tcW w:w="2520" w:type="dxa"/>
                <w:vAlign w:val="center"/>
              </w:tcPr>
              <w:p w:rsidR="00DA4311" w:rsidRPr="0046229B" w:rsidRDefault="00DA4311" w:rsidP="00924C4B">
                <w:pPr>
                  <w:pStyle w:val="spTable"/>
                  <w:keepNext w:val="0"/>
                  <w:jc w:val="right"/>
                  <w:rPr>
                    <w:b/>
                  </w:rPr>
                </w:pPr>
                <w:r w:rsidRPr="0046229B">
                  <w:rPr>
                    <w:b/>
                  </w:rPr>
                  <w:t>Color:</w:t>
                </w:r>
              </w:p>
            </w:tc>
            <w:tc>
              <w:tcPr>
                <w:tcW w:w="3690" w:type="dxa"/>
                <w:vAlign w:val="center"/>
              </w:tcPr>
              <w:p w:rsidR="00DA4311" w:rsidRDefault="00DA4311" w:rsidP="00924C4B">
                <w:pPr>
                  <w:pStyle w:val="spTable"/>
                  <w:keepNext w:val="0"/>
                  <w:jc w:val="both"/>
                </w:pPr>
                <w:r>
                  <w:t>International Orange (UV stabilized)</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Roll Height:</w:t>
                </w:r>
              </w:p>
            </w:tc>
            <w:tc>
              <w:tcPr>
                <w:tcW w:w="3690" w:type="dxa"/>
                <w:vAlign w:val="center"/>
              </w:tcPr>
              <w:p w:rsidR="00DA4311" w:rsidRDefault="00DA4311" w:rsidP="00924C4B">
                <w:pPr>
                  <w:pStyle w:val="spTable"/>
                  <w:keepNext w:val="0"/>
                  <w:jc w:val="both"/>
                </w:pPr>
                <w:r>
                  <w:t>4 feet</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Mesh Opening:</w:t>
                </w:r>
              </w:p>
            </w:tc>
            <w:tc>
              <w:tcPr>
                <w:tcW w:w="3690" w:type="dxa"/>
                <w:vAlign w:val="center"/>
              </w:tcPr>
              <w:p w:rsidR="00DA4311" w:rsidRDefault="00DA4311" w:rsidP="00924C4B">
                <w:pPr>
                  <w:pStyle w:val="spTable"/>
                  <w:keepNext w:val="0"/>
                  <w:jc w:val="both"/>
                </w:pPr>
                <w:r>
                  <w:t>1 inch min to 3 inch max</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Resin/Construction:</w:t>
                </w:r>
              </w:p>
            </w:tc>
            <w:tc>
              <w:tcPr>
                <w:tcW w:w="3690" w:type="dxa"/>
                <w:vAlign w:val="center"/>
              </w:tcPr>
              <w:p w:rsidR="00DA4311" w:rsidRDefault="00DA4311" w:rsidP="00924C4B">
                <w:pPr>
                  <w:pStyle w:val="spTable"/>
                  <w:keepNext w:val="0"/>
                  <w:jc w:val="both"/>
                </w:pPr>
                <w:r>
                  <w:t>High density polyethylene diamond mesh</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Service Temperature:</w:t>
                </w:r>
              </w:p>
            </w:tc>
            <w:tc>
              <w:tcPr>
                <w:tcW w:w="3690" w:type="dxa"/>
                <w:vAlign w:val="center"/>
              </w:tcPr>
              <w:p w:rsidR="00DA4311" w:rsidRDefault="00DA4311" w:rsidP="00924C4B">
                <w:pPr>
                  <w:pStyle w:val="spTable"/>
                  <w:keepNext w:val="0"/>
                  <w:jc w:val="both"/>
                </w:pPr>
                <w:r>
                  <w:t>-60° F to 200° F (ASTM D648)</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Tensile Yield:</w:t>
                </w:r>
              </w:p>
            </w:tc>
            <w:tc>
              <w:tcPr>
                <w:tcW w:w="3690" w:type="dxa"/>
                <w:vAlign w:val="center"/>
              </w:tcPr>
              <w:p w:rsidR="00DA4311" w:rsidRDefault="00DA4311" w:rsidP="00924C4B">
                <w:pPr>
                  <w:pStyle w:val="spTable"/>
                  <w:keepNext w:val="0"/>
                  <w:jc w:val="both"/>
                </w:pPr>
                <w:r>
                  <w:t>Avg. 2000 lbs per 4 ft width (ASTM D638)</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Ultimate Yield:</w:t>
                </w:r>
              </w:p>
            </w:tc>
            <w:tc>
              <w:tcPr>
                <w:tcW w:w="3690" w:type="dxa"/>
                <w:vAlign w:val="center"/>
              </w:tcPr>
              <w:p w:rsidR="00DA4311" w:rsidRDefault="00DA4311" w:rsidP="00924C4B">
                <w:pPr>
                  <w:pStyle w:val="spTable"/>
                  <w:keepNext w:val="0"/>
                  <w:jc w:val="both"/>
                </w:pPr>
                <w:r>
                  <w:t>Avg. 2900 lbs per 4 ft width (ASTM D638)</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Elongation at Break (%):</w:t>
                </w:r>
              </w:p>
            </w:tc>
            <w:tc>
              <w:tcPr>
                <w:tcW w:w="3690" w:type="dxa"/>
                <w:vAlign w:val="center"/>
              </w:tcPr>
              <w:p w:rsidR="00DA4311" w:rsidRDefault="00DA4311" w:rsidP="00924C4B">
                <w:pPr>
                  <w:pStyle w:val="spTable"/>
                  <w:keepNext w:val="0"/>
                  <w:jc w:val="both"/>
                </w:pPr>
                <w:r>
                  <w:t>Greater than 100% (ASTM D638)</w:t>
                </w:r>
              </w:p>
            </w:tc>
          </w:tr>
          <w:tr w:rsidR="00DA4311" w:rsidTr="00913D64">
            <w:tc>
              <w:tcPr>
                <w:tcW w:w="2520" w:type="dxa"/>
                <w:vAlign w:val="center"/>
              </w:tcPr>
              <w:p w:rsidR="00DA4311" w:rsidRPr="0046229B" w:rsidRDefault="00DA4311" w:rsidP="00924C4B">
                <w:pPr>
                  <w:pStyle w:val="spTable"/>
                  <w:keepNext w:val="0"/>
                  <w:jc w:val="right"/>
                  <w:rPr>
                    <w:b/>
                  </w:rPr>
                </w:pPr>
                <w:r w:rsidRPr="0046229B">
                  <w:rPr>
                    <w:b/>
                  </w:rPr>
                  <w:t>Chemical Resistance:</w:t>
                </w:r>
              </w:p>
            </w:tc>
            <w:tc>
              <w:tcPr>
                <w:tcW w:w="3690" w:type="dxa"/>
                <w:vAlign w:val="center"/>
              </w:tcPr>
              <w:p w:rsidR="00DA4311" w:rsidRDefault="00DA4311" w:rsidP="00924C4B">
                <w:pPr>
                  <w:pStyle w:val="spTable"/>
                  <w:keepNext w:val="0"/>
                  <w:jc w:val="both"/>
                </w:pPr>
                <w:r>
                  <w:t>Inert to most chemicals and acids</w:t>
                </w:r>
              </w:p>
            </w:tc>
          </w:tr>
        </w:tbl>
        <w:p w:rsidR="00DA4311" w:rsidRDefault="00DA4311" w:rsidP="00924C4B">
          <w:pPr>
            <w:pStyle w:val="spParagraph"/>
          </w:pPr>
          <w:r w:rsidRPr="00961652">
            <w:rPr>
              <w:rStyle w:val="spHeading"/>
            </w:rPr>
            <w:t>C  Construction</w:t>
          </w:r>
        </w:p>
        <w:p w:rsidR="00DA4311" w:rsidRDefault="00DA4311" w:rsidP="00924C4B">
          <w:pPr>
            <w:pStyle w:val="spParagraph"/>
          </w:pPr>
          <w:r w:rsidRPr="00961652">
            <w:rPr>
              <w:rStyle w:val="spHeading"/>
            </w:rPr>
            <w:t>C.1  Track Clearance Fences</w:t>
          </w:r>
        </w:p>
        <w:p w:rsidR="00DA4311" w:rsidRDefault="00DA4311" w:rsidP="00924C4B">
          <w:pPr>
            <w:pStyle w:val="spParagraph"/>
          </w:pPr>
          <w:r>
            <w:t xml:space="preserve">Erect track clearance fences before construction work </w:t>
          </w:r>
          <w:r>
            <w:rPr>
              <w:highlight w:val="lightGray"/>
            </w:rPr>
            <w:fldChar w:fldCharType="begin">
              <w:ffData>
                <w:name w:val=""/>
                <w:enabled/>
                <w:calcOnExit w:val="0"/>
                <w:textInput>
                  <w:default w:val="Enter distanc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distance</w:t>
          </w:r>
          <w:r>
            <w:rPr>
              <w:highlight w:val="lightGray"/>
            </w:rPr>
            <w:fldChar w:fldCharType="end"/>
          </w:r>
          <w:r>
            <w:t xml:space="preserve"> feet from the centerline of the track and on </w:t>
          </w:r>
          <w:sdt>
            <w:sdtPr>
              <w:id w:val="73341895"/>
              <w:placeholder>
                <w:docPart w:val="AD3B7F478DCB4CEB8729C5820FFC97A4"/>
              </w:placeholder>
              <w:showingPlcHdr/>
              <w:dropDownList>
                <w:listItem w:value="Choose an item."/>
                <w:listItem w:displayText="both sides of the track" w:value="both sides of the track"/>
                <w:listItem w:displayText="north side of the track" w:value="north side of the track"/>
                <w:listItem w:displayText="south  side of the track" w:value="south  side of the track"/>
                <w:listItem w:displayText="east side of the track" w:value="east side of the track"/>
                <w:listItem w:displayText="west side of the track" w:value="west side of the track"/>
              </w:dropDownList>
            </w:sdtPr>
            <w:sdtContent>
              <w:r>
                <w:rPr>
                  <w:rStyle w:val="PlaceholderText"/>
                </w:rPr>
                <w:t>Select from drop-down.</w:t>
              </w:r>
            </w:sdtContent>
          </w:sdt>
          <w:r>
            <w:t xml:space="preserve"> running continuously from the points located </w:t>
          </w:r>
          <w:r>
            <w:rPr>
              <w:highlight w:val="lightGray"/>
            </w:rPr>
            <w:fldChar w:fldCharType="begin">
              <w:ffData>
                <w:name w:val=""/>
                <w:enabled/>
                <w:calcOnExit w:val="0"/>
                <w:textInput>
                  <w:default w:val="Enter distanc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distance</w:t>
          </w:r>
          <w:r>
            <w:rPr>
              <w:highlight w:val="lightGray"/>
            </w:rPr>
            <w:fldChar w:fldCharType="end"/>
          </w:r>
          <w:r>
            <w:t xml:space="preserve"> feet beyond the edges of overpass structures.</w:t>
          </w:r>
        </w:p>
        <w:p w:rsidR="00DA4311" w:rsidRDefault="00DA4311" w:rsidP="00924C4B">
          <w:pPr>
            <w:pStyle w:val="spParagraph"/>
          </w:pPr>
          <w:r>
            <w:t>Before driving posts, arrange with the railroad company and utility owners to have any buried signal cable, fiber optic lines or other underground facilities located and marked where the fence is to be placed. Place the posts to avoid underground facilities.</w:t>
          </w:r>
        </w:p>
        <w:p w:rsidR="00DA4311" w:rsidRDefault="00DA4311" w:rsidP="00924C4B">
          <w:pPr>
            <w:pStyle w:val="spParagraph"/>
          </w:pPr>
          <w:r>
            <w:t>Drive posts into the ground 12 to 18 inches, and space posts at 7.0 feet. Secure the fence at each post with a minimum of three wire ties. Weave tension wire through the top row of strands to provide a top stringer to prevent sagging.</w:t>
          </w:r>
        </w:p>
        <w:p w:rsidR="00DA4311" w:rsidRDefault="00DA4311" w:rsidP="00924C4B">
          <w:pPr>
            <w:pStyle w:val="spParagraph"/>
          </w:pPr>
          <w:r>
            <w:t>Overlap two rolls at a post and secure with wire ties.</w:t>
          </w:r>
        </w:p>
        <w:p w:rsidR="00DA4311" w:rsidRDefault="00DA4311" w:rsidP="00924C4B">
          <w:pPr>
            <w:pStyle w:val="spParagraph"/>
          </w:pPr>
          <w:r>
            <w:t>Where buried facilities or subsurface conditions do not permit driving posts, support posts by some other means that will provide stability comparable to driven posts.</w:t>
          </w:r>
        </w:p>
        <w:p w:rsidR="00DA4311" w:rsidRDefault="00DA4311" w:rsidP="00924C4B">
          <w:pPr>
            <w:pStyle w:val="spParagraph"/>
          </w:pPr>
          <w:r w:rsidRPr="00961652">
            <w:rPr>
              <w:rStyle w:val="spHeading"/>
            </w:rPr>
            <w:t>D  Measurement</w:t>
          </w:r>
        </w:p>
        <w:p w:rsidR="00DA4311" w:rsidRDefault="00DA4311" w:rsidP="00924C4B">
          <w:pPr>
            <w:pStyle w:val="spParagraph"/>
          </w:pPr>
          <w:r>
            <w:t>The department will measure Fence Track Clearance in length by the linear feet along the base of the fence, center to center of posts.</w:t>
          </w:r>
        </w:p>
        <w:p w:rsidR="00DA4311" w:rsidRDefault="00DA4311" w:rsidP="00924C4B">
          <w:pPr>
            <w:pStyle w:val="spParagraph"/>
          </w:pPr>
          <w:r w:rsidRPr="00961652">
            <w:rPr>
              <w:rStyle w:val="spHeading"/>
            </w:rPr>
            <w:t>E  Payment</w:t>
          </w:r>
        </w:p>
        <w:p w:rsidR="00DA4311" w:rsidRDefault="00DA4311" w:rsidP="00924C4B">
          <w:pPr>
            <w:pStyle w:val="spParagraph"/>
          </w:pPr>
          <w:r>
            <w:t>The department will pay for measured quantities at the contract unit price under the following bid item:</w:t>
          </w:r>
        </w:p>
        <w:p w:rsidR="00DA4311" w:rsidRDefault="00DA4311" w:rsidP="00705C0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705C06">
          <w:pPr>
            <w:pStyle w:val="ssBidItem"/>
            <w:tabs>
              <w:tab w:val="clear" w:pos="1584"/>
              <w:tab w:val="clear" w:pos="9360"/>
              <w:tab w:val="left" w:pos="1980"/>
            </w:tabs>
          </w:pPr>
          <w:r>
            <w:t>616.0800.S</w:t>
          </w:r>
          <w:r w:rsidRPr="000A528D">
            <w:tab/>
          </w:r>
          <w:r>
            <w:t>Fence Track Clearance</w:t>
          </w:r>
          <w:r w:rsidRPr="000A528D">
            <w:tab/>
          </w:r>
          <w:r>
            <w:tab/>
          </w:r>
          <w:r>
            <w:tab/>
          </w:r>
          <w:r>
            <w:tab/>
          </w:r>
          <w:r>
            <w:tab/>
          </w:r>
          <w:r>
            <w:tab/>
          </w:r>
          <w:r>
            <w:tab/>
            <w:t>LF</w:t>
          </w:r>
        </w:p>
        <w:p w:rsidR="00DA4311" w:rsidRDefault="00DA4311" w:rsidP="00924C4B">
          <w:pPr>
            <w:pStyle w:val="spParagraph"/>
          </w:pPr>
          <w:r>
            <w:t>Payment is full compensation for underground facility locating and marking services by the railroad and utility owners; furnishing and installing fence and posts; maintaining the fence and posts in satisfactory condition at all times; and for removing and disposing of fence and posts at the completion of the project.</w:t>
          </w:r>
        </w:p>
        <w:p w:rsidR="00DA4311" w:rsidRDefault="00DA4311" w:rsidP="00924C4B">
          <w:pPr>
            <w:pStyle w:val="spVersion"/>
          </w:pPr>
          <w:r>
            <w:t>stp-616-050 (20050502)</w:t>
          </w:r>
        </w:p>
        <w:p w:rsidR="00DA4311" w:rsidRDefault="00DA4311"/>
      </w:docPartBody>
    </w:docPart>
    <w:docPart>
      <w:docPartPr>
        <w:name w:val="AD3B7F478DCB4CEB8729C5820FFC97A4"/>
        <w:category>
          <w:name w:val="General"/>
          <w:gallery w:val="placeholder"/>
        </w:category>
        <w:types>
          <w:type w:val="bbPlcHdr"/>
        </w:types>
        <w:behaviors>
          <w:behavior w:val="content"/>
        </w:behaviors>
        <w:guid w:val="{A0AFD859-20E1-42CE-BFB5-F8319EE39DC5}"/>
      </w:docPartPr>
      <w:docPartBody>
        <w:p w:rsidR="00DA4311" w:rsidRDefault="00DA4311" w:rsidP="00DA4311">
          <w:pPr>
            <w:pStyle w:val="AD3B7F478DCB4CEB8729C5820FFC97A4"/>
          </w:pPr>
          <w:r>
            <w:rPr>
              <w:rStyle w:val="PlaceholderText"/>
            </w:rPr>
            <w:t>Select from drop-down.</w:t>
          </w:r>
        </w:p>
      </w:docPartBody>
    </w:docPart>
    <w:docPart>
      <w:docPartPr>
        <w:name w:val="999-200"/>
        <w:style w:val="wiComment"/>
        <w:category>
          <w:name w:val="STSP"/>
          <w:gallery w:val="docParts"/>
        </w:category>
        <w:behaviors>
          <w:behavior w:val="content"/>
        </w:behaviors>
        <w:guid w:val="{4FE3EAA2-AD03-4264-9EF4-33D12C4A2CF3}"/>
      </w:docPartPr>
      <w:docPartBody>
        <w:p w:rsidR="00DA4311" w:rsidRPr="00003EDA" w:rsidRDefault="00DA4311" w:rsidP="000A5EA0">
          <w:pPr>
            <w:pStyle w:val="wiComment"/>
            <w:widowControl/>
            <w:rPr>
              <w:rFonts w:cs="Arial"/>
            </w:rPr>
          </w:pPr>
          <w:r w:rsidRPr="00003EDA">
            <w:rPr>
              <w:rFonts w:cs="Arial"/>
            </w:rPr>
            <w:t xml:space="preserve">999-200 </w:t>
          </w:r>
          <w:r w:rsidRPr="00003EDA">
            <w:rPr>
              <w:rFonts w:cs="Arial"/>
              <w:highlight w:val="yellow"/>
            </w:rPr>
            <w:t>DELETE ALL DESIGNER NOTES FROM YOUR SPECIAL PROVISIONS</w:t>
          </w:r>
        </w:p>
        <w:p w:rsidR="00DA4311" w:rsidRPr="00003EDA" w:rsidRDefault="00DA4311" w:rsidP="00940659">
          <w:pPr>
            <w:pStyle w:val="wiComment"/>
            <w:rPr>
              <w:rFonts w:cs="Arial"/>
            </w:rPr>
          </w:pPr>
          <w:r w:rsidRPr="00003EDA">
            <w:rPr>
              <w:rFonts w:cs="Arial"/>
            </w:rPr>
            <w:t xml:space="preserve">Depending on the letting date, the contractor may not be under contract in time to install deterrent on the structure. Selection of the appropriate bid item will be based on the following: </w:t>
          </w:r>
        </w:p>
        <w:p w:rsidR="00DA4311" w:rsidRPr="00003EDA" w:rsidRDefault="00DA4311" w:rsidP="00940659">
          <w:pPr>
            <w:pStyle w:val="wiComment"/>
            <w:rPr>
              <w:rFonts w:cs="Arial"/>
            </w:rPr>
          </w:pPr>
          <w:r w:rsidRPr="00003EDA">
            <w:rPr>
              <w:rFonts w:cs="Arial"/>
            </w:rPr>
            <w:t>Select the bid item 999.2000.S Installing and Maintaining Bird Deterrent System if you expect the contractor to install and maintain deterrent during the nesting season</w:t>
          </w:r>
          <w:r>
            <w:rPr>
              <w:rFonts w:cs="Arial"/>
            </w:rPr>
            <w:t>.</w:t>
          </w:r>
        </w:p>
        <w:p w:rsidR="00DA4311" w:rsidRDefault="00DA4311" w:rsidP="00940659">
          <w:pPr>
            <w:pStyle w:val="wiComment"/>
            <w:rPr>
              <w:rFonts w:cs="Arial"/>
            </w:rPr>
          </w:pPr>
          <w:r w:rsidRPr="00003EDA">
            <w:rPr>
              <w:rFonts w:cs="Arial"/>
            </w:rPr>
            <w:t>Select bid item 999.2005.S Maintaining Bird Deterrent System if you expect the contractor to maintain an existing deterrent that was installed by others. Cost of this bid item will include upgrading as necessary to meet deterrent guidelines. If more than one location, provide separate bid items. For example, use 999.2000.S.01 for Location A and use 999.2000.S.02 for Location B.</w:t>
          </w:r>
        </w:p>
        <w:p w:rsidR="00DA4311" w:rsidRPr="00003EDA" w:rsidRDefault="00DA4311" w:rsidP="00940659">
          <w:pPr>
            <w:pStyle w:val="wiComment"/>
            <w:rPr>
              <w:rFonts w:cs="Arial"/>
            </w:rPr>
          </w:pPr>
          <w:r>
            <w:rPr>
              <w:rFonts w:cs="Arial"/>
            </w:rPr>
            <w:t>Do not include deterrent bid items for structures that have no evidence of past nesting upon inspection.</w:t>
          </w:r>
        </w:p>
        <w:p w:rsidR="00DA4311" w:rsidRDefault="00DA4311" w:rsidP="00940659">
          <w:pPr>
            <w:pStyle w:val="wiComment"/>
            <w:rPr>
              <w:rFonts w:cs="Arial"/>
            </w:rPr>
          </w:pPr>
          <w:r w:rsidRPr="00003EDA">
            <w:rPr>
              <w:rFonts w:cs="Arial"/>
            </w:rPr>
            <w:t xml:space="preserve">Include this work to be in the roadway categories in AASHTOWare so that it does not need to be part of the structure plan quantity tables. </w:t>
          </w:r>
        </w:p>
        <w:p w:rsidR="00DA4311" w:rsidRPr="00003EDA" w:rsidRDefault="00DA4311" w:rsidP="00940659">
          <w:pPr>
            <w:pStyle w:val="wiComment"/>
            <w:rPr>
              <w:rFonts w:cs="Arial"/>
            </w:rPr>
          </w:pPr>
          <w:r w:rsidRPr="00BC02D5">
            <w:rPr>
              <w:rFonts w:cs="Arial"/>
            </w:rPr>
            <w:t>This bird deterrent article is not suitable for bat exclusion. Contact the region environmental coordinator and statewide ecologist to discuss appropriate bat avoidance/exclusion options.</w:t>
          </w:r>
        </w:p>
        <w:p w:rsidR="00DA4311" w:rsidRPr="00003EDA" w:rsidRDefault="00DA4311" w:rsidP="00940659">
          <w:pPr>
            <w:pStyle w:val="wiComment"/>
            <w:widowControl/>
            <w:rPr>
              <w:rFonts w:cs="Arial"/>
            </w:rPr>
          </w:pPr>
          <w:r w:rsidRPr="00003EDA">
            <w:rPr>
              <w:rFonts w:cs="Arial"/>
            </w:rPr>
            <w:t>Delete the items not used for your project from the title and from section E Payment.</w:t>
          </w:r>
        </w:p>
        <w:p w:rsidR="00DA4311" w:rsidRPr="009A7E71" w:rsidRDefault="00DA4311" w:rsidP="009A7E71">
          <w:pPr>
            <w:pStyle w:val="1Heading1"/>
          </w:pPr>
          <w:bookmarkStart w:id="187" w:name="_Hlk58323130"/>
          <w:r w:rsidRPr="009A7E71">
            <w:t xml:space="preserve">Installing and Maintaining Bird Deterrent System Station </w:t>
          </w:r>
          <w:r w:rsidRPr="009A7E71">
            <w:rPr>
              <w:highlight w:val="lightGray"/>
            </w:rPr>
            <w:fldChar w:fldCharType="begin">
              <w:ffData>
                <w:name w:val="Text13"/>
                <w:enabled/>
                <w:calcOnExit w:val="0"/>
                <w:textInput>
                  <w:default w:val="Enter Station"/>
                </w:textInput>
              </w:ffData>
            </w:fldChar>
          </w:r>
          <w:bookmarkStart w:id="188" w:name="Text13"/>
          <w:r w:rsidRPr="009A7E71">
            <w:rPr>
              <w:highlight w:val="lightGray"/>
            </w:rPr>
            <w:instrText xml:space="preserve"> FORMTEXT </w:instrText>
          </w:r>
          <w:r w:rsidRPr="009A7E71">
            <w:rPr>
              <w:highlight w:val="lightGray"/>
            </w:rPr>
          </w:r>
          <w:r w:rsidRPr="009A7E71">
            <w:rPr>
              <w:highlight w:val="lightGray"/>
            </w:rPr>
            <w:fldChar w:fldCharType="separate"/>
          </w:r>
          <w:r w:rsidRPr="009A7E71">
            <w:rPr>
              <w:noProof/>
              <w:highlight w:val="lightGray"/>
            </w:rPr>
            <w:t>Enter Station</w:t>
          </w:r>
          <w:r w:rsidRPr="009A7E71">
            <w:rPr>
              <w:highlight w:val="lightGray"/>
            </w:rPr>
            <w:fldChar w:fldCharType="end"/>
          </w:r>
          <w:bookmarkEnd w:id="188"/>
          <w:r w:rsidRPr="009A7E71">
            <w:t>, Item 999.2000.S;</w:t>
          </w:r>
          <w:r w:rsidRPr="009A7E71">
            <w:br/>
            <w:t>Maintaining Bird Deterrent System</w:t>
          </w:r>
          <w:bookmarkStart w:id="189" w:name="_Hlk58324145"/>
          <w:r w:rsidRPr="009A7E71">
            <w:t xml:space="preserve"> Station </w:t>
          </w:r>
          <w:bookmarkEnd w:id="189"/>
          <w:r w:rsidRPr="009A7E71">
            <w:rPr>
              <w:highlight w:val="lightGray"/>
            </w:rPr>
            <w:fldChar w:fldCharType="begin">
              <w:ffData>
                <w:name w:val=""/>
                <w:enabled/>
                <w:calcOnExit w:val="0"/>
                <w:textInput>
                  <w:default w:val="Enter Station"/>
                </w:textInput>
              </w:ffData>
            </w:fldChar>
          </w:r>
          <w:r w:rsidRPr="009A7E71">
            <w:rPr>
              <w:highlight w:val="lightGray"/>
            </w:rPr>
            <w:instrText xml:space="preserve"> FORMTEXT </w:instrText>
          </w:r>
          <w:r w:rsidRPr="009A7E71">
            <w:rPr>
              <w:highlight w:val="lightGray"/>
            </w:rPr>
          </w:r>
          <w:r w:rsidRPr="009A7E71">
            <w:rPr>
              <w:highlight w:val="lightGray"/>
            </w:rPr>
            <w:fldChar w:fldCharType="separate"/>
          </w:r>
          <w:r w:rsidRPr="009A7E71">
            <w:rPr>
              <w:noProof/>
              <w:highlight w:val="lightGray"/>
            </w:rPr>
            <w:t>Enter Station</w:t>
          </w:r>
          <w:r w:rsidRPr="009A7E71">
            <w:rPr>
              <w:highlight w:val="lightGray"/>
            </w:rPr>
            <w:fldChar w:fldCharType="end"/>
          </w:r>
          <w:r w:rsidRPr="009A7E71">
            <w:t>, Item 999.2005.S.</w:t>
          </w:r>
        </w:p>
        <w:bookmarkEnd w:id="187"/>
        <w:p w:rsidR="00DA4311" w:rsidRPr="00003EDA" w:rsidRDefault="00DA4311" w:rsidP="00003EDA">
          <w:pPr>
            <w:spacing w:before="120" w:after="120"/>
            <w:rPr>
              <w:b/>
              <w:sz w:val="20"/>
              <w:szCs w:val="20"/>
            </w:rPr>
          </w:pPr>
          <w:r w:rsidRPr="00003EDA">
            <w:rPr>
              <w:b/>
              <w:sz w:val="20"/>
              <w:szCs w:val="20"/>
            </w:rPr>
            <w:t>A  Description</w:t>
          </w:r>
        </w:p>
        <w:p w:rsidR="00DA4311" w:rsidRPr="009A7E71" w:rsidRDefault="00DA4311" w:rsidP="009A7E71">
          <w:pPr>
            <w:rPr>
              <w:sz w:val="20"/>
              <w:szCs w:val="20"/>
            </w:rPr>
          </w:pPr>
          <w:r w:rsidRPr="009A7E71">
            <w:rPr>
              <w:sz w:val="20"/>
              <w:szCs w:val="20"/>
            </w:rPr>
            <w:t xml:space="preserve">This special provision describes inspecting, installing and/or maintaining approved deterrents that prevent migratory bird nesting on bridges and culverts. Swallows or other migratory birds’ nests have been observed on or under the existing culvert or bridge at the station identified. All active nests (when eggs or young are present) of migratory birds are protected under the federal Migratory Bird Treaty Act. </w:t>
          </w:r>
          <w:bookmarkStart w:id="190" w:name="_Hlk92196764"/>
          <w:r w:rsidRPr="009A7E71">
            <w:rPr>
              <w:sz w:val="20"/>
              <w:szCs w:val="20"/>
            </w:rPr>
            <w:t>One deterrent system shall be installed and/or maintained for each applicable structure. Deterrent methods selected shall be appropriate for structure type, size and/or site-specific constraints</w:t>
          </w:r>
          <w:bookmarkEnd w:id="190"/>
          <w:r w:rsidRPr="009A7E71">
            <w:rPr>
              <w:sz w:val="20"/>
              <w:szCs w:val="20"/>
            </w:rPr>
            <w:t>.</w:t>
          </w:r>
        </w:p>
        <w:p w:rsidR="00DA4311" w:rsidRPr="009A7E71" w:rsidRDefault="00DA4311" w:rsidP="00003EDA">
          <w:pPr>
            <w:spacing w:before="120" w:after="120"/>
            <w:rPr>
              <w:b/>
              <w:sz w:val="20"/>
              <w:szCs w:val="20"/>
            </w:rPr>
          </w:pPr>
          <w:r w:rsidRPr="009A7E71">
            <w:rPr>
              <w:b/>
              <w:sz w:val="20"/>
              <w:szCs w:val="20"/>
            </w:rPr>
            <w:t xml:space="preserve">B  Materials </w:t>
          </w:r>
        </w:p>
        <w:p w:rsidR="00DA4311" w:rsidRPr="009A7E71" w:rsidRDefault="00DA4311" w:rsidP="00003EDA">
          <w:pPr>
            <w:spacing w:before="120" w:after="120"/>
            <w:rPr>
              <w:b/>
              <w:sz w:val="20"/>
              <w:szCs w:val="20"/>
            </w:rPr>
          </w:pPr>
          <w:bookmarkStart w:id="191" w:name="_Hlk90452185"/>
          <w:r w:rsidRPr="009A7E71">
            <w:rPr>
              <w:b/>
              <w:sz w:val="20"/>
              <w:szCs w:val="20"/>
            </w:rPr>
            <w:t>B.1 Hardware and Lumber</w:t>
          </w:r>
        </w:p>
        <w:p w:rsidR="00DA4311" w:rsidRPr="009A7E71" w:rsidRDefault="00DA4311" w:rsidP="00003EDA">
          <w:pPr>
            <w:spacing w:before="120" w:after="120"/>
            <w:rPr>
              <w:sz w:val="20"/>
              <w:szCs w:val="20"/>
            </w:rPr>
          </w:pPr>
          <w:r w:rsidRPr="009A7E71">
            <w:rPr>
              <w:sz w:val="20"/>
              <w:szCs w:val="20"/>
            </w:rPr>
            <w:t>Lumber, hardware, and fastening devices shall be durable enough to last through the length of the nesting season. Fastening devices and deterrence system must be approved by the engineer prior to installation on culverts and bridges that will remain in service after removal of deterrent systems. The method of fastening should not compromise the culvert or bridge concrete surfaces or steel protection systems. The attachment locations must be restored and repaired as needed by use of engineer approved fillers, sealers and paint systems</w:t>
          </w:r>
          <w:r>
            <w:rPr>
              <w:sz w:val="20"/>
              <w:szCs w:val="20"/>
            </w:rPr>
            <w:t>.</w:t>
          </w:r>
        </w:p>
        <w:p w:rsidR="00DA4311" w:rsidRPr="009A7E71" w:rsidRDefault="00DA4311" w:rsidP="00003EDA">
          <w:pPr>
            <w:spacing w:before="120" w:after="120"/>
            <w:rPr>
              <w:b/>
              <w:sz w:val="20"/>
              <w:szCs w:val="20"/>
            </w:rPr>
          </w:pPr>
          <w:r w:rsidRPr="009A7E71">
            <w:rPr>
              <w:b/>
              <w:sz w:val="20"/>
              <w:szCs w:val="20"/>
            </w:rPr>
            <w:t>B.2 Netting Materials</w:t>
          </w:r>
        </w:p>
        <w:p w:rsidR="00DA4311" w:rsidRPr="009A7E71" w:rsidRDefault="00DA4311" w:rsidP="00003EDA">
          <w:pPr>
            <w:spacing w:before="120" w:after="120"/>
            <w:rPr>
              <w:sz w:val="20"/>
              <w:szCs w:val="20"/>
            </w:rPr>
          </w:pPr>
          <w:bookmarkStart w:id="192" w:name="_Hlk37423873"/>
          <w:r w:rsidRPr="009A7E71">
            <w:rPr>
              <w:sz w:val="20"/>
              <w:szCs w:val="20"/>
            </w:rPr>
            <w:t xml:space="preserve">Exclusion netting is material either wrapped around or draped and fastened to bridge decks/abutments and culvert corners to prevent bird entry. </w:t>
          </w:r>
        </w:p>
        <w:p w:rsidR="00DA4311" w:rsidRPr="009A7E71" w:rsidRDefault="00DA4311" w:rsidP="00003EDA">
          <w:pPr>
            <w:spacing w:before="120" w:after="120"/>
            <w:rPr>
              <w:sz w:val="20"/>
              <w:szCs w:val="20"/>
            </w:rPr>
          </w:pPr>
          <w:r w:rsidRPr="009A7E71">
            <w:rPr>
              <w:sz w:val="20"/>
              <w:szCs w:val="20"/>
            </w:rPr>
            <w:t xml:space="preserve">Furnish exclusionary netting to deter nesting in bridge decks and abutments and corners of box culverts, consisting of either: </w:t>
          </w:r>
        </w:p>
        <w:p w:rsidR="00DA4311" w:rsidRPr="009A7E71" w:rsidRDefault="00DA4311" w:rsidP="00DA4311">
          <w:pPr>
            <w:numPr>
              <w:ilvl w:val="0"/>
              <w:numId w:val="47"/>
            </w:numPr>
            <w:spacing w:before="120" w:after="120"/>
            <w:rPr>
              <w:sz w:val="20"/>
              <w:szCs w:val="20"/>
            </w:rPr>
          </w:pPr>
          <w:r w:rsidRPr="009A7E71">
            <w:rPr>
              <w:sz w:val="20"/>
              <w:szCs w:val="20"/>
            </w:rPr>
            <w:t xml:space="preserve">1/2” x 1/2” or 3/4" x 3/4” knotless, flame resistant, U.V. stabilized polyethylene or polypropylene netting with minimum 40-pound breaking strength per strand, or engineer approved equal. </w:t>
          </w:r>
        </w:p>
        <w:p w:rsidR="00DA4311" w:rsidRPr="009A7E71" w:rsidRDefault="00DA4311" w:rsidP="00DA4311">
          <w:pPr>
            <w:numPr>
              <w:ilvl w:val="0"/>
              <w:numId w:val="47"/>
            </w:numPr>
            <w:spacing w:before="120" w:after="120"/>
            <w:rPr>
              <w:sz w:val="20"/>
              <w:szCs w:val="20"/>
            </w:rPr>
          </w:pPr>
          <w:r w:rsidRPr="009A7E71">
            <w:rPr>
              <w:sz w:val="20"/>
              <w:szCs w:val="20"/>
            </w:rPr>
            <w:t xml:space="preserve">Galvanized wire mesh (hardware cloth) with a wire diameter of .040 inches (19-gauge) and opening width of 1/2-inch. </w:t>
          </w:r>
        </w:p>
        <w:p w:rsidR="00DA4311" w:rsidRPr="009A7E71" w:rsidRDefault="00DA4311" w:rsidP="00003EDA">
          <w:pPr>
            <w:spacing w:before="120" w:after="120"/>
            <w:rPr>
              <w:sz w:val="20"/>
              <w:szCs w:val="20"/>
            </w:rPr>
          </w:pPr>
          <w:r w:rsidRPr="009A7E71">
            <w:rPr>
              <w:sz w:val="20"/>
              <w:szCs w:val="20"/>
            </w:rPr>
            <w:t>At a minimum, use either 1” x 2” (nominal) lumber or 3/4” x 2” pressure treated plywood strips and of equal length as the netting.</w:t>
          </w:r>
        </w:p>
        <w:p w:rsidR="00DA4311" w:rsidRPr="009A7E71" w:rsidRDefault="00DA4311" w:rsidP="00003EDA">
          <w:pPr>
            <w:pStyle w:val="Default"/>
            <w:spacing w:before="120" w:after="120"/>
            <w:rPr>
              <w:sz w:val="20"/>
              <w:szCs w:val="20"/>
            </w:rPr>
          </w:pPr>
          <w:r w:rsidRPr="009A7E71">
            <w:rPr>
              <w:b/>
              <w:bCs/>
              <w:sz w:val="20"/>
              <w:szCs w:val="20"/>
            </w:rPr>
            <w:t xml:space="preserve">B.3 Plastic Strip Curtain </w:t>
          </w:r>
        </w:p>
        <w:p w:rsidR="00DA4311" w:rsidRPr="009A7E71" w:rsidRDefault="00DA4311" w:rsidP="00560F2E">
          <w:pPr>
            <w:spacing w:before="120" w:after="120"/>
            <w:rPr>
              <w:sz w:val="20"/>
              <w:szCs w:val="20"/>
            </w:rPr>
          </w:pPr>
          <w:r w:rsidRPr="009A7E71">
            <w:rPr>
              <w:sz w:val="20"/>
              <w:szCs w:val="20"/>
            </w:rPr>
            <w:t xml:space="preserve">Plastic strip curtains are strips of plastic attached to vertical surfaces in areas suitable for nesting. </w:t>
          </w:r>
        </w:p>
        <w:p w:rsidR="00DA4311" w:rsidRPr="009A7E71" w:rsidRDefault="00DA4311" w:rsidP="00560F2E">
          <w:pPr>
            <w:spacing w:before="120" w:after="120"/>
            <w:rPr>
              <w:sz w:val="20"/>
              <w:szCs w:val="20"/>
            </w:rPr>
          </w:pPr>
          <w:r w:rsidRPr="009A7E71">
            <w:rPr>
              <w:sz w:val="20"/>
              <w:szCs w:val="20"/>
            </w:rPr>
            <w:t>Furnish 3-foot wide lengths of 6 mil minimum plastic sheeting with the lower 2 feet cut into vertical strips 2</w:t>
          </w:r>
          <w:r>
            <w:rPr>
              <w:sz w:val="20"/>
              <w:szCs w:val="20"/>
            </w:rPr>
            <w:t> </w:t>
          </w:r>
          <w:r w:rsidRPr="009A7E71">
            <w:rPr>
              <w:sz w:val="20"/>
              <w:szCs w:val="20"/>
            </w:rPr>
            <w:t xml:space="preserve">inches wide. </w:t>
          </w:r>
        </w:p>
        <w:p w:rsidR="00DA4311" w:rsidRPr="009A7E71" w:rsidRDefault="00DA4311" w:rsidP="00560F2E">
          <w:pPr>
            <w:spacing w:before="120" w:after="120"/>
            <w:rPr>
              <w:sz w:val="20"/>
              <w:szCs w:val="20"/>
            </w:rPr>
          </w:pPr>
          <w:r w:rsidRPr="009A7E71">
            <w:rPr>
              <w:sz w:val="20"/>
              <w:szCs w:val="20"/>
            </w:rPr>
            <w:t xml:space="preserve">At a minimum, use either 1” x 2” (nominal) lumber or 3/4” x 2” pressure treated plywood strips and staples to attach plastic strips to wood to fabricate the strip curtain. </w:t>
          </w:r>
        </w:p>
        <w:p w:rsidR="00DA4311" w:rsidRPr="009A7E71" w:rsidRDefault="00DA4311" w:rsidP="00003EDA">
          <w:pPr>
            <w:spacing w:before="120" w:after="120"/>
            <w:rPr>
              <w:sz w:val="20"/>
              <w:szCs w:val="20"/>
            </w:rPr>
          </w:pPr>
          <w:r w:rsidRPr="009A7E71">
            <w:rPr>
              <w:sz w:val="20"/>
              <w:szCs w:val="20"/>
            </w:rPr>
            <w:t xml:space="preserve">Furnish concrete screws to attach strip curtain to structure. </w:t>
          </w:r>
        </w:p>
        <w:bookmarkEnd w:id="191"/>
        <w:bookmarkEnd w:id="192"/>
        <w:p w:rsidR="00DA4311" w:rsidRPr="009A7E71" w:rsidRDefault="00DA4311" w:rsidP="00003EDA">
          <w:pPr>
            <w:spacing w:before="120" w:after="120"/>
            <w:rPr>
              <w:b/>
              <w:sz w:val="20"/>
              <w:szCs w:val="20"/>
            </w:rPr>
          </w:pPr>
          <w:r w:rsidRPr="009A7E71">
            <w:rPr>
              <w:b/>
              <w:bCs/>
              <w:spacing w:val="-2"/>
              <w:sz w:val="20"/>
              <w:szCs w:val="20"/>
            </w:rPr>
            <w:t>B.4</w:t>
          </w:r>
          <w:r w:rsidRPr="009A7E71">
            <w:rPr>
              <w:bCs/>
              <w:spacing w:val="-2"/>
              <w:sz w:val="20"/>
              <w:szCs w:val="20"/>
            </w:rPr>
            <w:t xml:space="preserve"> </w:t>
          </w:r>
          <w:r w:rsidRPr="009A7E71">
            <w:rPr>
              <w:b/>
              <w:sz w:val="20"/>
              <w:szCs w:val="20"/>
            </w:rPr>
            <w:t xml:space="preserve">Corner Slope Materials </w:t>
          </w:r>
        </w:p>
        <w:p w:rsidR="00DA4311" w:rsidRPr="009A7E71" w:rsidRDefault="00DA4311" w:rsidP="00003EDA">
          <w:pPr>
            <w:spacing w:before="120" w:after="120"/>
            <w:rPr>
              <w:sz w:val="20"/>
              <w:szCs w:val="20"/>
            </w:rPr>
          </w:pPr>
          <w:r w:rsidRPr="009A7E71">
            <w:rPr>
              <w:sz w:val="20"/>
              <w:szCs w:val="20"/>
            </w:rPr>
            <w:t xml:space="preserve">Corner slopes are pieces of curved plastic placed in corners suitable for nesting. They are particularly effective in preventing nesting in top corners of box culverts. </w:t>
          </w:r>
        </w:p>
        <w:p w:rsidR="00DA4311" w:rsidRPr="009A7E71" w:rsidRDefault="00DA4311" w:rsidP="00003EDA">
          <w:pPr>
            <w:spacing w:before="120" w:after="120"/>
            <w:rPr>
              <w:sz w:val="20"/>
              <w:szCs w:val="20"/>
            </w:rPr>
          </w:pPr>
          <w:r w:rsidRPr="009A7E71">
            <w:rPr>
              <w:sz w:val="20"/>
              <w:szCs w:val="20"/>
            </w:rPr>
            <w:t xml:space="preserve">Furnish U.V. stabilized pre-fabricated PVC or polycarbonate corner slopes from commercial bird-deterrent manufacturers or an approved equal. </w:t>
          </w:r>
        </w:p>
        <w:p w:rsidR="00DA4311" w:rsidRPr="009A7E71" w:rsidRDefault="00DA4311" w:rsidP="00003EDA">
          <w:pPr>
            <w:spacing w:before="120" w:after="120"/>
            <w:rPr>
              <w:b/>
              <w:sz w:val="20"/>
              <w:szCs w:val="20"/>
            </w:rPr>
          </w:pPr>
          <w:r w:rsidRPr="009A7E71">
            <w:rPr>
              <w:b/>
              <w:sz w:val="20"/>
              <w:szCs w:val="20"/>
            </w:rPr>
            <w:t>C  Construction</w:t>
          </w:r>
        </w:p>
        <w:p w:rsidR="00DA4311" w:rsidRPr="009A7E71" w:rsidRDefault="00DA4311" w:rsidP="00003EDA">
          <w:pPr>
            <w:spacing w:before="120" w:after="120"/>
            <w:rPr>
              <w:b/>
              <w:sz w:val="20"/>
              <w:szCs w:val="20"/>
            </w:rPr>
          </w:pPr>
          <w:r w:rsidRPr="009A7E71">
            <w:rPr>
              <w:b/>
              <w:sz w:val="20"/>
              <w:szCs w:val="20"/>
            </w:rPr>
            <w:t xml:space="preserve">C.1  General </w:t>
          </w:r>
        </w:p>
        <w:p w:rsidR="00DA4311" w:rsidRPr="009A7E71" w:rsidRDefault="00DA4311" w:rsidP="00003EDA">
          <w:pPr>
            <w:spacing w:before="120" w:after="120"/>
            <w:rPr>
              <w:sz w:val="20"/>
              <w:szCs w:val="20"/>
            </w:rPr>
          </w:pPr>
          <w:r w:rsidRPr="009A7E71">
            <w:rPr>
              <w:sz w:val="20"/>
              <w:szCs w:val="20"/>
            </w:rPr>
            <w:t xml:space="preserve">If active nests are observed after construction starts, or if a trapped bird or an active nest is found, stop work that may affect birds or their nests, and notify the engineer to consult with the Wisconsin Department of Natural Resources transportation liaison at </w:t>
          </w:r>
          <w:r w:rsidRPr="009A7E71">
            <w:rPr>
              <w:sz w:val="20"/>
              <w:szCs w:val="20"/>
            </w:rPr>
            <w:fldChar w:fldCharType="begin">
              <w:ffData>
                <w:name w:val=""/>
                <w:enabled/>
                <w:calcOnExit w:val="0"/>
                <w:textInput>
                  <w:default w:val="Enter Nam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Name</w:t>
          </w:r>
          <w:r w:rsidRPr="009A7E71">
            <w:rPr>
              <w:sz w:val="20"/>
              <w:szCs w:val="20"/>
            </w:rPr>
            <w:fldChar w:fldCharType="end"/>
          </w:r>
          <w:r w:rsidRPr="009A7E71">
            <w:rPr>
              <w:sz w:val="20"/>
              <w:szCs w:val="20"/>
            </w:rPr>
            <w:t xml:space="preserve">, at </w:t>
          </w:r>
          <w:r w:rsidRPr="009A7E71">
            <w:rPr>
              <w:sz w:val="20"/>
              <w:szCs w:val="20"/>
            </w:rPr>
            <w:fldChar w:fldCharType="begin">
              <w:ffData>
                <w:name w:val=""/>
                <w:enabled/>
                <w:calcOnExit w:val="0"/>
                <w:textInput>
                  <w:default w:val="Enter Phon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Phone</w:t>
          </w:r>
          <w:r w:rsidRPr="009A7E71">
            <w:rPr>
              <w:sz w:val="20"/>
              <w:szCs w:val="20"/>
            </w:rPr>
            <w:fldChar w:fldCharType="end"/>
          </w:r>
          <w:r w:rsidRPr="009A7E71">
            <w:rPr>
              <w:sz w:val="20"/>
              <w:szCs w:val="20"/>
            </w:rPr>
            <w:t xml:space="preserve">, or the department regional environmental coordinator </w:t>
          </w:r>
          <w:r w:rsidRPr="009A7E71">
            <w:rPr>
              <w:sz w:val="20"/>
              <w:szCs w:val="20"/>
            </w:rPr>
            <w:fldChar w:fldCharType="begin">
              <w:ffData>
                <w:name w:val=""/>
                <w:enabled/>
                <w:calcOnExit w:val="0"/>
                <w:textInput>
                  <w:default w:val="Enter Nam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Name</w:t>
          </w:r>
          <w:r w:rsidRPr="009A7E71">
            <w:rPr>
              <w:sz w:val="20"/>
              <w:szCs w:val="20"/>
            </w:rPr>
            <w:fldChar w:fldCharType="end"/>
          </w:r>
          <w:r w:rsidRPr="009A7E71">
            <w:rPr>
              <w:sz w:val="20"/>
              <w:szCs w:val="20"/>
            </w:rPr>
            <w:t xml:space="preserve">, at </w:t>
          </w:r>
          <w:r w:rsidRPr="009A7E71">
            <w:rPr>
              <w:sz w:val="20"/>
              <w:szCs w:val="20"/>
            </w:rPr>
            <w:fldChar w:fldCharType="begin">
              <w:ffData>
                <w:name w:val=""/>
                <w:enabled/>
                <w:calcOnExit w:val="0"/>
                <w:textInput>
                  <w:default w:val="Enter Phone"/>
                </w:textInput>
              </w:ffData>
            </w:fldChar>
          </w:r>
          <w:r w:rsidRPr="009A7E71">
            <w:rPr>
              <w:sz w:val="20"/>
              <w:szCs w:val="20"/>
            </w:rPr>
            <w:instrText xml:space="preserve"> FORMTEXT </w:instrText>
          </w:r>
          <w:r w:rsidRPr="009A7E71">
            <w:rPr>
              <w:sz w:val="20"/>
              <w:szCs w:val="20"/>
            </w:rPr>
          </w:r>
          <w:r w:rsidRPr="009A7E71">
            <w:rPr>
              <w:sz w:val="20"/>
              <w:szCs w:val="20"/>
            </w:rPr>
            <w:fldChar w:fldCharType="separate"/>
          </w:r>
          <w:r w:rsidRPr="009A7E71">
            <w:rPr>
              <w:sz w:val="20"/>
              <w:szCs w:val="20"/>
            </w:rPr>
            <w:t>Enter Phone</w:t>
          </w:r>
          <w:r w:rsidRPr="009A7E71">
            <w:rPr>
              <w:sz w:val="20"/>
              <w:szCs w:val="20"/>
            </w:rPr>
            <w:fldChar w:fldCharType="end"/>
          </w:r>
          <w:r w:rsidRPr="009A7E71">
            <w:rPr>
              <w:sz w:val="20"/>
              <w:szCs w:val="20"/>
            </w:rPr>
            <w:t xml:space="preserve">. </w:t>
          </w:r>
        </w:p>
        <w:p w:rsidR="00DA4311" w:rsidRPr="009A7E71" w:rsidRDefault="00DA4311" w:rsidP="00003EDA">
          <w:pPr>
            <w:spacing w:before="120" w:after="120"/>
            <w:rPr>
              <w:sz w:val="20"/>
              <w:szCs w:val="20"/>
            </w:rPr>
          </w:pPr>
          <w:r w:rsidRPr="009A7E71">
            <w:rPr>
              <w:sz w:val="20"/>
              <w:szCs w:val="20"/>
            </w:rPr>
            <w:t>Efforts should be made to release trapped birds, unharmed.</w:t>
          </w:r>
        </w:p>
        <w:p w:rsidR="00DA4311" w:rsidRPr="009A7E71" w:rsidRDefault="00DA4311" w:rsidP="00003EDA">
          <w:pPr>
            <w:spacing w:before="120" w:after="120"/>
            <w:rPr>
              <w:b/>
              <w:sz w:val="20"/>
              <w:szCs w:val="20"/>
            </w:rPr>
          </w:pPr>
          <w:r w:rsidRPr="009A7E71">
            <w:rPr>
              <w:b/>
              <w:sz w:val="20"/>
              <w:szCs w:val="20"/>
            </w:rPr>
            <w:t>C.2  Nest Removal</w:t>
          </w:r>
        </w:p>
        <w:p w:rsidR="00DA4311" w:rsidRPr="009A7E71" w:rsidRDefault="00DA4311" w:rsidP="00003EDA">
          <w:pPr>
            <w:spacing w:before="120" w:after="120"/>
            <w:rPr>
              <w:sz w:val="20"/>
              <w:szCs w:val="20"/>
            </w:rPr>
          </w:pPr>
          <w:r w:rsidRPr="009A7E71">
            <w:rPr>
              <w:sz w:val="20"/>
              <w:szCs w:val="20"/>
            </w:rPr>
            <w:t>Remove unoccupied nests prior to the beginning of the nesting season as designated in Prosecution and Progress. Nest removal involves the removal and disposal of unoccupied or partially constructed nests without eggs or nestlings. Removing all evidence of nesting (e.g. cleaning droppings from structures) eliminates a visual cue for a potential breeding location, especially for first-time breeders. Nest removal is not a type of deterrent and does not prevent nest establishment but can delay the process. As such, it should only be used in conjunction with other methods. It cannot be used on its own to ensure compliance. Nest removal is not required if deterrents are installed before the start of the avoidance window unless nests interfere with successful installation of the deterrent.</w:t>
          </w:r>
        </w:p>
        <w:p w:rsidR="00DA4311" w:rsidRPr="00560F2E" w:rsidRDefault="00DA4311" w:rsidP="00003EDA">
          <w:pPr>
            <w:spacing w:before="120" w:after="120"/>
            <w:rPr>
              <w:sz w:val="20"/>
              <w:szCs w:val="20"/>
            </w:rPr>
          </w:pPr>
          <w:r w:rsidRPr="00560F2E">
            <w:rPr>
              <w:sz w:val="20"/>
              <w:szCs w:val="20"/>
            </w:rPr>
            <w:t xml:space="preserve">Remove nests on the structure by scraping or pressure washing prior to established avoidance windows to deter nesting. Remove only unoccupied or partially constructed nests without eggs or nestlings. Remove newly built nests every two days before eggs are laid. Nest removal is intended to be used prior to and in conjunction with other nesting deterrents. </w:t>
          </w:r>
        </w:p>
        <w:p w:rsidR="00DA4311" w:rsidRPr="009A7E71" w:rsidRDefault="00DA4311" w:rsidP="00003EDA">
          <w:pPr>
            <w:spacing w:before="120" w:after="120"/>
            <w:rPr>
              <w:b/>
              <w:bCs/>
              <w:spacing w:val="-2"/>
              <w:sz w:val="20"/>
              <w:szCs w:val="20"/>
            </w:rPr>
          </w:pPr>
          <w:r w:rsidRPr="009A7E71">
            <w:rPr>
              <w:b/>
              <w:bCs/>
              <w:spacing w:val="-2"/>
              <w:sz w:val="20"/>
              <w:szCs w:val="20"/>
            </w:rPr>
            <w:t xml:space="preserve">C.3  Exclusion Netting </w:t>
          </w:r>
        </w:p>
        <w:p w:rsidR="00DA4311" w:rsidRPr="009A7E71" w:rsidRDefault="00DA4311" w:rsidP="00003EDA">
          <w:pPr>
            <w:spacing w:before="120" w:after="120"/>
            <w:jc w:val="both"/>
            <w:rPr>
              <w:b/>
              <w:bCs/>
              <w:spacing w:val="-2"/>
              <w:sz w:val="20"/>
              <w:szCs w:val="20"/>
            </w:rPr>
          </w:pPr>
          <w:r w:rsidRPr="009A7E71">
            <w:rPr>
              <w:b/>
              <w:bCs/>
              <w:spacing w:val="-2"/>
              <w:sz w:val="20"/>
              <w:szCs w:val="20"/>
            </w:rPr>
            <w:t xml:space="preserve">C.3.1  Installation </w:t>
          </w:r>
        </w:p>
        <w:p w:rsidR="00DA4311" w:rsidRPr="009A7E71" w:rsidRDefault="00DA4311" w:rsidP="00003EDA">
          <w:pPr>
            <w:spacing w:before="120" w:after="120"/>
            <w:rPr>
              <w:b/>
              <w:bCs/>
              <w:spacing w:val="-2"/>
              <w:sz w:val="20"/>
              <w:szCs w:val="20"/>
            </w:rPr>
          </w:pPr>
          <w:r w:rsidRPr="009A7E71">
            <w:rPr>
              <w:sz w:val="20"/>
              <w:szCs w:val="20"/>
            </w:rPr>
            <w:t>Using concrete screws, anchor lumber to bridge or culvert along perimeter of intended netting. Fasten netting to lumber until netting is held taut. Use the minimum length of lumber and netting necessary to avoid sections of netting that are not flush to the bridge or culvert. Eliminate any loose pockets or wrinkles that could trap and entangle birds or other wildlife. Ensure the net is pulled taut in order to prevent flapping in the wind, which results in tangles or breakage at mounting points.</w:t>
          </w:r>
        </w:p>
        <w:p w:rsidR="00DA4311" w:rsidRPr="009A7E71" w:rsidRDefault="00DA4311" w:rsidP="00084D27">
          <w:pPr>
            <w:spacing w:before="120" w:after="120"/>
            <w:rPr>
              <w:sz w:val="20"/>
              <w:szCs w:val="20"/>
            </w:rPr>
          </w:pPr>
          <w:r w:rsidRPr="009A7E71">
            <w:rPr>
              <w:spacing w:val="-2"/>
              <w:sz w:val="20"/>
              <w:szCs w:val="20"/>
            </w:rPr>
            <w:t>For culverts, a</w:t>
          </w:r>
          <w:r w:rsidRPr="009A7E71">
            <w:rPr>
              <w:sz w:val="20"/>
              <w:szCs w:val="20"/>
            </w:rPr>
            <w:t>ttach netting at a 45-degree angle at the culvert corner so it extends at least 12</w:t>
          </w:r>
          <w:r>
            <w:rPr>
              <w:sz w:val="20"/>
              <w:szCs w:val="20"/>
            </w:rPr>
            <w:t xml:space="preserve"> inches</w:t>
          </w:r>
          <w:r w:rsidRPr="009A7E71">
            <w:rPr>
              <w:sz w:val="20"/>
              <w:szCs w:val="20"/>
            </w:rPr>
            <w:t xml:space="preserve"> below the</w:t>
          </w:r>
          <w:r>
            <w:rPr>
              <w:sz w:val="20"/>
              <w:szCs w:val="20"/>
            </w:rPr>
            <w:t> </w:t>
          </w:r>
          <w:r w:rsidRPr="009A7E71">
            <w:rPr>
              <w:sz w:val="20"/>
              <w:szCs w:val="20"/>
            </w:rPr>
            <w:t xml:space="preserve">corner. </w:t>
          </w:r>
        </w:p>
        <w:p w:rsidR="00DA4311" w:rsidRPr="009A7E71" w:rsidRDefault="00DA4311" w:rsidP="00003EDA">
          <w:pPr>
            <w:spacing w:before="120" w:after="120"/>
            <w:rPr>
              <w:b/>
              <w:sz w:val="20"/>
              <w:szCs w:val="20"/>
            </w:rPr>
          </w:pPr>
          <w:r w:rsidRPr="009A7E71">
            <w:rPr>
              <w:b/>
              <w:bCs/>
              <w:spacing w:val="-2"/>
              <w:sz w:val="20"/>
              <w:szCs w:val="20"/>
            </w:rPr>
            <w:t>C.4</w:t>
          </w:r>
          <w:r w:rsidRPr="009A7E71">
            <w:rPr>
              <w:bCs/>
              <w:spacing w:val="-2"/>
              <w:sz w:val="20"/>
              <w:szCs w:val="20"/>
            </w:rPr>
            <w:t xml:space="preserve"> </w:t>
          </w:r>
          <w:r w:rsidRPr="009A7E71">
            <w:rPr>
              <w:b/>
              <w:sz w:val="20"/>
              <w:szCs w:val="20"/>
            </w:rPr>
            <w:t>Plastic Curtains</w:t>
          </w:r>
        </w:p>
        <w:p w:rsidR="00DA4311" w:rsidRPr="009A7E71" w:rsidRDefault="00DA4311" w:rsidP="00003EDA">
          <w:pPr>
            <w:spacing w:before="120" w:after="120"/>
            <w:rPr>
              <w:b/>
              <w:bCs/>
              <w:spacing w:val="-2"/>
              <w:sz w:val="20"/>
              <w:szCs w:val="20"/>
            </w:rPr>
          </w:pPr>
          <w:r w:rsidRPr="009A7E71">
            <w:rPr>
              <w:b/>
              <w:bCs/>
              <w:spacing w:val="-2"/>
              <w:sz w:val="20"/>
              <w:szCs w:val="20"/>
            </w:rPr>
            <w:t xml:space="preserve">C.4.1  Installation </w:t>
          </w:r>
        </w:p>
        <w:p w:rsidR="00DA4311" w:rsidRPr="009A7E71" w:rsidRDefault="00DA4311" w:rsidP="00003EDA">
          <w:pPr>
            <w:spacing w:before="120" w:after="120"/>
            <w:rPr>
              <w:sz w:val="20"/>
              <w:szCs w:val="20"/>
            </w:rPr>
          </w:pPr>
          <w:r w:rsidRPr="009A7E71">
            <w:rPr>
              <w:sz w:val="20"/>
              <w:szCs w:val="20"/>
            </w:rPr>
            <w:t xml:space="preserve">Attach plastic curtains along the entire length of vertical surface or corner on which nest building is to be deterred. Affix plastic curtain strips to treated lumber with staples spaced a minimum of 1 foot O.C. Wrap plastic curtains around lumber prior to attaching it to the structure to reduce the likelihood of it tearing out at the staples. Screw lumber into the underside of the bridge deck or top of box culvert with concrete screws placed 24-inches O.C. minimum. </w:t>
          </w:r>
        </w:p>
        <w:p w:rsidR="00DA4311" w:rsidRPr="009A7E71" w:rsidRDefault="00DA4311" w:rsidP="00003EDA">
          <w:pPr>
            <w:spacing w:before="120" w:after="120"/>
            <w:rPr>
              <w:b/>
              <w:spacing w:val="-2"/>
              <w:sz w:val="20"/>
              <w:szCs w:val="20"/>
            </w:rPr>
          </w:pPr>
          <w:r w:rsidRPr="009A7E71">
            <w:rPr>
              <w:b/>
              <w:spacing w:val="-2"/>
              <w:sz w:val="20"/>
              <w:szCs w:val="20"/>
            </w:rPr>
            <w:t xml:space="preserve">C.5  Corner Slopes </w:t>
          </w:r>
        </w:p>
        <w:p w:rsidR="00DA4311" w:rsidRPr="009A7E71" w:rsidRDefault="00DA4311" w:rsidP="00003EDA">
          <w:pPr>
            <w:spacing w:before="120" w:after="120"/>
            <w:rPr>
              <w:b/>
              <w:bCs/>
              <w:spacing w:val="-2"/>
              <w:sz w:val="20"/>
              <w:szCs w:val="20"/>
            </w:rPr>
          </w:pPr>
          <w:r w:rsidRPr="009A7E71">
            <w:rPr>
              <w:b/>
              <w:bCs/>
              <w:spacing w:val="-2"/>
              <w:sz w:val="20"/>
              <w:szCs w:val="20"/>
            </w:rPr>
            <w:t xml:space="preserve">C.5.1  Installation </w:t>
          </w:r>
        </w:p>
        <w:p w:rsidR="00DA4311" w:rsidRPr="009A7E71" w:rsidRDefault="00DA4311" w:rsidP="00003EDA">
          <w:pPr>
            <w:spacing w:before="120" w:after="120"/>
            <w:rPr>
              <w:sz w:val="20"/>
              <w:szCs w:val="20"/>
            </w:rPr>
          </w:pPr>
          <w:r w:rsidRPr="009A7E71">
            <w:rPr>
              <w:sz w:val="20"/>
              <w:szCs w:val="20"/>
            </w:rPr>
            <w:t xml:space="preserve">Attach corner slopes to the structure per the manufacturer’s recommendations. Use urethane-based adhesives if manufacturer supplied hardware or adhesives are not available or no recommendations are provided. Install end caps or seal ends of corner slopes to prevent entry of birds or other animals. </w:t>
          </w:r>
        </w:p>
        <w:p w:rsidR="00DA4311" w:rsidRPr="009A7E71" w:rsidRDefault="00DA4311" w:rsidP="00003EDA">
          <w:pPr>
            <w:spacing w:before="120" w:after="120"/>
            <w:rPr>
              <w:b/>
              <w:bCs/>
              <w:spacing w:val="-2"/>
              <w:sz w:val="20"/>
              <w:szCs w:val="20"/>
            </w:rPr>
          </w:pPr>
          <w:r w:rsidRPr="009A7E71">
            <w:rPr>
              <w:b/>
              <w:bCs/>
              <w:spacing w:val="-2"/>
              <w:sz w:val="20"/>
              <w:szCs w:val="20"/>
            </w:rPr>
            <w:t>C.6  Inspection and Maintenance</w:t>
          </w:r>
        </w:p>
        <w:p w:rsidR="00DA4311" w:rsidRPr="009A7E71" w:rsidRDefault="00DA4311" w:rsidP="00003EDA">
          <w:pPr>
            <w:spacing w:before="120" w:after="120"/>
            <w:rPr>
              <w:sz w:val="20"/>
              <w:szCs w:val="20"/>
            </w:rPr>
          </w:pPr>
          <w:r w:rsidRPr="009A7E71">
            <w:rPr>
              <w:sz w:val="20"/>
              <w:szCs w:val="20"/>
            </w:rPr>
            <w:t xml:space="preserve">Inspect bird deterrent devices every </w:t>
          </w:r>
          <w:r>
            <w:rPr>
              <w:sz w:val="20"/>
              <w:szCs w:val="20"/>
            </w:rPr>
            <w:t>two</w:t>
          </w:r>
          <w:r w:rsidRPr="009A7E71">
            <w:rPr>
              <w:sz w:val="20"/>
              <w:szCs w:val="20"/>
            </w:rPr>
            <w:t xml:space="preserve"> weeks both during and prior to construction when deterrents have been installed to exclude birds prior to nesting windows, and after large storm events or high winds. Ensure that netting is taut, that no gaps or holes have formed, and that the nets are functioning properly. Ensure that corner slopes are not cracked or otherwise damaged and are functioning properly. Ensure that curtains are undamaged, with no tears, holes, or creases. Repair any damaged or loose deterrent devices. Inspect, maintain, and repair nesting deterrents whether installed by the contractor or others. Repair, replace, supplement deterrents as necessary with materials meeting the requirements of this specification. </w:t>
          </w:r>
        </w:p>
        <w:p w:rsidR="00DA4311" w:rsidRPr="009A7E71" w:rsidRDefault="00DA4311" w:rsidP="00003EDA">
          <w:pPr>
            <w:spacing w:before="120" w:after="120"/>
            <w:rPr>
              <w:sz w:val="20"/>
              <w:szCs w:val="20"/>
            </w:rPr>
          </w:pPr>
          <w:r w:rsidRPr="009A7E71">
            <w:rPr>
              <w:sz w:val="20"/>
              <w:szCs w:val="20"/>
            </w:rPr>
            <w:t>Remove any unoccupied or partially constructed nests without eggs or nestlings</w:t>
          </w:r>
          <w:r>
            <w:rPr>
              <w:sz w:val="20"/>
              <w:szCs w:val="20"/>
            </w:rPr>
            <w:t>.</w:t>
          </w:r>
        </w:p>
        <w:p w:rsidR="00DA4311" w:rsidRPr="009A7E71" w:rsidRDefault="00DA4311" w:rsidP="00003EDA">
          <w:pPr>
            <w:spacing w:before="120" w:after="120"/>
            <w:rPr>
              <w:sz w:val="20"/>
              <w:szCs w:val="20"/>
            </w:rPr>
          </w:pPr>
          <w:r w:rsidRPr="009A7E71">
            <w:rPr>
              <w:sz w:val="20"/>
              <w:szCs w:val="20"/>
            </w:rPr>
            <w:t xml:space="preserve">Repair deterrents to prevent birds from attempting to nest again. </w:t>
          </w:r>
        </w:p>
        <w:p w:rsidR="00DA4311" w:rsidRPr="009A7E71" w:rsidRDefault="00DA4311" w:rsidP="00003EDA">
          <w:pPr>
            <w:spacing w:before="120" w:after="120"/>
            <w:rPr>
              <w:sz w:val="20"/>
              <w:szCs w:val="20"/>
            </w:rPr>
          </w:pPr>
          <w:r w:rsidRPr="009A7E71">
            <w:rPr>
              <w:sz w:val="20"/>
              <w:szCs w:val="20"/>
            </w:rPr>
            <w:t>Record all inspection, removal, and maintenance activities. Provide inspection, removal and maintenance records to the engineer upon request.</w:t>
          </w:r>
        </w:p>
        <w:p w:rsidR="00DA4311" w:rsidRPr="009A7E71" w:rsidRDefault="00DA4311" w:rsidP="00003EDA">
          <w:pPr>
            <w:spacing w:before="120" w:after="120"/>
            <w:rPr>
              <w:b/>
              <w:bCs/>
              <w:spacing w:val="-2"/>
              <w:sz w:val="20"/>
              <w:szCs w:val="20"/>
            </w:rPr>
          </w:pPr>
          <w:r w:rsidRPr="009A7E71">
            <w:rPr>
              <w:b/>
              <w:bCs/>
              <w:spacing w:val="-2"/>
              <w:sz w:val="20"/>
              <w:szCs w:val="20"/>
            </w:rPr>
            <w:t>C.7  Removal and Structure Repair</w:t>
          </w:r>
        </w:p>
        <w:p w:rsidR="00DA4311" w:rsidRPr="009A7E71" w:rsidRDefault="00DA4311" w:rsidP="00003EDA">
          <w:pPr>
            <w:spacing w:before="120" w:after="120"/>
            <w:rPr>
              <w:b/>
              <w:bCs/>
              <w:spacing w:val="-2"/>
              <w:sz w:val="20"/>
              <w:szCs w:val="20"/>
            </w:rPr>
          </w:pPr>
          <w:r w:rsidRPr="009A7E71">
            <w:rPr>
              <w:sz w:val="20"/>
              <w:szCs w:val="20"/>
            </w:rPr>
            <w:t>Maintain the deterrent until the engineer determines that the deterrent is deemed no longer necessary. Upon completion of the project, remove any remaining migratory bird deterrent from the project site. If the existing bridge or culvert is to remain after construction, restore and repair as needed by use of engineer approved fillers, sealers and paint systems.</w:t>
          </w:r>
        </w:p>
        <w:p w:rsidR="00DA4311" w:rsidRPr="009A7E71" w:rsidRDefault="00DA4311" w:rsidP="00003EDA">
          <w:pPr>
            <w:spacing w:before="120" w:after="120"/>
            <w:rPr>
              <w:b/>
              <w:bCs/>
              <w:spacing w:val="-2"/>
              <w:sz w:val="20"/>
              <w:szCs w:val="20"/>
            </w:rPr>
          </w:pPr>
          <w:r w:rsidRPr="009A7E71">
            <w:rPr>
              <w:b/>
              <w:bCs/>
              <w:spacing w:val="-2"/>
              <w:sz w:val="20"/>
              <w:szCs w:val="20"/>
            </w:rPr>
            <w:t xml:space="preserve">D  Measurement </w:t>
          </w:r>
        </w:p>
        <w:p w:rsidR="00DA4311" w:rsidRPr="009A7E71" w:rsidRDefault="00DA4311" w:rsidP="00003EDA">
          <w:pPr>
            <w:spacing w:before="120" w:after="120"/>
            <w:rPr>
              <w:spacing w:val="-2"/>
              <w:sz w:val="20"/>
              <w:szCs w:val="20"/>
            </w:rPr>
          </w:pPr>
          <w:r w:rsidRPr="009A7E71">
            <w:rPr>
              <w:spacing w:val="-2"/>
              <w:sz w:val="20"/>
              <w:szCs w:val="20"/>
            </w:rPr>
            <w:t xml:space="preserve">The department will measure </w:t>
          </w:r>
          <w:r w:rsidRPr="009A7E71">
            <w:rPr>
              <w:sz w:val="20"/>
              <w:szCs w:val="20"/>
            </w:rPr>
            <w:t>Installing and Maintaining Bird Deterrent System (Station) as a single unit at each structure, acceptably completed.</w:t>
          </w:r>
        </w:p>
        <w:p w:rsidR="00DA4311" w:rsidRPr="009A7E71" w:rsidRDefault="00DA4311" w:rsidP="00003EDA">
          <w:pPr>
            <w:spacing w:before="120" w:after="120"/>
            <w:rPr>
              <w:spacing w:val="-2"/>
              <w:sz w:val="20"/>
              <w:szCs w:val="20"/>
            </w:rPr>
          </w:pPr>
          <w:r w:rsidRPr="009A7E71">
            <w:rPr>
              <w:spacing w:val="-2"/>
              <w:sz w:val="20"/>
              <w:szCs w:val="20"/>
            </w:rPr>
            <w:t xml:space="preserve">The department will measure </w:t>
          </w:r>
          <w:r w:rsidRPr="009A7E71">
            <w:rPr>
              <w:sz w:val="20"/>
              <w:szCs w:val="20"/>
            </w:rPr>
            <w:t>Maintaining Bird Deterrent System (Station) as a single unit at each structure, acceptably completed.</w:t>
          </w:r>
        </w:p>
        <w:p w:rsidR="00DA4311" w:rsidRPr="009A7E71" w:rsidRDefault="00DA4311" w:rsidP="00003EDA">
          <w:pPr>
            <w:spacing w:before="120" w:after="120"/>
            <w:rPr>
              <w:b/>
              <w:bCs/>
              <w:spacing w:val="-2"/>
              <w:sz w:val="20"/>
              <w:szCs w:val="20"/>
            </w:rPr>
          </w:pPr>
          <w:r w:rsidRPr="009A7E71">
            <w:rPr>
              <w:b/>
              <w:bCs/>
              <w:spacing w:val="-2"/>
              <w:sz w:val="20"/>
              <w:szCs w:val="20"/>
            </w:rPr>
            <w:t>E</w:t>
          </w:r>
          <w:r w:rsidRPr="009A7E71">
            <w:rPr>
              <w:spacing w:val="-2"/>
              <w:sz w:val="20"/>
              <w:szCs w:val="20"/>
            </w:rPr>
            <w:t xml:space="preserve">  </w:t>
          </w:r>
          <w:r w:rsidRPr="009A7E71">
            <w:rPr>
              <w:b/>
              <w:bCs/>
              <w:spacing w:val="-2"/>
              <w:sz w:val="20"/>
              <w:szCs w:val="20"/>
            </w:rPr>
            <w:t>Payment</w:t>
          </w:r>
        </w:p>
        <w:p w:rsidR="00DA4311" w:rsidRPr="009A7E71" w:rsidRDefault="00DA4311" w:rsidP="009A7E71">
          <w:pPr>
            <w:spacing w:before="120" w:after="60" w:line="240" w:lineRule="auto"/>
            <w:rPr>
              <w:sz w:val="20"/>
              <w:szCs w:val="20"/>
            </w:rPr>
          </w:pPr>
          <w:r w:rsidRPr="009A7E71">
            <w:rPr>
              <w:sz w:val="20"/>
              <w:szCs w:val="20"/>
            </w:rPr>
            <w:t>The department will pay for measured quantities at the contract unit price under the following bid item:</w:t>
          </w:r>
        </w:p>
        <w:p w:rsidR="00DA4311" w:rsidRPr="009046F0" w:rsidRDefault="00DA4311" w:rsidP="009046F0">
          <w:pPr>
            <w:tabs>
              <w:tab w:val="left" w:pos="1800"/>
            </w:tabs>
            <w:spacing w:before="60" w:after="60"/>
            <w:rPr>
              <w:sz w:val="18"/>
              <w:szCs w:val="18"/>
            </w:rPr>
          </w:pPr>
          <w:r w:rsidRPr="009046F0">
            <w:rPr>
              <w:sz w:val="18"/>
              <w:szCs w:val="18"/>
            </w:rPr>
            <w:t>ITEM NUMBER</w:t>
          </w:r>
          <w:r w:rsidRPr="009046F0">
            <w:rPr>
              <w:sz w:val="18"/>
              <w:szCs w:val="18"/>
            </w:rPr>
            <w:tab/>
            <w:t>DESCRIPTION</w:t>
          </w:r>
          <w:r w:rsidRPr="009046F0">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Pr="009046F0">
            <w:rPr>
              <w:sz w:val="18"/>
              <w:szCs w:val="18"/>
            </w:rPr>
            <w:t>UNIT</w:t>
          </w:r>
        </w:p>
        <w:p w:rsidR="00DA4311" w:rsidRPr="009046F0" w:rsidRDefault="00DA4311" w:rsidP="009046F0">
          <w:pPr>
            <w:tabs>
              <w:tab w:val="left" w:pos="1800"/>
            </w:tabs>
            <w:spacing w:before="60" w:after="60"/>
            <w:rPr>
              <w:sz w:val="18"/>
              <w:szCs w:val="18"/>
            </w:rPr>
          </w:pPr>
          <w:r w:rsidRPr="009046F0">
            <w:rPr>
              <w:sz w:val="18"/>
              <w:szCs w:val="18"/>
            </w:rPr>
            <w:t>999.2000.S</w:t>
          </w:r>
          <w:r w:rsidRPr="009046F0">
            <w:rPr>
              <w:sz w:val="18"/>
              <w:szCs w:val="18"/>
            </w:rPr>
            <w:tab/>
            <w:t xml:space="preserve">Installing and Maintaining Bird Deterrent System Station </w:t>
          </w:r>
          <w:r w:rsidRPr="009A7E71">
            <w:rPr>
              <w:sz w:val="18"/>
              <w:szCs w:val="18"/>
            </w:rPr>
            <w:t xml:space="preserve"> </w:t>
          </w:r>
          <w:bookmarkStart w:id="193" w:name="_Hlk91664600"/>
          <w:r w:rsidRPr="009A7E71">
            <w:rPr>
              <w:sz w:val="18"/>
              <w:szCs w:val="18"/>
            </w:rPr>
            <w:fldChar w:fldCharType="begin">
              <w:ffData>
                <w:name w:val=""/>
                <w:enabled/>
                <w:calcOnExit w:val="0"/>
                <w:textInput>
                  <w:default w:val="Enter Station"/>
                </w:textInput>
              </w:ffData>
            </w:fldChar>
          </w:r>
          <w:r w:rsidRPr="009A7E71">
            <w:rPr>
              <w:sz w:val="18"/>
              <w:szCs w:val="18"/>
            </w:rPr>
            <w:instrText xml:space="preserve"> FORMTEXT </w:instrText>
          </w:r>
          <w:r w:rsidRPr="009A7E71">
            <w:rPr>
              <w:sz w:val="18"/>
              <w:szCs w:val="18"/>
            </w:rPr>
          </w:r>
          <w:r w:rsidRPr="009A7E71">
            <w:rPr>
              <w:sz w:val="18"/>
              <w:szCs w:val="18"/>
            </w:rPr>
            <w:fldChar w:fldCharType="separate"/>
          </w:r>
          <w:r w:rsidRPr="009A7E71">
            <w:rPr>
              <w:noProof/>
              <w:sz w:val="18"/>
              <w:szCs w:val="18"/>
            </w:rPr>
            <w:t>Enter Station</w:t>
          </w:r>
          <w:r w:rsidRPr="009A7E71">
            <w:rPr>
              <w:sz w:val="18"/>
              <w:szCs w:val="18"/>
            </w:rPr>
            <w:fldChar w:fldCharType="end"/>
          </w:r>
          <w:bookmarkEnd w:id="193"/>
          <w:r>
            <w:rPr>
              <w:sz w:val="18"/>
              <w:szCs w:val="18"/>
            </w:rPr>
            <w:tab/>
          </w:r>
          <w:r>
            <w:rPr>
              <w:sz w:val="18"/>
              <w:szCs w:val="18"/>
            </w:rPr>
            <w:tab/>
          </w:r>
          <w:r w:rsidRPr="009046F0">
            <w:rPr>
              <w:sz w:val="18"/>
              <w:szCs w:val="18"/>
            </w:rPr>
            <w:t>EACH</w:t>
          </w:r>
        </w:p>
        <w:p w:rsidR="00DA4311" w:rsidRPr="009046F0" w:rsidRDefault="00DA4311" w:rsidP="009046F0">
          <w:pPr>
            <w:tabs>
              <w:tab w:val="left" w:pos="1800"/>
            </w:tabs>
            <w:spacing w:before="60" w:after="60"/>
            <w:rPr>
              <w:sz w:val="18"/>
              <w:szCs w:val="18"/>
            </w:rPr>
          </w:pPr>
          <w:r w:rsidRPr="009046F0">
            <w:rPr>
              <w:sz w:val="18"/>
              <w:szCs w:val="18"/>
            </w:rPr>
            <w:t>999.2005.S</w:t>
          </w:r>
          <w:r w:rsidRPr="009046F0">
            <w:rPr>
              <w:sz w:val="18"/>
              <w:szCs w:val="18"/>
            </w:rPr>
            <w:tab/>
            <w:t xml:space="preserve">Maintaining Bird Deterrent System Station </w:t>
          </w:r>
          <w:r w:rsidRPr="009A7E71">
            <w:rPr>
              <w:sz w:val="18"/>
              <w:szCs w:val="18"/>
            </w:rPr>
            <w:fldChar w:fldCharType="begin">
              <w:ffData>
                <w:name w:val=""/>
                <w:enabled/>
                <w:calcOnExit w:val="0"/>
                <w:textInput>
                  <w:default w:val="Enter Station"/>
                </w:textInput>
              </w:ffData>
            </w:fldChar>
          </w:r>
          <w:r w:rsidRPr="009A7E71">
            <w:rPr>
              <w:sz w:val="18"/>
              <w:szCs w:val="18"/>
            </w:rPr>
            <w:instrText xml:space="preserve"> FORMTEXT </w:instrText>
          </w:r>
          <w:r w:rsidRPr="009A7E71">
            <w:rPr>
              <w:sz w:val="18"/>
              <w:szCs w:val="18"/>
            </w:rPr>
          </w:r>
          <w:r w:rsidRPr="009A7E71">
            <w:rPr>
              <w:sz w:val="18"/>
              <w:szCs w:val="18"/>
            </w:rPr>
            <w:fldChar w:fldCharType="separate"/>
          </w:r>
          <w:r w:rsidRPr="009A7E71">
            <w:rPr>
              <w:noProof/>
              <w:sz w:val="18"/>
              <w:szCs w:val="18"/>
            </w:rPr>
            <w:t>Enter Station</w:t>
          </w:r>
          <w:r w:rsidRPr="009A7E71">
            <w:rPr>
              <w:sz w:val="18"/>
              <w:szCs w:val="18"/>
            </w:rPr>
            <w:fldChar w:fldCharType="end"/>
          </w:r>
          <w:r>
            <w:rPr>
              <w:sz w:val="18"/>
              <w:szCs w:val="18"/>
            </w:rPr>
            <w:tab/>
          </w:r>
          <w:r>
            <w:rPr>
              <w:sz w:val="18"/>
              <w:szCs w:val="18"/>
            </w:rPr>
            <w:tab/>
          </w:r>
          <w:r>
            <w:rPr>
              <w:sz w:val="18"/>
              <w:szCs w:val="18"/>
            </w:rPr>
            <w:tab/>
          </w:r>
          <w:r>
            <w:rPr>
              <w:sz w:val="18"/>
              <w:szCs w:val="18"/>
            </w:rPr>
            <w:tab/>
          </w:r>
          <w:r w:rsidRPr="009046F0">
            <w:rPr>
              <w:sz w:val="18"/>
              <w:szCs w:val="18"/>
            </w:rPr>
            <w:t>EACH</w:t>
          </w:r>
        </w:p>
        <w:p w:rsidR="00DA4311" w:rsidRPr="009A7E71" w:rsidRDefault="00DA4311" w:rsidP="00003EDA">
          <w:pPr>
            <w:spacing w:before="120" w:after="120"/>
            <w:rPr>
              <w:sz w:val="20"/>
              <w:szCs w:val="20"/>
            </w:rPr>
          </w:pPr>
          <w:r w:rsidRPr="009A7E71">
            <w:rPr>
              <w:sz w:val="20"/>
              <w:szCs w:val="20"/>
            </w:rPr>
            <w:t>Payment for Installing and Maintaining Bird Deterrent System is full compensation for providing and installing deterrents that prevent migratory bird nesting; removing and disposing of unoccupied or partially constructed nests without eggs or nestlings; maintaining, repairing, replacing, supplementing, existing deterrent materials; repairing damage to structures resulting from installation of deterrents; removal and disposal of materials.</w:t>
          </w:r>
        </w:p>
        <w:p w:rsidR="00DA4311" w:rsidRPr="009A7E71" w:rsidRDefault="00DA4311" w:rsidP="00003EDA">
          <w:pPr>
            <w:spacing w:before="120" w:after="120"/>
            <w:rPr>
              <w:sz w:val="20"/>
              <w:szCs w:val="20"/>
            </w:rPr>
          </w:pPr>
          <w:r w:rsidRPr="009A7E71">
            <w:rPr>
              <w:sz w:val="20"/>
              <w:szCs w:val="20"/>
            </w:rPr>
            <w:t xml:space="preserve">Payment for Maintaining Bird Deterrent System is full compensation for inspecting structures for the presence of migratory birds, inspecting deterrents installed by others; maintaining, repairing, replacing, and supplementing existing deterrent materials; repairing damage to structures resulting from installation of deterrents; removal and disposal of materials. </w:t>
          </w:r>
        </w:p>
        <w:p w:rsidR="00DA4311" w:rsidRPr="009A7E71" w:rsidRDefault="00DA4311" w:rsidP="000A5EA0">
          <w:pPr>
            <w:rPr>
              <w:sz w:val="18"/>
              <w:szCs w:val="18"/>
            </w:rPr>
          </w:pPr>
          <w:r w:rsidRPr="009046F0">
            <w:rPr>
              <w:sz w:val="18"/>
              <w:szCs w:val="18"/>
            </w:rPr>
            <w:t>stp-999-200 (20250108)</w:t>
          </w:r>
        </w:p>
        <w:p w:rsidR="00DA4311" w:rsidRPr="00003EDA" w:rsidRDefault="00DA4311" w:rsidP="000A5EA0">
          <w:pPr>
            <w:pStyle w:val="spParagraph"/>
            <w:rPr>
              <w:rStyle w:val="spHeading"/>
              <w:rFonts w:cs="Arial"/>
            </w:rPr>
          </w:pPr>
        </w:p>
        <w:p w:rsidR="00DA4311" w:rsidRDefault="00DA4311"/>
      </w:docPartBody>
    </w:docPart>
    <w:docPart>
      <w:docPartPr>
        <w:name w:val="107-100"/>
        <w:style w:val="wiComment"/>
        <w:category>
          <w:name w:val="STSP"/>
          <w:gallery w:val="docParts"/>
        </w:category>
        <w:behaviors>
          <w:behavior w:val="content"/>
        </w:behaviors>
        <w:guid w:val="{87FD9D62-6B74-44BC-B6BC-F8D5CCBE6FEF}"/>
      </w:docPartPr>
      <w:docPartBody>
        <w:p w:rsidR="00DA4311" w:rsidRPr="000C5916" w:rsidRDefault="00DA4311" w:rsidP="00BA026D">
          <w:pPr>
            <w:pStyle w:val="wiComment"/>
          </w:pPr>
          <w:r w:rsidRPr="000C5916">
            <w:t>107</w:t>
          </w:r>
          <w:r>
            <w:t>-</w:t>
          </w:r>
          <w:r w:rsidRPr="000C5916">
            <w:t>100</w:t>
          </w:r>
          <w:r w:rsidRPr="000C5916">
            <w:rPr>
              <w:highlight w:val="yellow"/>
            </w:rPr>
            <w:t xml:space="preserve"> DELETE ALL DESIGNER NOTES FROM YOUR SPECIAL PROVISIONS</w:t>
          </w:r>
        </w:p>
        <w:p w:rsidR="00DA4311" w:rsidRPr="000C5916" w:rsidRDefault="00DA4311" w:rsidP="00BA026D">
          <w:pPr>
            <w:pStyle w:val="wiComment"/>
          </w:pPr>
          <w:r w:rsidRPr="000C5916">
            <w:t xml:space="preserve">WisDOT STSP Hazmat </w:t>
          </w:r>
          <w:r>
            <w:t>P</w:t>
          </w:r>
          <w:r w:rsidRPr="000C5916">
            <w:t xml:space="preserve">etroleum Remediation Scenario 1 </w:t>
          </w:r>
          <w:r>
            <w:t>-</w:t>
          </w:r>
          <w:r w:rsidRPr="000C5916">
            <w:t xml:space="preserve"> Petroleum contamination is located beyond the construction limits. This is a notice to the contractor that contamination is located in the vicinity of the project but is not expected to be encountered. If contamination is encountered, then the contractor shall stop opera</w:t>
          </w:r>
          <w:r>
            <w:t xml:space="preserve">tions and notify the engineer. </w:t>
          </w:r>
          <w:r w:rsidRPr="000C5916">
            <w:t xml:space="preserve">Often the department utilizes existing information from investigations performed by nearby property owners and their environmental consultants; if that is the case, then make appropriate changes above. Depending on the project, the contact for the reports may be the project engineer, regional environmental coordinator, Bureau </w:t>
          </w:r>
          <w:r>
            <w:t>of Technical Services, Environmental Services section</w:t>
          </w:r>
          <w:r w:rsidRPr="000C5916">
            <w:t xml:space="preserve">, </w:t>
          </w:r>
          <w:r>
            <w:t xml:space="preserve">or the </w:t>
          </w:r>
          <w:r w:rsidRPr="000C5916">
            <w:t>Department of Natural Resources Regional Office.</w:t>
          </w:r>
        </w:p>
        <w:p w:rsidR="00DA4311" w:rsidRPr="00FC02D7" w:rsidRDefault="00DA4311" w:rsidP="00117723">
          <w:pPr>
            <w:pStyle w:val="1Heading1"/>
          </w:pPr>
          <w:r w:rsidRPr="00FC02D7">
            <w:t>Notice to Contractor</w:t>
          </w:r>
          <w:r>
            <w:t>,</w:t>
          </w:r>
          <w:r w:rsidRPr="00FC02D7">
            <w:t xml:space="preserve"> Contamination Beyond Construction Limits.</w:t>
          </w:r>
        </w:p>
        <w:p w:rsidR="00DA4311" w:rsidRDefault="00DA4311" w:rsidP="00BA026D">
          <w:pPr>
            <w:pStyle w:val="spParagraph"/>
          </w:pPr>
          <w:r>
            <w:t>The department completed testing for soil and ground water contamination for locations within this project where excavation is required. Testing indicated that petroleum-contaminated soil is present at the following sites:</w:t>
          </w:r>
        </w:p>
        <w:p w:rsidR="00DA4311" w:rsidRDefault="00DA4311" w:rsidP="00BA026D">
          <w:pPr>
            <w:pStyle w:val="spNumList1"/>
          </w:pPr>
          <w:r w:rsidRPr="00857B42">
            <w:t>1.</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BA026D">
          <w:pPr>
            <w:pStyle w:val="spNumList1"/>
          </w:pPr>
          <w:r w:rsidRPr="00857B42">
            <w:t>2.</w:t>
          </w:r>
          <w:r w:rsidRPr="00857B42">
            <w:tab/>
          </w:r>
          <w:r>
            <w:t xml:space="preserve">Station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to </w:t>
          </w:r>
          <w:r>
            <w:rPr>
              <w:highlight w:val="lightGray"/>
            </w:rPr>
            <w:fldChar w:fldCharType="begin">
              <w:ffData>
                <w:name w:val="Text2"/>
                <w:enabled/>
                <w:calcOnExit w:val="0"/>
                <w:textInput>
                  <w:default w:val="Enter station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r>
            <w:t xml:space="preserve"> from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 to </w:t>
          </w:r>
          <w:r>
            <w:rPr>
              <w:highlight w:val="lightGray"/>
            </w:rPr>
            <w:fldChar w:fldCharType="begin">
              <w:ffData>
                <w:name w:val=""/>
                <w:enabled/>
                <w:calcOnExit w:val="0"/>
                <w:textInput>
                  <w:default w:val="Enter # of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 of feet</w:t>
          </w:r>
          <w:r>
            <w:rPr>
              <w:highlight w:val="lightGray"/>
            </w:rPr>
            <w:fldChar w:fldCharType="end"/>
          </w:r>
          <w:r>
            <w:t xml:space="preserve"> feet </w:t>
          </w:r>
          <w:r>
            <w:rPr>
              <w:highlight w:val="lightGray"/>
            </w:rPr>
            <w:fldChar w:fldCharType="begin">
              <w:ffData>
                <w:name w:val=""/>
                <w:enabled/>
                <w:calcOnExit w:val="0"/>
                <w:textInput>
                  <w:default w:val="Enter LT or R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LT or RT</w:t>
          </w:r>
          <w:r>
            <w:rPr>
              <w:highlight w:val="lightGray"/>
            </w:rPr>
            <w:fldChar w:fldCharType="end"/>
          </w:r>
          <w:r>
            <w:t xml:space="preserve"> of centerline.</w:t>
          </w:r>
        </w:p>
        <w:p w:rsidR="00DA4311" w:rsidRDefault="00DA4311" w:rsidP="00BA026D">
          <w:pPr>
            <w:pStyle w:val="spParagraph"/>
          </w:pPr>
          <w:r>
            <w:t>The contaminated soils at the above sites are expected to be beyond the excavation limits necessary to complete the work under this project. Control construction operations at these locations to ensure that they do not extend beyond the excavation limits indicated in the plans. If contaminated soils are encountered at these sites or elsewhere on the project during excavation, terminate excavation in the area and notify the engineer.</w:t>
          </w:r>
        </w:p>
        <w:p w:rsidR="00DA4311" w:rsidRDefault="00DA4311" w:rsidP="00BA026D">
          <w:pPr>
            <w:pStyle w:val="spParagraph"/>
          </w:pPr>
          <w:r>
            <w:t xml:space="preserve">The Hazardous Materials Report is available by contacting: </w:t>
          </w:r>
          <w:r>
            <w:rPr>
              <w:highlight w:val="lightGray"/>
            </w:rPr>
            <w:fldChar w:fldCharType="begin">
              <w:ffData>
                <w:name w:val="Text3"/>
                <w:enabled/>
                <w:calcOnExit w:val="0"/>
                <w:textInput>
                  <w:default w:val="Enter name, address, phon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address, phone #</w:t>
          </w:r>
          <w:r>
            <w:rPr>
              <w:highlight w:val="lightGray"/>
            </w:rPr>
            <w:fldChar w:fldCharType="end"/>
          </w:r>
          <w:r>
            <w:t>.</w:t>
          </w:r>
        </w:p>
        <w:p w:rsidR="00DA4311" w:rsidRDefault="00DA4311" w:rsidP="001B45B0">
          <w:pPr>
            <w:pStyle w:val="spVersion"/>
          </w:pPr>
          <w:r w:rsidRPr="00A63747">
            <w:t>stp-107-100 (2023</w:t>
          </w:r>
          <w:r>
            <w:t>0113</w:t>
          </w:r>
          <w:r w:rsidRPr="00A63747">
            <w:t>)</w:t>
          </w:r>
        </w:p>
        <w:p w:rsidR="00DA4311" w:rsidRDefault="00DA4311"/>
      </w:docPartBody>
    </w:docPart>
    <w:docPart>
      <w:docPartPr>
        <w:name w:val="643-045"/>
        <w:style w:val="wiComment"/>
        <w:category>
          <w:name w:val="STSP"/>
          <w:gallery w:val="docParts"/>
        </w:category>
        <w:behaviors>
          <w:behavior w:val="content"/>
        </w:behaviors>
        <w:guid w:val="{AD12ABB6-5DF7-4E80-B288-68AEE4BE6DE6}"/>
      </w:docPartPr>
      <w:docPartBody>
        <w:p w:rsidR="00DA4311" w:rsidRPr="00D10E3C" w:rsidRDefault="00DA4311" w:rsidP="00D10E3C">
          <w:pPr>
            <w:pStyle w:val="wiComment"/>
            <w:widowControl/>
          </w:pPr>
          <w:r>
            <w:t>643-045</w:t>
          </w:r>
          <w:r w:rsidRPr="000C5916">
            <w:rPr>
              <w:highlight w:val="yellow"/>
            </w:rPr>
            <w:t xml:space="preserve"> </w:t>
          </w:r>
          <w:r w:rsidRPr="00D10E3C">
            <w:rPr>
              <w:highlight w:val="yellow"/>
            </w:rPr>
            <w:t>DELETE ALL DESIGNER NOTES FROM YOUR SPECIAL PROVISIONS</w:t>
          </w:r>
        </w:p>
        <w:p w:rsidR="00DA4311" w:rsidRPr="004806EB" w:rsidRDefault="00DA4311" w:rsidP="00257874">
          <w:pPr>
            <w:widowControl w:val="0"/>
            <w:spacing w:before="120" w:after="120" w:line="240" w:lineRule="auto"/>
            <w:ind w:left="-432" w:right="-432"/>
            <w:rPr>
              <w:rFonts w:eastAsia="Times New Roman"/>
              <w:b/>
              <w:i/>
              <w:color w:val="CC0000"/>
              <w:sz w:val="18"/>
              <w:szCs w:val="20"/>
            </w:rPr>
          </w:pPr>
          <w:r w:rsidRPr="00D10E3C">
            <w:rPr>
              <w:rFonts w:eastAsia="Times New Roman"/>
              <w:b/>
              <w:i/>
              <w:color w:val="CC0000"/>
              <w:sz w:val="18"/>
              <w:szCs w:val="20"/>
            </w:rPr>
            <w:t>Contact the Bureau of Traffic Operations, Erin Sch</w:t>
          </w:r>
          <w:r>
            <w:rPr>
              <w:rFonts w:eastAsia="Times New Roman"/>
              <w:b/>
              <w:i/>
              <w:color w:val="CC0000"/>
              <w:sz w:val="18"/>
              <w:szCs w:val="20"/>
            </w:rPr>
            <w:t>wark</w:t>
          </w:r>
          <w:r w:rsidRPr="00D10E3C">
            <w:rPr>
              <w:rFonts w:eastAsia="Times New Roman"/>
              <w:b/>
              <w:i/>
              <w:color w:val="CC0000"/>
              <w:sz w:val="18"/>
              <w:szCs w:val="20"/>
            </w:rPr>
            <w:t xml:space="preserve">, at </w:t>
          </w:r>
          <w:r>
            <w:rPr>
              <w:rFonts w:eastAsia="Times New Roman"/>
              <w:b/>
              <w:i/>
              <w:color w:val="CC0000"/>
              <w:sz w:val="18"/>
              <w:szCs w:val="20"/>
            </w:rPr>
            <w:t>(</w:t>
          </w:r>
          <w:r w:rsidRPr="00D10E3C">
            <w:rPr>
              <w:rFonts w:eastAsia="Times New Roman"/>
              <w:b/>
              <w:i/>
              <w:color w:val="CC0000"/>
              <w:sz w:val="18"/>
              <w:szCs w:val="20"/>
            </w:rPr>
            <w:t>414</w:t>
          </w:r>
          <w:r>
            <w:rPr>
              <w:rFonts w:eastAsia="Times New Roman"/>
              <w:b/>
              <w:i/>
              <w:color w:val="CC0000"/>
              <w:sz w:val="18"/>
              <w:szCs w:val="20"/>
            </w:rPr>
            <w:t xml:space="preserve">) </w:t>
          </w:r>
          <w:r w:rsidRPr="00D10E3C">
            <w:rPr>
              <w:rFonts w:eastAsia="Times New Roman"/>
              <w:b/>
              <w:i/>
              <w:color w:val="CC0000"/>
              <w:sz w:val="18"/>
              <w:szCs w:val="20"/>
            </w:rPr>
            <w:t>313-6841 for additional information and inclusion of a smart work zone system.</w:t>
          </w:r>
          <w:r w:rsidRPr="00257874">
            <w:rPr>
              <w:rFonts w:eastAsia="Times New Roman"/>
              <w:b/>
              <w:i/>
              <w:color w:val="CC0000"/>
              <w:sz w:val="18"/>
              <w:szCs w:val="20"/>
            </w:rPr>
            <w:t xml:space="preserve"> </w:t>
          </w:r>
          <w:r w:rsidRPr="004806EB">
            <w:rPr>
              <w:rFonts w:eastAsia="Times New Roman"/>
              <w:b/>
              <w:i/>
              <w:color w:val="CC0000"/>
              <w:sz w:val="18"/>
              <w:szCs w:val="20"/>
            </w:rPr>
            <w:t>Use the following pertinent Standard Detail Drawings when using this item:</w:t>
          </w:r>
        </w:p>
        <w:p w:rsidR="00DA4311" w:rsidRPr="00257874" w:rsidRDefault="00DA4311" w:rsidP="00257874">
          <w:pPr>
            <w:widowControl w:val="0"/>
            <w:spacing w:before="120" w:after="120" w:line="240" w:lineRule="auto"/>
            <w:ind w:left="-432" w:right="-432"/>
            <w:rPr>
              <w:rFonts w:eastAsia="Times New Roman"/>
              <w:b/>
              <w:i/>
              <w:color w:val="CC0000"/>
              <w:sz w:val="18"/>
              <w:szCs w:val="20"/>
            </w:rPr>
          </w:pPr>
          <w:r w:rsidRPr="004806EB">
            <w:rPr>
              <w:rFonts w:eastAsia="Times New Roman"/>
              <w:b/>
              <w:i/>
              <w:color w:val="CC0000"/>
              <w:sz w:val="18"/>
              <w:szCs w:val="20"/>
            </w:rPr>
            <w:tab/>
            <w:t>15D12</w:t>
          </w:r>
          <w:r w:rsidRPr="004806EB">
            <w:rPr>
              <w:rFonts w:eastAsia="Times New Roman"/>
              <w:b/>
              <w:i/>
              <w:color w:val="CC0000"/>
              <w:sz w:val="18"/>
              <w:szCs w:val="20"/>
            </w:rPr>
            <w:tab/>
            <w:t>Traffic Control</w:t>
          </w:r>
          <w:r>
            <w:rPr>
              <w:rFonts w:eastAsia="Times New Roman"/>
              <w:b/>
              <w:i/>
              <w:color w:val="CC0000"/>
              <w:sz w:val="18"/>
              <w:szCs w:val="20"/>
            </w:rPr>
            <w:t xml:space="preserve">, sheet e: </w:t>
          </w:r>
          <w:r w:rsidRPr="00257874">
            <w:rPr>
              <w:rFonts w:eastAsia="Times New Roman"/>
              <w:b/>
              <w:i/>
              <w:color w:val="CC0000"/>
              <w:sz w:val="18"/>
              <w:szCs w:val="20"/>
            </w:rPr>
            <w:t>Traffic Control, Lane Closure, Traffic Queue Warning System</w:t>
          </w:r>
        </w:p>
        <w:p w:rsidR="00DA4311" w:rsidRPr="002208B0" w:rsidRDefault="00DA4311" w:rsidP="00281EA8">
          <w:pPr>
            <w:pStyle w:val="1Heading1"/>
          </w:pPr>
          <w:r w:rsidRPr="3FFDD253">
            <w:t>Portable Automated Real-Time Traffic Queue Warning System, Item 643.1200.S.</w:t>
          </w:r>
        </w:p>
        <w:p w:rsidR="00DA4311" w:rsidRPr="007C7BE4" w:rsidRDefault="00DA4311" w:rsidP="009F1973">
          <w:pPr>
            <w:pStyle w:val="spParagraph"/>
            <w:rPr>
              <w:rStyle w:val="spHeading"/>
            </w:rPr>
          </w:pPr>
          <w:r w:rsidRPr="007C7BE4">
            <w:rPr>
              <w:rStyle w:val="spHeading"/>
            </w:rPr>
            <w:t xml:space="preserve">A </w:t>
          </w:r>
          <w:r>
            <w:rPr>
              <w:rStyle w:val="spHeading"/>
            </w:rPr>
            <w:t xml:space="preserve"> </w:t>
          </w:r>
          <w:r w:rsidRPr="007C7BE4">
            <w:rPr>
              <w:rStyle w:val="spHeading"/>
            </w:rPr>
            <w:t>Description</w:t>
          </w:r>
        </w:p>
        <w:p w:rsidR="00DA4311" w:rsidRDefault="00DA4311" w:rsidP="009F1973">
          <w:pPr>
            <w:pStyle w:val="spParagraph"/>
          </w:pPr>
          <w:r>
            <w:t>This special provision describes providing, repositioning, operating, maintaining, monitoring, calibrating, testing, and removing a portable automated real-time traffic queue warning system (QWS) capable of measuring vehicular speeds at downstream sections of a roadway, and displaying the speed information on portable changeable message signs (PCMS) at upstream locations.</w:t>
          </w:r>
        </w:p>
        <w:p w:rsidR="00DA4311" w:rsidRPr="007C7BE4" w:rsidRDefault="00DA4311" w:rsidP="009F1973">
          <w:pPr>
            <w:pStyle w:val="spParagraph"/>
            <w:rPr>
              <w:rStyle w:val="spHeading"/>
            </w:rPr>
          </w:pPr>
          <w:r w:rsidRPr="007C7BE4">
            <w:rPr>
              <w:rStyle w:val="spHeading"/>
            </w:rPr>
            <w:t>B  Materials</w:t>
          </w:r>
        </w:p>
        <w:p w:rsidR="00DA4311" w:rsidRDefault="00DA4311" w:rsidP="009F1973">
          <w:pPr>
            <w:pStyle w:val="spParagraph"/>
          </w:pPr>
          <w:r w:rsidRPr="007C7BE4">
            <w:t>Provide QWS components and software that is National Transportation Communications for ITS Protocol (NTCIP) compliant.</w:t>
          </w:r>
        </w:p>
        <w:p w:rsidR="00DA4311" w:rsidRPr="007C7BE4" w:rsidRDefault="00DA4311" w:rsidP="009F1973">
          <w:pPr>
            <w:pStyle w:val="spParagraph"/>
            <w:rPr>
              <w:rStyle w:val="spHeading"/>
            </w:rPr>
          </w:pPr>
          <w:r w:rsidRPr="007C7BE4">
            <w:rPr>
              <w:rStyle w:val="spHeading"/>
            </w:rPr>
            <w:t>B.1  Portable Changeable Message Signs (PCMS)</w:t>
          </w:r>
        </w:p>
        <w:p w:rsidR="00DA4311" w:rsidRDefault="00DA4311" w:rsidP="009F1973">
          <w:pPr>
            <w:pStyle w:val="spParagraph"/>
          </w:pPr>
          <w:r>
            <w:t>Provide PCMS conforming to standard spec 643. Ensure each PCMS is integrated with a modem and other equipment (e.g., automated system manager) mounted on it, and acts as a single “device” for communicating with similarly integrated “devices” and displaying real-time traffic condition information.</w:t>
          </w:r>
        </w:p>
        <w:p w:rsidR="00DA4311" w:rsidRPr="007C7BE4" w:rsidRDefault="00DA4311" w:rsidP="009F1973">
          <w:pPr>
            <w:pStyle w:val="spParagraph"/>
            <w:rPr>
              <w:rStyle w:val="spHeading"/>
            </w:rPr>
          </w:pPr>
          <w:r w:rsidRPr="007C7BE4">
            <w:rPr>
              <w:rStyle w:val="spHeading"/>
            </w:rPr>
            <w:t xml:space="preserve">B.2 </w:t>
          </w:r>
          <w:r>
            <w:rPr>
              <w:rStyle w:val="spHeading"/>
            </w:rPr>
            <w:t xml:space="preserve"> </w:t>
          </w:r>
          <w:r w:rsidRPr="007C7BE4">
            <w:rPr>
              <w:rStyle w:val="spHeading"/>
            </w:rPr>
            <w:t>Portable Traffic Sensors (PTS)</w:t>
          </w:r>
        </w:p>
        <w:p w:rsidR="00DA4311" w:rsidRDefault="00DA4311" w:rsidP="009F1973">
          <w:pPr>
            <w:pStyle w:val="spParagraph"/>
          </w:pPr>
          <w:r>
            <w:t>Provide PTS that are nonintrusive and capable of capturing vehicle speed in miles per hour (mph). Integrate each sensor with a modem to communicate with the automated system manager (ASM).</w:t>
          </w:r>
        </w:p>
        <w:p w:rsidR="00DA4311" w:rsidRPr="007C7BE4" w:rsidRDefault="00DA4311" w:rsidP="009F1973">
          <w:pPr>
            <w:pStyle w:val="spParagraph"/>
            <w:rPr>
              <w:rStyle w:val="spHeading"/>
            </w:rPr>
          </w:pPr>
          <w:r w:rsidRPr="007C7BE4">
            <w:rPr>
              <w:rStyle w:val="spHeading"/>
            </w:rPr>
            <w:t>B.3  Automated System Manager (ASM)</w:t>
          </w:r>
        </w:p>
        <w:p w:rsidR="00DA4311" w:rsidRDefault="00DA4311" w:rsidP="009F1973">
          <w:pPr>
            <w:pStyle w:val="spParagraph"/>
          </w:pPr>
          <w:r>
            <w:t>Furnish ASM from department’s approved products list</w:t>
          </w:r>
          <w:r w:rsidRPr="00895639">
            <w:t xml:space="preserve"> </w:t>
          </w:r>
          <w:r w:rsidRPr="0058751A">
            <w:t>that assesses current traffic data captured by the system PTS and communicates appropriate messages to the motorists through PCMS based on predetermined speed thresholds and messages.</w:t>
          </w:r>
        </w:p>
        <w:p w:rsidR="00DA4311" w:rsidRPr="007C7BE4" w:rsidRDefault="00DA4311" w:rsidP="009F1973">
          <w:pPr>
            <w:pStyle w:val="spParagraph"/>
            <w:rPr>
              <w:rStyle w:val="spHeading"/>
            </w:rPr>
          </w:pPr>
          <w:r w:rsidRPr="007C7BE4">
            <w:rPr>
              <w:rStyle w:val="spHeading"/>
            </w:rPr>
            <w:t>B.4  System Communications</w:t>
          </w:r>
        </w:p>
        <w:p w:rsidR="00DA4311" w:rsidRDefault="00DA4311" w:rsidP="009F1973">
          <w:pPr>
            <w:pStyle w:val="spParagraph"/>
          </w:pPr>
          <w:r w:rsidRPr="007C7BE4">
            <w:t>Ensure QWS communications meet the following requirements:</w:t>
          </w:r>
        </w:p>
        <w:p w:rsidR="00DA4311" w:rsidRDefault="00DA4311" w:rsidP="009F1973">
          <w:pPr>
            <w:pStyle w:val="spNumList1"/>
            <w:spacing w:before="120" w:after="120"/>
          </w:pPr>
          <w:r>
            <w:t>1.</w:t>
          </w:r>
          <w:r>
            <w:tab/>
          </w:r>
          <w:r w:rsidRPr="007C7BE4">
            <w:t>Perform required configuration of the QWS’s communication system automatically during system initialization.</w:t>
          </w:r>
        </w:p>
        <w:p w:rsidR="00DA4311" w:rsidRDefault="00DA4311" w:rsidP="009F1973">
          <w:pPr>
            <w:pStyle w:val="spNumList1"/>
            <w:spacing w:before="120" w:after="120"/>
          </w:pPr>
          <w:r>
            <w:t>2.</w:t>
          </w:r>
          <w:r>
            <w:tab/>
          </w:r>
          <w:r w:rsidRPr="007C7BE4">
            <w:t>Communication between the server and any individual PCMS or PTS are independent through the full range of deployed locations, and do not rely upon communications with any other PCMS or PTS.</w:t>
          </w:r>
        </w:p>
        <w:p w:rsidR="00DA4311" w:rsidRDefault="00DA4311" w:rsidP="009F1973">
          <w:pPr>
            <w:pStyle w:val="spNumList1"/>
            <w:spacing w:before="120" w:after="120"/>
          </w:pPr>
          <w:r>
            <w:t>3.</w:t>
          </w:r>
          <w:r>
            <w:tab/>
          </w:r>
          <w:r w:rsidRPr="007C7BE4">
            <w:t xml:space="preserve">Incorporate an error detection/correction mechanism into the QWS communication system to </w:t>
          </w:r>
          <w:r>
            <w:t>e</w:t>
          </w:r>
          <w:r w:rsidRPr="007C7BE4">
            <w:t>nsure the integrity of all traffic condition data and motorist information messages.</w:t>
          </w:r>
        </w:p>
        <w:p w:rsidR="00DA4311" w:rsidRPr="007C7BE4" w:rsidRDefault="00DA4311" w:rsidP="009F1973">
          <w:pPr>
            <w:pStyle w:val="spParagraph"/>
            <w:rPr>
              <w:rStyle w:val="spHeading"/>
            </w:rPr>
          </w:pPr>
          <w:r w:rsidRPr="007C7BE4">
            <w:rPr>
              <w:rStyle w:val="spHeading"/>
            </w:rPr>
            <w:t>B.</w:t>
          </w:r>
          <w:r>
            <w:rPr>
              <w:rStyle w:val="spHeading"/>
            </w:rPr>
            <w:t>5</w:t>
          </w:r>
          <w:r w:rsidRPr="007C7BE4">
            <w:rPr>
              <w:rStyle w:val="spHeading"/>
            </w:rPr>
            <w:t xml:space="preserve"> </w:t>
          </w:r>
          <w:r>
            <w:rPr>
              <w:rStyle w:val="spHeading"/>
            </w:rPr>
            <w:t xml:space="preserve"> </w:t>
          </w:r>
          <w:r w:rsidRPr="007C7BE4">
            <w:rPr>
              <w:rStyle w:val="spHeading"/>
            </w:rPr>
            <w:t>System Acceptance</w:t>
          </w:r>
        </w:p>
        <w:p w:rsidR="00DA4311" w:rsidRPr="0058751A" w:rsidRDefault="00DA4311" w:rsidP="009F1973">
          <w:pPr>
            <w:pStyle w:val="spParagraph"/>
          </w:pPr>
          <w:r>
            <w:t>S</w:t>
          </w:r>
          <w:r w:rsidRPr="007C7BE4">
            <w:t xml:space="preserve">ubmit </w:t>
          </w:r>
          <w:r w:rsidRPr="0058751A">
            <w:t xml:space="preserve">vendor verification to the </w:t>
          </w:r>
          <w:r>
            <w:t>engineer</w:t>
          </w:r>
          <w:r w:rsidRPr="0058751A">
            <w:t xml:space="preserve"> and Bureau of Traffic Operations </w:t>
          </w:r>
          <w:r>
            <w:t>(</w:t>
          </w:r>
          <w:hyperlink r:id="rId43" w:history="1">
            <w:r w:rsidRPr="00127AD0">
              <w:rPr>
                <w:rStyle w:val="Hyperlink"/>
              </w:rPr>
              <w:t>DOTBTOworkzone@dot.wi.gov</w:t>
            </w:r>
          </w:hyperlink>
          <w:r w:rsidRPr="00895639">
            <w:t>)</w:t>
          </w:r>
          <w:r w:rsidRPr="0058751A">
            <w:t xml:space="preserve"> 14 calendar days before the pre-construction meeting that the system will adequately perform the functions specified in this special provision. </w:t>
          </w:r>
        </w:p>
        <w:p w:rsidR="00DA4311" w:rsidRPr="0058751A" w:rsidRDefault="00DA4311" w:rsidP="009F1973">
          <w:pPr>
            <w:pStyle w:val="spParagraph"/>
          </w:pPr>
          <w:r w:rsidRPr="0058751A">
            <w:t xml:space="preserve">Provide contact information for a designated representative responsible for monitoring the performance of the system and for making modifications to the operational settings as the </w:t>
          </w:r>
          <w:r>
            <w:t>engineer</w:t>
          </w:r>
          <w:r w:rsidRPr="0058751A">
            <w:t xml:space="preserve"> directs.</w:t>
          </w:r>
        </w:p>
        <w:p w:rsidR="00DA4311" w:rsidRPr="0058751A" w:rsidRDefault="00DA4311" w:rsidP="009F1973">
          <w:pPr>
            <w:pStyle w:val="spParagraph"/>
          </w:pPr>
          <w:r w:rsidRPr="0058751A">
            <w:t>Provide all testing and calibration equipment.</w:t>
          </w:r>
        </w:p>
        <w:p w:rsidR="00DA4311" w:rsidRPr="007C7BE4" w:rsidRDefault="00DA4311" w:rsidP="009F1973">
          <w:pPr>
            <w:pStyle w:val="spParagraph"/>
            <w:rPr>
              <w:rStyle w:val="spHeading"/>
            </w:rPr>
          </w:pPr>
          <w:r w:rsidRPr="007C7BE4">
            <w:rPr>
              <w:rStyle w:val="spHeading"/>
            </w:rPr>
            <w:t xml:space="preserve">C </w:t>
          </w:r>
          <w:r>
            <w:rPr>
              <w:rStyle w:val="spHeading"/>
            </w:rPr>
            <w:t xml:space="preserve"> </w:t>
          </w:r>
          <w:r w:rsidRPr="007C7BE4">
            <w:rPr>
              <w:rStyle w:val="spHeading"/>
            </w:rPr>
            <w:t>Construction</w:t>
          </w:r>
        </w:p>
        <w:p w:rsidR="00DA4311" w:rsidRPr="007C7BE4" w:rsidRDefault="00DA4311" w:rsidP="009F1973">
          <w:pPr>
            <w:pStyle w:val="spParagraph"/>
            <w:rPr>
              <w:rStyle w:val="spHeading"/>
            </w:rPr>
          </w:pPr>
          <w:r w:rsidRPr="007C7BE4">
            <w:rPr>
              <w:rStyle w:val="spHeading"/>
            </w:rPr>
            <w:t xml:space="preserve">C.1 </w:t>
          </w:r>
          <w:r>
            <w:rPr>
              <w:rStyle w:val="spHeading"/>
            </w:rPr>
            <w:t xml:space="preserve"> </w:t>
          </w:r>
          <w:r w:rsidRPr="007C7BE4">
            <w:rPr>
              <w:rStyle w:val="spHeading"/>
            </w:rPr>
            <w:t>General</w:t>
          </w:r>
        </w:p>
        <w:p w:rsidR="00DA4311" w:rsidRDefault="00DA4311" w:rsidP="009F1973">
          <w:pPr>
            <w:pStyle w:val="spParagraph"/>
          </w:pPr>
          <w:bookmarkStart w:id="194" w:name="_Hlk23427707"/>
          <w:r>
            <w:t>I</w:t>
          </w:r>
          <w:r w:rsidRPr="0058751A">
            <w:t xml:space="preserve">nstall and reposition Portable Automated Real-Time Queue Warning System per </w:t>
          </w:r>
          <w:r>
            <w:t xml:space="preserve">plan </w:t>
          </w:r>
          <w:r w:rsidRPr="0058751A">
            <w:t xml:space="preserve">or as the </w:t>
          </w:r>
          <w:r>
            <w:t>engineer</w:t>
          </w:r>
          <w:r w:rsidRPr="0058751A">
            <w:t xml:space="preserve"> directs. </w:t>
          </w:r>
          <w:bookmarkStart w:id="195" w:name="_Hlk41464436"/>
          <w:r w:rsidRPr="0058751A">
            <w:t xml:space="preserve">Provide plan to the </w:t>
          </w:r>
          <w:r>
            <w:t>engineer</w:t>
          </w:r>
          <w:r w:rsidRPr="0058751A">
            <w:t xml:space="preserve"> and Bureau of Traffic Operations </w:t>
          </w:r>
          <w:r>
            <w:t>(</w:t>
          </w:r>
          <w:hyperlink r:id="rId44" w:history="1">
            <w:r w:rsidRPr="00127AD0">
              <w:rPr>
                <w:rStyle w:val="Hyperlink"/>
              </w:rPr>
              <w:t>DOTBTOworkzone@dot.wi.gov</w:t>
            </w:r>
          </w:hyperlink>
          <w:r w:rsidRPr="00895639">
            <w:t>)</w:t>
          </w:r>
          <w:r w:rsidRPr="0058751A">
            <w:t xml:space="preserve"> 14 calendar days before the pre-construction meeting.</w:t>
          </w:r>
          <w:bookmarkEnd w:id="195"/>
        </w:p>
        <w:p w:rsidR="00DA4311" w:rsidRDefault="00DA4311" w:rsidP="009F1973">
          <w:pPr>
            <w:pStyle w:val="spParagraph"/>
          </w:pPr>
          <w:bookmarkStart w:id="196" w:name="_Hlk41464448"/>
          <w:r>
            <w:t xml:space="preserve">PTS may be mounted on PCMS, arrow board or other trailer devices. </w:t>
          </w:r>
        </w:p>
        <w:bookmarkEnd w:id="196"/>
        <w:p w:rsidR="00DA4311" w:rsidRPr="00B80A9A" w:rsidRDefault="00DA4311" w:rsidP="009F1973">
          <w:pPr>
            <w:pStyle w:val="spParagraph"/>
          </w:pPr>
          <w:r w:rsidRPr="00EE2DAD">
            <w:t>Install PTS at the following locations</w:t>
          </w:r>
          <w:r>
            <w:t>:</w:t>
          </w:r>
        </w:p>
        <w:p w:rsidR="00DA4311" w:rsidRPr="00281EA8" w:rsidRDefault="00DA4311" w:rsidP="00DA4311">
          <w:pPr>
            <w:pStyle w:val="spParagraph"/>
            <w:numPr>
              <w:ilvl w:val="0"/>
              <w:numId w:val="49"/>
            </w:numPr>
            <w:rPr>
              <w:sz w:val="18"/>
            </w:rPr>
          </w:pPr>
          <w:bookmarkStart w:id="197" w:name="_Hlk40347742"/>
          <w:r w:rsidRPr="00281EA8">
            <w:rPr>
              <w:sz w:val="18"/>
            </w:rPr>
            <w:t>P</w:t>
          </w:r>
          <w:r>
            <w:rPr>
              <w:sz w:val="18"/>
            </w:rPr>
            <w:t>lace first PTS within</w:t>
          </w:r>
          <w:r w:rsidRPr="00281EA8">
            <w:rPr>
              <w:sz w:val="18"/>
            </w:rPr>
            <w:t xml:space="preserve"> the lane closure taper.</w:t>
          </w:r>
        </w:p>
        <w:p w:rsidR="00DA4311" w:rsidRPr="00281EA8" w:rsidRDefault="00DA4311" w:rsidP="00DA4311">
          <w:pPr>
            <w:pStyle w:val="spParagraph"/>
            <w:numPr>
              <w:ilvl w:val="0"/>
              <w:numId w:val="49"/>
            </w:numPr>
            <w:rPr>
              <w:sz w:val="18"/>
            </w:rPr>
          </w:pPr>
          <w:r w:rsidRPr="00281EA8">
            <w:rPr>
              <w:sz w:val="18"/>
            </w:rPr>
            <w:t xml:space="preserve">Place </w:t>
          </w:r>
          <w:r>
            <w:rPr>
              <w:sz w:val="18"/>
            </w:rPr>
            <w:t>second</w:t>
          </w:r>
          <w:r w:rsidRPr="00281EA8">
            <w:rPr>
              <w:sz w:val="18"/>
            </w:rPr>
            <w:t xml:space="preserve"> PTS </w:t>
          </w:r>
          <w:r>
            <w:rPr>
              <w:sz w:val="18"/>
            </w:rPr>
            <w:t>5,700 feet</w:t>
          </w:r>
          <w:r w:rsidRPr="00281EA8">
            <w:rPr>
              <w:sz w:val="18"/>
            </w:rPr>
            <w:t xml:space="preserve"> upstream of the lane closure taper.</w:t>
          </w:r>
        </w:p>
        <w:p w:rsidR="00DA4311" w:rsidRPr="00281EA8" w:rsidRDefault="00DA4311" w:rsidP="00DA4311">
          <w:pPr>
            <w:pStyle w:val="spParagraph"/>
            <w:numPr>
              <w:ilvl w:val="0"/>
              <w:numId w:val="49"/>
            </w:numPr>
            <w:rPr>
              <w:sz w:val="18"/>
            </w:rPr>
          </w:pPr>
          <w:r w:rsidRPr="00281EA8">
            <w:rPr>
              <w:sz w:val="18"/>
            </w:rPr>
            <w:t xml:space="preserve">Place </w:t>
          </w:r>
          <w:r>
            <w:rPr>
              <w:sz w:val="18"/>
            </w:rPr>
            <w:t>third</w:t>
          </w:r>
          <w:r w:rsidRPr="00281EA8">
            <w:rPr>
              <w:sz w:val="18"/>
            </w:rPr>
            <w:t xml:space="preserve"> PTS 2 miles upstream of </w:t>
          </w:r>
          <w:r>
            <w:rPr>
              <w:sz w:val="18"/>
            </w:rPr>
            <w:t xml:space="preserve">the </w:t>
          </w:r>
          <w:r w:rsidRPr="00281EA8">
            <w:rPr>
              <w:sz w:val="18"/>
            </w:rPr>
            <w:t xml:space="preserve">lane closure taper, if applicable. </w:t>
          </w:r>
        </w:p>
        <w:p w:rsidR="00DA4311" w:rsidRPr="00281EA8" w:rsidRDefault="00DA4311" w:rsidP="00DA4311">
          <w:pPr>
            <w:pStyle w:val="spParagraph"/>
            <w:numPr>
              <w:ilvl w:val="0"/>
              <w:numId w:val="49"/>
            </w:numPr>
            <w:rPr>
              <w:sz w:val="18"/>
            </w:rPr>
          </w:pPr>
          <w:r w:rsidRPr="00281EA8">
            <w:rPr>
              <w:sz w:val="18"/>
            </w:rPr>
            <w:t xml:space="preserve">Place any additional sensors even distances (in miles) upstream of the </w:t>
          </w:r>
          <w:r>
            <w:rPr>
              <w:sz w:val="18"/>
            </w:rPr>
            <w:t>third</w:t>
          </w:r>
          <w:r w:rsidRPr="00281EA8">
            <w:rPr>
              <w:sz w:val="18"/>
            </w:rPr>
            <w:t xml:space="preserve"> PTS or as directed by the </w:t>
          </w:r>
          <w:r>
            <w:rPr>
              <w:sz w:val="18"/>
            </w:rPr>
            <w:t>Engineer</w:t>
          </w:r>
          <w:r w:rsidRPr="00281EA8">
            <w:rPr>
              <w:sz w:val="18"/>
            </w:rPr>
            <w:t xml:space="preserve">. </w:t>
          </w:r>
        </w:p>
        <w:p w:rsidR="00DA4311" w:rsidRPr="00EE2DAD" w:rsidRDefault="00DA4311" w:rsidP="009F1973">
          <w:pPr>
            <w:pStyle w:val="spParagraph"/>
          </w:pPr>
          <w:bookmarkStart w:id="198" w:name="_Hlk40347800"/>
          <w:bookmarkEnd w:id="197"/>
          <w:r w:rsidRPr="00EE2DAD">
            <w:t>Install the PCMS at the following locations, delineated by 5 drums:</w:t>
          </w:r>
          <w:bookmarkEnd w:id="198"/>
        </w:p>
        <w:p w:rsidR="00DA4311" w:rsidRPr="00281EA8" w:rsidRDefault="00DA4311" w:rsidP="00DA4311">
          <w:pPr>
            <w:pStyle w:val="spParagraph"/>
            <w:numPr>
              <w:ilvl w:val="0"/>
              <w:numId w:val="50"/>
            </w:numPr>
            <w:rPr>
              <w:sz w:val="18"/>
              <w:szCs w:val="18"/>
            </w:rPr>
          </w:pPr>
          <w:r w:rsidRPr="3FFDD253">
            <w:rPr>
              <w:sz w:val="18"/>
              <w:szCs w:val="18"/>
            </w:rPr>
            <w:t xml:space="preserve">Place first PCMS (PCMS #2) 5,700 feet upstream of the lane closure taper. </w:t>
          </w:r>
        </w:p>
        <w:p w:rsidR="00DA4311" w:rsidRPr="00281EA8" w:rsidRDefault="00DA4311" w:rsidP="00DA4311">
          <w:pPr>
            <w:pStyle w:val="spParagraph"/>
            <w:numPr>
              <w:ilvl w:val="0"/>
              <w:numId w:val="50"/>
            </w:numPr>
            <w:rPr>
              <w:sz w:val="18"/>
            </w:rPr>
          </w:pPr>
          <w:r w:rsidRPr="00281EA8">
            <w:rPr>
              <w:sz w:val="18"/>
            </w:rPr>
            <w:t>Place second PCMS 2 miles upstream of</w:t>
          </w:r>
          <w:r>
            <w:rPr>
              <w:sz w:val="18"/>
            </w:rPr>
            <w:t xml:space="preserve"> the</w:t>
          </w:r>
          <w:r w:rsidRPr="00281EA8">
            <w:rPr>
              <w:sz w:val="18"/>
            </w:rPr>
            <w:t xml:space="preserve"> lane closure taper.</w:t>
          </w:r>
        </w:p>
        <w:p w:rsidR="00DA4311" w:rsidRPr="00281EA8" w:rsidRDefault="00DA4311" w:rsidP="00DA4311">
          <w:pPr>
            <w:pStyle w:val="spParagraph"/>
            <w:numPr>
              <w:ilvl w:val="0"/>
              <w:numId w:val="50"/>
            </w:numPr>
            <w:rPr>
              <w:sz w:val="18"/>
            </w:rPr>
          </w:pPr>
          <w:r w:rsidRPr="00281EA8">
            <w:rPr>
              <w:sz w:val="18"/>
            </w:rPr>
            <w:t>Place third PCMS 3 miles upstream of</w:t>
          </w:r>
          <w:r>
            <w:rPr>
              <w:sz w:val="18"/>
            </w:rPr>
            <w:t xml:space="preserve"> the</w:t>
          </w:r>
          <w:r w:rsidRPr="00281EA8">
            <w:rPr>
              <w:sz w:val="18"/>
            </w:rPr>
            <w:t xml:space="preserve"> lane closure taper. </w:t>
          </w:r>
        </w:p>
        <w:p w:rsidR="00DA4311" w:rsidRPr="00281EA8" w:rsidRDefault="00DA4311" w:rsidP="00DA4311">
          <w:pPr>
            <w:pStyle w:val="spParagraph"/>
            <w:numPr>
              <w:ilvl w:val="0"/>
              <w:numId w:val="50"/>
            </w:numPr>
            <w:rPr>
              <w:sz w:val="18"/>
            </w:rPr>
          </w:pPr>
          <w:r w:rsidRPr="00281EA8">
            <w:rPr>
              <w:sz w:val="18"/>
            </w:rPr>
            <w:t xml:space="preserve">Place any additional PCMS even distances (in miles) upstream of the third PCMS or as directed by the </w:t>
          </w:r>
          <w:r>
            <w:rPr>
              <w:sz w:val="18"/>
            </w:rPr>
            <w:t>Engineer</w:t>
          </w:r>
          <w:r w:rsidRPr="00281EA8">
            <w:rPr>
              <w:sz w:val="18"/>
            </w:rPr>
            <w:t xml:space="preserve">. </w:t>
          </w:r>
        </w:p>
        <w:bookmarkEnd w:id="194"/>
        <w:p w:rsidR="00DA4311" w:rsidRPr="00B71AC6" w:rsidRDefault="00DA4311" w:rsidP="009F1973">
          <w:pPr>
            <w:pStyle w:val="spParagraph"/>
            <w:rPr>
              <w:sz w:val="18"/>
            </w:rPr>
          </w:pPr>
          <w:r w:rsidRPr="00B71AC6">
            <w:t xml:space="preserve">If there are more than 2 lanes or specified in the plans, place </w:t>
          </w:r>
          <w:r>
            <w:t>PCMS</w:t>
          </w:r>
          <w:r w:rsidRPr="00B71AC6">
            <w:t xml:space="preserve"> on both sides of the roadway. </w:t>
          </w:r>
        </w:p>
        <w:p w:rsidR="00DA4311" w:rsidRPr="0058751A" w:rsidRDefault="00DA4311" w:rsidP="009F1973">
          <w:pPr>
            <w:pStyle w:val="spParagraph"/>
          </w:pPr>
          <w:r>
            <w:t>Number the devices in sequential order so they are visible from the shoulder with 6-inch white high reflective sheeting.</w:t>
          </w:r>
        </w:p>
        <w:p w:rsidR="00DA4311" w:rsidRPr="0058751A" w:rsidRDefault="00DA4311" w:rsidP="009F1973">
          <w:pPr>
            <w:pStyle w:val="spParagraph"/>
          </w:pPr>
          <w:r w:rsidRPr="0058751A">
            <w:t>Provide technical personnel for all system calibration, operation, maintenance, and timely on-call support services.</w:t>
          </w:r>
        </w:p>
        <w:p w:rsidR="00DA4311" w:rsidRPr="0058751A" w:rsidRDefault="00DA4311" w:rsidP="009F1973">
          <w:pPr>
            <w:pStyle w:val="spParagraph"/>
          </w:pPr>
          <w:r>
            <w:t xml:space="preserve">Promptly correct the system within 2 hours of becoming aware of a deficiency in the operation or individual part of the system. </w:t>
          </w:r>
        </w:p>
        <w:p w:rsidR="00DA4311" w:rsidRPr="0058751A" w:rsidRDefault="00DA4311" w:rsidP="009F1973">
          <w:pPr>
            <w:pStyle w:val="spParagraph"/>
          </w:pPr>
          <w:r w:rsidRPr="0058751A">
            <w:t>Maintain the QWS for the duration of the project. Ensure the system ope</w:t>
          </w:r>
          <w:r>
            <w:t>rates continuously (24 hours, 7 </w:t>
          </w:r>
          <w:r w:rsidRPr="0058751A">
            <w:t>days a week) in the automated mode throughout the duration of the project.</w:t>
          </w:r>
        </w:p>
        <w:p w:rsidR="00DA4311" w:rsidRDefault="00DA4311" w:rsidP="009F1973">
          <w:pPr>
            <w:pStyle w:val="spParagraph"/>
          </w:pPr>
          <w:r w:rsidRPr="0058751A">
            <w:t>Remove the system upon project completion.</w:t>
          </w:r>
          <w:r>
            <w:t xml:space="preserve"> </w:t>
          </w:r>
        </w:p>
        <w:p w:rsidR="00DA4311" w:rsidRPr="007C7BE4" w:rsidRDefault="00DA4311" w:rsidP="009F1973">
          <w:pPr>
            <w:pStyle w:val="spParagraph"/>
            <w:rPr>
              <w:rStyle w:val="spHeading"/>
            </w:rPr>
          </w:pPr>
          <w:r w:rsidRPr="007C7BE4">
            <w:rPr>
              <w:rStyle w:val="spHeading"/>
            </w:rPr>
            <w:t xml:space="preserve">C.2 </w:t>
          </w:r>
          <w:r>
            <w:rPr>
              <w:rStyle w:val="spHeading"/>
            </w:rPr>
            <w:t xml:space="preserve"> </w:t>
          </w:r>
          <w:r w:rsidRPr="007C7BE4">
            <w:rPr>
              <w:rStyle w:val="spHeading"/>
            </w:rPr>
            <w:t>Reports</w:t>
          </w:r>
        </w:p>
        <w:p w:rsidR="00DA4311" w:rsidRDefault="00DA4311" w:rsidP="009F1973">
          <w:pPr>
            <w:pStyle w:val="spParagraph"/>
          </w:pPr>
          <w:r w:rsidRPr="0058751A">
            <w:t xml:space="preserve">Provide an electronic copy of a weekly summary report of all data via email to the </w:t>
          </w:r>
          <w:r>
            <w:t>engineer</w:t>
          </w:r>
          <w:r w:rsidRPr="0058751A">
            <w:t>. Ensure the report includes, at a minimum, the average speed per sensor, time in congestive state per sensor and number of triggers per day.</w:t>
          </w:r>
        </w:p>
        <w:p w:rsidR="00DA4311" w:rsidRPr="007C7BE4" w:rsidRDefault="00DA4311" w:rsidP="009F1973">
          <w:pPr>
            <w:pStyle w:val="spParagraph"/>
            <w:rPr>
              <w:rStyle w:val="spHeading"/>
            </w:rPr>
          </w:pPr>
          <w:r w:rsidRPr="007C7BE4">
            <w:rPr>
              <w:rStyle w:val="spHeading"/>
            </w:rPr>
            <w:t>C.3  Meetings</w:t>
          </w:r>
        </w:p>
        <w:p w:rsidR="00DA4311" w:rsidRDefault="00DA4311" w:rsidP="009F1973">
          <w:pPr>
            <w:pStyle w:val="spParagraph"/>
          </w:pPr>
          <w:r w:rsidRPr="007C7BE4">
            <w:t xml:space="preserve">Attend </w:t>
          </w:r>
          <w:r w:rsidRPr="0058751A">
            <w:t xml:space="preserve">mandatory pre-construction meetings with the department. Attend additional meetings as deemed necessary by the department. These meetings may be held in person or via teleconference, as scheduled by the </w:t>
          </w:r>
          <w:r w:rsidRPr="007C7BE4">
            <w:t>department.</w:t>
          </w:r>
        </w:p>
        <w:p w:rsidR="00DA4311" w:rsidRPr="007C7BE4" w:rsidRDefault="00DA4311" w:rsidP="009F1973">
          <w:pPr>
            <w:pStyle w:val="spParagraph"/>
            <w:rPr>
              <w:rStyle w:val="spHeading"/>
            </w:rPr>
          </w:pPr>
          <w:r w:rsidRPr="007C7BE4">
            <w:rPr>
              <w:rStyle w:val="spHeading"/>
            </w:rPr>
            <w:t>C.4  Programming</w:t>
          </w:r>
        </w:p>
        <w:p w:rsidR="00DA4311" w:rsidRPr="007C7BE4" w:rsidRDefault="00DA4311" w:rsidP="009F1973">
          <w:pPr>
            <w:pStyle w:val="spParagraph"/>
            <w:rPr>
              <w:rStyle w:val="spHeading"/>
            </w:rPr>
          </w:pPr>
          <w:r w:rsidRPr="007C7BE4">
            <w:rPr>
              <w:rStyle w:val="spHeading"/>
            </w:rPr>
            <w:t>C.4.1  General</w:t>
          </w:r>
        </w:p>
        <w:p w:rsidR="00DA4311" w:rsidRDefault="00DA4311" w:rsidP="009F1973">
          <w:pPr>
            <w:pStyle w:val="spParagraph"/>
          </w:pPr>
          <w:r w:rsidRPr="007C7BE4">
            <w:t>Program the QWS to ensure that the following general operations are performed:</w:t>
          </w:r>
        </w:p>
        <w:p w:rsidR="00DA4311" w:rsidRDefault="00DA4311" w:rsidP="00DA4311">
          <w:pPr>
            <w:pStyle w:val="spNumList1"/>
            <w:numPr>
              <w:ilvl w:val="0"/>
              <w:numId w:val="48"/>
            </w:numPr>
            <w:spacing w:before="120" w:after="120"/>
          </w:pPr>
          <w:r w:rsidRPr="00511F67">
            <w:t>Provide a password protected login to the ASM, website and all other databases.</w:t>
          </w:r>
        </w:p>
        <w:p w:rsidR="00DA4311" w:rsidRDefault="00DA4311" w:rsidP="00DA4311">
          <w:pPr>
            <w:pStyle w:val="spNumList1"/>
            <w:numPr>
              <w:ilvl w:val="0"/>
              <w:numId w:val="48"/>
            </w:numPr>
            <w:spacing w:before="120" w:after="120"/>
          </w:pPr>
          <w:bookmarkStart w:id="199" w:name="_Hlk40348052"/>
          <w:r w:rsidRPr="00193D7C">
            <w:t xml:space="preserve">Automatic setting of the PCMS message sequences to reflect current traffic flow status updated every 60 seconds for a congestion message.  Ensure to remove a congestion message when 180 seconds of average traffic speeds above the current level are observed, or utilize a customized frequency as determined by the </w:t>
          </w:r>
          <w:r>
            <w:t>engineer</w:t>
          </w:r>
          <w:r w:rsidRPr="00193D7C">
            <w:t>.</w:t>
          </w:r>
        </w:p>
        <w:bookmarkEnd w:id="199"/>
        <w:p w:rsidR="00DA4311" w:rsidRDefault="00DA4311" w:rsidP="00DA4311">
          <w:pPr>
            <w:pStyle w:val="spNumList1"/>
            <w:numPr>
              <w:ilvl w:val="0"/>
              <w:numId w:val="48"/>
            </w:numPr>
            <w:spacing w:before="120" w:after="120"/>
          </w:pPr>
          <w:r>
            <w:t xml:space="preserve">The PCMS activate based on pre-determined speed thresholds. </w:t>
          </w:r>
        </w:p>
        <w:p w:rsidR="00DA4311" w:rsidRDefault="00DA4311" w:rsidP="009F1973">
          <w:pPr>
            <w:pStyle w:val="spSmall"/>
            <w:tabs>
              <w:tab w:val="left" w:pos="630"/>
            </w:tabs>
            <w:spacing w:before="120" w:after="120"/>
            <w:ind w:left="1584" w:hanging="288"/>
            <w:rPr>
              <w:rFonts w:cs="Arial"/>
            </w:rPr>
          </w:pPr>
          <w:r w:rsidRPr="007C7BE4">
            <w:rPr>
              <w:rFonts w:cs="Arial"/>
            </w:rPr>
            <w:t>-</w:t>
          </w:r>
          <w:r w:rsidRPr="007C7BE4">
            <w:rPr>
              <w:rFonts w:cs="Arial"/>
            </w:rPr>
            <w:tab/>
          </w:r>
          <w:r>
            <w:rPr>
              <w:rFonts w:cs="Arial"/>
            </w:rPr>
            <w:t>PCMS #2 shall activate based on traffic speeds at the PTS within the lane closure tape.</w:t>
          </w:r>
        </w:p>
        <w:p w:rsidR="00DA4311" w:rsidRPr="00F85DE6" w:rsidRDefault="00DA4311" w:rsidP="009F1973">
          <w:pPr>
            <w:pStyle w:val="spSmall"/>
            <w:tabs>
              <w:tab w:val="left" w:pos="630"/>
            </w:tabs>
            <w:spacing w:before="120" w:after="120"/>
            <w:ind w:left="1584" w:hanging="288"/>
            <w:rPr>
              <w:rFonts w:cs="Arial"/>
            </w:rPr>
          </w:pPr>
          <w:r>
            <w:rPr>
              <w:rFonts w:cs="Arial"/>
            </w:rPr>
            <w:t>-</w:t>
          </w:r>
          <w:r>
            <w:rPr>
              <w:rFonts w:cs="Arial"/>
            </w:rPr>
            <w:tab/>
            <w:t xml:space="preserve">All other PCMS in the QWS shall activate based on traffic speeds at the next downstream PTS, typically 1 mile downstream or based on traffic speeds at the two next downstream PTS.   </w:t>
          </w:r>
        </w:p>
        <w:p w:rsidR="00DA4311" w:rsidRPr="00275A16" w:rsidRDefault="00DA4311" w:rsidP="009F1973">
          <w:pPr>
            <w:pStyle w:val="spNumList1"/>
            <w:spacing w:before="120" w:after="120"/>
          </w:pPr>
          <w:r>
            <w:t>3.</w:t>
          </w:r>
          <w:r>
            <w:tab/>
          </w:r>
          <w:r w:rsidRPr="00275A16">
            <w:t xml:space="preserve">Provide real-time data from the ASM to a website </w:t>
          </w:r>
          <w:r>
            <w:t xml:space="preserve">with a full color mapping feature </w:t>
          </w:r>
          <w:r w:rsidRPr="00275A16">
            <w:t>and refresh every 60 seconds.</w:t>
          </w:r>
          <w:r>
            <w:t xml:space="preserve">  Make data on website </w:t>
          </w:r>
          <w:r w:rsidRPr="00275A16">
            <w:t>available to the department staff at all times for the duration of the work zone activity</w:t>
          </w:r>
          <w:r>
            <w:t>. Ensure website</w:t>
          </w:r>
          <w:r w:rsidRPr="00275A16">
            <w:t xml:space="preserve"> include</w:t>
          </w:r>
          <w:r>
            <w:t>s</w:t>
          </w:r>
          <w:r w:rsidRPr="00275A16">
            <w:t>:</w:t>
          </w:r>
        </w:p>
        <w:p w:rsidR="00DA4311" w:rsidRPr="007C7BE4" w:rsidRDefault="00DA4311" w:rsidP="009F1973">
          <w:pPr>
            <w:pStyle w:val="spSmall"/>
            <w:tabs>
              <w:tab w:val="left" w:pos="630"/>
            </w:tabs>
            <w:spacing w:before="120" w:after="120"/>
            <w:ind w:left="1584" w:hanging="288"/>
            <w:rPr>
              <w:rFonts w:cs="Arial"/>
            </w:rPr>
          </w:pPr>
          <w:bookmarkStart w:id="200" w:name="_Hlk39040507"/>
          <w:r w:rsidRPr="007C7BE4">
            <w:rPr>
              <w:rFonts w:cs="Arial"/>
            </w:rPr>
            <w:t>-</w:t>
          </w:r>
          <w:r w:rsidRPr="007C7BE4">
            <w:rPr>
              <w:rFonts w:cs="Arial"/>
            </w:rPr>
            <w:tab/>
            <w:t>Vehicle speeds</w:t>
          </w:r>
        </w:p>
        <w:bookmarkEnd w:id="200"/>
        <w:p w:rsidR="00DA4311" w:rsidRPr="007C7BE4" w:rsidRDefault="00DA4311" w:rsidP="009F1973">
          <w:pPr>
            <w:pStyle w:val="spSmall"/>
            <w:tabs>
              <w:tab w:val="left" w:pos="630"/>
            </w:tabs>
            <w:spacing w:before="120" w:after="120"/>
            <w:ind w:left="1584" w:hanging="288"/>
            <w:rPr>
              <w:rFonts w:cs="Arial"/>
            </w:rPr>
          </w:pPr>
          <w:r w:rsidRPr="007C7BE4">
            <w:rPr>
              <w:rFonts w:cs="Arial"/>
            </w:rPr>
            <w:t>-</w:t>
          </w:r>
          <w:r w:rsidRPr="007C7BE4">
            <w:rPr>
              <w:rFonts w:cs="Arial"/>
            </w:rPr>
            <w:tab/>
            <w:t>PCMS messaging</w:t>
          </w:r>
        </w:p>
        <w:p w:rsidR="00DA4311" w:rsidRPr="007C7BE4" w:rsidRDefault="00DA4311" w:rsidP="009F1973">
          <w:pPr>
            <w:pStyle w:val="spSmall"/>
            <w:tabs>
              <w:tab w:val="left" w:pos="630"/>
            </w:tabs>
            <w:spacing w:before="120" w:after="120"/>
            <w:ind w:left="1584" w:hanging="288"/>
            <w:rPr>
              <w:rFonts w:cs="Arial"/>
            </w:rPr>
          </w:pPr>
          <w:r w:rsidRPr="007C7BE4">
            <w:rPr>
              <w:rFonts w:cs="Arial"/>
            </w:rPr>
            <w:t>-</w:t>
          </w:r>
          <w:r w:rsidRPr="007C7BE4">
            <w:rPr>
              <w:rFonts w:cs="Arial"/>
            </w:rPr>
            <w:tab/>
            <w:t>Device locations</w:t>
          </w:r>
        </w:p>
        <w:p w:rsidR="00DA4311" w:rsidRDefault="00DA4311" w:rsidP="009F1973">
          <w:pPr>
            <w:pStyle w:val="spNumList1"/>
            <w:spacing w:before="120" w:after="120"/>
          </w:pPr>
          <w:r>
            <w:t>4.</w:t>
          </w:r>
          <w:r>
            <w:tab/>
          </w:r>
          <w:r w:rsidRPr="00C100B6">
            <w:t xml:space="preserve">Archive all traffic data and PCMS messages in a Microsoft </w:t>
          </w:r>
          <w:r>
            <w:t>E</w:t>
          </w:r>
          <w:r w:rsidRPr="00C100B6">
            <w:t>xcel format with date and time stamps.</w:t>
          </w:r>
        </w:p>
        <w:p w:rsidR="00DA4311" w:rsidRDefault="00DA4311" w:rsidP="009F1973">
          <w:pPr>
            <w:pStyle w:val="spNumList1"/>
            <w:spacing w:before="120" w:after="120"/>
          </w:pPr>
          <w:r>
            <w:t>5.</w:t>
          </w:r>
          <w:r>
            <w:tab/>
          </w:r>
          <w:r w:rsidRPr="00511F67">
            <w:t xml:space="preserve">Configure the website to </w:t>
          </w:r>
          <w:r w:rsidRPr="003E5426">
            <w:t xml:space="preserve">quantify system failures </w:t>
          </w:r>
          <w:r w:rsidRPr="00511F67">
            <w:t>which includes communication disruption between any devices in the system configuration, PCMS malfunctioning, PTS malfunction, loss of power, low battery, etc.</w:t>
          </w:r>
        </w:p>
        <w:p w:rsidR="00DA4311" w:rsidRDefault="00DA4311" w:rsidP="009F1973">
          <w:pPr>
            <w:pStyle w:val="spNumList1"/>
            <w:spacing w:before="120" w:after="120"/>
          </w:pPr>
          <w:r>
            <w:t>6.</w:t>
          </w:r>
          <w:r>
            <w:tab/>
          </w:r>
          <w:r w:rsidRPr="00511F67">
            <w:t>Automatically generate and send an email alert any time a user specified queue is detected by the system.</w:t>
          </w:r>
        </w:p>
        <w:p w:rsidR="00DA4311" w:rsidRDefault="00DA4311" w:rsidP="009F1973">
          <w:pPr>
            <w:pStyle w:val="spNumList1"/>
            <w:spacing w:before="120" w:after="120"/>
          </w:pPr>
          <w:r>
            <w:t>7.</w:t>
          </w:r>
          <w:r>
            <w:tab/>
          </w:r>
          <w:r w:rsidRPr="00C100B6">
            <w:t>Provide default and advisory messages automatically based on traffic conditions</w:t>
          </w:r>
          <w:r>
            <w:t>.</w:t>
          </w:r>
        </w:p>
        <w:p w:rsidR="00DA4311" w:rsidRDefault="00DA4311" w:rsidP="009F1973">
          <w:pPr>
            <w:pStyle w:val="spNumList1"/>
            <w:spacing w:before="120" w:after="120"/>
          </w:pPr>
          <w:r>
            <w:t>8.</w:t>
          </w:r>
          <w:r>
            <w:tab/>
          </w:r>
          <w:r w:rsidRPr="00511F67">
            <w:t>Ensure the system autonomously restarts in case of any power failure.</w:t>
          </w:r>
        </w:p>
        <w:p w:rsidR="00DA4311" w:rsidRDefault="00DA4311" w:rsidP="009F1973">
          <w:pPr>
            <w:pStyle w:val="spNumList1"/>
            <w:spacing w:before="120" w:after="120"/>
          </w:pPr>
          <w:r>
            <w:t>9.</w:t>
          </w:r>
          <w:r>
            <w:tab/>
          </w:r>
          <w:r w:rsidRPr="00511F67">
            <w:t>Provide the department access to manually override PCMS messages for a user-specified duration, after which automatic operation will resume display of messages appropriate to the prevailing traffic conditions. Document all override messages.</w:t>
          </w:r>
        </w:p>
        <w:p w:rsidR="00DA4311" w:rsidRPr="007C7BE4" w:rsidRDefault="00DA4311" w:rsidP="009F1973">
          <w:pPr>
            <w:pStyle w:val="spParagraph"/>
            <w:rPr>
              <w:rStyle w:val="spHeading"/>
            </w:rPr>
          </w:pPr>
          <w:r w:rsidRPr="007C7BE4">
            <w:rPr>
              <w:rStyle w:val="spHeading"/>
            </w:rPr>
            <w:t xml:space="preserve">C.4.2 </w:t>
          </w:r>
          <w:r>
            <w:rPr>
              <w:rStyle w:val="spHeading"/>
            </w:rPr>
            <w:t xml:space="preserve"> </w:t>
          </w:r>
          <w:r w:rsidRPr="007C7BE4">
            <w:rPr>
              <w:rStyle w:val="spHeading"/>
            </w:rPr>
            <w:t>System Operation Strategy</w:t>
          </w:r>
        </w:p>
        <w:p w:rsidR="00DA4311" w:rsidRDefault="00DA4311" w:rsidP="009F1973">
          <w:pPr>
            <w:pStyle w:val="spParagraph"/>
          </w:pPr>
          <w:r w:rsidRPr="007C7BE4">
            <w:t xml:space="preserve">Arrange for the vendor/manufacturer to coordinate system operation, detection, trends/thresholds, and messaging parameters with the </w:t>
          </w:r>
          <w:r>
            <w:t>engineer</w:t>
          </w:r>
          <w:r w:rsidRPr="007C7BE4">
            <w:t>.</w:t>
          </w:r>
        </w:p>
        <w:p w:rsidR="00DA4311" w:rsidRDefault="00DA4311" w:rsidP="009F1973">
          <w:pPr>
            <w:pStyle w:val="spParagraph"/>
          </w:pPr>
          <w:r w:rsidRPr="007C7BE4">
            <w:t xml:space="preserve">The sequences below are a minimum requirement and can be adjusted by the </w:t>
          </w:r>
          <w:r>
            <w:t>engineer</w:t>
          </w:r>
          <w:r w:rsidRPr="007C7BE4">
            <w:t xml:space="preserve"> at their discretion.</w:t>
          </w:r>
        </w:p>
        <w:p w:rsidR="00DA4311" w:rsidRPr="007C7BE4" w:rsidRDefault="00DA4311" w:rsidP="009F1973">
          <w:pPr>
            <w:pStyle w:val="spParagraph"/>
            <w:rPr>
              <w:rStyle w:val="spHeading"/>
            </w:rPr>
          </w:pPr>
          <w:r w:rsidRPr="007C7BE4">
            <w:rPr>
              <w:rStyle w:val="spHeading"/>
            </w:rPr>
            <w:t>Free Flow:</w:t>
          </w:r>
        </w:p>
        <w:p w:rsidR="00DA4311" w:rsidRDefault="00DA4311" w:rsidP="009F1973">
          <w:pPr>
            <w:pStyle w:val="spParagraph"/>
          </w:pPr>
          <w:r w:rsidRPr="007C7BE4">
            <w:t xml:space="preserve">If the current speed on a roadway section is at or above 40 mph, the upstream PCMS </w:t>
          </w:r>
          <w:r>
            <w:t>shall</w:t>
          </w:r>
          <w:r w:rsidRPr="007C7BE4">
            <w:t xml:space="preserve"> display nothing except for lighting the four corners</w:t>
          </w:r>
          <w:r>
            <w:t xml:space="preserve"> (flashing caution mode)</w:t>
          </w:r>
          <w:r w:rsidRPr="007C7BE4">
            <w:t xml:space="preserve"> to show that it is on.</w:t>
          </w:r>
        </w:p>
        <w:p w:rsidR="00DA4311" w:rsidRPr="007C7BE4" w:rsidRDefault="00DA4311" w:rsidP="009F1973">
          <w:pPr>
            <w:pStyle w:val="spParagraph"/>
            <w:rPr>
              <w:rStyle w:val="spHeading"/>
            </w:rPr>
          </w:pPr>
          <w:r w:rsidRPr="007C7BE4">
            <w:rPr>
              <w:rStyle w:val="spHeading"/>
            </w:rPr>
            <w:t>Slow Traffic:</w:t>
          </w:r>
        </w:p>
        <w:p w:rsidR="00DA4311" w:rsidRPr="007C7BE4" w:rsidRDefault="00DA4311" w:rsidP="009F1973">
          <w:pPr>
            <w:pStyle w:val="spParagraph"/>
          </w:pPr>
          <w:r>
            <w:t>If the current speed on any downstream section of the roadway is between the 39 mph and 20 mph (for example, 35 mph), the following two-phase messages will be displayed on the upstream PCMS as shown below:</w:t>
          </w:r>
        </w:p>
        <w:tbl>
          <w:tblPr>
            <w:tblW w:w="6200" w:type="dxa"/>
            <w:jc w:val="center"/>
            <w:tblLook w:val="04A0" w:firstRow="1" w:lastRow="0" w:firstColumn="1" w:lastColumn="0" w:noHBand="0" w:noVBand="1"/>
          </w:tblPr>
          <w:tblGrid>
            <w:gridCol w:w="1720"/>
            <w:gridCol w:w="2260"/>
            <w:gridCol w:w="2220"/>
          </w:tblGrid>
          <w:tr w:rsidR="00DA4311" w:rsidRPr="00C100B6" w:rsidTr="000B60FE">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4311" w:rsidRPr="007C7BE4" w:rsidRDefault="00DA4311" w:rsidP="000B60FE">
                <w:pPr>
                  <w:pStyle w:val="spTable"/>
                  <w:rPr>
                    <w:rStyle w:val="spHeading"/>
                  </w:rPr>
                </w:pPr>
                <w:r w:rsidRPr="007C7BE4">
                  <w:rPr>
                    <w:rStyle w:val="spHeading"/>
                  </w:rPr>
                  <w:t>EVENT</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DA4311" w:rsidRPr="007C7BE4" w:rsidRDefault="00DA4311" w:rsidP="000B60FE">
                <w:pPr>
                  <w:pStyle w:val="spTable"/>
                  <w:rPr>
                    <w:rStyle w:val="spHeading"/>
                  </w:rPr>
                </w:pPr>
                <w:r>
                  <w:rPr>
                    <w:rStyle w:val="spHeading"/>
                  </w:rPr>
                  <w:t>FRAME</w:t>
                </w:r>
                <w:r w:rsidRPr="007C7BE4">
                  <w:rPr>
                    <w:rStyle w:val="spHeading"/>
                  </w:rPr>
                  <w:t xml:space="preserve"> 1</w:t>
                </w:r>
              </w:p>
            </w:tc>
            <w:tc>
              <w:tcPr>
                <w:tcW w:w="2220" w:type="dxa"/>
                <w:tcBorders>
                  <w:top w:val="single" w:sz="4" w:space="0" w:color="auto"/>
                  <w:left w:val="nil"/>
                  <w:bottom w:val="single" w:sz="4" w:space="0" w:color="auto"/>
                  <w:right w:val="single" w:sz="4" w:space="0" w:color="auto"/>
                </w:tcBorders>
                <w:shd w:val="clear" w:color="auto" w:fill="auto"/>
                <w:vAlign w:val="bottom"/>
                <w:hideMark/>
              </w:tcPr>
              <w:p w:rsidR="00DA4311" w:rsidRPr="007C7BE4" w:rsidRDefault="00DA4311" w:rsidP="000B60FE">
                <w:pPr>
                  <w:pStyle w:val="spTable"/>
                  <w:rPr>
                    <w:rStyle w:val="spHeading"/>
                  </w:rPr>
                </w:pPr>
                <w:r>
                  <w:rPr>
                    <w:rStyle w:val="spHeading"/>
                  </w:rPr>
                  <w:t>FRAME</w:t>
                </w:r>
                <w:r w:rsidRPr="007C7BE4">
                  <w:rPr>
                    <w:rStyle w:val="spHeading"/>
                  </w:rPr>
                  <w:t xml:space="preserve"> 2</w:t>
                </w:r>
              </w:p>
            </w:tc>
          </w:tr>
          <w:tr w:rsidR="00DA4311" w:rsidRPr="00C100B6" w:rsidTr="000B60FE">
            <w:trPr>
              <w:trHeight w:val="900"/>
              <w:jc w:val="center"/>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DA4311" w:rsidRPr="00C100B6" w:rsidRDefault="00DA4311" w:rsidP="000B60FE">
                <w:pPr>
                  <w:pStyle w:val="spTable"/>
                </w:pPr>
                <w:r>
                  <w:t>Speeds 20 mph to 39 mph</w:t>
                </w:r>
              </w:p>
            </w:tc>
            <w:tc>
              <w:tcPr>
                <w:tcW w:w="2260" w:type="dxa"/>
                <w:tcBorders>
                  <w:top w:val="single" w:sz="4" w:space="0" w:color="auto"/>
                  <w:left w:val="nil"/>
                  <w:bottom w:val="single" w:sz="4" w:space="0" w:color="auto"/>
                  <w:right w:val="nil"/>
                </w:tcBorders>
                <w:shd w:val="clear" w:color="auto" w:fill="auto"/>
                <w:vAlign w:val="center"/>
                <w:hideMark/>
              </w:tcPr>
              <w:p w:rsidR="00DA4311" w:rsidRPr="00C100B6" w:rsidRDefault="00DA4311" w:rsidP="000B60FE">
                <w:pPr>
                  <w:pStyle w:val="spTable"/>
                </w:pPr>
                <w:r w:rsidRPr="00C100B6">
                  <w:t>SLOW</w:t>
                </w:r>
                <w:r w:rsidRPr="00C100B6">
                  <w:br/>
                  <w:t>TRAFFIC</w:t>
                </w:r>
                <w:r w:rsidRPr="00C100B6">
                  <w:br/>
                  <w:t>AHEAD</w:t>
                </w: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DA4311" w:rsidRPr="00C100B6" w:rsidRDefault="00DA4311" w:rsidP="000B60FE">
                <w:pPr>
                  <w:pStyle w:val="spTable"/>
                </w:pPr>
                <w:r w:rsidRPr="00C100B6">
                  <w:t xml:space="preserve">PREPARE </w:t>
                </w:r>
                <w:r w:rsidRPr="00C100B6">
                  <w:br/>
                  <w:t>TO</w:t>
                </w:r>
                <w:r w:rsidRPr="00C100B6">
                  <w:br/>
                  <w:t>STOP</w:t>
                </w:r>
              </w:p>
            </w:tc>
          </w:tr>
        </w:tbl>
        <w:p w:rsidR="00DA4311" w:rsidRPr="007C7BE4" w:rsidRDefault="00DA4311" w:rsidP="00041816">
          <w:pPr>
            <w:pStyle w:val="spParagraph"/>
            <w:rPr>
              <w:rStyle w:val="spHeading"/>
            </w:rPr>
          </w:pPr>
          <w:r w:rsidRPr="007C7BE4">
            <w:rPr>
              <w:rStyle w:val="spHeading"/>
            </w:rPr>
            <w:t>Stopped Traffic:</w:t>
          </w:r>
        </w:p>
        <w:p w:rsidR="00DA4311" w:rsidRPr="007C7BE4" w:rsidRDefault="00DA4311" w:rsidP="00041816">
          <w:pPr>
            <w:pStyle w:val="spParagraph"/>
          </w:pPr>
          <w:r>
            <w:t>If the current speed on a roadway section of the roadway drops below 20 mph, the following two-phase messages will be displayed on the upstream PCMS as shown below:</w:t>
          </w:r>
        </w:p>
        <w:tbl>
          <w:tblPr>
            <w:tblW w:w="6200" w:type="dxa"/>
            <w:jc w:val="center"/>
            <w:tblLook w:val="04A0" w:firstRow="1" w:lastRow="0" w:firstColumn="1" w:lastColumn="0" w:noHBand="0" w:noVBand="1"/>
          </w:tblPr>
          <w:tblGrid>
            <w:gridCol w:w="1720"/>
            <w:gridCol w:w="2260"/>
            <w:gridCol w:w="2220"/>
          </w:tblGrid>
          <w:tr w:rsidR="00DA4311" w:rsidRPr="00C100B6" w:rsidTr="000B60FE">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A4311" w:rsidRPr="007C7BE4" w:rsidRDefault="00DA4311" w:rsidP="000B60FE">
                <w:pPr>
                  <w:pStyle w:val="spTable"/>
                  <w:rPr>
                    <w:rStyle w:val="spHeading"/>
                  </w:rPr>
                </w:pPr>
                <w:r w:rsidRPr="007C7BE4">
                  <w:rPr>
                    <w:rStyle w:val="spHeading"/>
                  </w:rPr>
                  <w:t>EVENT</w:t>
                </w:r>
              </w:p>
            </w:tc>
            <w:tc>
              <w:tcPr>
                <w:tcW w:w="2260" w:type="dxa"/>
                <w:tcBorders>
                  <w:top w:val="single" w:sz="4" w:space="0" w:color="auto"/>
                  <w:left w:val="nil"/>
                  <w:bottom w:val="single" w:sz="4" w:space="0" w:color="auto"/>
                  <w:right w:val="single" w:sz="4" w:space="0" w:color="auto"/>
                </w:tcBorders>
                <w:shd w:val="clear" w:color="auto" w:fill="auto"/>
                <w:vAlign w:val="bottom"/>
                <w:hideMark/>
              </w:tcPr>
              <w:p w:rsidR="00DA4311" w:rsidRPr="007C7BE4" w:rsidRDefault="00DA4311" w:rsidP="000B60FE">
                <w:pPr>
                  <w:pStyle w:val="spTable"/>
                  <w:rPr>
                    <w:rStyle w:val="spHeading"/>
                  </w:rPr>
                </w:pPr>
                <w:r>
                  <w:rPr>
                    <w:rStyle w:val="spHeading"/>
                  </w:rPr>
                  <w:t>FRAME</w:t>
                </w:r>
                <w:r w:rsidRPr="007C7BE4">
                  <w:rPr>
                    <w:rStyle w:val="spHeading"/>
                  </w:rPr>
                  <w:t xml:space="preserve"> 1</w:t>
                </w:r>
              </w:p>
            </w:tc>
            <w:tc>
              <w:tcPr>
                <w:tcW w:w="2220" w:type="dxa"/>
                <w:tcBorders>
                  <w:top w:val="single" w:sz="4" w:space="0" w:color="auto"/>
                  <w:left w:val="nil"/>
                  <w:bottom w:val="single" w:sz="4" w:space="0" w:color="auto"/>
                  <w:right w:val="single" w:sz="4" w:space="0" w:color="auto"/>
                </w:tcBorders>
                <w:shd w:val="clear" w:color="auto" w:fill="auto"/>
                <w:vAlign w:val="bottom"/>
                <w:hideMark/>
              </w:tcPr>
              <w:p w:rsidR="00DA4311" w:rsidRPr="007C7BE4" w:rsidRDefault="00DA4311" w:rsidP="000B60FE">
                <w:pPr>
                  <w:pStyle w:val="spTable"/>
                  <w:rPr>
                    <w:rStyle w:val="spHeading"/>
                  </w:rPr>
                </w:pPr>
                <w:r>
                  <w:rPr>
                    <w:rStyle w:val="spHeading"/>
                  </w:rPr>
                  <w:t>FRAME</w:t>
                </w:r>
                <w:r w:rsidRPr="007C7BE4">
                  <w:rPr>
                    <w:rStyle w:val="spHeading"/>
                  </w:rPr>
                  <w:t xml:space="preserve"> 2</w:t>
                </w:r>
              </w:p>
            </w:tc>
          </w:tr>
          <w:tr w:rsidR="00DA4311" w:rsidRPr="00C100B6" w:rsidTr="000B60FE">
            <w:trPr>
              <w:trHeight w:val="900"/>
              <w:jc w:val="center"/>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DA4311" w:rsidRPr="00C100B6" w:rsidRDefault="00DA4311" w:rsidP="000B60FE">
                <w:pPr>
                  <w:pStyle w:val="spTable"/>
                </w:pPr>
                <w:r>
                  <w:t>Speeds 0 mph to 19 mph</w:t>
                </w:r>
              </w:p>
            </w:tc>
            <w:tc>
              <w:tcPr>
                <w:tcW w:w="2260" w:type="dxa"/>
                <w:tcBorders>
                  <w:top w:val="nil"/>
                  <w:left w:val="nil"/>
                  <w:bottom w:val="single" w:sz="4" w:space="0" w:color="auto"/>
                  <w:right w:val="single" w:sz="4" w:space="0" w:color="auto"/>
                </w:tcBorders>
                <w:shd w:val="clear" w:color="auto" w:fill="auto"/>
                <w:vAlign w:val="center"/>
                <w:hideMark/>
              </w:tcPr>
              <w:p w:rsidR="00DA4311" w:rsidRPr="00C100B6" w:rsidRDefault="00DA4311" w:rsidP="000B60FE">
                <w:pPr>
                  <w:pStyle w:val="spTable"/>
                </w:pPr>
                <w:r w:rsidRPr="00C100B6">
                  <w:t>TRAFFIC</w:t>
                </w:r>
                <w:r w:rsidRPr="00C100B6">
                  <w:br/>
                  <w:t>STOPPED</w:t>
                </w:r>
                <w:r>
                  <w:t xml:space="preserve"> </w:t>
                </w:r>
                <w:r w:rsidRPr="00C100B6">
                  <w:br/>
                  <w:t>AHEAD</w:t>
                </w:r>
              </w:p>
            </w:tc>
            <w:tc>
              <w:tcPr>
                <w:tcW w:w="2220" w:type="dxa"/>
                <w:tcBorders>
                  <w:top w:val="nil"/>
                  <w:left w:val="nil"/>
                  <w:bottom w:val="single" w:sz="4" w:space="0" w:color="auto"/>
                  <w:right w:val="single" w:sz="4" w:space="0" w:color="auto"/>
                </w:tcBorders>
                <w:shd w:val="clear" w:color="auto" w:fill="auto"/>
                <w:vAlign w:val="center"/>
                <w:hideMark/>
              </w:tcPr>
              <w:p w:rsidR="00DA4311" w:rsidRPr="003E5426" w:rsidRDefault="00DA4311" w:rsidP="000B60FE">
                <w:pPr>
                  <w:pStyle w:val="spTable"/>
                </w:pPr>
                <w:r w:rsidRPr="003E5426">
                  <w:t>EXPECT</w:t>
                </w:r>
              </w:p>
              <w:p w:rsidR="00DA4311" w:rsidRPr="00C100B6" w:rsidRDefault="00DA4311" w:rsidP="000B60FE">
                <w:pPr>
                  <w:pStyle w:val="spTable"/>
                </w:pPr>
                <w:r w:rsidRPr="003E5426">
                  <w:t>DELAYS</w:t>
                </w:r>
              </w:p>
            </w:tc>
          </w:tr>
        </w:tbl>
        <w:p w:rsidR="00DA4311" w:rsidRPr="00D076EE" w:rsidRDefault="00DA4311" w:rsidP="00041816">
          <w:pPr>
            <w:pStyle w:val="spParagraph"/>
            <w:rPr>
              <w:rStyle w:val="spHeading"/>
            </w:rPr>
          </w:pPr>
          <w:r w:rsidRPr="00D076EE">
            <w:rPr>
              <w:rStyle w:val="spHeading"/>
            </w:rPr>
            <w:t>C.5  Calibration and Testing</w:t>
          </w:r>
        </w:p>
        <w:p w:rsidR="00DA4311" w:rsidRDefault="00DA4311" w:rsidP="0058751A">
          <w:pPr>
            <w:pStyle w:val="spParagraph"/>
          </w:pPr>
          <w:r>
            <w:t>At the beginning of the project perform a successful field test and calibration at the QWS location to verify the system is detecting accurate vehicle speeds, and accurately relaying the information to the ASM and the PCMS.</w:t>
          </w:r>
        </w:p>
        <w:p w:rsidR="00DA4311" w:rsidRDefault="00DA4311" w:rsidP="0058751A">
          <w:pPr>
            <w:pStyle w:val="spParagraph"/>
          </w:pPr>
          <w:r>
            <w:t>Send email of successful calibration and testing to the engineer.</w:t>
          </w:r>
        </w:p>
        <w:p w:rsidR="00DA4311" w:rsidRPr="00D076EE" w:rsidRDefault="00DA4311" w:rsidP="00041816">
          <w:pPr>
            <w:pStyle w:val="spParagraph"/>
            <w:rPr>
              <w:rStyle w:val="spHeading"/>
            </w:rPr>
          </w:pPr>
          <w:r w:rsidRPr="00D076EE">
            <w:rPr>
              <w:rStyle w:val="spHeading"/>
            </w:rPr>
            <w:t>D  Measurement</w:t>
          </w:r>
        </w:p>
        <w:p w:rsidR="00DA4311" w:rsidRDefault="00DA4311" w:rsidP="00041816">
          <w:pPr>
            <w:pStyle w:val="spParagraph"/>
          </w:pPr>
          <w:r w:rsidRPr="005225FF">
            <w:t>The department will measure Portable Automated Real-Time Traffic Queue Warning System by the day</w:t>
          </w:r>
          <w:r>
            <w:t>,</w:t>
          </w:r>
          <w:r w:rsidRPr="005225FF">
            <w:t xml:space="preserve"> </w:t>
          </w:r>
          <w:r>
            <w:t>acceptably completed,</w:t>
          </w:r>
          <w:r w:rsidRPr="005225FF">
            <w:t xml:space="preserve"> measured as each complete system per roadway.</w:t>
          </w:r>
        </w:p>
        <w:p w:rsidR="00DA4311" w:rsidRPr="00D076EE" w:rsidRDefault="00DA4311" w:rsidP="00041816">
          <w:pPr>
            <w:pStyle w:val="spParagraph"/>
            <w:rPr>
              <w:rStyle w:val="spHeading"/>
            </w:rPr>
          </w:pPr>
          <w:r w:rsidRPr="00D076EE">
            <w:rPr>
              <w:rStyle w:val="spHeading"/>
            </w:rPr>
            <w:t>E  Payment</w:t>
          </w:r>
        </w:p>
        <w:p w:rsidR="00DA4311" w:rsidRDefault="00DA4311" w:rsidP="00041816">
          <w:pPr>
            <w:pStyle w:val="spParagraph"/>
          </w:pPr>
          <w:r w:rsidRPr="00D076EE">
            <w:t>The department will pay for measured quantities at the contract unit price under the following bid item:</w:t>
          </w:r>
        </w:p>
        <w:p w:rsidR="00DA4311" w:rsidRPr="00D076EE" w:rsidRDefault="00DA4311" w:rsidP="00E44F27">
          <w:pPr>
            <w:pStyle w:val="ssBidItem"/>
            <w:tabs>
              <w:tab w:val="clear" w:pos="1584"/>
              <w:tab w:val="clear" w:pos="9360"/>
              <w:tab w:val="left" w:pos="1800"/>
            </w:tabs>
          </w:pPr>
          <w:r>
            <w:t>ITEM NUMBER</w:t>
          </w:r>
          <w:r>
            <w:tab/>
            <w:t>DESCRIPTION</w:t>
          </w:r>
          <w:r>
            <w:tab/>
          </w:r>
          <w:r>
            <w:tab/>
          </w:r>
          <w:r>
            <w:tab/>
          </w:r>
          <w:r>
            <w:tab/>
          </w:r>
          <w:r>
            <w:tab/>
          </w:r>
          <w:r>
            <w:tab/>
          </w:r>
          <w:r>
            <w:tab/>
          </w:r>
          <w:r>
            <w:tab/>
            <w:t>UNIT</w:t>
          </w:r>
        </w:p>
        <w:p w:rsidR="00DA4311" w:rsidRPr="00D076EE" w:rsidRDefault="00DA4311" w:rsidP="00E44F27">
          <w:pPr>
            <w:pStyle w:val="ssBidItem"/>
            <w:tabs>
              <w:tab w:val="clear" w:pos="1584"/>
              <w:tab w:val="clear" w:pos="9360"/>
              <w:tab w:val="left" w:pos="1800"/>
            </w:tabs>
          </w:pPr>
          <w:r>
            <w:t>643.1200.S</w:t>
          </w:r>
          <w:r>
            <w:tab/>
            <w:t>Portable Automated Real-Time Traffic Queue Warning System</w:t>
          </w:r>
          <w:r>
            <w:tab/>
          </w:r>
          <w:r>
            <w:tab/>
          </w:r>
          <w:r>
            <w:tab/>
            <w:t>DAY</w:t>
          </w:r>
        </w:p>
        <w:p w:rsidR="00DA4311" w:rsidRDefault="00DA4311" w:rsidP="009F1973">
          <w:pPr>
            <w:pStyle w:val="spParagraph"/>
          </w:pPr>
          <w:r>
            <w:t>Payment is full compensation for providing, repositioning, operating, maintaining, monitoring, calibrating, testing, and removing the complete system consisting of PCMS, PTS, ASM, and system communications.</w:t>
          </w:r>
        </w:p>
        <w:p w:rsidR="00DA4311" w:rsidRDefault="00DA4311" w:rsidP="009F1973">
          <w:pPr>
            <w:pStyle w:val="spParagraph"/>
          </w:pPr>
          <w:r>
            <w:t>Failure to correct a deficiency to the PCMS, PTS, or ASM within 2 hours after notification from the engineer or the department will result in a one-day deduction of the measured quantity for each day in which the deficiency is not corrected.</w:t>
          </w:r>
        </w:p>
        <w:p w:rsidR="00DA4311" w:rsidRDefault="00DA4311" w:rsidP="009F1973">
          <w:pPr>
            <w:pStyle w:val="spParagraph"/>
          </w:pPr>
          <w:r>
            <w:t>Failure to correct the website within 2 hours after notification from the engineer will result in a 10% reduction of the day quantity for each day the website is down.</w:t>
          </w:r>
        </w:p>
        <w:p w:rsidR="00DA4311" w:rsidRDefault="00DA4311" w:rsidP="009F1973">
          <w:pPr>
            <w:pStyle w:val="spParagraph"/>
          </w:pPr>
          <w:r>
            <w:t>The engineer will have sole discretion to assess the deductions for an improperly working QWS.</w:t>
          </w:r>
        </w:p>
        <w:p w:rsidR="00DA4311" w:rsidRPr="0058751A" w:rsidRDefault="00DA4311" w:rsidP="009F1973">
          <w:pPr>
            <w:pStyle w:val="spVersion"/>
            <w:spacing w:before="120" w:after="120"/>
          </w:pPr>
          <w:r w:rsidRPr="009F1973">
            <w:t>stp-643-045 (20250108)</w:t>
          </w:r>
        </w:p>
        <w:p w:rsidR="00DA4311" w:rsidRDefault="00DA4311"/>
      </w:docPartBody>
    </w:docPart>
    <w:docPart>
      <w:docPartPr>
        <w:name w:val="646-100"/>
        <w:style w:val="wiComment"/>
        <w:category>
          <w:name w:val="STSP"/>
          <w:gallery w:val="docParts"/>
        </w:category>
        <w:behaviors>
          <w:behavior w:val="content"/>
        </w:behaviors>
        <w:guid w:val="{5E3DF814-DAF0-4B09-BD1D-ED565727DC20}"/>
      </w:docPartPr>
      <w:docPartBody>
        <w:p w:rsidR="00DA4311" w:rsidRPr="000C5916" w:rsidRDefault="00DA4311" w:rsidP="00A26F4E">
          <w:pPr>
            <w:pStyle w:val="wiComment"/>
          </w:pPr>
          <w:r>
            <w:t>646-100</w:t>
          </w:r>
          <w:r w:rsidRPr="00034F31">
            <w:t xml:space="preserve"> </w:t>
          </w:r>
          <w:r w:rsidRPr="001619D9">
            <w:rPr>
              <w:highlight w:val="yellow"/>
            </w:rPr>
            <w:t>DELETE ALL DESIGNER NOTES FROM YOUR SPECIAL PROVISIONS</w:t>
          </w:r>
        </w:p>
        <w:p w:rsidR="00DA4311" w:rsidRPr="00E473ED" w:rsidRDefault="00DA4311" w:rsidP="00257251">
          <w:pPr>
            <w:pStyle w:val="wiComment"/>
            <w:rPr>
              <w:szCs w:val="18"/>
            </w:rPr>
          </w:pPr>
          <w:bookmarkStart w:id="201" w:name="_Toc504998831"/>
          <w:bookmarkStart w:id="202" w:name="_Toc505064609"/>
          <w:r w:rsidRPr="00E473ED">
            <w:rPr>
              <w:szCs w:val="18"/>
            </w:rPr>
            <w:t>Delete the it</w:t>
          </w:r>
          <w:r w:rsidRPr="009C46C2">
            <w:rPr>
              <w:szCs w:val="18"/>
            </w:rPr>
            <w:t>ems not being used for yo</w:t>
          </w:r>
          <w:r w:rsidRPr="00E473ED">
            <w:rPr>
              <w:szCs w:val="18"/>
            </w:rPr>
            <w:t>ur project from the title and from the table in section E Payment.</w:t>
          </w:r>
        </w:p>
        <w:p w:rsidR="00DA4311" w:rsidRDefault="00DA4311" w:rsidP="001134DE">
          <w:pPr>
            <w:pStyle w:val="1Heading1"/>
          </w:pPr>
          <w:bookmarkStart w:id="203" w:name="_Toc146795583"/>
          <w:bookmarkEnd w:id="201"/>
          <w:bookmarkEnd w:id="202"/>
          <w:r>
            <w:t>Marking Line MMA 4-Inch, Item 646.1060.S;</w:t>
          </w:r>
          <w:bookmarkEnd w:id="203"/>
          <w:r>
            <w:br/>
            <w:t>Marking Line MMA 6-Inch. Item 646.2060.S;</w:t>
          </w:r>
          <w:r>
            <w:br/>
            <w:t>Marking Line MMA 8-Inch, Item 646.3060.S;</w:t>
          </w:r>
          <w:r>
            <w:br/>
            <w:t>Marking Line MMA 10-Inch, Item 646.4060.S;</w:t>
          </w:r>
          <w:r>
            <w:br/>
            <w:t>Marking Arrow MMA, Item 646.5060.S;</w:t>
          </w:r>
          <w:r>
            <w:br/>
            <w:t>Marking Word MMA, Item 646.5160.S;</w:t>
          </w:r>
          <w:r>
            <w:br/>
            <w:t>Marking Symbol MMA, Item 646.5260.S;</w:t>
          </w:r>
          <w:r>
            <w:br/>
            <w:t>Marking Crosswalk MMA Transverse Line 6-Inch, Item 646.7460.</w:t>
          </w:r>
        </w:p>
        <w:p w:rsidR="00DA4311" w:rsidRDefault="00DA4311" w:rsidP="000C070F">
          <w:pPr>
            <w:rPr>
              <w:rFonts w:cs="Arial"/>
              <w:b/>
            </w:rPr>
          </w:pPr>
          <w:bookmarkStart w:id="204" w:name="_Toc489270088"/>
          <w:r>
            <w:rPr>
              <w:rFonts w:cs="Arial"/>
              <w:b/>
            </w:rPr>
            <w:t>A  Description</w:t>
          </w:r>
        </w:p>
        <w:p w:rsidR="00DA4311" w:rsidRPr="003C1CE7" w:rsidRDefault="00DA4311" w:rsidP="000C070F">
          <w:pPr>
            <w:autoSpaceDE w:val="0"/>
            <w:autoSpaceDN w:val="0"/>
            <w:adjustRightInd w:val="0"/>
            <w:rPr>
              <w:rFonts w:cs="Arial"/>
            </w:rPr>
          </w:pPr>
          <w:r w:rsidRPr="003C1CE7">
            <w:rPr>
              <w:rFonts w:cs="Arial"/>
            </w:rPr>
            <w:t>This special provision describes furnishing and installing Methyl Methacrylate (MMA) pavement marking as shown on the plans, according to standard spec 646 of the standards specifications, and as hereinafter provided.</w:t>
          </w:r>
        </w:p>
        <w:p w:rsidR="00DA4311" w:rsidRDefault="00DA4311" w:rsidP="000C070F">
          <w:pPr>
            <w:rPr>
              <w:rFonts w:cs="Arial"/>
              <w:b/>
            </w:rPr>
          </w:pPr>
          <w:r>
            <w:rPr>
              <w:rFonts w:cs="Arial"/>
              <w:b/>
            </w:rPr>
            <w:t>B  Materials</w:t>
          </w:r>
        </w:p>
        <w:p w:rsidR="00DA4311" w:rsidRDefault="00DA4311" w:rsidP="000C070F">
          <w:r>
            <w:t>Furnish one of the following 98:2 MMA products listed below or equivalent:</w:t>
          </w:r>
        </w:p>
        <w:p w:rsidR="00DA4311" w:rsidRDefault="00DA4311" w:rsidP="00DA4311">
          <w:pPr>
            <w:pStyle w:val="spBullet1"/>
            <w:numPr>
              <w:ilvl w:val="0"/>
              <w:numId w:val="6"/>
            </w:numPr>
          </w:pPr>
          <w:r>
            <w:t>Extended Season MMAX-ES</w:t>
          </w:r>
        </w:p>
        <w:p w:rsidR="00DA4311" w:rsidRDefault="00DA4311" w:rsidP="00DA4311">
          <w:pPr>
            <w:pStyle w:val="spBullet1"/>
            <w:numPr>
              <w:ilvl w:val="0"/>
              <w:numId w:val="6"/>
            </w:numPr>
          </w:pPr>
          <w:r>
            <w:t xml:space="preserve">Geveko PlastiRoute SprayPlast </w:t>
          </w:r>
          <w:r w:rsidRPr="002C4F10">
            <w:t>(98:2 Mix)</w:t>
          </w:r>
        </w:p>
        <w:p w:rsidR="00DA4311" w:rsidRDefault="00DA4311" w:rsidP="00DA4311">
          <w:pPr>
            <w:pStyle w:val="spBullet1"/>
            <w:numPr>
              <w:ilvl w:val="0"/>
              <w:numId w:val="6"/>
            </w:numPr>
          </w:pPr>
          <w:r>
            <w:t xml:space="preserve">Geveko PlastiRoute RollPlast </w:t>
          </w:r>
          <w:r w:rsidRPr="002C4F10">
            <w:t>(98:2 Mix)</w:t>
          </w:r>
        </w:p>
        <w:p w:rsidR="00DA4311" w:rsidRDefault="00DA4311" w:rsidP="00DA4311">
          <w:pPr>
            <w:pStyle w:val="spBullet1"/>
            <w:numPr>
              <w:ilvl w:val="0"/>
              <w:numId w:val="6"/>
            </w:numPr>
          </w:pPr>
          <w:r>
            <w:t xml:space="preserve">Geveko PlastiRoute CSP </w:t>
          </w:r>
          <w:r w:rsidRPr="002C4F10">
            <w:t>(98:2 Mix)</w:t>
          </w:r>
        </w:p>
        <w:p w:rsidR="00DA4311" w:rsidRDefault="00DA4311" w:rsidP="00DA4311">
          <w:pPr>
            <w:pStyle w:val="spBullet1"/>
            <w:numPr>
              <w:ilvl w:val="0"/>
              <w:numId w:val="6"/>
            </w:numPr>
          </w:pPr>
          <w:r w:rsidRPr="002C4F10">
            <w:t>Everline Coatings and Services - TBL Durables MMA (98:2 Mix)</w:t>
          </w:r>
        </w:p>
        <w:p w:rsidR="00DA4311" w:rsidRDefault="00DA4311" w:rsidP="000C070F">
          <w:pPr>
            <w:rPr>
              <w:rFonts w:cs="Arial"/>
              <w:b/>
            </w:rPr>
          </w:pPr>
          <w:r>
            <w:rPr>
              <w:rFonts w:cs="Arial"/>
              <w:b/>
            </w:rPr>
            <w:t>C  Construction</w:t>
          </w:r>
        </w:p>
        <w:p w:rsidR="00DA4311" w:rsidRDefault="00DA4311" w:rsidP="000C070F">
          <w:pPr>
            <w:rPr>
              <w:rFonts w:cs="Arial"/>
            </w:rPr>
          </w:pPr>
          <w:r w:rsidRPr="003C1CE7">
            <w:rPr>
              <w:rFonts w:cs="Arial"/>
              <w:color w:val="000000"/>
            </w:rPr>
            <w:t>Furnish</w:t>
          </w:r>
          <w:r>
            <w:rPr>
              <w:rFonts w:cs="Arial"/>
              <w:color w:val="000000"/>
            </w:rPr>
            <w:t xml:space="preserve"> and install </w:t>
          </w:r>
          <w:r w:rsidRPr="003C1CE7">
            <w:rPr>
              <w:rFonts w:cs="Arial"/>
              <w:color w:val="000000"/>
            </w:rPr>
            <w:t xml:space="preserve"> </w:t>
          </w:r>
          <w:r>
            <w:rPr>
              <w:rFonts w:cs="Arial"/>
              <w:color w:val="000000"/>
            </w:rPr>
            <w:t>2</w:t>
          </w:r>
          <w:r w:rsidRPr="003C1CE7">
            <w:rPr>
              <w:rFonts w:cs="Arial"/>
              <w:color w:val="000000"/>
            </w:rPr>
            <w:t>5</w:t>
          </w:r>
          <w:r>
            <w:rPr>
              <w:rFonts w:cs="Arial"/>
              <w:color w:val="000000"/>
            </w:rPr>
            <w:t>-30</w:t>
          </w:r>
          <w:r w:rsidRPr="003C1CE7">
            <w:rPr>
              <w:rFonts w:cs="Arial"/>
              <w:color w:val="000000"/>
            </w:rPr>
            <w:t xml:space="preserve"> mils of MMA Pavement Marking product listed above in a 98:2 ratio and as the plan specifies. Apply </w:t>
          </w:r>
          <w:r>
            <w:rPr>
              <w:rFonts w:cs="Arial"/>
              <w:color w:val="000000"/>
            </w:rPr>
            <w:t>Potters Visiblend DC BG 2000 Premium Highway Spheres</w:t>
          </w:r>
          <w:r w:rsidRPr="003C1CE7">
            <w:rPr>
              <w:rFonts w:cs="Arial"/>
              <w:color w:val="000000"/>
            </w:rPr>
            <w:t xml:space="preserve"> or equivalent accepted by MMA manufacture</w:t>
          </w:r>
          <w:r>
            <w:rPr>
              <w:rFonts w:cs="Arial"/>
              <w:color w:val="000000"/>
            </w:rPr>
            <w:t>r</w:t>
          </w:r>
          <w:r w:rsidRPr="003C1CE7">
            <w:rPr>
              <w:rFonts w:cs="Arial"/>
              <w:color w:val="000000"/>
            </w:rPr>
            <w:t xml:space="preserve"> evenly across the line </w:t>
          </w:r>
          <w:r>
            <w:rPr>
              <w:rFonts w:cs="Arial"/>
              <w:color w:val="000000"/>
            </w:rPr>
            <w:t>10-</w:t>
          </w:r>
          <w:r w:rsidRPr="003C1CE7">
            <w:rPr>
              <w:rFonts w:cs="Arial"/>
              <w:color w:val="000000"/>
            </w:rPr>
            <w:t xml:space="preserve"> 1</w:t>
          </w:r>
          <w:r>
            <w:rPr>
              <w:rFonts w:cs="Arial"/>
              <w:color w:val="000000"/>
            </w:rPr>
            <w:t>2</w:t>
          </w:r>
          <w:r w:rsidRPr="003C1CE7">
            <w:rPr>
              <w:rFonts w:cs="Arial"/>
              <w:color w:val="000000"/>
            </w:rPr>
            <w:t xml:space="preserve"> pounds per 100 square feet</w:t>
          </w:r>
          <w:r w:rsidRPr="003C1CE7">
            <w:rPr>
              <w:rFonts w:cs="Arial"/>
            </w:rPr>
            <w:t>.</w:t>
          </w:r>
        </w:p>
        <w:p w:rsidR="00DA4311" w:rsidRPr="003C1CE7" w:rsidRDefault="00DA4311" w:rsidP="000C070F">
          <w:pPr>
            <w:rPr>
              <w:rFonts w:cs="Arial"/>
            </w:rPr>
          </w:pPr>
          <w:r>
            <w:rPr>
              <w:rFonts w:cs="Arial"/>
            </w:rPr>
            <w:t>Repair or replace pavement marking that was improperly applied or that fails during the proving period as specified in standard spec 646.3.1.5.</w:t>
          </w:r>
        </w:p>
        <w:p w:rsidR="00DA4311" w:rsidRDefault="00DA4311" w:rsidP="000C070F">
          <w:pPr>
            <w:rPr>
              <w:rFonts w:cs="Arial"/>
            </w:rPr>
          </w:pPr>
          <w:r>
            <w:rPr>
              <w:rFonts w:cs="Arial"/>
              <w:b/>
            </w:rPr>
            <w:t>D  Measurement</w:t>
          </w:r>
        </w:p>
        <w:p w:rsidR="00DA4311" w:rsidRDefault="00DA4311" w:rsidP="000C070F">
          <w:pPr>
            <w:rPr>
              <w:rFonts w:cs="Arial"/>
              <w:color w:val="000000"/>
            </w:rPr>
          </w:pPr>
          <w:r>
            <w:rPr>
              <w:rFonts w:cs="Arial"/>
              <w:color w:val="000000"/>
            </w:rPr>
            <w:t>The department will measure the LF bid items under this section by the linear foot of line acceptably completed.</w:t>
          </w:r>
        </w:p>
        <w:p w:rsidR="00DA4311" w:rsidRDefault="00DA4311" w:rsidP="000C070F">
          <w:pPr>
            <w:rPr>
              <w:rFonts w:cs="Arial"/>
              <w:color w:val="000000"/>
            </w:rPr>
          </w:pPr>
          <w:r w:rsidRPr="003C1CE7">
            <w:rPr>
              <w:rFonts w:cs="Arial"/>
              <w:color w:val="000000"/>
            </w:rPr>
            <w:t>The department will measure</w:t>
          </w:r>
          <w:r>
            <w:rPr>
              <w:rFonts w:cs="Arial"/>
              <w:color w:val="000000"/>
            </w:rPr>
            <w:t xml:space="preserve"> the EACH bid items under this section as each individual unit acceptably completed.</w:t>
          </w:r>
        </w:p>
        <w:p w:rsidR="00DA4311" w:rsidRDefault="00DA4311" w:rsidP="000C070F">
          <w:pPr>
            <w:rPr>
              <w:rFonts w:cs="Arial"/>
              <w:b/>
            </w:rPr>
          </w:pPr>
          <w:r>
            <w:rPr>
              <w:rFonts w:cs="Arial"/>
              <w:b/>
            </w:rPr>
            <w:t>E  Payment</w:t>
          </w:r>
        </w:p>
        <w:p w:rsidR="00DA4311" w:rsidRDefault="00DA4311" w:rsidP="000C070F">
          <w:r>
            <w:t>The department will pay for measured quantities at the contract unit price under the following bid items:</w:t>
          </w:r>
        </w:p>
        <w:p w:rsidR="00DA4311" w:rsidRPr="00EA48A0" w:rsidRDefault="00DA4311" w:rsidP="000C070F">
          <w:pPr>
            <w:tabs>
              <w:tab w:val="left" w:pos="1440"/>
              <w:tab w:val="right" w:pos="9360"/>
            </w:tabs>
            <w:spacing w:before="60" w:after="60"/>
            <w:rPr>
              <w:rFonts w:cs="Arial"/>
              <w:sz w:val="18"/>
              <w:szCs w:val="18"/>
            </w:rPr>
          </w:pPr>
          <w:r w:rsidRPr="00EA48A0">
            <w:rPr>
              <w:sz w:val="18"/>
              <w:szCs w:val="18"/>
            </w:rPr>
            <w:t>ITEM NUMBER</w:t>
          </w:r>
          <w:r w:rsidRPr="00EA48A0">
            <w:rPr>
              <w:rFonts w:cs="Arial"/>
              <w:sz w:val="18"/>
              <w:szCs w:val="18"/>
            </w:rPr>
            <w:tab/>
          </w:r>
          <w:r w:rsidRPr="00EA48A0">
            <w:rPr>
              <w:sz w:val="18"/>
              <w:szCs w:val="18"/>
            </w:rPr>
            <w:t>DESCRIPTION</w:t>
          </w:r>
          <w:r w:rsidRPr="00EA48A0">
            <w:rPr>
              <w:rFonts w:cs="Arial"/>
              <w:sz w:val="18"/>
              <w:szCs w:val="18"/>
            </w:rPr>
            <w:tab/>
          </w:r>
          <w:r w:rsidRPr="00EA48A0">
            <w:rPr>
              <w:sz w:val="18"/>
              <w:szCs w:val="18"/>
            </w:rPr>
            <w:t>UNIT</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 xml:space="preserve">646.1060.S </w:t>
          </w:r>
          <w:r w:rsidRPr="00EA48A0">
            <w:rPr>
              <w:rFonts w:cs="Arial"/>
              <w:sz w:val="18"/>
              <w:szCs w:val="18"/>
            </w:rPr>
            <w:tab/>
            <w:t>Marking Line MMA 4-Inch</w:t>
          </w:r>
          <w:r w:rsidRPr="00EA48A0">
            <w:rPr>
              <w:rFonts w:cs="Arial"/>
              <w:sz w:val="18"/>
              <w:szCs w:val="18"/>
            </w:rPr>
            <w:tab/>
            <w:t>LF</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 xml:space="preserve">646.2060.S </w:t>
          </w:r>
          <w:r w:rsidRPr="00EA48A0">
            <w:rPr>
              <w:rFonts w:cs="Arial"/>
              <w:sz w:val="18"/>
              <w:szCs w:val="18"/>
            </w:rPr>
            <w:tab/>
            <w:t>Marking Line MMA 6-Inch</w:t>
          </w:r>
          <w:r w:rsidRPr="00EA48A0">
            <w:rPr>
              <w:rFonts w:cs="Arial"/>
              <w:sz w:val="18"/>
              <w:szCs w:val="18"/>
            </w:rPr>
            <w:tab/>
            <w:t>LF</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 xml:space="preserve">646.3060.S </w:t>
          </w:r>
          <w:r w:rsidRPr="00EA48A0">
            <w:rPr>
              <w:rFonts w:cs="Arial"/>
              <w:sz w:val="18"/>
              <w:szCs w:val="18"/>
            </w:rPr>
            <w:tab/>
            <w:t>Marking Line MMA 8-Inch</w:t>
          </w:r>
          <w:r w:rsidRPr="00EA48A0">
            <w:rPr>
              <w:rFonts w:cs="Arial"/>
              <w:sz w:val="18"/>
              <w:szCs w:val="18"/>
            </w:rPr>
            <w:tab/>
            <w:t>LF</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 xml:space="preserve">646.4060.S </w:t>
          </w:r>
          <w:r w:rsidRPr="00EA48A0">
            <w:rPr>
              <w:rFonts w:cs="Arial"/>
              <w:sz w:val="18"/>
              <w:szCs w:val="18"/>
            </w:rPr>
            <w:tab/>
            <w:t>Marking Line MMA 10-Inch</w:t>
          </w:r>
          <w:r w:rsidRPr="00EA48A0">
            <w:rPr>
              <w:rFonts w:cs="Arial"/>
              <w:sz w:val="18"/>
              <w:szCs w:val="18"/>
            </w:rPr>
            <w:tab/>
            <w:t>LF</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 xml:space="preserve">646.5060.S </w:t>
          </w:r>
          <w:r w:rsidRPr="00EA48A0">
            <w:rPr>
              <w:rFonts w:cs="Arial"/>
              <w:sz w:val="18"/>
              <w:szCs w:val="18"/>
            </w:rPr>
            <w:tab/>
            <w:t>Marking Arrow MMA</w:t>
          </w:r>
          <w:r w:rsidRPr="00EA48A0">
            <w:rPr>
              <w:rFonts w:cs="Arial"/>
              <w:sz w:val="18"/>
              <w:szCs w:val="18"/>
            </w:rPr>
            <w:tab/>
            <w:t>EACH</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646.5160.S</w:t>
          </w:r>
          <w:r w:rsidRPr="00EA48A0">
            <w:rPr>
              <w:rFonts w:cs="Arial"/>
              <w:sz w:val="18"/>
              <w:szCs w:val="18"/>
            </w:rPr>
            <w:tab/>
            <w:t>Marking Word MMA</w:t>
          </w:r>
          <w:r w:rsidRPr="00EA48A0">
            <w:rPr>
              <w:rFonts w:cs="Arial"/>
              <w:sz w:val="18"/>
              <w:szCs w:val="18"/>
            </w:rPr>
            <w:tab/>
            <w:t>EACH</w:t>
          </w:r>
        </w:p>
        <w:p w:rsidR="00DA4311" w:rsidRPr="00EA48A0" w:rsidRDefault="00DA4311" w:rsidP="000C070F">
          <w:pPr>
            <w:tabs>
              <w:tab w:val="left" w:pos="1440"/>
              <w:tab w:val="right" w:pos="9360"/>
            </w:tabs>
            <w:spacing w:before="60" w:after="60"/>
            <w:rPr>
              <w:rFonts w:cs="Arial"/>
              <w:sz w:val="18"/>
              <w:szCs w:val="18"/>
            </w:rPr>
          </w:pPr>
          <w:r w:rsidRPr="00EA48A0">
            <w:rPr>
              <w:rFonts w:cs="Arial"/>
              <w:sz w:val="18"/>
              <w:szCs w:val="18"/>
            </w:rPr>
            <w:t xml:space="preserve">646.5260.S </w:t>
          </w:r>
          <w:r w:rsidRPr="00EA48A0">
            <w:rPr>
              <w:rFonts w:cs="Arial"/>
              <w:sz w:val="18"/>
              <w:szCs w:val="18"/>
            </w:rPr>
            <w:tab/>
            <w:t>Marking Symbol MMA</w:t>
          </w:r>
          <w:r w:rsidRPr="00EA48A0">
            <w:rPr>
              <w:rFonts w:cs="Arial"/>
              <w:sz w:val="18"/>
              <w:szCs w:val="18"/>
            </w:rPr>
            <w:tab/>
            <w:t>EACH</w:t>
          </w:r>
        </w:p>
        <w:p w:rsidR="00DA4311" w:rsidRPr="00EA48A0" w:rsidRDefault="00DA4311" w:rsidP="000C070F">
          <w:pPr>
            <w:tabs>
              <w:tab w:val="left" w:pos="1440"/>
              <w:tab w:val="right" w:pos="9360"/>
            </w:tabs>
            <w:spacing w:before="60" w:after="60"/>
            <w:rPr>
              <w:sz w:val="18"/>
              <w:szCs w:val="18"/>
            </w:rPr>
          </w:pPr>
          <w:r w:rsidRPr="00EA48A0">
            <w:rPr>
              <w:rFonts w:cs="Arial"/>
              <w:sz w:val="18"/>
              <w:szCs w:val="18"/>
            </w:rPr>
            <w:t>646.7460.S</w:t>
          </w:r>
          <w:r w:rsidRPr="00EA48A0">
            <w:rPr>
              <w:rFonts w:cs="Arial"/>
              <w:sz w:val="18"/>
              <w:szCs w:val="18"/>
            </w:rPr>
            <w:tab/>
            <w:t>Marking Crosswalk MMA Transverse Line 6-Inch</w:t>
          </w:r>
          <w:r w:rsidRPr="00EA48A0">
            <w:rPr>
              <w:rFonts w:cs="Arial"/>
              <w:sz w:val="18"/>
              <w:szCs w:val="18"/>
            </w:rPr>
            <w:tab/>
            <w:t>LF</w:t>
          </w:r>
        </w:p>
        <w:p w:rsidR="00DA4311" w:rsidRDefault="00DA4311" w:rsidP="00385E66">
          <w:r>
            <w:t>Payment is full compensation for cleaning and preparing the pavement surface, furnishing and installing the material, and for any repairs or replacement during the proving period.</w:t>
          </w:r>
        </w:p>
        <w:p w:rsidR="00DA4311" w:rsidRPr="00113EC8" w:rsidRDefault="00DA4311" w:rsidP="00A26F4E">
          <w:pPr>
            <w:pStyle w:val="spVersion"/>
          </w:pPr>
          <w:r>
            <w:t>stp-646-100</w:t>
          </w:r>
          <w:r w:rsidRPr="00020988">
            <w:t xml:space="preserve"> </w:t>
          </w:r>
          <w:bookmarkEnd w:id="204"/>
          <w:r>
            <w:t>(20250701)</w:t>
          </w:r>
        </w:p>
        <w:p w:rsidR="00DA4311" w:rsidRDefault="00DA4311"/>
      </w:docPartBody>
    </w:docPart>
    <w:docPart>
      <w:docPartPr>
        <w:name w:val="509-030"/>
        <w:style w:val="wiComment"/>
        <w:category>
          <w:name w:val="STSP"/>
          <w:gallery w:val="docParts"/>
        </w:category>
        <w:behaviors>
          <w:behavior w:val="content"/>
        </w:behaviors>
        <w:guid w:val="{369E83E6-C6F9-4538-8047-C736A9F9870A}"/>
      </w:docPartPr>
      <w:docPartBody>
        <w:p w:rsidR="00DA4311" w:rsidRDefault="00DA4311" w:rsidP="009E438C">
          <w:pPr>
            <w:pStyle w:val="wiComment"/>
          </w:pPr>
          <w:r w:rsidRPr="000C5916">
            <w:t>509</w:t>
          </w:r>
          <w:r>
            <w:t>-</w:t>
          </w:r>
          <w:r w:rsidRPr="000C5916">
            <w:t>030</w:t>
          </w:r>
          <w:r w:rsidRPr="000C5916">
            <w:rPr>
              <w:highlight w:val="yellow"/>
            </w:rPr>
            <w:t xml:space="preserve"> DELETE ALL DESIGNER NOTES FROM YOUR SPECIAL PROVISIONS</w:t>
          </w:r>
        </w:p>
        <w:p w:rsidR="00DA4311" w:rsidRPr="000C5916" w:rsidRDefault="00DA4311" w:rsidP="009E438C">
          <w:pPr>
            <w:pStyle w:val="wiComment"/>
          </w:pPr>
          <w:r w:rsidRPr="008D6F45">
            <w:t xml:space="preserve">All surface preparation involving concrete removals, patching, and crack injection is to be detailed and paid for separate from this STSP. </w:t>
          </w:r>
          <w:r>
            <w:t xml:space="preserve"> </w:t>
          </w:r>
        </w:p>
        <w:p w:rsidR="00DA4311" w:rsidRPr="009E6B8A" w:rsidRDefault="00DA4311" w:rsidP="009E438C">
          <w:pPr>
            <w:pStyle w:val="1Heading1"/>
          </w:pPr>
          <w:r w:rsidRPr="009E6B8A">
            <w:t>Polymer Overlay, Item 509.5100.S.</w:t>
          </w:r>
        </w:p>
        <w:p w:rsidR="00DA4311" w:rsidRPr="00765725" w:rsidRDefault="00DA4311" w:rsidP="009E438C">
          <w:pPr>
            <w:pStyle w:val="spParagraph"/>
            <w:rPr>
              <w:rStyle w:val="spHeading"/>
            </w:rPr>
          </w:pPr>
          <w:r w:rsidRPr="00765725">
            <w:rPr>
              <w:rStyle w:val="spHeading"/>
            </w:rPr>
            <w:t>A  Description</w:t>
          </w:r>
        </w:p>
        <w:p w:rsidR="00DA4311" w:rsidRPr="00E0734D" w:rsidRDefault="00DA4311" w:rsidP="009E438C">
          <w:pPr>
            <w:pStyle w:val="spParagraph"/>
          </w:pPr>
          <w:r w:rsidRPr="00E0734D">
            <w:t xml:space="preserve">This special provision describes </w:t>
          </w:r>
          <w:r>
            <w:t>providing</w:t>
          </w:r>
          <w:r w:rsidRPr="00E0734D">
            <w:t xml:space="preserve"> two layers of a two-component polymer overlay system to the bridge decks the plans</w:t>
          </w:r>
          <w:r>
            <w:t xml:space="preserve"> show</w:t>
          </w:r>
          <w:r w:rsidRPr="00E0734D">
            <w:t>.</w:t>
          </w:r>
        </w:p>
        <w:p w:rsidR="00DA4311" w:rsidRPr="00765725" w:rsidRDefault="00DA4311" w:rsidP="009E438C">
          <w:pPr>
            <w:pStyle w:val="spParagraph"/>
            <w:rPr>
              <w:rStyle w:val="spHeading"/>
            </w:rPr>
          </w:pPr>
          <w:r w:rsidRPr="00765725">
            <w:rPr>
              <w:rStyle w:val="spHeading"/>
            </w:rPr>
            <w:t>B  Materials</w:t>
          </w:r>
        </w:p>
        <w:p w:rsidR="00DA4311" w:rsidRPr="00765725" w:rsidRDefault="00DA4311" w:rsidP="009E438C">
          <w:pPr>
            <w:pStyle w:val="spParagraph"/>
            <w:rPr>
              <w:rStyle w:val="spHeading"/>
            </w:rPr>
          </w:pPr>
          <w:r w:rsidRPr="00765725">
            <w:rPr>
              <w:rStyle w:val="spHeading"/>
            </w:rPr>
            <w:t>B.1  General</w:t>
          </w:r>
        </w:p>
        <w:p w:rsidR="00DA4311" w:rsidRPr="00E0734D" w:rsidRDefault="00DA4311" w:rsidP="009E438C">
          <w:pPr>
            <w:pStyle w:val="spParagraph"/>
          </w:pPr>
          <w:r w:rsidRPr="00E0734D">
            <w:t>Furnish materials specifically designed for use over concrete bridge decks. Furnish polymer liquid binders from the department’s approved product list.</w:t>
          </w:r>
        </w:p>
        <w:p w:rsidR="00DA4311" w:rsidRPr="00765725" w:rsidRDefault="00DA4311" w:rsidP="009E438C">
          <w:pPr>
            <w:pStyle w:val="spParagraph"/>
            <w:rPr>
              <w:rStyle w:val="spHeading"/>
            </w:rPr>
          </w:pPr>
          <w:r w:rsidRPr="00765725">
            <w:rPr>
              <w:rStyle w:val="spHeading"/>
            </w:rPr>
            <w:t>B.2  Polymer Resin</w:t>
          </w:r>
        </w:p>
        <w:p w:rsidR="00DA4311" w:rsidRPr="00E0734D" w:rsidRDefault="00DA4311" w:rsidP="009E438C">
          <w:pPr>
            <w:pStyle w:val="spParagraph"/>
          </w:pPr>
          <w:r>
            <w:t>Furnish a</w:t>
          </w:r>
          <w:r w:rsidRPr="00E0734D">
            <w:t xml:space="preserve"> p</w:t>
          </w:r>
          <w:r>
            <w:t xml:space="preserve">olymer resin base and hardener </w:t>
          </w:r>
          <w:r w:rsidRPr="00E0734D">
            <w:t>composed of two-component, 100</w:t>
          </w:r>
          <w:r>
            <w:t xml:space="preserve"> percent</w:t>
          </w:r>
          <w:r w:rsidRPr="00E0734D">
            <w:t xml:space="preserve"> solids, 100</w:t>
          </w:r>
          <w:r>
            <w:t xml:space="preserve"> percent</w:t>
          </w:r>
          <w:r w:rsidRPr="00E0734D">
            <w:t xml:space="preserve"> reactive, thermosetting compound with the following properties:</w:t>
          </w:r>
        </w:p>
        <w:tbl>
          <w:tblPr>
            <w:tblW w:w="8464" w:type="dxa"/>
            <w:tblInd w:w="62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704"/>
            <w:gridCol w:w="2696"/>
            <w:gridCol w:w="3064"/>
          </w:tblGrid>
          <w:tr w:rsidR="00DA4311" w:rsidRPr="00E0734D" w:rsidTr="00913D64">
            <w:trPr>
              <w:trHeight w:val="432"/>
            </w:trPr>
            <w:tc>
              <w:tcPr>
                <w:tcW w:w="2704" w:type="dxa"/>
                <w:tcBorders>
                  <w:top w:val="single" w:sz="6" w:space="0" w:color="auto"/>
                  <w:left w:val="single" w:sz="6" w:space="0" w:color="auto"/>
                  <w:bottom w:val="single" w:sz="6" w:space="0" w:color="auto"/>
                  <w:right w:val="single" w:sz="6" w:space="0" w:color="auto"/>
                </w:tcBorders>
                <w:vAlign w:val="center"/>
              </w:tcPr>
              <w:p w:rsidR="00DA4311" w:rsidRPr="009E6B8A" w:rsidRDefault="00DA4311" w:rsidP="00913D64">
                <w:pPr>
                  <w:pStyle w:val="spTable"/>
                  <w:rPr>
                    <w:b/>
                  </w:rPr>
                </w:pPr>
                <w:r w:rsidRPr="009E6B8A">
                  <w:rPr>
                    <w:b/>
                  </w:rPr>
                  <w:t>Property</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Pr="009E6B8A" w:rsidRDefault="00DA4311" w:rsidP="00913D64">
                <w:pPr>
                  <w:pStyle w:val="spTable"/>
                  <w:rPr>
                    <w:b/>
                  </w:rPr>
                </w:pPr>
                <w:r w:rsidRPr="009E6B8A">
                  <w:rPr>
                    <w:b/>
                  </w:rPr>
                  <w:t>Requirements</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Pr="009E6B8A" w:rsidRDefault="00DA4311" w:rsidP="00913D64">
                <w:pPr>
                  <w:pStyle w:val="spTable"/>
                  <w:rPr>
                    <w:b/>
                  </w:rPr>
                </w:pPr>
                <w:r w:rsidRPr="009E6B8A">
                  <w:rPr>
                    <w:b/>
                  </w:rPr>
                  <w:t>Test Method</w:t>
                </w:r>
              </w:p>
            </w:tc>
          </w:tr>
          <w:tr w:rsidR="00DA4311" w:rsidRPr="00E0734D" w:rsidTr="00913D64">
            <w:trPr>
              <w:trHeight w:val="390"/>
            </w:trPr>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t>Gel Time</w:t>
                </w:r>
                <w:r w:rsidRPr="00B17573">
                  <w:rPr>
                    <w:i/>
                    <w:vertAlign w:val="superscript"/>
                  </w:rPr>
                  <w:t>[1]</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t xml:space="preserve">15 - </w:t>
                </w:r>
                <w:r w:rsidRPr="00E0734D">
                  <w:t>45 minutes @</w:t>
                </w:r>
              </w:p>
              <w:p w:rsidR="00DA4311" w:rsidRDefault="00DA4311" w:rsidP="00913D64">
                <w:pPr>
                  <w:pStyle w:val="spTable"/>
                </w:pPr>
                <w:r w:rsidRPr="00E0734D">
                  <w:t>73</w:t>
                </w:r>
                <w:r w:rsidRPr="00E0734D">
                  <w:sym w:font="Symbol" w:char="00B0"/>
                </w:r>
                <w:r w:rsidRPr="00E0734D">
                  <w:t xml:space="preserve"> to 75</w:t>
                </w:r>
                <w:r w:rsidRPr="00E0734D">
                  <w:sym w:font="Symbol" w:char="00B0"/>
                </w:r>
                <w:r w:rsidRPr="00E0734D">
                  <w:t xml:space="preserve"> F</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ASTM C881</w:t>
                </w:r>
              </w:p>
            </w:tc>
          </w:tr>
          <w:tr w:rsidR="00DA4311"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Viscosity</w:t>
                </w:r>
                <w:r w:rsidRPr="00B17573">
                  <w:rPr>
                    <w:i/>
                    <w:vertAlign w:val="superscript"/>
                  </w:rPr>
                  <w:t>[1]</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7 - 70 poises</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ASTM D2393, Brookfield RVT, Spindle No. 3, 20 rpm</w:t>
                </w:r>
              </w:p>
            </w:tc>
          </w:tr>
          <w:tr w:rsidR="00DA4311"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Shore D Hardness</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60-75</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ASTM D2240</w:t>
                </w:r>
              </w:p>
            </w:tc>
          </w:tr>
          <w:tr w:rsidR="00DA4311"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Absorption</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1% maximum at 24 hr</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ASTM D570</w:t>
                </w:r>
              </w:p>
            </w:tc>
          </w:tr>
          <w:tr w:rsidR="00DA4311"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Tensile Elongation</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30% - 70% @ 7 days</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ASTM D638</w:t>
                </w:r>
              </w:p>
            </w:tc>
          </w:tr>
          <w:tr w:rsidR="00DA4311"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Tensile Strength</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2000</w:t>
                </w:r>
                <w:r>
                  <w:t xml:space="preserve"> to 5000</w:t>
                </w:r>
                <w:r w:rsidRPr="00E0734D">
                  <w:t xml:space="preserve"> psi @ 7 days</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ASTM D638</w:t>
                </w:r>
              </w:p>
            </w:tc>
          </w:tr>
          <w:tr w:rsidR="00DA4311" w:rsidRPr="00E0734D" w:rsidTr="00913D64">
            <w:tc>
              <w:tcPr>
                <w:tcW w:w="270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Chloride Permeability</w:t>
                </w:r>
                <w:r w:rsidRPr="00B17573">
                  <w:rPr>
                    <w:i/>
                    <w:vertAlign w:val="superscript"/>
                  </w:rPr>
                  <w:t>[</w:t>
                </w:r>
                <w:r>
                  <w:rPr>
                    <w:i/>
                    <w:vertAlign w:val="superscript"/>
                  </w:rPr>
                  <w:t>2</w:t>
                </w:r>
                <w:r w:rsidRPr="00B17573">
                  <w:rPr>
                    <w:i/>
                    <w:vertAlign w:val="superscript"/>
                  </w:rPr>
                  <w:t>]</w:t>
                </w:r>
              </w:p>
            </w:tc>
            <w:tc>
              <w:tcPr>
                <w:tcW w:w="2696"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&lt;100 coulombs @ 28 days</w:t>
                </w:r>
              </w:p>
            </w:tc>
            <w:tc>
              <w:tcPr>
                <w:tcW w:w="3064" w:type="dxa"/>
                <w:tcBorders>
                  <w:top w:val="single" w:sz="6" w:space="0" w:color="auto"/>
                  <w:left w:val="single" w:sz="6" w:space="0" w:color="auto"/>
                  <w:bottom w:val="single" w:sz="6" w:space="0" w:color="auto"/>
                  <w:right w:val="single" w:sz="6" w:space="0" w:color="auto"/>
                </w:tcBorders>
                <w:vAlign w:val="center"/>
              </w:tcPr>
              <w:p w:rsidR="00DA4311" w:rsidRDefault="00DA4311" w:rsidP="00913D64">
                <w:pPr>
                  <w:pStyle w:val="spTable"/>
                </w:pPr>
                <w:r w:rsidRPr="00E0734D">
                  <w:t>AASHTO T277</w:t>
                </w:r>
              </w:p>
            </w:tc>
          </w:tr>
        </w:tbl>
        <w:p w:rsidR="00DA4311" w:rsidRPr="00B17573" w:rsidRDefault="00DA4311" w:rsidP="009E438C">
          <w:pPr>
            <w:pStyle w:val="spSmall"/>
            <w:keepNext/>
            <w:ind w:left="1080" w:hanging="360"/>
          </w:pPr>
          <w:r w:rsidRPr="00B17573">
            <w:rPr>
              <w:i/>
              <w:vertAlign w:val="superscript"/>
            </w:rPr>
            <w:t>[1]</w:t>
          </w:r>
          <w:r w:rsidRPr="00B17573">
            <w:rPr>
              <w:i/>
              <w:vertAlign w:val="superscript"/>
            </w:rPr>
            <w:tab/>
          </w:r>
          <w:r w:rsidRPr="00B17573">
            <w:t>Uncured, mixed polymer binder</w:t>
          </w:r>
        </w:p>
        <w:p w:rsidR="00DA4311" w:rsidRPr="00B17573" w:rsidRDefault="00DA4311" w:rsidP="009E438C">
          <w:pPr>
            <w:pStyle w:val="spSmall"/>
            <w:keepNext/>
            <w:ind w:left="1080" w:hanging="360"/>
          </w:pPr>
          <w:r w:rsidRPr="00B17573">
            <w:rPr>
              <w:i/>
              <w:vertAlign w:val="superscript"/>
            </w:rPr>
            <w:t>[2]</w:t>
          </w:r>
          <w:r w:rsidRPr="00B17573">
            <w:rPr>
              <w:i/>
              <w:vertAlign w:val="superscript"/>
            </w:rPr>
            <w:tab/>
          </w:r>
          <w:r w:rsidRPr="00B17573">
            <w:t>Cured, mixed polymer binder</w:t>
          </w:r>
        </w:p>
        <w:p w:rsidR="00DA4311" w:rsidRPr="00E0734D" w:rsidRDefault="00DA4311" w:rsidP="009E438C">
          <w:pPr>
            <w:pStyle w:val="spParagraph"/>
          </w:pPr>
          <w:r>
            <w:t xml:space="preserve">Ensure that </w:t>
          </w:r>
          <w:r w:rsidRPr="00E0734D">
            <w:t xml:space="preserve">the </w:t>
          </w:r>
          <w:r>
            <w:t>polymer resin when mixed with aggregate has the following properties</w:t>
          </w:r>
          <w:r w:rsidRPr="00E0734D">
            <w:t>:</w:t>
          </w:r>
        </w:p>
        <w:tbl>
          <w:tblPr>
            <w:tblW w:w="8460"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1"/>
            <w:gridCol w:w="2700"/>
            <w:gridCol w:w="2899"/>
          </w:tblGrid>
          <w:tr w:rsidR="00DA4311" w:rsidRPr="00E0734D" w:rsidTr="00913D64">
            <w:trPr>
              <w:trHeight w:val="432"/>
            </w:trPr>
            <w:tc>
              <w:tcPr>
                <w:tcW w:w="2861" w:type="dxa"/>
                <w:vAlign w:val="center"/>
              </w:tcPr>
              <w:p w:rsidR="00DA4311" w:rsidRPr="009E6B8A" w:rsidRDefault="00DA4311" w:rsidP="00913D64">
                <w:pPr>
                  <w:pStyle w:val="spTable"/>
                  <w:rPr>
                    <w:b/>
                  </w:rPr>
                </w:pPr>
                <w:r w:rsidRPr="009E6B8A">
                  <w:rPr>
                    <w:b/>
                  </w:rPr>
                  <w:t>Property</w:t>
                </w:r>
              </w:p>
            </w:tc>
            <w:tc>
              <w:tcPr>
                <w:tcW w:w="2700" w:type="dxa"/>
                <w:vAlign w:val="center"/>
              </w:tcPr>
              <w:p w:rsidR="00DA4311" w:rsidRPr="009E6B8A" w:rsidRDefault="00DA4311" w:rsidP="00913D64">
                <w:pPr>
                  <w:pStyle w:val="spTable"/>
                  <w:rPr>
                    <w:b/>
                  </w:rPr>
                </w:pPr>
                <w:r w:rsidRPr="009E6B8A">
                  <w:rPr>
                    <w:b/>
                  </w:rPr>
                  <w:t>Requirement</w:t>
                </w:r>
                <w:r w:rsidRPr="009E6B8A">
                  <w:rPr>
                    <w:rFonts w:cs="Arial"/>
                    <w:b/>
                    <w:i/>
                    <w:vertAlign w:val="superscript"/>
                  </w:rPr>
                  <w:t>[1]</w:t>
                </w:r>
              </w:p>
            </w:tc>
            <w:tc>
              <w:tcPr>
                <w:tcW w:w="2899" w:type="dxa"/>
                <w:vAlign w:val="center"/>
              </w:tcPr>
              <w:p w:rsidR="00DA4311" w:rsidRPr="009E6B8A" w:rsidRDefault="00DA4311" w:rsidP="00913D64">
                <w:pPr>
                  <w:pStyle w:val="spTable"/>
                  <w:rPr>
                    <w:b/>
                  </w:rPr>
                </w:pPr>
                <w:r w:rsidRPr="009E6B8A">
                  <w:rPr>
                    <w:b/>
                  </w:rPr>
                  <w:t>Test Method</w:t>
                </w:r>
              </w:p>
            </w:tc>
          </w:tr>
          <w:tr w:rsidR="00DA4311" w:rsidRPr="00E0734D" w:rsidTr="00913D64">
            <w:trPr>
              <w:trHeight w:val="576"/>
            </w:trPr>
            <w:tc>
              <w:tcPr>
                <w:tcW w:w="2861" w:type="dxa"/>
                <w:vAlign w:val="center"/>
              </w:tcPr>
              <w:p w:rsidR="00DA4311" w:rsidRPr="00E0734D" w:rsidRDefault="00DA4311" w:rsidP="00913D64">
                <w:pPr>
                  <w:pStyle w:val="spTable"/>
                </w:pPr>
                <w:r w:rsidRPr="00E0734D">
                  <w:t>Minimum Compressive</w:t>
                </w:r>
              </w:p>
              <w:p w:rsidR="00DA4311" w:rsidRPr="00E0734D" w:rsidRDefault="00DA4311" w:rsidP="00913D64">
                <w:pPr>
                  <w:pStyle w:val="spTable"/>
                </w:pPr>
                <w:r>
                  <w:t>Strength</w:t>
                </w:r>
              </w:p>
            </w:tc>
            <w:tc>
              <w:tcPr>
                <w:tcW w:w="2700" w:type="dxa"/>
                <w:vAlign w:val="center"/>
              </w:tcPr>
              <w:p w:rsidR="00DA4311" w:rsidRPr="00E0734D" w:rsidRDefault="00DA4311" w:rsidP="00913D64">
                <w:pPr>
                  <w:pStyle w:val="spTable"/>
                </w:pPr>
                <w:r w:rsidRPr="00E0734D">
                  <w:t>1,000 psi @ 8 hrs</w:t>
                </w:r>
              </w:p>
              <w:p w:rsidR="00DA4311" w:rsidRPr="00E0734D" w:rsidRDefault="00DA4311" w:rsidP="00913D64">
                <w:pPr>
                  <w:pStyle w:val="spTable"/>
                </w:pPr>
                <w:r w:rsidRPr="00E0734D">
                  <w:t>5,000 psi @ 24 hrs</w:t>
                </w:r>
              </w:p>
            </w:tc>
            <w:tc>
              <w:tcPr>
                <w:tcW w:w="2899" w:type="dxa"/>
                <w:vAlign w:val="center"/>
              </w:tcPr>
              <w:p w:rsidR="00DA4311" w:rsidRPr="00E0734D" w:rsidRDefault="00DA4311" w:rsidP="00913D64">
                <w:pPr>
                  <w:pStyle w:val="spTable"/>
                </w:pPr>
                <w:r w:rsidRPr="00E0734D">
                  <w:t>ASTM C579 Method B,</w:t>
                </w:r>
              </w:p>
              <w:p w:rsidR="00DA4311" w:rsidRPr="00E0734D" w:rsidRDefault="00DA4311" w:rsidP="00913D64">
                <w:pPr>
                  <w:pStyle w:val="spTable"/>
                </w:pPr>
                <w:r w:rsidRPr="00E0734D">
                  <w:t>Modified</w:t>
                </w:r>
                <w:r w:rsidRPr="00B17573">
                  <w:rPr>
                    <w:i/>
                    <w:vertAlign w:val="superscript"/>
                  </w:rPr>
                  <w:t>[</w:t>
                </w:r>
                <w:r>
                  <w:rPr>
                    <w:i/>
                    <w:vertAlign w:val="superscript"/>
                  </w:rPr>
                  <w:t>2</w:t>
                </w:r>
                <w:r w:rsidRPr="00B17573">
                  <w:rPr>
                    <w:i/>
                    <w:vertAlign w:val="superscript"/>
                  </w:rPr>
                  <w:t>]</w:t>
                </w:r>
              </w:p>
            </w:tc>
          </w:tr>
          <w:tr w:rsidR="00DA4311" w:rsidRPr="00E0734D" w:rsidTr="00913D64">
            <w:trPr>
              <w:trHeight w:val="576"/>
            </w:trPr>
            <w:tc>
              <w:tcPr>
                <w:tcW w:w="2861" w:type="dxa"/>
                <w:vAlign w:val="center"/>
              </w:tcPr>
              <w:p w:rsidR="00DA4311" w:rsidRPr="00E0734D" w:rsidRDefault="00DA4311" w:rsidP="00913D64">
                <w:pPr>
                  <w:pStyle w:val="spTable"/>
                </w:pPr>
                <w:r w:rsidRPr="00E0734D">
                  <w:t>Thermal Compatibility</w:t>
                </w:r>
              </w:p>
            </w:tc>
            <w:tc>
              <w:tcPr>
                <w:tcW w:w="2700" w:type="dxa"/>
                <w:vAlign w:val="center"/>
              </w:tcPr>
              <w:p w:rsidR="00DA4311" w:rsidRPr="00E0734D" w:rsidRDefault="00DA4311" w:rsidP="00913D64">
                <w:pPr>
                  <w:pStyle w:val="spTable"/>
                </w:pPr>
                <w:r w:rsidRPr="00E0734D">
                  <w:t>No Delaminations</w:t>
                </w:r>
              </w:p>
            </w:tc>
            <w:tc>
              <w:tcPr>
                <w:tcW w:w="2899" w:type="dxa"/>
                <w:vAlign w:val="center"/>
              </w:tcPr>
              <w:p w:rsidR="00DA4311" w:rsidRPr="00E0734D" w:rsidRDefault="00DA4311" w:rsidP="00913D64">
                <w:pPr>
                  <w:pStyle w:val="spTable"/>
                </w:pPr>
                <w:r w:rsidRPr="00E0734D">
                  <w:t>ASTM C884</w:t>
                </w:r>
              </w:p>
            </w:tc>
          </w:tr>
          <w:tr w:rsidR="00DA4311" w:rsidRPr="00E0734D" w:rsidTr="00913D64">
            <w:trPr>
              <w:trHeight w:val="576"/>
            </w:trPr>
            <w:tc>
              <w:tcPr>
                <w:tcW w:w="2861" w:type="dxa"/>
                <w:vAlign w:val="center"/>
              </w:tcPr>
              <w:p w:rsidR="00DA4311" w:rsidRPr="00E0734D" w:rsidRDefault="00DA4311" w:rsidP="00913D64">
                <w:pPr>
                  <w:pStyle w:val="spTable"/>
                </w:pPr>
                <w:r w:rsidRPr="00E0734D">
                  <w:t>Minimum Pull-off Strength</w:t>
                </w:r>
              </w:p>
            </w:tc>
            <w:tc>
              <w:tcPr>
                <w:tcW w:w="2700" w:type="dxa"/>
                <w:vAlign w:val="center"/>
              </w:tcPr>
              <w:p w:rsidR="00DA4311" w:rsidRPr="00E0734D" w:rsidRDefault="00DA4311" w:rsidP="00913D64">
                <w:pPr>
                  <w:pStyle w:val="spTable"/>
                </w:pPr>
                <w:r w:rsidRPr="00E0734D">
                  <w:t>250 psi @ 24 hrs</w:t>
                </w:r>
              </w:p>
            </w:tc>
            <w:tc>
              <w:tcPr>
                <w:tcW w:w="2899" w:type="dxa"/>
                <w:vAlign w:val="center"/>
              </w:tcPr>
              <w:p w:rsidR="00DA4311" w:rsidRPr="00E0734D" w:rsidRDefault="00DA4311" w:rsidP="00913D64">
                <w:pPr>
                  <w:pStyle w:val="spTable"/>
                </w:pPr>
                <w:r>
                  <w:t>ASTM C1583</w:t>
                </w:r>
              </w:p>
            </w:tc>
          </w:tr>
        </w:tbl>
        <w:p w:rsidR="00DA4311" w:rsidRPr="00791E9D" w:rsidRDefault="00DA4311" w:rsidP="009E438C">
          <w:pPr>
            <w:pStyle w:val="spSmall"/>
            <w:keepNext/>
            <w:ind w:left="1080" w:hanging="360"/>
          </w:pPr>
          <w:r w:rsidRPr="00791E9D">
            <w:rPr>
              <w:i/>
              <w:vertAlign w:val="superscript"/>
            </w:rPr>
            <w:t>[1]</w:t>
          </w:r>
          <w:r w:rsidRPr="00791E9D">
            <w:tab/>
            <w:t>Based on samples cured or aged and tested at 75°F</w:t>
          </w:r>
        </w:p>
        <w:p w:rsidR="00DA4311" w:rsidRPr="00791E9D" w:rsidRDefault="00DA4311" w:rsidP="009E438C">
          <w:pPr>
            <w:pStyle w:val="spSmall"/>
            <w:keepNext/>
            <w:ind w:left="1080" w:hanging="360"/>
          </w:pPr>
          <w:r w:rsidRPr="00791E9D">
            <w:rPr>
              <w:i/>
              <w:vertAlign w:val="superscript"/>
            </w:rPr>
            <w:t>[2]</w:t>
          </w:r>
          <w:r w:rsidRPr="00791E9D">
            <w:tab/>
            <w:t>Plastic inserts that will provide 2-inch by 2-inch cubes shall be placed in the oversized brass molds.</w:t>
          </w:r>
        </w:p>
        <w:p w:rsidR="00DA4311" w:rsidRPr="00765725" w:rsidRDefault="00DA4311" w:rsidP="009E438C">
          <w:pPr>
            <w:pStyle w:val="spParagraph"/>
            <w:rPr>
              <w:rStyle w:val="spHeading"/>
            </w:rPr>
          </w:pPr>
          <w:r w:rsidRPr="00765725">
            <w:rPr>
              <w:rStyle w:val="spHeading"/>
            </w:rPr>
            <w:t>B.3  Aggregates</w:t>
          </w:r>
        </w:p>
        <w:p w:rsidR="00DA4311" w:rsidRPr="00E0734D" w:rsidRDefault="00DA4311" w:rsidP="009E438C">
          <w:pPr>
            <w:pStyle w:val="spParagraph"/>
          </w:pPr>
          <w:r w:rsidRPr="00E0734D">
            <w:t xml:space="preserve">Furnish natural or </w:t>
          </w:r>
          <w:r>
            <w:t>synthetic aggregate that is non-polishing; clean;</w:t>
          </w:r>
          <w:r w:rsidRPr="00E0734D">
            <w:t xml:space="preserve"> free of surface moisture</w:t>
          </w:r>
          <w:r>
            <w:t>;</w:t>
          </w:r>
          <w:r w:rsidRPr="00E0734D">
            <w:t xml:space="preserve"> fractured or angular in shape; free from silt, clay, asphalt, or other organic materials; and </w:t>
          </w:r>
          <w:r>
            <w:t>conform to the following:</w:t>
          </w:r>
        </w:p>
        <w:p w:rsidR="00DA4311" w:rsidRPr="009E6B8A" w:rsidRDefault="00DA4311" w:rsidP="009E438C">
          <w:pPr>
            <w:pStyle w:val="spTableTitle"/>
          </w:pPr>
          <w:r w:rsidRPr="009E6B8A">
            <w:t>Aggregate Properties</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8"/>
            <w:gridCol w:w="4590"/>
            <w:gridCol w:w="1710"/>
          </w:tblGrid>
          <w:tr w:rsidR="00DA4311" w:rsidRPr="00E0734D" w:rsidTr="00913D64">
            <w:trPr>
              <w:trHeight w:val="432"/>
            </w:trPr>
            <w:tc>
              <w:tcPr>
                <w:tcW w:w="2148" w:type="dxa"/>
                <w:vAlign w:val="center"/>
              </w:tcPr>
              <w:p w:rsidR="00DA4311" w:rsidRPr="009E6B8A" w:rsidRDefault="00DA4311" w:rsidP="00913D64">
                <w:pPr>
                  <w:pStyle w:val="spTable"/>
                  <w:rPr>
                    <w:b/>
                  </w:rPr>
                </w:pPr>
                <w:r w:rsidRPr="009E6B8A">
                  <w:rPr>
                    <w:b/>
                  </w:rPr>
                  <w:t>Property</w:t>
                </w:r>
              </w:p>
            </w:tc>
            <w:tc>
              <w:tcPr>
                <w:tcW w:w="4590" w:type="dxa"/>
                <w:vAlign w:val="center"/>
              </w:tcPr>
              <w:p w:rsidR="00DA4311" w:rsidRPr="009E6B8A" w:rsidRDefault="00DA4311" w:rsidP="00913D64">
                <w:pPr>
                  <w:pStyle w:val="spTable"/>
                  <w:rPr>
                    <w:b/>
                  </w:rPr>
                </w:pPr>
                <w:r w:rsidRPr="009E6B8A">
                  <w:rPr>
                    <w:b/>
                  </w:rPr>
                  <w:t>Requirement</w:t>
                </w:r>
              </w:p>
            </w:tc>
            <w:tc>
              <w:tcPr>
                <w:tcW w:w="1710" w:type="dxa"/>
                <w:vAlign w:val="center"/>
              </w:tcPr>
              <w:p w:rsidR="00DA4311" w:rsidRPr="009E6B8A" w:rsidRDefault="00DA4311" w:rsidP="00913D64">
                <w:pPr>
                  <w:pStyle w:val="spTable"/>
                  <w:rPr>
                    <w:b/>
                  </w:rPr>
                </w:pPr>
                <w:r w:rsidRPr="009E6B8A">
                  <w:rPr>
                    <w:b/>
                  </w:rPr>
                  <w:t>Test Method</w:t>
                </w:r>
              </w:p>
            </w:tc>
          </w:tr>
          <w:tr w:rsidR="00DA4311" w:rsidRPr="00E0734D" w:rsidTr="00913D64">
            <w:trPr>
              <w:trHeight w:val="432"/>
            </w:trPr>
            <w:tc>
              <w:tcPr>
                <w:tcW w:w="2148" w:type="dxa"/>
                <w:vAlign w:val="center"/>
              </w:tcPr>
              <w:p w:rsidR="00DA4311" w:rsidRDefault="00DA4311" w:rsidP="00913D64">
                <w:pPr>
                  <w:pStyle w:val="spTable"/>
                </w:pPr>
                <w:r w:rsidRPr="00E0734D">
                  <w:t>Moisture Content</w:t>
                </w:r>
                <w:r w:rsidRPr="00B17573">
                  <w:rPr>
                    <w:rFonts w:cs="Arial"/>
                    <w:i/>
                    <w:vertAlign w:val="superscript"/>
                  </w:rPr>
                  <w:t>[1]</w:t>
                </w:r>
              </w:p>
            </w:tc>
            <w:tc>
              <w:tcPr>
                <w:tcW w:w="4590" w:type="dxa"/>
                <w:vAlign w:val="center"/>
              </w:tcPr>
              <w:p w:rsidR="00DA4311" w:rsidRDefault="00DA4311" w:rsidP="00913D64">
                <w:pPr>
                  <w:pStyle w:val="spTable"/>
                </w:pPr>
                <w:r>
                  <w:t xml:space="preserve">1/2 of the measured aggregate absorption, </w:t>
                </w:r>
                <w:r w:rsidRPr="00E0734D">
                  <w:t>%</w:t>
                </w:r>
              </w:p>
            </w:tc>
            <w:tc>
              <w:tcPr>
                <w:tcW w:w="1710" w:type="dxa"/>
                <w:vAlign w:val="center"/>
              </w:tcPr>
              <w:p w:rsidR="00DA4311" w:rsidRDefault="00DA4311" w:rsidP="00913D64">
                <w:pPr>
                  <w:pStyle w:val="spTable"/>
                </w:pPr>
                <w:r w:rsidRPr="00E0734D">
                  <w:t>ASTM C566</w:t>
                </w:r>
              </w:p>
            </w:tc>
          </w:tr>
          <w:tr w:rsidR="00DA4311" w:rsidRPr="00E0734D" w:rsidTr="00913D64">
            <w:trPr>
              <w:trHeight w:val="432"/>
            </w:trPr>
            <w:tc>
              <w:tcPr>
                <w:tcW w:w="2148" w:type="dxa"/>
                <w:vAlign w:val="center"/>
              </w:tcPr>
              <w:p w:rsidR="00DA4311" w:rsidRDefault="00DA4311" w:rsidP="00913D64">
                <w:pPr>
                  <w:pStyle w:val="spTable"/>
                </w:pPr>
                <w:r w:rsidRPr="00E0734D">
                  <w:t>Hardness</w:t>
                </w:r>
              </w:p>
            </w:tc>
            <w:tc>
              <w:tcPr>
                <w:tcW w:w="4590" w:type="dxa"/>
                <w:vAlign w:val="center"/>
              </w:tcPr>
              <w:p w:rsidR="00DA4311" w:rsidRDefault="00DA4311" w:rsidP="00913D64">
                <w:pPr>
                  <w:pStyle w:val="spTable"/>
                </w:pPr>
                <w:r>
                  <w:rPr>
                    <w:u w:val="single"/>
                  </w:rPr>
                  <w:t>&gt;</w:t>
                </w:r>
                <w:r w:rsidRPr="00E0734D">
                  <w:t>6.5</w:t>
                </w:r>
              </w:p>
            </w:tc>
            <w:tc>
              <w:tcPr>
                <w:tcW w:w="1710" w:type="dxa"/>
                <w:vAlign w:val="center"/>
              </w:tcPr>
              <w:p w:rsidR="00DA4311" w:rsidRDefault="00DA4311" w:rsidP="00913D64">
                <w:pPr>
                  <w:pStyle w:val="spTable"/>
                </w:pPr>
                <w:r w:rsidRPr="00E0734D">
                  <w:t>Mohs Scale</w:t>
                </w:r>
              </w:p>
            </w:tc>
          </w:tr>
          <w:tr w:rsidR="00DA4311" w:rsidRPr="00E0734D" w:rsidTr="00913D64">
            <w:trPr>
              <w:trHeight w:val="432"/>
            </w:trPr>
            <w:tc>
              <w:tcPr>
                <w:tcW w:w="2148" w:type="dxa"/>
                <w:vAlign w:val="center"/>
              </w:tcPr>
              <w:p w:rsidR="00DA4311" w:rsidRDefault="00DA4311" w:rsidP="00913D64">
                <w:pPr>
                  <w:pStyle w:val="spTable"/>
                </w:pPr>
                <w:r w:rsidRPr="00E0734D">
                  <w:t>Fractured Faces</w:t>
                </w:r>
              </w:p>
            </w:tc>
            <w:tc>
              <w:tcPr>
                <w:tcW w:w="4590" w:type="dxa"/>
                <w:vAlign w:val="center"/>
              </w:tcPr>
              <w:p w:rsidR="00DA4311" w:rsidRDefault="00DA4311" w:rsidP="00913D64">
                <w:pPr>
                  <w:pStyle w:val="spTable"/>
                </w:pPr>
                <w:r w:rsidRPr="00E0734D">
                  <w:t>100% with at least 1 fractured face &amp; 80% with at least 2 fractured faces of material retained on No.16</w:t>
                </w:r>
              </w:p>
            </w:tc>
            <w:tc>
              <w:tcPr>
                <w:tcW w:w="1710" w:type="dxa"/>
                <w:vAlign w:val="center"/>
              </w:tcPr>
              <w:p w:rsidR="00DA4311" w:rsidRDefault="00DA4311" w:rsidP="00913D64">
                <w:pPr>
                  <w:pStyle w:val="spTable"/>
                </w:pPr>
                <w:r w:rsidRPr="00E0734D">
                  <w:t xml:space="preserve">ASTM </w:t>
                </w:r>
                <w:r>
                  <w:t>D</w:t>
                </w:r>
                <w:r w:rsidRPr="00E0734D">
                  <w:t>5821</w:t>
                </w:r>
              </w:p>
            </w:tc>
          </w:tr>
          <w:tr w:rsidR="00DA4311" w:rsidRPr="00E0734D" w:rsidTr="00913D64">
            <w:trPr>
              <w:trHeight w:val="432"/>
            </w:trPr>
            <w:tc>
              <w:tcPr>
                <w:tcW w:w="2148" w:type="dxa"/>
                <w:vAlign w:val="center"/>
              </w:tcPr>
              <w:p w:rsidR="00DA4311" w:rsidRPr="00E0734D" w:rsidRDefault="00DA4311" w:rsidP="00913D64">
                <w:pPr>
                  <w:pStyle w:val="spTable"/>
                </w:pPr>
                <w:r>
                  <w:t>Absorption</w:t>
                </w:r>
              </w:p>
            </w:tc>
            <w:tc>
              <w:tcPr>
                <w:tcW w:w="4590" w:type="dxa"/>
                <w:vAlign w:val="center"/>
              </w:tcPr>
              <w:p w:rsidR="00DA4311" w:rsidRPr="00E0734D" w:rsidRDefault="00DA4311" w:rsidP="00913D64">
                <w:pPr>
                  <w:pStyle w:val="spTable"/>
                </w:pPr>
                <w:r>
                  <w:rPr>
                    <w:u w:val="single"/>
                  </w:rPr>
                  <w:t>&lt;</w:t>
                </w:r>
                <w:r>
                  <w:t>1%</w:t>
                </w:r>
              </w:p>
            </w:tc>
            <w:tc>
              <w:tcPr>
                <w:tcW w:w="1710" w:type="dxa"/>
                <w:vAlign w:val="center"/>
              </w:tcPr>
              <w:p w:rsidR="00DA4311" w:rsidRPr="00E0734D" w:rsidRDefault="00DA4311" w:rsidP="00913D64">
                <w:pPr>
                  <w:pStyle w:val="spTable"/>
                </w:pPr>
                <w:r>
                  <w:t>ASTM C128</w:t>
                </w:r>
              </w:p>
            </w:tc>
          </w:tr>
        </w:tbl>
        <w:p w:rsidR="00DA4311" w:rsidRPr="00380F7C" w:rsidRDefault="00DA4311" w:rsidP="009E438C">
          <w:pPr>
            <w:pStyle w:val="spSmall"/>
            <w:keepNext/>
            <w:ind w:left="1080" w:hanging="360"/>
          </w:pPr>
          <w:r w:rsidRPr="00380F7C">
            <w:rPr>
              <w:i/>
              <w:vertAlign w:val="superscript"/>
            </w:rPr>
            <w:t>[1]</w:t>
          </w:r>
          <w:r w:rsidRPr="00380F7C">
            <w:rPr>
              <w:i/>
              <w:vertAlign w:val="superscript"/>
            </w:rPr>
            <w:tab/>
          </w:r>
          <w:r w:rsidRPr="00380F7C">
            <w:t xml:space="preserve">Sampled and tested by the department </w:t>
          </w:r>
          <w:r>
            <w:t>before</w:t>
          </w:r>
          <w:r w:rsidRPr="00380F7C">
            <w:t xml:space="preserve"> placement.</w:t>
          </w:r>
        </w:p>
        <w:p w:rsidR="00DA4311" w:rsidRPr="00E0734D" w:rsidRDefault="00DA4311" w:rsidP="009E438C">
          <w:pPr>
            <w:pStyle w:val="spTableTitle"/>
          </w:pPr>
          <w:r>
            <w:t>Gradation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8"/>
            <w:gridCol w:w="3042"/>
          </w:tblGrid>
          <w:tr w:rsidR="00DA4311" w:rsidRPr="00E0734D" w:rsidTr="00913D64">
            <w:trPr>
              <w:trHeight w:val="432"/>
              <w:jc w:val="center"/>
            </w:trPr>
            <w:tc>
              <w:tcPr>
                <w:tcW w:w="2898" w:type="dxa"/>
                <w:vAlign w:val="center"/>
              </w:tcPr>
              <w:p w:rsidR="00DA4311" w:rsidRPr="009E6B8A" w:rsidRDefault="00DA4311" w:rsidP="00913D64">
                <w:pPr>
                  <w:pStyle w:val="spTable"/>
                  <w:rPr>
                    <w:b/>
                  </w:rPr>
                </w:pPr>
                <w:r w:rsidRPr="009E6B8A">
                  <w:rPr>
                    <w:b/>
                  </w:rPr>
                  <w:t>Sieve Size</w:t>
                </w:r>
              </w:p>
            </w:tc>
            <w:tc>
              <w:tcPr>
                <w:tcW w:w="3042" w:type="dxa"/>
                <w:vAlign w:val="center"/>
              </w:tcPr>
              <w:p w:rsidR="00DA4311" w:rsidRPr="009E6B8A" w:rsidRDefault="00DA4311" w:rsidP="00913D64">
                <w:pPr>
                  <w:pStyle w:val="spTable"/>
                  <w:rPr>
                    <w:b/>
                    <w:bCs/>
                  </w:rPr>
                </w:pPr>
                <w:r w:rsidRPr="009E6B8A">
                  <w:rPr>
                    <w:b/>
                    <w:bCs/>
                  </w:rPr>
                  <w:t>% Passing by Weight</w:t>
                </w:r>
              </w:p>
            </w:tc>
          </w:tr>
          <w:tr w:rsidR="00DA4311" w:rsidRPr="00E0734D" w:rsidTr="00913D64">
            <w:trPr>
              <w:trHeight w:val="432"/>
              <w:jc w:val="center"/>
            </w:trPr>
            <w:tc>
              <w:tcPr>
                <w:tcW w:w="2898" w:type="dxa"/>
                <w:vAlign w:val="center"/>
              </w:tcPr>
              <w:p w:rsidR="00DA4311" w:rsidRPr="00E0734D" w:rsidRDefault="00DA4311" w:rsidP="00913D64">
                <w:pPr>
                  <w:pStyle w:val="spTable"/>
                  <w:rPr>
                    <w:bCs/>
                  </w:rPr>
                </w:pPr>
                <w:r w:rsidRPr="00E0734D">
                  <w:t>No. 4</w:t>
                </w:r>
              </w:p>
            </w:tc>
            <w:tc>
              <w:tcPr>
                <w:tcW w:w="3042" w:type="dxa"/>
                <w:vAlign w:val="center"/>
              </w:tcPr>
              <w:p w:rsidR="00DA4311" w:rsidRPr="00E0734D" w:rsidRDefault="00DA4311" w:rsidP="00913D64">
                <w:pPr>
                  <w:pStyle w:val="spTable"/>
                  <w:rPr>
                    <w:bCs/>
                  </w:rPr>
                </w:pPr>
                <w:r w:rsidRPr="00E0734D">
                  <w:t>100</w:t>
                </w:r>
              </w:p>
            </w:tc>
          </w:tr>
          <w:tr w:rsidR="00DA4311" w:rsidRPr="00E0734D" w:rsidTr="00913D64">
            <w:trPr>
              <w:trHeight w:val="432"/>
              <w:jc w:val="center"/>
            </w:trPr>
            <w:tc>
              <w:tcPr>
                <w:tcW w:w="2898" w:type="dxa"/>
                <w:vAlign w:val="center"/>
              </w:tcPr>
              <w:p w:rsidR="00DA4311" w:rsidRPr="00E0734D" w:rsidRDefault="00DA4311" w:rsidP="00913D64">
                <w:pPr>
                  <w:pStyle w:val="spTable"/>
                  <w:rPr>
                    <w:bCs/>
                  </w:rPr>
                </w:pPr>
                <w:r w:rsidRPr="00E0734D">
                  <w:t>No. 8</w:t>
                </w:r>
              </w:p>
            </w:tc>
            <w:tc>
              <w:tcPr>
                <w:tcW w:w="3042" w:type="dxa"/>
                <w:vAlign w:val="center"/>
              </w:tcPr>
              <w:p w:rsidR="00DA4311" w:rsidRPr="00E0734D" w:rsidRDefault="00DA4311" w:rsidP="00913D64">
                <w:pPr>
                  <w:pStyle w:val="spTable"/>
                  <w:rPr>
                    <w:bCs/>
                  </w:rPr>
                </w:pPr>
                <w:r w:rsidRPr="00E0734D">
                  <w:t>30 – 75</w:t>
                </w:r>
              </w:p>
            </w:tc>
          </w:tr>
          <w:tr w:rsidR="00DA4311" w:rsidRPr="00E0734D" w:rsidTr="00913D64">
            <w:trPr>
              <w:trHeight w:val="432"/>
              <w:jc w:val="center"/>
            </w:trPr>
            <w:tc>
              <w:tcPr>
                <w:tcW w:w="2898" w:type="dxa"/>
                <w:vAlign w:val="center"/>
              </w:tcPr>
              <w:p w:rsidR="00DA4311" w:rsidRPr="00E0734D" w:rsidRDefault="00DA4311" w:rsidP="00913D64">
                <w:pPr>
                  <w:pStyle w:val="spTable"/>
                  <w:rPr>
                    <w:bCs/>
                  </w:rPr>
                </w:pPr>
                <w:r w:rsidRPr="00E0734D">
                  <w:t>No. 16</w:t>
                </w:r>
              </w:p>
            </w:tc>
            <w:tc>
              <w:tcPr>
                <w:tcW w:w="3042" w:type="dxa"/>
                <w:vAlign w:val="center"/>
              </w:tcPr>
              <w:p w:rsidR="00DA4311" w:rsidRPr="00E0734D" w:rsidRDefault="00DA4311" w:rsidP="00913D64">
                <w:pPr>
                  <w:pStyle w:val="spTable"/>
                  <w:rPr>
                    <w:bCs/>
                  </w:rPr>
                </w:pPr>
                <w:r w:rsidRPr="00E0734D">
                  <w:t>0 – 5</w:t>
                </w:r>
              </w:p>
            </w:tc>
          </w:tr>
          <w:tr w:rsidR="00DA4311" w:rsidRPr="00E0734D" w:rsidTr="00913D64">
            <w:trPr>
              <w:trHeight w:val="432"/>
              <w:jc w:val="center"/>
            </w:trPr>
            <w:tc>
              <w:tcPr>
                <w:tcW w:w="2898" w:type="dxa"/>
                <w:vAlign w:val="center"/>
              </w:tcPr>
              <w:p w:rsidR="00DA4311" w:rsidRPr="00E0734D" w:rsidRDefault="00DA4311" w:rsidP="00913D64">
                <w:pPr>
                  <w:pStyle w:val="spTable"/>
                  <w:rPr>
                    <w:bCs/>
                  </w:rPr>
                </w:pPr>
                <w:r w:rsidRPr="00E0734D">
                  <w:t>No. 30</w:t>
                </w:r>
              </w:p>
            </w:tc>
            <w:tc>
              <w:tcPr>
                <w:tcW w:w="3042" w:type="dxa"/>
                <w:vAlign w:val="center"/>
              </w:tcPr>
              <w:p w:rsidR="00DA4311" w:rsidRPr="00E0734D" w:rsidRDefault="00DA4311" w:rsidP="00913D64">
                <w:pPr>
                  <w:pStyle w:val="spTable"/>
                  <w:rPr>
                    <w:bCs/>
                  </w:rPr>
                </w:pPr>
                <w:r w:rsidRPr="00E0734D">
                  <w:t>0 – 1</w:t>
                </w:r>
              </w:p>
            </w:tc>
          </w:tr>
        </w:tbl>
        <w:p w:rsidR="00DA4311" w:rsidRPr="00765725" w:rsidRDefault="00DA4311" w:rsidP="009E438C">
          <w:pPr>
            <w:pStyle w:val="spParagraph"/>
            <w:rPr>
              <w:rStyle w:val="spHeading"/>
            </w:rPr>
          </w:pPr>
          <w:r w:rsidRPr="00765725">
            <w:rPr>
              <w:rStyle w:val="spHeading"/>
            </w:rPr>
            <w:t>B.4  Approval of Bridge Deck Polymer Overlay System</w:t>
          </w:r>
        </w:p>
        <w:p w:rsidR="00DA4311" w:rsidRPr="00E0734D" w:rsidRDefault="00DA4311" w:rsidP="009E438C">
          <w:pPr>
            <w:pStyle w:val="spParagraph"/>
          </w:pPr>
          <w:r w:rsidRPr="00E0734D">
            <w:rPr>
              <w:spacing w:val="-2"/>
            </w:rPr>
            <w:t xml:space="preserve">A minimum of 20 working days </w:t>
          </w:r>
          <w:r>
            <w:rPr>
              <w:spacing w:val="-2"/>
            </w:rPr>
            <w:t>before</w:t>
          </w:r>
          <w:r w:rsidRPr="00E0734D">
            <w:rPr>
              <w:spacing w:val="-2"/>
            </w:rPr>
            <w:t xml:space="preserve"> application,</w:t>
          </w:r>
          <w:r w:rsidRPr="00E0734D">
            <w:t xml:space="preserve"> submit product data sheets and specifications from the manufacturer, and a certified </w:t>
          </w:r>
          <w:r>
            <w:t xml:space="preserve">report of </w:t>
          </w:r>
          <w:r w:rsidRPr="00E0734D">
            <w:t>test</w:t>
          </w:r>
          <w:r>
            <w:t xml:space="preserve"> or analysis from an independent laboratory</w:t>
          </w:r>
          <w:r w:rsidRPr="00E0734D">
            <w:t xml:space="preserve"> to the engineer for approval. </w:t>
          </w:r>
          <w:r>
            <w:t>The department will sample and test the aggregates for gradation and moisture content before placement.</w:t>
          </w:r>
          <w:r w:rsidRPr="002218F6">
            <w:rPr>
              <w:spacing w:val="-2"/>
            </w:rPr>
            <w:t xml:space="preserve"> </w:t>
          </w:r>
          <w:r>
            <w:rPr>
              <w:spacing w:val="-2"/>
            </w:rPr>
            <w:t>If requested, supply t</w:t>
          </w:r>
          <w:r w:rsidRPr="00E0734D">
            <w:rPr>
              <w:spacing w:val="-2"/>
            </w:rPr>
            <w:t xml:space="preserve">he </w:t>
          </w:r>
          <w:r>
            <w:rPr>
              <w:spacing w:val="-2"/>
            </w:rPr>
            <w:t>department with samples of the polymer</w:t>
          </w:r>
          <w:r w:rsidRPr="00E0734D">
            <w:rPr>
              <w:spacing w:val="-2"/>
            </w:rPr>
            <w:t xml:space="preserve"> for the purpose of acce</w:t>
          </w:r>
          <w:r>
            <w:rPr>
              <w:spacing w:val="-2"/>
            </w:rPr>
            <w:t>ptance testing</w:t>
          </w:r>
          <w:r w:rsidRPr="00E0734D">
            <w:rPr>
              <w:spacing w:val="-2"/>
            </w:rPr>
            <w:t>.</w:t>
          </w:r>
        </w:p>
        <w:p w:rsidR="00DA4311" w:rsidRPr="00765725" w:rsidRDefault="00DA4311" w:rsidP="009E438C">
          <w:pPr>
            <w:pStyle w:val="spParagraph"/>
            <w:rPr>
              <w:rStyle w:val="spHeading"/>
            </w:rPr>
          </w:pPr>
          <w:r w:rsidRPr="00765725">
            <w:rPr>
              <w:rStyle w:val="spHeading"/>
            </w:rPr>
            <w:t>B.4.1  Product Data Sheets and Specifications</w:t>
          </w:r>
        </w:p>
        <w:p w:rsidR="00DA4311" w:rsidRDefault="00DA4311" w:rsidP="009E438C">
          <w:pPr>
            <w:pStyle w:val="spParagraph"/>
          </w:pPr>
          <w:r w:rsidRPr="00E0734D" w:rsidDel="002038F2">
            <w:t>Product data sheets and specifications from the manufacture consists of literature from the manufacturer showing general instructions, application recommendations/methods, product properties, general instructions, or any other applicable information.</w:t>
          </w:r>
        </w:p>
        <w:p w:rsidR="00DA4311" w:rsidRPr="00765725" w:rsidRDefault="00DA4311" w:rsidP="009E438C">
          <w:pPr>
            <w:pStyle w:val="spParagraph"/>
            <w:rPr>
              <w:rStyle w:val="spHeading"/>
            </w:rPr>
          </w:pPr>
          <w:r w:rsidRPr="00765725">
            <w:rPr>
              <w:rStyle w:val="spHeading"/>
            </w:rPr>
            <w:t>B.4.2  Certified Report of Test or Analysis</w:t>
          </w:r>
        </w:p>
        <w:p w:rsidR="00DA4311" w:rsidRPr="00765725" w:rsidRDefault="00DA4311" w:rsidP="009E438C">
          <w:pPr>
            <w:pStyle w:val="spParagraph"/>
          </w:pPr>
          <w:r w:rsidRPr="00765725">
            <w:t>Conform to the following:</w:t>
          </w:r>
        </w:p>
        <w:p w:rsidR="00DA4311" w:rsidRDefault="00DA4311" w:rsidP="009E438C">
          <w:pPr>
            <w:pStyle w:val="spSmall"/>
          </w:pPr>
          <w:r w:rsidRPr="00806613">
            <w:rPr>
              <w:i/>
              <w:u w:val="single"/>
            </w:rPr>
            <w:t>Polymer Binder:</w:t>
          </w:r>
          <w:r>
            <w:t xml:space="preserve"> Submit a certified report of test or analysis from an independent laboratory dated less than 3 years before the date of the project letting showing the polymer binder meets the requirements of section B.2.</w:t>
          </w:r>
        </w:p>
        <w:p w:rsidR="00DA4311" w:rsidRDefault="00DA4311" w:rsidP="009E438C">
          <w:pPr>
            <w:pStyle w:val="spSmall"/>
          </w:pPr>
          <w:r w:rsidRPr="00806613">
            <w:rPr>
              <w:i/>
              <w:u w:val="single"/>
            </w:rPr>
            <w:t>Aggregates:</w:t>
          </w:r>
          <w:r>
            <w:t xml:space="preserve"> Submit a certified report of test or analysis from an independent laboratory dated less than 6 months before the date of the project letting showing the aggregates meet the requirements of section B.3.</w:t>
          </w:r>
        </w:p>
        <w:p w:rsidR="00DA4311" w:rsidRPr="00765725" w:rsidRDefault="00DA4311" w:rsidP="009E438C">
          <w:pPr>
            <w:pStyle w:val="spParagraph"/>
            <w:rPr>
              <w:rStyle w:val="spHeading"/>
            </w:rPr>
          </w:pPr>
          <w:r w:rsidRPr="00765725">
            <w:rPr>
              <w:rStyle w:val="spHeading"/>
            </w:rPr>
            <w:t>C  Construction</w:t>
          </w:r>
        </w:p>
        <w:p w:rsidR="00DA4311" w:rsidRPr="00765725" w:rsidRDefault="00DA4311" w:rsidP="009E438C">
          <w:pPr>
            <w:pStyle w:val="spParagraph"/>
            <w:rPr>
              <w:rStyle w:val="spHeading"/>
            </w:rPr>
          </w:pPr>
          <w:r w:rsidRPr="00765725">
            <w:rPr>
              <w:rStyle w:val="spHeading"/>
            </w:rPr>
            <w:t>C.1  General</w:t>
          </w:r>
        </w:p>
        <w:p w:rsidR="00DA4311" w:rsidRDefault="00DA4311" w:rsidP="009E438C">
          <w:pPr>
            <w:pStyle w:val="spParagraph"/>
          </w:pPr>
          <w:r w:rsidRPr="009E6B8A">
            <w:t>Ensure that the overlay system is 1/4 inch thick or thicker.</w:t>
          </w:r>
        </w:p>
        <w:p w:rsidR="00DA4311" w:rsidRPr="00765725" w:rsidRDefault="00DA4311" w:rsidP="009E438C">
          <w:pPr>
            <w:pStyle w:val="spParagraph"/>
          </w:pPr>
          <w:r w:rsidRPr="00765725">
            <w:t>Conform to the following:</w:t>
          </w:r>
        </w:p>
        <w:p w:rsidR="00DA4311" w:rsidDel="00F25648" w:rsidRDefault="00DA4311" w:rsidP="009E438C">
          <w:pPr>
            <w:pStyle w:val="spSmall"/>
          </w:pPr>
          <w:r w:rsidRPr="00A4464E">
            <w:rPr>
              <w:i/>
              <w:u w:val="single"/>
            </w:rPr>
            <w:t>Field Review:</w:t>
          </w:r>
          <w:r>
            <w:t xml:space="preserve"> </w:t>
          </w:r>
          <w:r w:rsidDel="00F25648">
            <w:t>Conduct a field review of the existing deck to identify any possible surface preparation and material compatibility issues.</w:t>
          </w:r>
        </w:p>
        <w:p w:rsidR="00DA4311" w:rsidRDefault="00DA4311" w:rsidP="009E438C">
          <w:pPr>
            <w:pStyle w:val="spSmall"/>
          </w:pPr>
          <w:r w:rsidRPr="00806613">
            <w:rPr>
              <w:i/>
              <w:u w:val="single"/>
            </w:rPr>
            <w:t>Pre-Installation Meeting</w:t>
          </w:r>
          <w:r>
            <w:t xml:space="preserve">: </w:t>
          </w:r>
          <w:r w:rsidRPr="00E0734D">
            <w:t xml:space="preserve">Conduct a pre-installation </w:t>
          </w:r>
          <w:r>
            <w:t>meeting</w:t>
          </w:r>
          <w:r w:rsidRPr="00E0734D">
            <w:t xml:space="preserve"> with the manufacturer's representative </w:t>
          </w:r>
          <w:r>
            <w:t>and the engineer before</w:t>
          </w:r>
          <w:r w:rsidRPr="00E0734D">
            <w:t xml:space="preserve"> construction</w:t>
          </w:r>
          <w:r>
            <w:t xml:space="preserve">. Discuss the field review findings, verification testing of the surface preparation and </w:t>
          </w:r>
          <w:r w:rsidRPr="00E0734D">
            <w:t xml:space="preserve">establish procedures for maintaining optimum working conditions and coordination of work. Furnish the engineer a copy of the recommended procedures and apply the overlay system according to the manufacturer’s instructions. </w:t>
          </w:r>
          <w:r>
            <w:t>Supply for the engineer’s use for the duration of the project, a Concrete Surface Profile (CSP) chip set of 10 from the International Concrete Repair Institute (ICRI).</w:t>
          </w:r>
        </w:p>
        <w:p w:rsidR="00DA4311" w:rsidRPr="00E0734D" w:rsidRDefault="00DA4311" w:rsidP="009E438C">
          <w:pPr>
            <w:pStyle w:val="spSmall"/>
          </w:pPr>
          <w:r w:rsidRPr="00806613">
            <w:rPr>
              <w:i/>
              <w:u w:val="single"/>
            </w:rPr>
            <w:t>Manufacturer’s Representative:</w:t>
          </w:r>
          <w:r>
            <w:t xml:space="preserve"> An experienced </w:t>
          </w:r>
          <w:r w:rsidRPr="00E0734D">
            <w:t>manufacturer's representative familiar with the overlay system installation procedures shall be present at all times during surface preparation and overlay placement to provide quality assurance that the work is being performed properly.</w:t>
          </w:r>
          <w:r>
            <w:t xml:space="preserve"> This requirement may be reduced at the engineer’s discretion.</w:t>
          </w:r>
        </w:p>
        <w:p w:rsidR="00DA4311" w:rsidRPr="00E0734D" w:rsidRDefault="00DA4311" w:rsidP="009E438C">
          <w:pPr>
            <w:pStyle w:val="spSmall"/>
          </w:pPr>
          <w:r w:rsidRPr="00806613">
            <w:rPr>
              <w:i/>
              <w:u w:val="single"/>
            </w:rPr>
            <w:t>Material Storage:</w:t>
          </w:r>
          <w:r w:rsidRPr="00E0734D">
            <w:t xml:space="preserve"> Store and handle materials according to the manufacturer’s recommendations. Store resin materials in their original containers in a dry area</w:t>
          </w:r>
          <w:r>
            <w:t xml:space="preserve">. </w:t>
          </w:r>
          <w:r w:rsidRPr="00E0734D">
            <w:t>Store all aggregates in a dry environment and protect aggregates from contaminants on the job site.</w:t>
          </w:r>
        </w:p>
        <w:p w:rsidR="00DA4311" w:rsidRPr="00765725" w:rsidRDefault="00DA4311" w:rsidP="009E438C">
          <w:pPr>
            <w:pStyle w:val="spParagraph"/>
            <w:rPr>
              <w:rStyle w:val="spHeading"/>
            </w:rPr>
          </w:pPr>
          <w:r w:rsidRPr="00765725">
            <w:rPr>
              <w:rStyle w:val="spHeading"/>
            </w:rPr>
            <w:t>C.2  Deck Preparation</w:t>
          </w:r>
        </w:p>
        <w:p w:rsidR="00DA4311" w:rsidRPr="00765725" w:rsidRDefault="00DA4311" w:rsidP="009E438C">
          <w:pPr>
            <w:pStyle w:val="spParagraph"/>
            <w:rPr>
              <w:rStyle w:val="spHeading"/>
            </w:rPr>
          </w:pPr>
          <w:r w:rsidRPr="00765725">
            <w:rPr>
              <w:rStyle w:val="spHeading"/>
            </w:rPr>
            <w:t>C.2.1  Deck Repair</w:t>
          </w:r>
        </w:p>
        <w:p w:rsidR="00DA4311" w:rsidRDefault="00DA4311" w:rsidP="008D6F45">
          <w:pPr>
            <w:pStyle w:val="spParagraph"/>
          </w:pPr>
          <w:r>
            <w:t xml:space="preserve">Remove all asphaltic patches and unsound or disintegrated areas of the concrete decks as the plans show, or as the engineer directs. Work performed to remove and repair the concrete deck will be paid for under other items. </w:t>
          </w:r>
        </w:p>
        <w:p w:rsidR="00DA4311" w:rsidRDefault="00DA4311" w:rsidP="008D6F45">
          <w:pPr>
            <w:pStyle w:val="spParagraph"/>
          </w:pPr>
          <w:r>
            <w:t>Use deck patching products that are compatible with the overlay system. Patching materials with magnesium phosphate shall not be used. Place patches after surface is prepared via shot blasting and cleaning as described in Section C.2.2 of this specification. Portland cement concrete patches shall be used for joint repairs and full depth deck repairs with a plan area larger than 4 sf, unless approved otherwise by the Structures Design Section. If rapid-set concrete is used, place patches per the manufacturer’s recommendation. If Portland cement concrete is used, place patches per standard spec 509.3.9.1.</w:t>
          </w:r>
        </w:p>
        <w:p w:rsidR="00DA4311" w:rsidRDefault="00DA4311" w:rsidP="008D6F45">
          <w:pPr>
            <w:pStyle w:val="spParagraph"/>
          </w:pPr>
          <w:r>
            <w:t>Deck patching shall be filled and properly finished prior to overlay placement. Do not place overlay less than 1 hour, or per the manufacturer’s recommendation, after placing rapid-set concrete patches in the repair areas. Do not place overlay less than 28 days after placing Portland cement concrete patches in the repair areas.</w:t>
          </w:r>
        </w:p>
        <w:p w:rsidR="00DA4311" w:rsidRPr="00765725" w:rsidRDefault="00DA4311" w:rsidP="008D6F45">
          <w:pPr>
            <w:pStyle w:val="spParagraph"/>
            <w:rPr>
              <w:rStyle w:val="spHeading"/>
            </w:rPr>
          </w:pPr>
          <w:r w:rsidRPr="00765725">
            <w:rPr>
              <w:rStyle w:val="spHeading"/>
            </w:rPr>
            <w:t>C.2.2  Surface Preparation</w:t>
          </w:r>
        </w:p>
        <w:p w:rsidR="00DA4311" w:rsidRPr="00E0734D" w:rsidRDefault="00DA4311" w:rsidP="009E438C">
          <w:pPr>
            <w:pStyle w:val="spParagraph"/>
          </w:pPr>
          <w:r w:rsidRPr="00E0734D">
            <w:t>Determine an acceptable shotblasting machine operation (size of shot, flow of shot, forward speed, and/or number of passes) that provides a surface profile meeting CSP 5</w:t>
          </w:r>
          <w:r>
            <w:t xml:space="preserve"> (medium-heavy shotblast)</w:t>
          </w:r>
          <w:r w:rsidRPr="00E0734D">
            <w:t xml:space="preserve"> according to the ICRI</w:t>
          </w:r>
          <w:r>
            <w:t xml:space="preserve"> </w:t>
          </w:r>
          <w:r w:rsidRPr="00E0734D">
            <w:t xml:space="preserve">Technical Guideline No. </w:t>
          </w:r>
          <w:r>
            <w:t>310.2</w:t>
          </w:r>
          <w:r w:rsidRPr="00E0734D">
            <w:t xml:space="preserve">. If the engineer requires additional verification of the surface preparation, test the tensile bond strength according to </w:t>
          </w:r>
          <w:r>
            <w:t>ASTM C1593</w:t>
          </w:r>
          <w:r w:rsidRPr="00E0734D">
            <w:t xml:space="preserve">. The surface preparation will be considered acceptable if the tensile bond strength is greater than or equal to 250 psi or the failure area at a depth of </w:t>
          </w:r>
          <w:r>
            <w:t xml:space="preserve">1/4 </w:t>
          </w:r>
          <w:r w:rsidRPr="00E0734D">
            <w:t>inches or more is greater than 50</w:t>
          </w:r>
          <w:r>
            <w:t xml:space="preserve"> percent</w:t>
          </w:r>
          <w:r w:rsidRPr="00E0734D">
            <w:t xml:space="preserve"> of the test area. Continue adjustment of the shotblasting machine and necessary testing until the surface is acceptable to the engineer or a p</w:t>
          </w:r>
          <w:r>
            <w:t>assing test result is obtained.</w:t>
          </w:r>
        </w:p>
        <w:p w:rsidR="00DA4311" w:rsidRDefault="00DA4311" w:rsidP="009E438C">
          <w:pPr>
            <w:pStyle w:val="spParagraph"/>
          </w:pPr>
          <w:r w:rsidRPr="00E0734D">
            <w:t xml:space="preserve">Prepare the entire deck using the final accepted adjustments to the shotblasting machine as determined above. Thoroughly blast clean with hand-held equipment any areas inaccessible by the shotblasting equipment. Do not perform surface preparation more than 24 hours </w:t>
          </w:r>
          <w:r>
            <w:t>before</w:t>
          </w:r>
          <w:r w:rsidRPr="00E0734D">
            <w:t xml:space="preserve"> the application of the overlay system.</w:t>
          </w:r>
        </w:p>
        <w:p w:rsidR="00DA4311" w:rsidRDefault="00DA4311" w:rsidP="009E438C">
          <w:pPr>
            <w:pStyle w:val="spParagraph"/>
            <w:rPr>
              <w:color w:val="000000" w:themeColor="text1"/>
            </w:rPr>
          </w:pPr>
          <w:r w:rsidRPr="0039480C">
            <w:rPr>
              <w:color w:val="000000" w:themeColor="text1"/>
            </w:rPr>
            <w:t>Protect drains, expansion joints, access hatches, or other appurtenances on the deck from damage by the shot and sand blasting operations and from materials adhering and entering</w:t>
          </w:r>
          <w:r>
            <w:rPr>
              <w:color w:val="000000" w:themeColor="text1"/>
            </w:rPr>
            <w:t xml:space="preserve">. </w:t>
          </w:r>
          <w:r w:rsidRPr="0039480C">
            <w:rPr>
              <w:color w:val="000000" w:themeColor="text1"/>
            </w:rPr>
            <w:t>Tape or form all construction joints to provide a clean straight edge.</w:t>
          </w:r>
        </w:p>
        <w:p w:rsidR="00DA4311" w:rsidRDefault="00DA4311" w:rsidP="009E438C">
          <w:pPr>
            <w:pStyle w:val="spParagraph"/>
          </w:pPr>
          <w:r>
            <w:t>Before shot blasting, remove pavement markings within the treatment area using an approved mechanical or blasting method.</w:t>
          </w:r>
        </w:p>
        <w:p w:rsidR="00DA4311" w:rsidRDefault="00DA4311" w:rsidP="009E438C">
          <w:pPr>
            <w:pStyle w:val="spParagraph"/>
            <w:rPr>
              <w:color w:val="000000" w:themeColor="text1"/>
            </w:rPr>
          </w:pPr>
          <w:r w:rsidRPr="0039480C">
            <w:rPr>
              <w:color w:val="000000" w:themeColor="text1"/>
            </w:rPr>
            <w:t xml:space="preserve">Prepare the vertical concrete surfaces adjacent to the deck a minimum of 2” above the overlay according to SSPC-SP 13 </w:t>
          </w:r>
          <w:r>
            <w:rPr>
              <w:color w:val="000000" w:themeColor="text1"/>
            </w:rPr>
            <w:t xml:space="preserve">(free of contaminants, dust, and loose concrete) </w:t>
          </w:r>
          <w:r w:rsidRPr="0039480C">
            <w:rPr>
              <w:color w:val="000000" w:themeColor="text1"/>
            </w:rPr>
            <w:t>by sand blasting, using wire wheels, or other approved method.</w:t>
          </w:r>
        </w:p>
        <w:p w:rsidR="00DA4311" w:rsidRDefault="00DA4311" w:rsidP="009E438C">
          <w:pPr>
            <w:pStyle w:val="spParagraph"/>
          </w:pPr>
          <w:r w:rsidRPr="00E0734D">
            <w:t xml:space="preserve">Just </w:t>
          </w:r>
          <w:r>
            <w:t>before</w:t>
          </w:r>
          <w:r w:rsidRPr="00E0734D">
            <w:t xml:space="preserve"> overlay placement, clean all dust, debris, and concrete fines from the </w:t>
          </w:r>
          <w:r>
            <w:t>prepared surfaces including the vertical surfaces</w:t>
          </w:r>
          <w:r w:rsidRPr="00E0734D">
            <w:t xml:space="preserve"> with compressed air. When using compressed air, the air stream must be free of oil. Any grease, oil, or other foreign matter that rests on or has absorbed into the concrete shall be removed completely.</w:t>
          </w:r>
          <w:r w:rsidRPr="001A79B4">
            <w:rPr>
              <w:color w:val="000000" w:themeColor="text1"/>
            </w:rPr>
            <w:t xml:space="preserve"> </w:t>
          </w:r>
          <w:r>
            <w:rPr>
              <w:color w:val="000000" w:themeColor="text1"/>
            </w:rPr>
            <w:t>If prepared surfaces (including the first layer of the polymer overlay) are exposed to rain or dew, l</w:t>
          </w:r>
          <w:r w:rsidRPr="0039480C">
            <w:rPr>
              <w:color w:val="000000" w:themeColor="text1"/>
            </w:rPr>
            <w:t>ightly sandblast (</w:t>
          </w:r>
          <w:r>
            <w:rPr>
              <w:color w:val="000000" w:themeColor="text1"/>
            </w:rPr>
            <w:t>brush/breeze</w:t>
          </w:r>
          <w:r w:rsidRPr="0039480C">
            <w:rPr>
              <w:color w:val="000000" w:themeColor="text1"/>
            </w:rPr>
            <w:t xml:space="preserve"> blast) </w:t>
          </w:r>
          <w:r>
            <w:rPr>
              <w:color w:val="000000" w:themeColor="text1"/>
            </w:rPr>
            <w:t>the exposed surfaces.</w:t>
          </w:r>
        </w:p>
        <w:p w:rsidR="00DA4311" w:rsidRPr="00E0734D" w:rsidRDefault="00DA4311" w:rsidP="009E438C">
          <w:pPr>
            <w:pStyle w:val="spParagraph"/>
          </w:pPr>
          <w:r w:rsidRPr="00E0734D">
            <w:t xml:space="preserve">The engineer may consider alternate surface preparation methods per the overlay system manufacture’s recommendations. The engineer will approve the final surface profile and deck cleanliness </w:t>
          </w:r>
          <w:r>
            <w:t>before</w:t>
          </w:r>
          <w:r w:rsidRPr="00E0734D">
            <w:t xml:space="preserve"> the contractor placing the polymer overlay.</w:t>
          </w:r>
        </w:p>
        <w:p w:rsidR="00DA4311" w:rsidRPr="00765725" w:rsidRDefault="00DA4311" w:rsidP="009E438C">
          <w:pPr>
            <w:pStyle w:val="spParagraph"/>
            <w:rPr>
              <w:rStyle w:val="spHeading"/>
            </w:rPr>
          </w:pPr>
          <w:r w:rsidRPr="00765725">
            <w:rPr>
              <w:rStyle w:val="spHeading"/>
            </w:rPr>
            <w:t>C.2.3  Transitional Area</w:t>
          </w:r>
        </w:p>
        <w:p w:rsidR="00DA4311" w:rsidRDefault="00DA4311" w:rsidP="009E438C">
          <w:pPr>
            <w:pStyle w:val="spParagraph"/>
          </w:pPr>
          <w:r>
            <w:t xml:space="preserve">If the plans show, create </w:t>
          </w:r>
          <w:r w:rsidRPr="00E0734D">
            <w:t xml:space="preserve">a transitional area approaching transverse expansion joints and ends of the deck using </w:t>
          </w:r>
          <w:r>
            <w:t>an approved mechanical or blasting method</w:t>
          </w:r>
          <w:r w:rsidRPr="00E0734D">
            <w:t xml:space="preserve">. Remove </w:t>
          </w:r>
          <w:r>
            <w:t xml:space="preserve">1/4 inch to </w:t>
          </w:r>
          <w:r w:rsidRPr="00E0734D">
            <w:t>5/16</w:t>
          </w:r>
          <w:r>
            <w:t xml:space="preserve"> inch</w:t>
          </w:r>
          <w:r w:rsidRPr="00E0734D">
            <w:t xml:space="preserve"> of concrete adjacent to the joint or end of deck and taper a distance of 3 feet.</w:t>
          </w:r>
        </w:p>
        <w:p w:rsidR="00DA4311" w:rsidRDefault="00DA4311" w:rsidP="009E438C">
          <w:pPr>
            <w:pStyle w:val="spParagraph"/>
          </w:pPr>
          <w:r>
            <w:t>If the plans show, create a transitional area on the approach pavement. Prep and place the first lift 3 feet beyond the end of the deck the same width as the deck. Prep and place the second lift 6 feet beyond the end of the deck the same width as the deck.</w:t>
          </w:r>
        </w:p>
        <w:p w:rsidR="00DA4311" w:rsidRPr="00765725" w:rsidRDefault="00DA4311" w:rsidP="009E438C">
          <w:pPr>
            <w:pStyle w:val="spParagraph"/>
            <w:rPr>
              <w:rStyle w:val="spHeading"/>
            </w:rPr>
          </w:pPr>
          <w:r w:rsidRPr="00765725">
            <w:rPr>
              <w:rStyle w:val="spHeading"/>
            </w:rPr>
            <w:t>C.3  Overlay Application</w:t>
          </w:r>
        </w:p>
        <w:p w:rsidR="00DA4311" w:rsidRPr="00E0734D" w:rsidRDefault="00DA4311" w:rsidP="009E438C">
          <w:pPr>
            <w:pStyle w:val="spParagraph"/>
          </w:pPr>
          <w:r w:rsidRPr="00E0734D">
            <w:t>Perform the handling and mixing of the polymer resin and hardening agent in a safe manner to achieve the desired results according to the manufacturer’s instructions. Do not apply the overlay system if any of the following exists:</w:t>
          </w:r>
        </w:p>
        <w:p w:rsidR="00DA4311" w:rsidRPr="00E0734D" w:rsidRDefault="00DA4311" w:rsidP="009E438C">
          <w:pPr>
            <w:pStyle w:val="spNumList1"/>
          </w:pPr>
          <w:r>
            <w:t>1</w:t>
          </w:r>
          <w:r w:rsidRPr="00E0734D">
            <w:t>.</w:t>
          </w:r>
          <w:r w:rsidRPr="00E0734D">
            <w:tab/>
            <w:t>Ambient air temperature is below 50</w:t>
          </w:r>
          <w:r>
            <w:rPr>
              <w:vertAlign w:val="superscript"/>
            </w:rPr>
            <w:t xml:space="preserve"> </w:t>
          </w:r>
          <w:r w:rsidRPr="00E0734D">
            <w:t>F</w:t>
          </w:r>
          <w:r>
            <w:t xml:space="preserve"> or above 100</w:t>
          </w:r>
          <w:r>
            <w:rPr>
              <w:vertAlign w:val="superscript"/>
            </w:rPr>
            <w:t xml:space="preserve"> </w:t>
          </w:r>
          <w:r>
            <w:t>F.</w:t>
          </w:r>
        </w:p>
        <w:p w:rsidR="00DA4311" w:rsidRPr="00E0734D" w:rsidRDefault="00DA4311" w:rsidP="009E438C">
          <w:pPr>
            <w:pStyle w:val="spNumList1"/>
          </w:pPr>
          <w:r>
            <w:t>2</w:t>
          </w:r>
          <w:r w:rsidRPr="00E0734D">
            <w:t>.</w:t>
          </w:r>
          <w:r w:rsidRPr="00E0734D">
            <w:tab/>
            <w:t>Deck temperature is below 50</w:t>
          </w:r>
          <w:r>
            <w:rPr>
              <w:vertAlign w:val="superscript"/>
            </w:rPr>
            <w:t xml:space="preserve"> </w:t>
          </w:r>
          <w:r>
            <w:t>F.</w:t>
          </w:r>
        </w:p>
        <w:p w:rsidR="00DA4311" w:rsidRPr="00E0734D" w:rsidRDefault="00DA4311" w:rsidP="009E438C">
          <w:pPr>
            <w:pStyle w:val="spNumList1"/>
          </w:pPr>
          <w:r>
            <w:t>3</w:t>
          </w:r>
          <w:r w:rsidRPr="00E0734D">
            <w:t>.</w:t>
          </w:r>
          <w:r w:rsidRPr="00E0734D">
            <w:tab/>
            <w:t>Moisture content in the deck exceeds 4.5</w:t>
          </w:r>
          <w:r>
            <w:t xml:space="preserve"> percent</w:t>
          </w:r>
          <w:r w:rsidRPr="00E0734D">
            <w:t xml:space="preserve"> when measured by an electronic moisture meter or shows visible moisture after 2 hours when measured</w:t>
          </w:r>
          <w:r>
            <w:t xml:space="preserve"> in accordance with ASTM D4263.</w:t>
          </w:r>
        </w:p>
        <w:p w:rsidR="00DA4311" w:rsidRPr="00E0734D" w:rsidRDefault="00DA4311" w:rsidP="009E438C">
          <w:pPr>
            <w:pStyle w:val="spNumList1"/>
          </w:pPr>
          <w:r>
            <w:t>4</w:t>
          </w:r>
          <w:r w:rsidRPr="00E0734D">
            <w:t>.</w:t>
          </w:r>
          <w:r w:rsidRPr="00E0734D">
            <w:tab/>
            <w:t xml:space="preserve">Rain is forecasted during the minimum </w:t>
          </w:r>
          <w:r>
            <w:t>curing periods listed under C.5.</w:t>
          </w:r>
        </w:p>
        <w:p w:rsidR="00DA4311" w:rsidRPr="00E0734D" w:rsidRDefault="00DA4311" w:rsidP="009E438C">
          <w:pPr>
            <w:pStyle w:val="spNumList1"/>
          </w:pPr>
          <w:r>
            <w:t>5</w:t>
          </w:r>
          <w:r w:rsidRPr="00E0734D">
            <w:t>.</w:t>
          </w:r>
          <w:r w:rsidRPr="00E0734D">
            <w:tab/>
            <w:t xml:space="preserve">Materials component temperatures below </w:t>
          </w:r>
          <w:r>
            <w:t>65</w:t>
          </w:r>
          <w:r>
            <w:rPr>
              <w:vertAlign w:val="superscript"/>
            </w:rPr>
            <w:t xml:space="preserve"> </w:t>
          </w:r>
          <w:r w:rsidRPr="00E0734D">
            <w:t>F</w:t>
          </w:r>
          <w:r>
            <w:t xml:space="preserve"> or above 99</w:t>
          </w:r>
          <w:r>
            <w:rPr>
              <w:vertAlign w:val="superscript"/>
            </w:rPr>
            <w:t xml:space="preserve"> </w:t>
          </w:r>
          <w:r>
            <w:t>F.</w:t>
          </w:r>
        </w:p>
        <w:p w:rsidR="00DA4311" w:rsidRDefault="00DA4311" w:rsidP="009E438C">
          <w:pPr>
            <w:pStyle w:val="spNumList1"/>
          </w:pPr>
          <w:r>
            <w:t>6.</w:t>
          </w:r>
          <w:r>
            <w:tab/>
          </w:r>
          <w:r w:rsidRPr="00E0734D">
            <w:t xml:space="preserve">Concrete </w:t>
          </w:r>
          <w:r>
            <w:t xml:space="preserve">deck </w:t>
          </w:r>
          <w:r w:rsidRPr="00E0734D">
            <w:t>age is less than 28 days.</w:t>
          </w:r>
        </w:p>
        <w:p w:rsidR="00DA4311" w:rsidRDefault="00DA4311" w:rsidP="009E438C">
          <w:pPr>
            <w:pStyle w:val="spNumList1"/>
          </w:pPr>
          <w:r>
            <w:t>7.</w:t>
          </w:r>
          <w:r>
            <w:tab/>
            <w:t>The deck temperature exceeds 100</w:t>
          </w:r>
          <w:r>
            <w:rPr>
              <w:vertAlign w:val="superscript"/>
            </w:rPr>
            <w:t xml:space="preserve"> </w:t>
          </w:r>
          <w:r>
            <w:t>F.</w:t>
          </w:r>
        </w:p>
        <w:p w:rsidR="00DA4311" w:rsidRPr="00E0734D" w:rsidRDefault="00DA4311" w:rsidP="009E438C">
          <w:pPr>
            <w:pStyle w:val="spNumList1"/>
          </w:pPr>
          <w:r>
            <w:t>8</w:t>
          </w:r>
          <w:r w:rsidRPr="00E0734D">
            <w:t>.</w:t>
          </w:r>
          <w:r w:rsidRPr="00E0734D">
            <w:tab/>
          </w:r>
          <w:r>
            <w:t>If the gel time is 10 minutes or less at the predicted high air temperature for the day.</w:t>
          </w:r>
        </w:p>
        <w:p w:rsidR="00DA4311" w:rsidRPr="00A863E2" w:rsidRDefault="00DA4311" w:rsidP="009E438C">
          <w:pPr>
            <w:pStyle w:val="spParagraph"/>
          </w:pPr>
          <w:r w:rsidRPr="00E0734D">
            <w:t xml:space="preserve">After the deck has been shotblasted or during the overlay curing period, only necessary surface preparation and overlay application equipment will be allowed on the deck. </w:t>
          </w:r>
          <w:r>
            <w:t xml:space="preserve">Provide appropriate protective measures to prevent contamination from equipment allowed on the deck during preparation and application operations. </w:t>
          </w:r>
          <w:r w:rsidRPr="00E0734D">
            <w:t xml:space="preserve">Begin overlay placement as soon as possible after surface preparation </w:t>
          </w:r>
          <w:r w:rsidRPr="00A863E2">
            <w:t>operations.</w:t>
          </w:r>
        </w:p>
        <w:p w:rsidR="00DA4311" w:rsidRPr="00E0734D" w:rsidRDefault="00DA4311" w:rsidP="009E438C">
          <w:pPr>
            <w:pStyle w:val="spParagraph"/>
          </w:pPr>
          <w:r w:rsidRPr="00E0734D">
            <w:t xml:space="preserve">The polymer overlay shall consist of a two-course application of polymer and aggregate. Each of the two courses shall consist of a layer of polymer covered with a layer of aggregate in sufficient quantity to completely cover the polymer. Apply the polymer and aggregate according to the manufacturer’s requirements. Apply the overlay using equipment designed for this purpose. The application machine shall feature positive displacement volumetric metering and be capable of storing and mixing the polymer resins at the proper mix ratio. Disperse the aggregate using a </w:t>
          </w:r>
          <w:r>
            <w:t xml:space="preserve">method that </w:t>
          </w:r>
          <w:r w:rsidRPr="00E0734D">
            <w:t>provide</w:t>
          </w:r>
          <w:r>
            <w:t>s</w:t>
          </w:r>
          <w:r w:rsidRPr="00E0734D">
            <w:t xml:space="preserve"> a uniform, consistent coverage of aggregate</w:t>
          </w:r>
          <w:r>
            <w:t xml:space="preserve"> and minimizes aggregate rolling or bouncing into final position</w:t>
          </w:r>
          <w:r w:rsidRPr="00E0734D">
            <w:t>. First course applications that do not receive enough aggregate before the polymer gels shall be removed and replaced. A second course applied with insufficient aggregate may be left in place, but will require additional applications before opening to traffic.</w:t>
          </w:r>
        </w:p>
        <w:p w:rsidR="00DA4311" w:rsidRPr="00E0734D" w:rsidRDefault="00DA4311" w:rsidP="009E438C">
          <w:pPr>
            <w:pStyle w:val="spParagraph"/>
          </w:pPr>
          <w:r w:rsidRPr="00E0734D">
            <w:t xml:space="preserve">After completion of each course, cure the overlay according to the manufacturer’s instructions. Follow the minimum cure times listed under C.5 or as prescribed by the manufacturer. Remove the excess aggregate from the surface treatment by sweeping, blowing, or vacuuming without tearing or damaging the surface; the material may be re-used if approved by the engineer and manufacturer. Apply all courses of the overlay system before opening the area to traffic. Do not allow </w:t>
          </w:r>
          <w:r>
            <w:t xml:space="preserve">equipment or </w:t>
          </w:r>
          <w:r w:rsidRPr="00E0734D">
            <w:t>traffic on the treated area until directed by the engineer.</w:t>
          </w:r>
        </w:p>
        <w:p w:rsidR="00DA4311" w:rsidRPr="00E0734D" w:rsidRDefault="00DA4311" w:rsidP="009E438C">
          <w:pPr>
            <w:pStyle w:val="spParagraph"/>
          </w:pPr>
          <w:r w:rsidRPr="00E0734D">
            <w:t xml:space="preserve">After the first layer of coating has cured to the point where the aggregate cannot be pulled out, apply the second layer. </w:t>
          </w:r>
          <w:r>
            <w:t>Before</w:t>
          </w:r>
          <w:r w:rsidRPr="00E0734D">
            <w:t xml:space="preserve"> applying the second layer, broom and blow off the first layer with compressed air to remove all loose excess aggregate.</w:t>
          </w:r>
        </w:p>
        <w:p w:rsidR="00DA4311" w:rsidRPr="00E0734D" w:rsidRDefault="00DA4311" w:rsidP="009E438C">
          <w:pPr>
            <w:pStyle w:val="spParagraph"/>
          </w:pPr>
          <w:r>
            <w:t>Before</w:t>
          </w:r>
          <w:r w:rsidRPr="00E0734D">
            <w:t xml:space="preserve"> opening to traffic, clean expansion joints and joint seals of all debris and polymer. </w:t>
          </w:r>
          <w:r>
            <w:t>A</w:t>
          </w:r>
          <w:r w:rsidRPr="00E0734D">
            <w:t xml:space="preserve"> minimum of 3 days following opening to traffic, remove loosened aggregates from the deck, expansion joints, and approach pavement.</w:t>
          </w:r>
        </w:p>
        <w:p w:rsidR="00DA4311" w:rsidRPr="00765725" w:rsidRDefault="00DA4311" w:rsidP="009E438C">
          <w:pPr>
            <w:pStyle w:val="spParagraph"/>
            <w:rPr>
              <w:rStyle w:val="spHeading"/>
            </w:rPr>
          </w:pPr>
          <w:r w:rsidRPr="00765725">
            <w:rPr>
              <w:rStyle w:val="spHeading"/>
            </w:rPr>
            <w:t>C.4  Application Rates</w:t>
          </w:r>
        </w:p>
        <w:p w:rsidR="00DA4311" w:rsidRPr="00E0734D" w:rsidRDefault="00DA4311" w:rsidP="009E438C">
          <w:pPr>
            <w:pStyle w:val="spParagraph"/>
          </w:pPr>
          <w:r w:rsidRPr="00E0734D">
            <w:t>Apply the polymer overlay in two separate courses in accordance with the manufacturer’s instructions, but not less than the following rate of application.</w:t>
          </w:r>
        </w:p>
        <w:tbl>
          <w:tblPr>
            <w:tblW w:w="0" w:type="auto"/>
            <w:tblInd w:w="39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113"/>
            <w:gridCol w:w="2700"/>
            <w:gridCol w:w="1947"/>
          </w:tblGrid>
          <w:tr w:rsidR="00DA4311" w:rsidRPr="00E0734D" w:rsidTr="00472BA0">
            <w:trPr>
              <w:trHeight w:val="678"/>
            </w:trPr>
            <w:tc>
              <w:tcPr>
                <w:tcW w:w="1113" w:type="dxa"/>
                <w:tcBorders>
                  <w:top w:val="single" w:sz="6" w:space="0" w:color="auto"/>
                  <w:left w:val="single" w:sz="6" w:space="0" w:color="auto"/>
                  <w:bottom w:val="nil"/>
                  <w:right w:val="single" w:sz="6" w:space="0" w:color="auto"/>
                </w:tcBorders>
                <w:vAlign w:val="center"/>
              </w:tcPr>
              <w:p w:rsidR="00DA4311" w:rsidRPr="009E6B8A" w:rsidRDefault="00DA4311" w:rsidP="00913D64">
                <w:pPr>
                  <w:pStyle w:val="spTable"/>
                  <w:rPr>
                    <w:b/>
                  </w:rPr>
                </w:pPr>
                <w:r w:rsidRPr="009E6B8A">
                  <w:rPr>
                    <w:b/>
                  </w:rPr>
                  <w:t>Course</w:t>
                </w:r>
              </w:p>
            </w:tc>
            <w:tc>
              <w:tcPr>
                <w:tcW w:w="2700" w:type="dxa"/>
                <w:tcBorders>
                  <w:top w:val="single" w:sz="6" w:space="0" w:color="auto"/>
                  <w:left w:val="single" w:sz="6" w:space="0" w:color="auto"/>
                  <w:bottom w:val="nil"/>
                  <w:right w:val="single" w:sz="6" w:space="0" w:color="auto"/>
                </w:tcBorders>
                <w:vAlign w:val="center"/>
              </w:tcPr>
              <w:p w:rsidR="00DA4311" w:rsidRPr="009E6B8A" w:rsidRDefault="00DA4311" w:rsidP="00913D64">
                <w:pPr>
                  <w:pStyle w:val="spTable"/>
                  <w:rPr>
                    <w:b/>
                  </w:rPr>
                </w:pPr>
                <w:r w:rsidRPr="009E6B8A">
                  <w:rPr>
                    <w:b/>
                  </w:rPr>
                  <w:t>Minimum Polymer Rate</w:t>
                </w:r>
                <w:r w:rsidRPr="009E6B8A">
                  <w:rPr>
                    <w:b/>
                    <w:i/>
                    <w:vertAlign w:val="superscript"/>
                  </w:rPr>
                  <w:t>[1]</w:t>
                </w:r>
                <w:r w:rsidRPr="009E6B8A">
                  <w:rPr>
                    <w:b/>
                  </w:rPr>
                  <w:br/>
                  <w:t>(GAL/100 SF)</w:t>
                </w:r>
              </w:p>
            </w:tc>
            <w:tc>
              <w:tcPr>
                <w:tcW w:w="1947" w:type="dxa"/>
                <w:tcBorders>
                  <w:top w:val="single" w:sz="6" w:space="0" w:color="auto"/>
                  <w:left w:val="single" w:sz="6" w:space="0" w:color="auto"/>
                  <w:bottom w:val="nil"/>
                  <w:right w:val="single" w:sz="6" w:space="0" w:color="auto"/>
                </w:tcBorders>
                <w:vAlign w:val="center"/>
              </w:tcPr>
              <w:p w:rsidR="00DA4311" w:rsidRPr="009E6B8A" w:rsidRDefault="00DA4311" w:rsidP="00913D64">
                <w:pPr>
                  <w:pStyle w:val="spTable"/>
                  <w:rPr>
                    <w:b/>
                  </w:rPr>
                </w:pPr>
                <w:r w:rsidRPr="009E6B8A">
                  <w:rPr>
                    <w:b/>
                  </w:rPr>
                  <w:t>Aggregate</w:t>
                </w:r>
                <w:r w:rsidRPr="009E6B8A">
                  <w:rPr>
                    <w:b/>
                    <w:i/>
                    <w:vertAlign w:val="superscript"/>
                  </w:rPr>
                  <w:t>[2]</w:t>
                </w:r>
                <w:r w:rsidRPr="009E6B8A">
                  <w:rPr>
                    <w:b/>
                  </w:rPr>
                  <w:br/>
                  <w:t>(LBS/SY)</w:t>
                </w:r>
              </w:p>
            </w:tc>
          </w:tr>
          <w:tr w:rsidR="00DA4311" w:rsidRPr="00E0734D" w:rsidTr="00472BA0">
            <w:tc>
              <w:tcPr>
                <w:tcW w:w="1113" w:type="dxa"/>
                <w:tcBorders>
                  <w:top w:val="single" w:sz="6" w:space="0" w:color="auto"/>
                  <w:left w:val="single" w:sz="6" w:space="0" w:color="auto"/>
                  <w:bottom w:val="single" w:sz="6" w:space="0" w:color="auto"/>
                  <w:right w:val="single" w:sz="6" w:space="0" w:color="auto"/>
                </w:tcBorders>
                <w:vAlign w:val="center"/>
              </w:tcPr>
              <w:p w:rsidR="00DA4311" w:rsidRPr="00E0734D" w:rsidRDefault="00DA4311" w:rsidP="00913D64">
                <w:pPr>
                  <w:pStyle w:val="spTable"/>
                </w:pPr>
                <w:r w:rsidRPr="00E0734D">
                  <w:t>1</w:t>
                </w:r>
              </w:p>
            </w:tc>
            <w:tc>
              <w:tcPr>
                <w:tcW w:w="2700" w:type="dxa"/>
                <w:tcBorders>
                  <w:top w:val="single" w:sz="6" w:space="0" w:color="auto"/>
                  <w:left w:val="single" w:sz="6" w:space="0" w:color="auto"/>
                  <w:bottom w:val="single" w:sz="6" w:space="0" w:color="auto"/>
                  <w:right w:val="single" w:sz="6" w:space="0" w:color="auto"/>
                </w:tcBorders>
                <w:vAlign w:val="center"/>
              </w:tcPr>
              <w:p w:rsidR="00DA4311" w:rsidRPr="00E0734D" w:rsidRDefault="00DA4311" w:rsidP="00913D64">
                <w:pPr>
                  <w:pStyle w:val="spTable"/>
                </w:pPr>
                <w:r w:rsidRPr="00E0734D">
                  <w:t>2.5</w:t>
                </w:r>
              </w:p>
            </w:tc>
            <w:tc>
              <w:tcPr>
                <w:tcW w:w="1947" w:type="dxa"/>
                <w:tcBorders>
                  <w:top w:val="single" w:sz="6" w:space="0" w:color="auto"/>
                  <w:left w:val="single" w:sz="6" w:space="0" w:color="auto"/>
                  <w:bottom w:val="single" w:sz="6" w:space="0" w:color="auto"/>
                  <w:right w:val="single" w:sz="6" w:space="0" w:color="auto"/>
                </w:tcBorders>
                <w:vAlign w:val="center"/>
              </w:tcPr>
              <w:p w:rsidR="00DA4311" w:rsidRPr="00E0734D" w:rsidRDefault="00DA4311" w:rsidP="00913D64">
                <w:pPr>
                  <w:pStyle w:val="spTable"/>
                </w:pPr>
                <w:r w:rsidRPr="00E0734D">
                  <w:t>10+</w:t>
                </w:r>
              </w:p>
            </w:tc>
          </w:tr>
          <w:tr w:rsidR="00DA4311" w:rsidRPr="00E0734D" w:rsidTr="00472BA0">
            <w:tc>
              <w:tcPr>
                <w:tcW w:w="1113" w:type="dxa"/>
                <w:tcBorders>
                  <w:top w:val="single" w:sz="6" w:space="0" w:color="auto"/>
                  <w:left w:val="single" w:sz="6" w:space="0" w:color="auto"/>
                  <w:bottom w:val="single" w:sz="6" w:space="0" w:color="auto"/>
                  <w:right w:val="single" w:sz="6" w:space="0" w:color="auto"/>
                </w:tcBorders>
                <w:vAlign w:val="center"/>
              </w:tcPr>
              <w:p w:rsidR="00DA4311" w:rsidRPr="00E0734D" w:rsidRDefault="00DA4311" w:rsidP="00913D64">
                <w:pPr>
                  <w:pStyle w:val="spTable"/>
                </w:pPr>
                <w:r w:rsidRPr="00E0734D">
                  <w:t>2</w:t>
                </w:r>
              </w:p>
            </w:tc>
            <w:tc>
              <w:tcPr>
                <w:tcW w:w="2700" w:type="dxa"/>
                <w:tcBorders>
                  <w:top w:val="single" w:sz="6" w:space="0" w:color="auto"/>
                  <w:left w:val="single" w:sz="6" w:space="0" w:color="auto"/>
                  <w:bottom w:val="single" w:sz="6" w:space="0" w:color="auto"/>
                  <w:right w:val="single" w:sz="6" w:space="0" w:color="auto"/>
                </w:tcBorders>
                <w:vAlign w:val="center"/>
              </w:tcPr>
              <w:p w:rsidR="00DA4311" w:rsidRPr="00E0734D" w:rsidRDefault="00DA4311" w:rsidP="00913D64">
                <w:pPr>
                  <w:pStyle w:val="spTable"/>
                </w:pPr>
                <w:r w:rsidRPr="00E0734D">
                  <w:t>5.0</w:t>
                </w:r>
              </w:p>
            </w:tc>
            <w:tc>
              <w:tcPr>
                <w:tcW w:w="1947" w:type="dxa"/>
                <w:tcBorders>
                  <w:top w:val="single" w:sz="6" w:space="0" w:color="auto"/>
                  <w:left w:val="single" w:sz="6" w:space="0" w:color="auto"/>
                  <w:bottom w:val="single" w:sz="6" w:space="0" w:color="auto"/>
                  <w:right w:val="single" w:sz="6" w:space="0" w:color="auto"/>
                </w:tcBorders>
                <w:vAlign w:val="center"/>
              </w:tcPr>
              <w:p w:rsidR="00DA4311" w:rsidRPr="00E0734D" w:rsidRDefault="00DA4311" w:rsidP="00913D64">
                <w:pPr>
                  <w:pStyle w:val="spTable"/>
                </w:pPr>
                <w:r w:rsidRPr="00E0734D">
                  <w:t>14+</w:t>
                </w:r>
              </w:p>
            </w:tc>
          </w:tr>
        </w:tbl>
        <w:p w:rsidR="00DA4311" w:rsidRPr="00313A7E" w:rsidRDefault="00DA4311" w:rsidP="00472BA0">
          <w:pPr>
            <w:pStyle w:val="spSmall"/>
            <w:keepNext/>
            <w:ind w:left="810" w:hanging="360"/>
          </w:pPr>
          <w:r w:rsidRPr="00313A7E">
            <w:rPr>
              <w:i/>
              <w:vertAlign w:val="superscript"/>
            </w:rPr>
            <w:t>[1]</w:t>
          </w:r>
          <w:r w:rsidRPr="00313A7E">
            <w:rPr>
              <w:i/>
              <w:vertAlign w:val="superscript"/>
            </w:rPr>
            <w:tab/>
          </w:r>
          <w:r w:rsidRPr="00313A7E">
            <w:t>The minimum total applications rate is 7.5 GAL/100 SF.</w:t>
          </w:r>
        </w:p>
        <w:p w:rsidR="00DA4311" w:rsidRPr="00313A7E" w:rsidRDefault="00DA4311" w:rsidP="00472BA0">
          <w:pPr>
            <w:pStyle w:val="spSmall"/>
            <w:keepNext/>
            <w:ind w:left="810" w:hanging="360"/>
          </w:pPr>
          <w:r w:rsidRPr="00313A7E">
            <w:rPr>
              <w:i/>
              <w:vertAlign w:val="superscript"/>
            </w:rPr>
            <w:t>[2]</w:t>
          </w:r>
          <w:r w:rsidRPr="00313A7E">
            <w:rPr>
              <w:i/>
              <w:vertAlign w:val="superscript"/>
            </w:rPr>
            <w:tab/>
          </w:r>
          <w:r w:rsidRPr="00313A7E">
            <w:t>Application of aggregate shall be of sufficient quantity to completely cover the polymer.</w:t>
          </w:r>
        </w:p>
        <w:p w:rsidR="00DA4311" w:rsidRPr="00E0734D" w:rsidRDefault="00DA4311" w:rsidP="009E438C">
          <w:pPr>
            <w:pStyle w:val="spParagraph"/>
          </w:pPr>
          <w:r w:rsidRPr="00765725">
            <w:rPr>
              <w:rStyle w:val="spHeading"/>
            </w:rPr>
            <w:t>C.5  Minimum Curing Periods</w:t>
          </w:r>
        </w:p>
        <w:p w:rsidR="00DA4311" w:rsidRPr="00E0734D" w:rsidRDefault="00DA4311" w:rsidP="009E438C">
          <w:pPr>
            <w:pStyle w:val="spParagraph"/>
          </w:pPr>
          <w:r w:rsidRPr="00E0734D">
            <w:t>As a minimum, cure the coating as follows:</w:t>
          </w: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990"/>
            <w:gridCol w:w="1080"/>
            <w:gridCol w:w="990"/>
            <w:gridCol w:w="990"/>
            <w:gridCol w:w="990"/>
            <w:gridCol w:w="990"/>
            <w:gridCol w:w="990"/>
            <w:gridCol w:w="900"/>
          </w:tblGrid>
          <w:tr w:rsidR="00DA4311" w:rsidRPr="0039480C" w:rsidTr="00C048F0">
            <w:tc>
              <w:tcPr>
                <w:tcW w:w="990" w:type="dxa"/>
                <w:vAlign w:val="center"/>
              </w:tcPr>
              <w:p w:rsidR="00DA4311" w:rsidRPr="0039480C" w:rsidRDefault="00DA4311" w:rsidP="00913D64">
                <w:pPr>
                  <w:pStyle w:val="spTable"/>
                </w:pPr>
              </w:p>
            </w:tc>
            <w:tc>
              <w:tcPr>
                <w:tcW w:w="7920" w:type="dxa"/>
                <w:gridSpan w:val="8"/>
              </w:tcPr>
              <w:p w:rsidR="00DA4311" w:rsidRPr="0039480C" w:rsidRDefault="00DA4311" w:rsidP="00913D64">
                <w:pPr>
                  <w:pStyle w:val="spTable"/>
                  <w:rPr>
                    <w:b/>
                  </w:rPr>
                </w:pPr>
                <w:r w:rsidRPr="0039480C">
                  <w:rPr>
                    <w:b/>
                  </w:rPr>
                  <w:t>Average temperature of deck, polymer</w:t>
                </w:r>
                <w:r>
                  <w:rPr>
                    <w:b/>
                  </w:rPr>
                  <w:t xml:space="preserve"> and aggregate components in degrees </w:t>
                </w:r>
                <w:r w:rsidRPr="0039480C">
                  <w:rPr>
                    <w:b/>
                  </w:rPr>
                  <w:t>F</w:t>
                </w:r>
              </w:p>
            </w:tc>
          </w:tr>
          <w:tr w:rsidR="00DA4311" w:rsidRPr="0039480C" w:rsidTr="00C048F0">
            <w:trPr>
              <w:trHeight w:val="144"/>
            </w:trPr>
            <w:tc>
              <w:tcPr>
                <w:tcW w:w="990" w:type="dxa"/>
                <w:vAlign w:val="center"/>
              </w:tcPr>
              <w:p w:rsidR="00DA4311" w:rsidRPr="0039480C" w:rsidRDefault="00DA4311" w:rsidP="00913D64">
                <w:pPr>
                  <w:pStyle w:val="spTable"/>
                  <w:rPr>
                    <w:b/>
                  </w:rPr>
                </w:pPr>
                <w:r w:rsidRPr="0039480C">
                  <w:rPr>
                    <w:b/>
                  </w:rPr>
                  <w:t>Course</w:t>
                </w:r>
              </w:p>
            </w:tc>
            <w:tc>
              <w:tcPr>
                <w:tcW w:w="990" w:type="dxa"/>
                <w:vAlign w:val="center"/>
              </w:tcPr>
              <w:p w:rsidR="00DA4311" w:rsidRPr="0039480C" w:rsidRDefault="00DA4311" w:rsidP="00913D64">
                <w:pPr>
                  <w:pStyle w:val="spTable"/>
                  <w:rPr>
                    <w:b/>
                  </w:rPr>
                </w:pPr>
                <w:r w:rsidRPr="0039480C">
                  <w:rPr>
                    <w:b/>
                  </w:rPr>
                  <w:t>50-54</w:t>
                </w:r>
              </w:p>
            </w:tc>
            <w:tc>
              <w:tcPr>
                <w:tcW w:w="1080" w:type="dxa"/>
              </w:tcPr>
              <w:p w:rsidR="00DA4311" w:rsidRPr="0039480C" w:rsidRDefault="00DA4311" w:rsidP="00913D64">
                <w:pPr>
                  <w:pStyle w:val="spTable"/>
                  <w:rPr>
                    <w:b/>
                  </w:rPr>
                </w:pPr>
                <w:r w:rsidRPr="0039480C">
                  <w:rPr>
                    <w:b/>
                  </w:rPr>
                  <w:t>55-59</w:t>
                </w:r>
              </w:p>
            </w:tc>
            <w:tc>
              <w:tcPr>
                <w:tcW w:w="990" w:type="dxa"/>
              </w:tcPr>
              <w:p w:rsidR="00DA4311" w:rsidRPr="0039480C" w:rsidRDefault="00DA4311" w:rsidP="00913D64">
                <w:pPr>
                  <w:pStyle w:val="spTable"/>
                  <w:rPr>
                    <w:b/>
                  </w:rPr>
                </w:pPr>
                <w:r w:rsidRPr="0039480C">
                  <w:rPr>
                    <w:b/>
                  </w:rPr>
                  <w:t>60-64</w:t>
                </w:r>
              </w:p>
            </w:tc>
            <w:tc>
              <w:tcPr>
                <w:tcW w:w="990" w:type="dxa"/>
                <w:vAlign w:val="center"/>
              </w:tcPr>
              <w:p w:rsidR="00DA4311" w:rsidRPr="0039480C" w:rsidRDefault="00DA4311" w:rsidP="00913D64">
                <w:pPr>
                  <w:pStyle w:val="spTable"/>
                  <w:rPr>
                    <w:b/>
                  </w:rPr>
                </w:pPr>
                <w:r w:rsidRPr="0039480C">
                  <w:rPr>
                    <w:b/>
                  </w:rPr>
                  <w:t>65-69</w:t>
                </w:r>
              </w:p>
            </w:tc>
            <w:tc>
              <w:tcPr>
                <w:tcW w:w="990" w:type="dxa"/>
                <w:vAlign w:val="center"/>
              </w:tcPr>
              <w:p w:rsidR="00DA4311" w:rsidRPr="0039480C" w:rsidRDefault="00DA4311" w:rsidP="00913D64">
                <w:pPr>
                  <w:pStyle w:val="spTable"/>
                  <w:rPr>
                    <w:b/>
                  </w:rPr>
                </w:pPr>
                <w:r w:rsidRPr="0039480C">
                  <w:rPr>
                    <w:b/>
                  </w:rPr>
                  <w:t>70-74</w:t>
                </w:r>
              </w:p>
            </w:tc>
            <w:tc>
              <w:tcPr>
                <w:tcW w:w="990" w:type="dxa"/>
                <w:vAlign w:val="center"/>
              </w:tcPr>
              <w:p w:rsidR="00DA4311" w:rsidRPr="0039480C" w:rsidRDefault="00DA4311" w:rsidP="00913D64">
                <w:pPr>
                  <w:pStyle w:val="spTable"/>
                  <w:rPr>
                    <w:b/>
                  </w:rPr>
                </w:pPr>
                <w:r w:rsidRPr="0039480C">
                  <w:rPr>
                    <w:b/>
                  </w:rPr>
                  <w:t>75-79</w:t>
                </w:r>
              </w:p>
            </w:tc>
            <w:tc>
              <w:tcPr>
                <w:tcW w:w="990" w:type="dxa"/>
                <w:vAlign w:val="center"/>
              </w:tcPr>
              <w:p w:rsidR="00DA4311" w:rsidRPr="0039480C" w:rsidRDefault="00DA4311" w:rsidP="00913D64">
                <w:pPr>
                  <w:pStyle w:val="spTable"/>
                  <w:rPr>
                    <w:b/>
                  </w:rPr>
                </w:pPr>
                <w:r w:rsidRPr="0039480C">
                  <w:rPr>
                    <w:b/>
                  </w:rPr>
                  <w:t>80-84</w:t>
                </w:r>
              </w:p>
            </w:tc>
            <w:tc>
              <w:tcPr>
                <w:tcW w:w="900" w:type="dxa"/>
                <w:vAlign w:val="center"/>
              </w:tcPr>
              <w:p w:rsidR="00DA4311" w:rsidRPr="0039480C" w:rsidRDefault="00DA4311" w:rsidP="00913D64">
                <w:pPr>
                  <w:pStyle w:val="spTable"/>
                  <w:rPr>
                    <w:b/>
                  </w:rPr>
                </w:pPr>
                <w:r w:rsidRPr="0039480C">
                  <w:rPr>
                    <w:b/>
                  </w:rPr>
                  <w:t>85-99</w:t>
                </w:r>
              </w:p>
            </w:tc>
          </w:tr>
          <w:tr w:rsidR="00DA4311" w:rsidRPr="0039480C" w:rsidTr="00C048F0">
            <w:tc>
              <w:tcPr>
                <w:tcW w:w="990" w:type="dxa"/>
                <w:vAlign w:val="center"/>
              </w:tcPr>
              <w:p w:rsidR="00DA4311" w:rsidRPr="0039480C" w:rsidRDefault="00DA4311" w:rsidP="00913D64">
                <w:pPr>
                  <w:pStyle w:val="spTable"/>
                </w:pPr>
                <w:r w:rsidRPr="0039480C">
                  <w:t>1</w:t>
                </w:r>
              </w:p>
            </w:tc>
            <w:tc>
              <w:tcPr>
                <w:tcW w:w="990" w:type="dxa"/>
                <w:vAlign w:val="center"/>
              </w:tcPr>
              <w:p w:rsidR="00DA4311" w:rsidRPr="0039480C" w:rsidRDefault="00DA4311" w:rsidP="00913D64">
                <w:pPr>
                  <w:pStyle w:val="spTable"/>
                </w:pPr>
                <w:r w:rsidRPr="0039480C">
                  <w:t>6 hrs.</w:t>
                </w:r>
              </w:p>
            </w:tc>
            <w:tc>
              <w:tcPr>
                <w:tcW w:w="1080" w:type="dxa"/>
              </w:tcPr>
              <w:p w:rsidR="00DA4311" w:rsidRPr="0039480C" w:rsidRDefault="00DA4311" w:rsidP="00913D64">
                <w:pPr>
                  <w:pStyle w:val="spTable"/>
                </w:pPr>
                <w:r w:rsidRPr="0039480C">
                  <w:t>5 hrs.</w:t>
                </w:r>
              </w:p>
            </w:tc>
            <w:tc>
              <w:tcPr>
                <w:tcW w:w="990" w:type="dxa"/>
              </w:tcPr>
              <w:p w:rsidR="00DA4311" w:rsidRPr="0039480C" w:rsidRDefault="00DA4311" w:rsidP="00913D64">
                <w:pPr>
                  <w:pStyle w:val="spTable"/>
                </w:pPr>
                <w:r w:rsidRPr="0039480C">
                  <w:t>4 hrs.</w:t>
                </w:r>
              </w:p>
            </w:tc>
            <w:tc>
              <w:tcPr>
                <w:tcW w:w="990" w:type="dxa"/>
                <w:vAlign w:val="center"/>
              </w:tcPr>
              <w:p w:rsidR="00DA4311" w:rsidRPr="0039480C" w:rsidRDefault="00DA4311" w:rsidP="00913D64">
                <w:pPr>
                  <w:pStyle w:val="spTable"/>
                </w:pPr>
                <w:r w:rsidRPr="0039480C">
                  <w:t>3 hrs.</w:t>
                </w:r>
              </w:p>
            </w:tc>
            <w:tc>
              <w:tcPr>
                <w:tcW w:w="990" w:type="dxa"/>
                <w:vAlign w:val="center"/>
              </w:tcPr>
              <w:p w:rsidR="00DA4311" w:rsidRPr="0039480C" w:rsidRDefault="00DA4311" w:rsidP="00913D64">
                <w:pPr>
                  <w:pStyle w:val="spTable"/>
                </w:pPr>
                <w:r w:rsidRPr="0039480C">
                  <w:t>2.5 hrs</w:t>
                </w:r>
              </w:p>
            </w:tc>
            <w:tc>
              <w:tcPr>
                <w:tcW w:w="990" w:type="dxa"/>
                <w:vAlign w:val="center"/>
              </w:tcPr>
              <w:p w:rsidR="00DA4311" w:rsidRPr="0039480C" w:rsidRDefault="00DA4311" w:rsidP="00913D64">
                <w:pPr>
                  <w:pStyle w:val="spTable"/>
                </w:pPr>
                <w:r w:rsidRPr="0039480C">
                  <w:t>2 hrs</w:t>
                </w:r>
              </w:p>
            </w:tc>
            <w:tc>
              <w:tcPr>
                <w:tcW w:w="990" w:type="dxa"/>
                <w:vAlign w:val="center"/>
              </w:tcPr>
              <w:p w:rsidR="00DA4311" w:rsidRPr="0039480C" w:rsidRDefault="00DA4311" w:rsidP="00913D64">
                <w:pPr>
                  <w:pStyle w:val="spTable"/>
                </w:pPr>
                <w:r w:rsidRPr="0039480C">
                  <w:t>1.5 hrs.</w:t>
                </w:r>
              </w:p>
            </w:tc>
            <w:tc>
              <w:tcPr>
                <w:tcW w:w="900" w:type="dxa"/>
                <w:vAlign w:val="center"/>
              </w:tcPr>
              <w:p w:rsidR="00DA4311" w:rsidRPr="0039480C" w:rsidRDefault="00DA4311" w:rsidP="00913D64">
                <w:pPr>
                  <w:pStyle w:val="spTable"/>
                </w:pPr>
                <w:r w:rsidRPr="0039480C">
                  <w:t>1 hr.</w:t>
                </w:r>
              </w:p>
            </w:tc>
          </w:tr>
          <w:tr w:rsidR="00DA4311" w:rsidRPr="00E0734D" w:rsidTr="00C048F0">
            <w:tc>
              <w:tcPr>
                <w:tcW w:w="990" w:type="dxa"/>
                <w:vAlign w:val="center"/>
              </w:tcPr>
              <w:p w:rsidR="00DA4311" w:rsidRPr="00E0734D" w:rsidRDefault="00DA4311" w:rsidP="00913D64">
                <w:pPr>
                  <w:pStyle w:val="spTable"/>
                </w:pPr>
                <w:r w:rsidRPr="00E0734D">
                  <w:t>2</w:t>
                </w:r>
              </w:p>
            </w:tc>
            <w:tc>
              <w:tcPr>
                <w:tcW w:w="990" w:type="dxa"/>
                <w:vAlign w:val="center"/>
              </w:tcPr>
              <w:p w:rsidR="00DA4311" w:rsidRPr="00E0734D" w:rsidRDefault="00DA4311" w:rsidP="00913D64">
                <w:pPr>
                  <w:pStyle w:val="spTable"/>
                </w:pPr>
                <w:r>
                  <w:t>8</w:t>
                </w:r>
                <w:r w:rsidRPr="00E0734D">
                  <w:t xml:space="preserve"> hrs.</w:t>
                </w:r>
              </w:p>
            </w:tc>
            <w:tc>
              <w:tcPr>
                <w:tcW w:w="1080" w:type="dxa"/>
              </w:tcPr>
              <w:p w:rsidR="00DA4311" w:rsidRPr="00E0734D" w:rsidRDefault="00DA4311" w:rsidP="00913D64">
                <w:pPr>
                  <w:pStyle w:val="spTable"/>
                </w:pPr>
                <w:r>
                  <w:t>6.5 hrs.</w:t>
                </w:r>
              </w:p>
            </w:tc>
            <w:tc>
              <w:tcPr>
                <w:tcW w:w="990" w:type="dxa"/>
              </w:tcPr>
              <w:p w:rsidR="00DA4311" w:rsidRPr="00E0734D" w:rsidRDefault="00DA4311" w:rsidP="00913D64">
                <w:pPr>
                  <w:pStyle w:val="spTable"/>
                </w:pPr>
                <w:r>
                  <w:t>6.5 hrs.</w:t>
                </w:r>
              </w:p>
            </w:tc>
            <w:tc>
              <w:tcPr>
                <w:tcW w:w="990" w:type="dxa"/>
                <w:vAlign w:val="center"/>
              </w:tcPr>
              <w:p w:rsidR="00DA4311" w:rsidRPr="00E0734D" w:rsidRDefault="00DA4311" w:rsidP="00913D64">
                <w:pPr>
                  <w:pStyle w:val="spTable"/>
                </w:pPr>
                <w:r w:rsidRPr="00E0734D">
                  <w:t>5 hrs.</w:t>
                </w:r>
              </w:p>
            </w:tc>
            <w:tc>
              <w:tcPr>
                <w:tcW w:w="990" w:type="dxa"/>
                <w:vAlign w:val="center"/>
              </w:tcPr>
              <w:p w:rsidR="00DA4311" w:rsidRPr="00E0734D" w:rsidRDefault="00DA4311" w:rsidP="00913D64">
                <w:pPr>
                  <w:pStyle w:val="spTable"/>
                </w:pPr>
                <w:r w:rsidRPr="00E0734D">
                  <w:t>4 hrs.</w:t>
                </w:r>
              </w:p>
            </w:tc>
            <w:tc>
              <w:tcPr>
                <w:tcW w:w="990" w:type="dxa"/>
                <w:vAlign w:val="center"/>
              </w:tcPr>
              <w:p w:rsidR="00DA4311" w:rsidRPr="00E0734D" w:rsidRDefault="00DA4311" w:rsidP="00913D64">
                <w:pPr>
                  <w:pStyle w:val="spTable"/>
                </w:pPr>
                <w:r w:rsidRPr="00E0734D">
                  <w:t>3 hrs.</w:t>
                </w:r>
              </w:p>
            </w:tc>
            <w:tc>
              <w:tcPr>
                <w:tcW w:w="990" w:type="dxa"/>
                <w:vAlign w:val="center"/>
              </w:tcPr>
              <w:p w:rsidR="00DA4311" w:rsidRPr="00E0734D" w:rsidRDefault="00DA4311" w:rsidP="00913D64">
                <w:pPr>
                  <w:pStyle w:val="spTable"/>
                </w:pPr>
                <w:r w:rsidRPr="00E0734D">
                  <w:t>3 hrs.</w:t>
                </w:r>
              </w:p>
            </w:tc>
            <w:tc>
              <w:tcPr>
                <w:tcW w:w="900" w:type="dxa"/>
                <w:vAlign w:val="center"/>
              </w:tcPr>
              <w:p w:rsidR="00DA4311" w:rsidRPr="00E0734D" w:rsidRDefault="00DA4311" w:rsidP="00913D64">
                <w:pPr>
                  <w:pStyle w:val="spTable"/>
                </w:pPr>
                <w:r w:rsidRPr="00E0734D">
                  <w:t>3 hrs.</w:t>
                </w:r>
              </w:p>
            </w:tc>
          </w:tr>
        </w:tbl>
        <w:p w:rsidR="00DA4311" w:rsidRDefault="00DA4311" w:rsidP="009E438C">
          <w:pPr>
            <w:pStyle w:val="spParagraph"/>
          </w:pPr>
          <w:r>
            <w:t>If faster cure times are desired and achievable, submit to the engineer a certified test report from an independent laboratory showing the material is able to reach a compressive strength of 1000 psi as tested per ASTM C 579 Method B within the temperature ranges and cure times for which the product is proposed to be placed. Establish ambient air, material, and substrate temperatures from the manufacturer for field applications. Field applications will not be allowed below the documented temperatures.</w:t>
          </w:r>
        </w:p>
        <w:p w:rsidR="00DA4311" w:rsidRPr="00765725" w:rsidRDefault="00DA4311" w:rsidP="009E438C">
          <w:pPr>
            <w:pStyle w:val="spParagraph"/>
            <w:rPr>
              <w:rStyle w:val="spHeading"/>
            </w:rPr>
          </w:pPr>
          <w:r w:rsidRPr="00765725">
            <w:rPr>
              <w:rStyle w:val="spHeading"/>
            </w:rPr>
            <w:t>C.6  Repair of Polymer Overlay</w:t>
          </w:r>
        </w:p>
        <w:p w:rsidR="00DA4311" w:rsidRPr="0039480C" w:rsidRDefault="00DA4311" w:rsidP="009E438C">
          <w:pPr>
            <w:pStyle w:val="spParagraph"/>
          </w:pPr>
          <w:r w:rsidRPr="0039480C">
            <w:t xml:space="preserve">Repair all areas of unbonded, uncured, or damaged polymer overlay </w:t>
          </w:r>
          <w:r>
            <w:t>for</w:t>
          </w:r>
          <w:r w:rsidRPr="0039480C">
            <w:t xml:space="preserve"> no additional compensation. Submit repair procedures from the manufacturer to the engineer for approval. Absent a manufacturer’s repair procedures</w:t>
          </w:r>
          <w:r>
            <w:t xml:space="preserve"> and with the approval of the engineer</w:t>
          </w:r>
          <w:r w:rsidRPr="0039480C">
            <w:t>, complete repairs according to the following</w:t>
          </w:r>
          <w:r>
            <w:t>:</w:t>
          </w:r>
          <w:r w:rsidRPr="0039480C">
            <w:t xml:space="preserve"> </w:t>
          </w:r>
          <w:r>
            <w:t>Saw</w:t>
          </w:r>
          <w:r w:rsidRPr="0039480C">
            <w:t xml:space="preserve"> cut the limits of the area to the top of the concrete; remove the overlay by scarifying, grinding, or other approved methods; shot blast or sand blast and air blast the concrete </w:t>
          </w:r>
          <w:r>
            <w:t>before</w:t>
          </w:r>
          <w:r w:rsidRPr="0039480C">
            <w:t xml:space="preserve"> placement of polymer overlay; and place the polymer ov</w:t>
          </w:r>
          <w:r>
            <w:t>erlay according to section C.3.</w:t>
          </w:r>
        </w:p>
        <w:p w:rsidR="00DA4311" w:rsidRPr="00765725" w:rsidRDefault="00DA4311" w:rsidP="009E438C">
          <w:pPr>
            <w:pStyle w:val="spParagraph"/>
            <w:rPr>
              <w:rStyle w:val="spHeading"/>
            </w:rPr>
          </w:pPr>
          <w:r w:rsidRPr="00765725">
            <w:rPr>
              <w:rStyle w:val="spHeading"/>
            </w:rPr>
            <w:t>D  Measurement</w:t>
          </w:r>
        </w:p>
        <w:p w:rsidR="00DA4311" w:rsidRPr="00E0734D" w:rsidRDefault="00DA4311" w:rsidP="009E438C">
          <w:pPr>
            <w:pStyle w:val="spParagraph"/>
          </w:pPr>
          <w:r w:rsidRPr="00E0734D">
            <w:t xml:space="preserve">The department will measure Polymer Overlay by </w:t>
          </w:r>
          <w:r>
            <w:t xml:space="preserve">the </w:t>
          </w:r>
          <w:r w:rsidRPr="00E0734D">
            <w:t>square yard</w:t>
          </w:r>
          <w:r>
            <w:t>,</w:t>
          </w:r>
          <w:r w:rsidRPr="00E0734D">
            <w:t xml:space="preserve"> </w:t>
          </w:r>
          <w:r>
            <w:t>acceptably completed.</w:t>
          </w:r>
        </w:p>
        <w:p w:rsidR="00DA4311" w:rsidRPr="00765725" w:rsidRDefault="00DA4311" w:rsidP="009E438C">
          <w:pPr>
            <w:pStyle w:val="spParagraph"/>
            <w:rPr>
              <w:rStyle w:val="spHeading"/>
            </w:rPr>
          </w:pPr>
          <w:r w:rsidRPr="00765725">
            <w:rPr>
              <w:rStyle w:val="spHeading"/>
            </w:rPr>
            <w:t>E  Payment</w:t>
          </w:r>
        </w:p>
        <w:p w:rsidR="00DA4311" w:rsidRDefault="00DA4311" w:rsidP="009E438C">
          <w:pPr>
            <w:pStyle w:val="spParagraph"/>
          </w:pPr>
          <w:r w:rsidRPr="00E0734D">
            <w:t>The department will pay for measured quantities at the contract unit price under the following bid item:</w:t>
          </w:r>
        </w:p>
        <w:p w:rsidR="00DA4311" w:rsidRDefault="00DA4311" w:rsidP="00472BA0">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472BA0">
          <w:pPr>
            <w:pStyle w:val="ssBidItem"/>
            <w:tabs>
              <w:tab w:val="clear" w:pos="1584"/>
              <w:tab w:val="clear" w:pos="9360"/>
              <w:tab w:val="left" w:pos="1980"/>
            </w:tabs>
          </w:pPr>
          <w:r>
            <w:t>509.5100.S</w:t>
          </w:r>
          <w:r>
            <w:tab/>
          </w:r>
          <w:r w:rsidRPr="00E0734D">
            <w:t>Polymer Overlay</w:t>
          </w:r>
          <w:r>
            <w:tab/>
          </w:r>
          <w:r>
            <w:tab/>
          </w:r>
          <w:r>
            <w:tab/>
          </w:r>
          <w:r>
            <w:tab/>
          </w:r>
          <w:r>
            <w:tab/>
          </w:r>
          <w:r>
            <w:tab/>
          </w:r>
          <w:r>
            <w:tab/>
          </w:r>
          <w:r>
            <w:tab/>
          </w:r>
          <w:r w:rsidRPr="00E0734D">
            <w:t>SY</w:t>
          </w:r>
        </w:p>
        <w:p w:rsidR="00DA4311" w:rsidRDefault="00DA4311" w:rsidP="009E438C">
          <w:pPr>
            <w:pStyle w:val="spParagraph"/>
          </w:pPr>
          <w:r w:rsidRPr="00E0734D">
            <w:t xml:space="preserve">Payment is full compensation for preparing the surface; for tensile bond testing; </w:t>
          </w:r>
          <w:r>
            <w:t xml:space="preserve">for creating the transitional area; </w:t>
          </w:r>
          <w:r w:rsidRPr="00E0734D">
            <w:t>for providing the overlay; for cleanup; and for sweeping/vacuuming and</w:t>
          </w:r>
          <w:r>
            <w:t xml:space="preserve"> disposing of excess materials.</w:t>
          </w:r>
        </w:p>
        <w:p w:rsidR="00DA4311" w:rsidRDefault="00DA4311" w:rsidP="009E438C">
          <w:pPr>
            <w:pStyle w:val="spParagraph"/>
          </w:pPr>
          <w:r>
            <w:t>The department will pay separately for deck repairs</w:t>
          </w:r>
          <w:r w:rsidRPr="00E0734D">
            <w:t>.</w:t>
          </w:r>
        </w:p>
        <w:p w:rsidR="00DA4311" w:rsidRDefault="00DA4311" w:rsidP="0002521B">
          <w:pPr>
            <w:pStyle w:val="spVersion"/>
          </w:pPr>
          <w:r>
            <w:t>stp-509-030 (20200629)</w:t>
          </w:r>
        </w:p>
        <w:p w:rsidR="00DA4311" w:rsidRDefault="00DA4311"/>
      </w:docPartBody>
    </w:docPart>
    <w:docPart>
      <w:docPartPr>
        <w:name w:val="107-005"/>
        <w:style w:val="wiComment"/>
        <w:category>
          <w:name w:val="STSP"/>
          <w:gallery w:val="docParts"/>
        </w:category>
        <w:behaviors>
          <w:behavior w:val="content"/>
        </w:behaviors>
        <w:guid w:val="{6CAFB595-6DB7-4279-8A53-0596053BC0C5}"/>
      </w:docPartPr>
      <w:docPartBody>
        <w:p w:rsidR="00DA4311" w:rsidRPr="000C5916" w:rsidRDefault="00DA4311" w:rsidP="002B4B75">
          <w:pPr>
            <w:pStyle w:val="wiComment"/>
          </w:pPr>
          <w:r w:rsidRPr="000C5916">
            <w:t>107</w:t>
          </w:r>
          <w:r>
            <w:t>-</w:t>
          </w:r>
          <w:r w:rsidRPr="000C5916">
            <w:t>005</w:t>
          </w:r>
          <w:r w:rsidRPr="000C5916">
            <w:rPr>
              <w:highlight w:val="yellow"/>
            </w:rPr>
            <w:t xml:space="preserve"> DELETE ALL DESIGNER NOTES FROM YOUR SPECIAL PROVISIONS</w:t>
          </w:r>
        </w:p>
        <w:p w:rsidR="00DA4311" w:rsidRDefault="00DA4311" w:rsidP="00E64EC8">
          <w:pPr>
            <w:pStyle w:val="wiComment"/>
          </w:pPr>
          <w:r w:rsidRPr="000C5916">
            <w:t xml:space="preserve">Enter the dates and days that Holiday </w:t>
          </w:r>
          <w:r>
            <w:t xml:space="preserve">and Special Event </w:t>
          </w:r>
          <w:r w:rsidRPr="000C5916">
            <w:t>Work restrictions are in effect. Delete any unnecessary fields.</w:t>
          </w:r>
        </w:p>
        <w:p w:rsidR="00DA4311" w:rsidRPr="00E64EC8" w:rsidRDefault="00DA4311" w:rsidP="00E64EC8">
          <w:pPr>
            <w:pStyle w:val="wiComment"/>
          </w:pPr>
          <w:r>
            <w:t>For</w:t>
          </w:r>
          <w:r w:rsidRPr="00E64EC8">
            <w:t xml:space="preserve"> Independence Day</w:t>
          </w:r>
          <w:r>
            <w:t>, i</w:t>
          </w:r>
          <w:r w:rsidRPr="00E64EC8">
            <w:t>f Independence Day falls on a:</w:t>
          </w:r>
        </w:p>
        <w:p w:rsidR="00DA4311" w:rsidRPr="00E64EC8" w:rsidRDefault="00DA4311" w:rsidP="00DA4311">
          <w:pPr>
            <w:pStyle w:val="wiComment"/>
            <w:numPr>
              <w:ilvl w:val="0"/>
              <w:numId w:val="51"/>
            </w:numPr>
          </w:pPr>
          <w:r w:rsidRPr="00E64EC8">
            <w:t xml:space="preserve">Sunday </w:t>
          </w:r>
          <w:r>
            <w:t>–</w:t>
          </w:r>
          <w:r w:rsidRPr="00E64EC8">
            <w:t xml:space="preserve"> suspend</w:t>
          </w:r>
          <w:r>
            <w:t xml:space="preserve"> work</w:t>
          </w:r>
          <w:r w:rsidRPr="00E64EC8">
            <w:t xml:space="preserve"> from noon Friday, </w:t>
          </w:r>
          <w:r>
            <w:t>to 6:00 AM Tuesday</w:t>
          </w:r>
          <w:r w:rsidRPr="00E64EC8">
            <w:t>;</w:t>
          </w:r>
        </w:p>
        <w:p w:rsidR="00DA4311" w:rsidRPr="00E64EC8" w:rsidRDefault="00DA4311" w:rsidP="00DA4311">
          <w:pPr>
            <w:pStyle w:val="wiComment"/>
            <w:numPr>
              <w:ilvl w:val="0"/>
              <w:numId w:val="51"/>
            </w:numPr>
          </w:pPr>
          <w:r w:rsidRPr="00E64EC8">
            <w:t xml:space="preserve">Monday </w:t>
          </w:r>
          <w:r>
            <w:t>–</w:t>
          </w:r>
          <w:r w:rsidRPr="00E64EC8">
            <w:t xml:space="preserve"> </w:t>
          </w:r>
          <w:r>
            <w:t>suspend w</w:t>
          </w:r>
          <w:r w:rsidRPr="00E64EC8">
            <w:t xml:space="preserve">ork from noon Friday, </w:t>
          </w:r>
          <w:r>
            <w:t>to 6:00 AM Tuesday</w:t>
          </w:r>
          <w:r w:rsidRPr="00E64EC8">
            <w:t>;</w:t>
          </w:r>
        </w:p>
        <w:p w:rsidR="00DA4311" w:rsidRPr="00E64EC8" w:rsidRDefault="00DA4311" w:rsidP="00DA4311">
          <w:pPr>
            <w:pStyle w:val="wiComment"/>
            <w:numPr>
              <w:ilvl w:val="0"/>
              <w:numId w:val="51"/>
            </w:numPr>
          </w:pPr>
          <w:r w:rsidRPr="00E64EC8">
            <w:t xml:space="preserve">Tuesday </w:t>
          </w:r>
          <w:r>
            <w:t>–</w:t>
          </w:r>
          <w:r w:rsidRPr="00E64EC8">
            <w:t xml:space="preserve"> </w:t>
          </w:r>
          <w:r>
            <w:t>suspend w</w:t>
          </w:r>
          <w:r w:rsidRPr="00E64EC8">
            <w:t xml:space="preserve">ork from noon Friday, </w:t>
          </w:r>
          <w:r>
            <w:t>to 6:00 AM Wednesday</w:t>
          </w:r>
          <w:r w:rsidRPr="00E64EC8">
            <w:t>;</w:t>
          </w:r>
        </w:p>
        <w:p w:rsidR="00DA4311" w:rsidRPr="00E64EC8" w:rsidRDefault="00DA4311" w:rsidP="00DA4311">
          <w:pPr>
            <w:pStyle w:val="wiComment"/>
            <w:numPr>
              <w:ilvl w:val="0"/>
              <w:numId w:val="51"/>
            </w:numPr>
          </w:pPr>
          <w:r w:rsidRPr="00E64EC8">
            <w:t>Wednesday</w:t>
          </w:r>
          <w:bookmarkStart w:id="205" w:name="_Hlk529349122"/>
          <w:r w:rsidRPr="00E64EC8">
            <w:t xml:space="preserve"> </w:t>
          </w:r>
          <w:r>
            <w:t>–</w:t>
          </w:r>
          <w:bookmarkEnd w:id="205"/>
          <w:r w:rsidRPr="00E64EC8">
            <w:t xml:space="preserve"> </w:t>
          </w:r>
          <w:r>
            <w:t>suspend w</w:t>
          </w:r>
          <w:r w:rsidRPr="00E64EC8">
            <w:t xml:space="preserve">ork from noon Tuesday, to 6:00 AM Thursday, </w:t>
          </w:r>
          <w:r w:rsidRPr="007B5949">
            <w:rPr>
              <w:u w:val="single"/>
            </w:rPr>
            <w:t>OR</w:t>
          </w:r>
        </w:p>
        <w:p w:rsidR="00DA4311" w:rsidRPr="00E64EC8" w:rsidRDefault="00DA4311" w:rsidP="00DA4311">
          <w:pPr>
            <w:pStyle w:val="wiComment"/>
            <w:numPr>
              <w:ilvl w:val="0"/>
              <w:numId w:val="51"/>
            </w:numPr>
          </w:pPr>
          <w:r w:rsidRPr="00E64EC8">
            <w:t xml:space="preserve">Wednesday </w:t>
          </w:r>
          <w:r>
            <w:t>–</w:t>
          </w:r>
          <w:r w:rsidRPr="00E64EC8">
            <w:t xml:space="preserve"> </w:t>
          </w:r>
          <w:r>
            <w:t>suspend w</w:t>
          </w:r>
          <w:r w:rsidRPr="00E64EC8">
            <w:t>ork from noon Friday, the week before to 6:00 AM Monday, the week after;</w:t>
          </w:r>
        </w:p>
        <w:p w:rsidR="00DA4311" w:rsidRPr="00E64EC8" w:rsidRDefault="00DA4311" w:rsidP="00DA4311">
          <w:pPr>
            <w:pStyle w:val="wiComment"/>
            <w:numPr>
              <w:ilvl w:val="0"/>
              <w:numId w:val="51"/>
            </w:numPr>
          </w:pPr>
          <w:r w:rsidRPr="00E64EC8">
            <w:t xml:space="preserve">Thursday </w:t>
          </w:r>
          <w:r>
            <w:t>–</w:t>
          </w:r>
          <w:r w:rsidRPr="00E64EC8">
            <w:t xml:space="preserve"> </w:t>
          </w:r>
          <w:r>
            <w:t>suspend w</w:t>
          </w:r>
          <w:r w:rsidRPr="00E64EC8">
            <w:t xml:space="preserve">ork from noon Wednesday, </w:t>
          </w:r>
          <w:r>
            <w:t>to 6:00 AM Monday</w:t>
          </w:r>
          <w:r w:rsidRPr="00E64EC8">
            <w:t>;</w:t>
          </w:r>
        </w:p>
        <w:p w:rsidR="00DA4311" w:rsidRPr="00E64EC8" w:rsidRDefault="00DA4311" w:rsidP="00DA4311">
          <w:pPr>
            <w:pStyle w:val="wiComment"/>
            <w:numPr>
              <w:ilvl w:val="0"/>
              <w:numId w:val="51"/>
            </w:numPr>
          </w:pPr>
          <w:r w:rsidRPr="00E64EC8">
            <w:t xml:space="preserve">Friday </w:t>
          </w:r>
          <w:r>
            <w:t>–</w:t>
          </w:r>
          <w:r w:rsidRPr="00E64EC8">
            <w:t xml:space="preserve"> </w:t>
          </w:r>
          <w:r>
            <w:t>suspend w</w:t>
          </w:r>
          <w:r w:rsidRPr="00E64EC8">
            <w:t xml:space="preserve">ork from noon Thursday, </w:t>
          </w:r>
          <w:r>
            <w:t>to 6:00 AM Monday</w:t>
          </w:r>
          <w:r w:rsidRPr="00E64EC8">
            <w:t>;</w:t>
          </w:r>
        </w:p>
        <w:p w:rsidR="00DA4311" w:rsidRPr="00E64EC8" w:rsidRDefault="00DA4311" w:rsidP="00DA4311">
          <w:pPr>
            <w:pStyle w:val="wiComment"/>
            <w:numPr>
              <w:ilvl w:val="0"/>
              <w:numId w:val="51"/>
            </w:numPr>
          </w:pPr>
          <w:r w:rsidRPr="00E64EC8">
            <w:t xml:space="preserve">Saturday </w:t>
          </w:r>
          <w:r>
            <w:t>–</w:t>
          </w:r>
          <w:r w:rsidRPr="00E64EC8">
            <w:t xml:space="preserve"> </w:t>
          </w:r>
          <w:r>
            <w:t>suspend w</w:t>
          </w:r>
          <w:r w:rsidRPr="00E64EC8">
            <w:t xml:space="preserve">ork from noon </w:t>
          </w:r>
          <w:r>
            <w:t>Friday</w:t>
          </w:r>
          <w:r w:rsidRPr="00E64EC8">
            <w:t xml:space="preserve">, </w:t>
          </w:r>
          <w:r>
            <w:t>to 6:00 AM Monday.</w:t>
          </w:r>
        </w:p>
        <w:p w:rsidR="00DA4311" w:rsidRPr="00427E8D" w:rsidRDefault="00DA4311" w:rsidP="002B4B75">
          <w:pPr>
            <w:pStyle w:val="1Heading1"/>
          </w:pPr>
          <w:r w:rsidRPr="00427E8D">
            <w:t xml:space="preserve">Holiday </w:t>
          </w:r>
          <w:r>
            <w:t xml:space="preserve">and Special Event </w:t>
          </w:r>
          <w:r w:rsidRPr="00427E8D">
            <w:t>Work Restrictions.</w:t>
          </w:r>
        </w:p>
        <w:p w:rsidR="00DA4311" w:rsidRDefault="00DA4311" w:rsidP="002B4B75">
          <w:pPr>
            <w:pStyle w:val="spParagraph"/>
          </w:pPr>
          <w:r>
            <w:t xml:space="preserve">Do not perform work on, nor haul materials of any kind along or across any portion of the highway carrying </w:t>
          </w:r>
          <w:r>
            <w:rPr>
              <w:highlight w:val="lightGray"/>
            </w:rPr>
            <w:fldChar w:fldCharType="begin">
              <w:ffData>
                <w:name w:val="Text3"/>
                <w:enabled/>
                <w:calcOnExit w:val="0"/>
                <w:textInput>
                  <w:default w:val="Enter roadway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roadway name</w:t>
          </w:r>
          <w:r>
            <w:rPr>
              <w:highlight w:val="lightGray"/>
            </w:rPr>
            <w:fldChar w:fldCharType="end"/>
          </w:r>
          <w:r>
            <w:t xml:space="preserve"> traffic, and entirely clear the traveled way and shoulders of such portions of the highway of equipment, barricades, signs, lights, and any other material that might impede the free flow of traffic during the following holiday and special event periods:</w:t>
          </w:r>
        </w:p>
        <w:p w:rsidR="00DA4311" w:rsidRPr="00CC60EC" w:rsidRDefault="00DA4311" w:rsidP="002B4B75">
          <w:pPr>
            <w:pStyle w:val="spBullet1"/>
          </w:pPr>
          <w:r>
            <w:t>-</w:t>
          </w:r>
          <w:r w:rsidRPr="00CC60EC">
            <w:tab/>
            <w:t xml:space="preserve">From noon Friday, </w:t>
          </w:r>
          <w:r>
            <w:rPr>
              <w:highlight w:val="lightGray"/>
            </w:rPr>
            <w:fldChar w:fldCharType="begin">
              <w:ffData>
                <w:name w:val="Text4"/>
                <w:enabled/>
                <w:calcOnExit w:val="0"/>
                <w:textInput>
                  <w:default w:val="Enter date"/>
                </w:textInput>
              </w:ffData>
            </w:fldChar>
          </w:r>
          <w:bookmarkStart w:id="206" w:name="Text4"/>
          <w:r>
            <w:rPr>
              <w:highlight w:val="lightGray"/>
            </w:rPr>
            <w:instrText xml:space="preserve"> FORMTEXT </w:instrText>
          </w:r>
          <w:r>
            <w:rPr>
              <w:highlight w:val="lightGray"/>
            </w:rPr>
          </w:r>
          <w:r>
            <w:rPr>
              <w:highlight w:val="lightGray"/>
            </w:rPr>
            <w:fldChar w:fldCharType="separate"/>
          </w:r>
          <w:r>
            <w:rPr>
              <w:noProof/>
              <w:highlight w:val="lightGray"/>
            </w:rPr>
            <w:t>Enter date</w:t>
          </w:r>
          <w:r>
            <w:rPr>
              <w:highlight w:val="lightGray"/>
            </w:rPr>
            <w:fldChar w:fldCharType="end"/>
          </w:r>
          <w:bookmarkEnd w:id="206"/>
          <w:r w:rsidRPr="00CC60EC">
            <w:t xml:space="preserve"> to 6:00 AM Tuesday,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t xml:space="preserve"> </w:t>
          </w:r>
          <w:bookmarkStart w:id="207" w:name="_Hlk529348908"/>
          <w:r>
            <w:rPr>
              <w:highlight w:val="lightGray"/>
            </w:rPr>
            <w:fldChar w:fldCharType="begin">
              <w:ffData>
                <w:name w:val=""/>
                <w:enabled/>
                <w:calcOnExit w:val="0"/>
                <w:textInput>
                  <w:default w:val="Enter name of holiday or even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Enter name of holiday or event </w:t>
          </w:r>
          <w:r>
            <w:rPr>
              <w:highlight w:val="lightGray"/>
            </w:rPr>
            <w:fldChar w:fldCharType="end"/>
          </w:r>
          <w:bookmarkEnd w:id="207"/>
          <w:r w:rsidRPr="00CC60EC">
            <w:t>;</w:t>
          </w:r>
        </w:p>
        <w:p w:rsidR="00DA4311" w:rsidRPr="00CC60EC" w:rsidRDefault="00DA4311" w:rsidP="002B4B75">
          <w:pPr>
            <w:pStyle w:val="spBullet1"/>
          </w:pPr>
          <w:r>
            <w:t>-</w:t>
          </w:r>
          <w:r w:rsidRPr="00CC60EC">
            <w:tab/>
            <w:t xml:space="preserve">From noon </w:t>
          </w:r>
          <w:r w:rsidRPr="00CC60EC">
            <w:rPr>
              <w:highlight w:val="lightGray"/>
            </w:rPr>
            <w:fldChar w:fldCharType="begin">
              <w:ffData>
                <w:name w:val="Text5"/>
                <w:enabled/>
                <w:calcOnExit w:val="0"/>
                <w:textInput>
                  <w:default w:val="Enter day"/>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day</w:t>
          </w:r>
          <w:r w:rsidRPr="00CC60EC">
            <w:rPr>
              <w:highlight w:val="lightGray"/>
            </w:rPr>
            <w:fldChar w:fldCharType="end"/>
          </w:r>
          <w:r w:rsidRPr="00CC60EC">
            <w:t xml:space="preserve">,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rsidRPr="00CC60EC">
            <w:t xml:space="preserve"> to 6:00 AM </w:t>
          </w:r>
          <w:r w:rsidRPr="00CC60EC">
            <w:rPr>
              <w:highlight w:val="lightGray"/>
            </w:rPr>
            <w:fldChar w:fldCharType="begin">
              <w:ffData>
                <w:name w:val="Text5"/>
                <w:enabled/>
                <w:calcOnExit w:val="0"/>
                <w:textInput>
                  <w:default w:val="Enter day"/>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day</w:t>
          </w:r>
          <w:r w:rsidRPr="00CC60EC">
            <w:rPr>
              <w:highlight w:val="lightGray"/>
            </w:rPr>
            <w:fldChar w:fldCharType="end"/>
          </w:r>
          <w:r w:rsidRPr="00CC60EC">
            <w:t xml:space="preserve">,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t xml:space="preserve"> </w:t>
          </w:r>
          <w:r>
            <w:rPr>
              <w:highlight w:val="lightGray"/>
            </w:rPr>
            <w:fldChar w:fldCharType="begin">
              <w:ffData>
                <w:name w:val=""/>
                <w:enabled/>
                <w:calcOnExit w:val="0"/>
                <w:textInput>
                  <w:default w:val="Enter name of holiday or even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Enter name of holiday or event </w:t>
          </w:r>
          <w:r>
            <w:rPr>
              <w:highlight w:val="lightGray"/>
            </w:rPr>
            <w:fldChar w:fldCharType="end"/>
          </w:r>
          <w:r>
            <w:t>;</w:t>
          </w:r>
        </w:p>
        <w:p w:rsidR="00DA4311" w:rsidRPr="00CC60EC" w:rsidRDefault="00DA4311" w:rsidP="002B4B75">
          <w:pPr>
            <w:pStyle w:val="spBullet1"/>
          </w:pPr>
          <w:r>
            <w:t>-</w:t>
          </w:r>
          <w:r w:rsidRPr="00CC60EC">
            <w:tab/>
            <w:t xml:space="preserve">From noon Friday,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rsidRPr="00CC60EC">
            <w:t xml:space="preserve"> to 6:00 AM Tuesday, </w:t>
          </w:r>
          <w:r w:rsidRPr="00CC60EC">
            <w:rPr>
              <w:highlight w:val="lightGray"/>
            </w:rPr>
            <w:fldChar w:fldCharType="begin">
              <w:ffData>
                <w:name w:val="Text4"/>
                <w:enabled/>
                <w:calcOnExit w:val="0"/>
                <w:textInput>
                  <w:default w:val="Enter date"/>
                </w:textInput>
              </w:ffData>
            </w:fldChar>
          </w:r>
          <w:r w:rsidRPr="00CC60EC">
            <w:rPr>
              <w:highlight w:val="lightGray"/>
            </w:rPr>
            <w:instrText xml:space="preserve"> FORMTEXT </w:instrText>
          </w:r>
          <w:r w:rsidRPr="00CC60EC">
            <w:rPr>
              <w:highlight w:val="lightGray"/>
            </w:rPr>
          </w:r>
          <w:r w:rsidRPr="00CC60EC">
            <w:rPr>
              <w:highlight w:val="lightGray"/>
            </w:rPr>
            <w:fldChar w:fldCharType="separate"/>
          </w:r>
          <w:r w:rsidRPr="00CC60EC">
            <w:rPr>
              <w:highlight w:val="lightGray"/>
            </w:rPr>
            <w:t>Enter date</w:t>
          </w:r>
          <w:r w:rsidRPr="00CC60EC">
            <w:rPr>
              <w:highlight w:val="lightGray"/>
            </w:rPr>
            <w:fldChar w:fldCharType="end"/>
          </w:r>
          <w:r>
            <w:t xml:space="preserve"> </w:t>
          </w:r>
          <w:r>
            <w:rPr>
              <w:highlight w:val="lightGray"/>
            </w:rPr>
            <w:fldChar w:fldCharType="begin">
              <w:ffData>
                <w:name w:val=""/>
                <w:enabled/>
                <w:calcOnExit w:val="0"/>
                <w:textInput>
                  <w:default w:val="Enter name of holiday or even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 xml:space="preserve">Enter name of holiday or event </w:t>
          </w:r>
          <w:r>
            <w:rPr>
              <w:highlight w:val="lightGray"/>
            </w:rPr>
            <w:fldChar w:fldCharType="end"/>
          </w:r>
          <w:r w:rsidRPr="00CC60EC">
            <w:t>.</w:t>
          </w:r>
        </w:p>
        <w:p w:rsidR="00DA4311" w:rsidRDefault="00DA4311" w:rsidP="004D5D5E">
          <w:pPr>
            <w:pStyle w:val="spVersion"/>
            <w:spacing w:before="120" w:after="120"/>
          </w:pPr>
          <w:r w:rsidRPr="00A6576D">
            <w:t>stp-107-005 (20210113)</w:t>
          </w:r>
        </w:p>
        <w:p w:rsidR="00DA4311" w:rsidRDefault="00DA4311"/>
      </w:docPartBody>
    </w:docPart>
    <w:docPart>
      <w:docPartPr>
        <w:name w:val="640-025"/>
        <w:style w:val="wiComment"/>
        <w:category>
          <w:name w:val="STSP"/>
          <w:gallery w:val="docParts"/>
        </w:category>
        <w:behaviors>
          <w:behavior w:val="content"/>
        </w:behaviors>
        <w:guid w:val="{241AEABB-68D4-491C-BC72-AA13B1E814C0}"/>
      </w:docPartPr>
      <w:docPartBody>
        <w:p w:rsidR="00DA4311" w:rsidRPr="000C5916" w:rsidRDefault="00DA4311" w:rsidP="00CF2DA9">
          <w:pPr>
            <w:pStyle w:val="wiComment"/>
          </w:pPr>
          <w:r w:rsidRPr="000C5916">
            <w:t>640</w:t>
          </w:r>
          <w:r>
            <w:t>-</w:t>
          </w:r>
          <w:r w:rsidRPr="000C5916">
            <w:t>025</w:t>
          </w:r>
          <w:r>
            <w:t xml:space="preserve"> </w:t>
          </w:r>
          <w:r w:rsidRPr="00FB1397">
            <w:rPr>
              <w:highlight w:val="yellow"/>
            </w:rPr>
            <w:t xml:space="preserve">DELETE </w:t>
          </w:r>
          <w:r w:rsidRPr="000C5916">
            <w:rPr>
              <w:highlight w:val="yellow"/>
            </w:rPr>
            <w:t>ALL DESIGNER NOTES FROM YOUR SPECIAL PROVISIONS</w:t>
          </w:r>
        </w:p>
        <w:p w:rsidR="00DA4311" w:rsidRPr="000C5916" w:rsidRDefault="00DA4311" w:rsidP="00CF2DA9">
          <w:pPr>
            <w:pStyle w:val="wiComment"/>
          </w:pPr>
          <w:r w:rsidRPr="000C5916">
            <w:t>Designer needs to supply name of byproduct material, the generator and a contact person at the generator.</w:t>
          </w:r>
        </w:p>
        <w:p w:rsidR="00DA4311" w:rsidRPr="0075233F" w:rsidRDefault="00DA4311" w:rsidP="0075233F">
          <w:pPr>
            <w:pStyle w:val="1Heading1"/>
          </w:pPr>
          <w:r w:rsidRPr="0075233F">
            <w:t xml:space="preserve">Hauling Industrial </w:t>
          </w:r>
          <w:r w:rsidRPr="0075233F">
            <w:rPr>
              <w:highlight w:val="lightGray"/>
            </w:rPr>
            <w:fldChar w:fldCharType="begin">
              <w:ffData>
                <w:name w:val="Text3"/>
                <w:enabled/>
                <w:calcOnExit w:val="0"/>
                <w:textInput>
                  <w:default w:val="Enter byproduct name"/>
                </w:textInput>
              </w:ffData>
            </w:fldChar>
          </w:r>
          <w:r w:rsidRPr="0075233F">
            <w:rPr>
              <w:highlight w:val="lightGray"/>
            </w:rPr>
            <w:instrText xml:space="preserve"> FORMTEXT </w:instrText>
          </w:r>
          <w:r w:rsidRPr="0075233F">
            <w:rPr>
              <w:highlight w:val="lightGray"/>
            </w:rPr>
          </w:r>
          <w:r w:rsidRPr="0075233F">
            <w:rPr>
              <w:highlight w:val="lightGray"/>
            </w:rPr>
            <w:fldChar w:fldCharType="separate"/>
          </w:r>
          <w:r w:rsidRPr="0075233F">
            <w:rPr>
              <w:highlight w:val="lightGray"/>
            </w:rPr>
            <w:t>Enter byproduct name</w:t>
          </w:r>
          <w:r w:rsidRPr="0075233F">
            <w:rPr>
              <w:highlight w:val="lightGray"/>
            </w:rPr>
            <w:fldChar w:fldCharType="end"/>
          </w:r>
          <w:r w:rsidRPr="0075233F">
            <w:t>, Item 640.0250.S.</w:t>
          </w:r>
        </w:p>
        <w:p w:rsidR="00DA4311" w:rsidRDefault="00DA4311" w:rsidP="00CF2DA9">
          <w:pPr>
            <w:pStyle w:val="spParagraph"/>
          </w:pPr>
          <w:r w:rsidRPr="00961652">
            <w:rPr>
              <w:rStyle w:val="spHeading"/>
            </w:rPr>
            <w:t>A  Description</w:t>
          </w:r>
        </w:p>
        <w:p w:rsidR="00DA4311" w:rsidRDefault="00DA4311" w:rsidP="00CF2DA9">
          <w:pPr>
            <w:pStyle w:val="spParagraph"/>
          </w:pPr>
          <w:r>
            <w:t xml:space="preserve">This special provision describes transporting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from </w:t>
          </w:r>
          <w:r>
            <w:rPr>
              <w:highlight w:val="lightGray"/>
            </w:rPr>
            <w:fldChar w:fldCharType="begin">
              <w:ffData>
                <w:name w:val="Text5"/>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 xml:space="preserve"> to the site of the work.</w:t>
          </w:r>
        </w:p>
        <w:p w:rsidR="00DA4311" w:rsidRDefault="00DA4311" w:rsidP="00CF2DA9">
          <w:pPr>
            <w:pStyle w:val="spParagraph"/>
          </w:pPr>
          <w:r w:rsidRPr="00961652">
            <w:rPr>
              <w:rStyle w:val="spHeading"/>
            </w:rPr>
            <w:t>B  (Vacant)</w:t>
          </w:r>
        </w:p>
        <w:p w:rsidR="00DA4311" w:rsidRDefault="00DA4311" w:rsidP="00CF2DA9">
          <w:pPr>
            <w:pStyle w:val="spParagraph"/>
          </w:pPr>
          <w:r w:rsidRPr="00961652">
            <w:rPr>
              <w:rStyle w:val="spHeading"/>
            </w:rPr>
            <w:t>C  Construction</w:t>
          </w:r>
        </w:p>
        <w:p w:rsidR="00DA4311" w:rsidRDefault="00DA4311" w:rsidP="00CF2DA9">
          <w:pPr>
            <w:pStyle w:val="spParagraph"/>
          </w:pPr>
          <w:r>
            <w:t xml:space="preserve">The material to be hauled is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produced by </w:t>
          </w:r>
          <w:r>
            <w:rPr>
              <w:highlight w:val="lightGray"/>
            </w:rPr>
            <w:fldChar w:fldCharType="begin">
              <w:ffData>
                <w:name w:val="Text4"/>
                <w:enabled/>
                <w:calcOnExit w:val="0"/>
                <w:textInput>
                  <w:default w:val="Enter generato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generator</w:t>
          </w:r>
          <w:r>
            <w:rPr>
              <w:highlight w:val="lightGray"/>
            </w:rPr>
            <w:fldChar w:fldCharType="end"/>
          </w:r>
          <w:r>
            <w:t xml:space="preserve">.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is furnished at no cost to the contractor and is located at </w:t>
          </w:r>
          <w:r>
            <w:rPr>
              <w:highlight w:val="lightGray"/>
            </w:rPr>
            <w:fldChar w:fldCharType="begin">
              <w:ffData>
                <w:name w:val="Text5"/>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w:t>
          </w:r>
        </w:p>
        <w:p w:rsidR="00DA4311" w:rsidRDefault="00DA4311" w:rsidP="00CF2DA9">
          <w:pPr>
            <w:pStyle w:val="spParagraph"/>
          </w:pPr>
          <w:r>
            <w:t xml:space="preserve">Samples of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can be obtained by contacting </w:t>
          </w:r>
          <w:r>
            <w:rPr>
              <w:highlight w:val="lightGray"/>
            </w:rPr>
            <w:fldChar w:fldCharType="begin">
              <w:ffData>
                <w:name w:val="Text6"/>
                <w:enabled/>
                <w:calcOnExit w:val="0"/>
                <w:textInput>
                  <w:default w:val="Enter Name and Telephon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and Telephone number</w:t>
          </w:r>
          <w:r>
            <w:rPr>
              <w:highlight w:val="lightGray"/>
            </w:rPr>
            <w:fldChar w:fldCharType="end"/>
          </w:r>
          <w:r>
            <w:t xml:space="preserve"> at </w:t>
          </w:r>
          <w:r>
            <w:rPr>
              <w:highlight w:val="lightGray"/>
            </w:rPr>
            <w:fldChar w:fldCharType="begin">
              <w:ffData>
                <w:name w:val="Text4"/>
                <w:enabled/>
                <w:calcOnExit w:val="0"/>
                <w:textInput>
                  <w:default w:val="Enter generato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generator</w:t>
          </w:r>
          <w:r>
            <w:rPr>
              <w:highlight w:val="lightGray"/>
            </w:rPr>
            <w:fldChar w:fldCharType="end"/>
          </w:r>
          <w:r>
            <w:t>.</w:t>
          </w:r>
        </w:p>
        <w:p w:rsidR="00DA4311" w:rsidRDefault="00DA4311" w:rsidP="00CF2DA9">
          <w:pPr>
            <w:pStyle w:val="spParagraph"/>
          </w:pPr>
          <w:r>
            <w:t xml:space="preserve">Provide leak proof vehicles to haul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material and provide vehicles with covers to prevent spillage. If any spillage does occur, the operator shall immediately return the spilled materials to the vehicle and shall properly clean the spill area.</w:t>
          </w:r>
        </w:p>
        <w:p w:rsidR="00DA4311" w:rsidRDefault="00DA4311" w:rsidP="00CF2DA9">
          <w:pPr>
            <w:pStyle w:val="spParagraph"/>
          </w:pPr>
          <w:r>
            <w:t xml:space="preserve">Remove any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spilled onto haul roads at the end of hauling operations each day and when rain is imminent.</w:t>
          </w:r>
        </w:p>
        <w:p w:rsidR="00DA4311" w:rsidRDefault="00DA4311" w:rsidP="00CF2DA9">
          <w:pPr>
            <w:pStyle w:val="spParagraph"/>
          </w:pPr>
          <w:r w:rsidRPr="00961652">
            <w:rPr>
              <w:rStyle w:val="spHeading"/>
            </w:rPr>
            <w:t>D  Measurement</w:t>
          </w:r>
        </w:p>
        <w:p w:rsidR="00DA4311" w:rsidRDefault="00DA4311" w:rsidP="00CF2DA9">
          <w:pPr>
            <w:pStyle w:val="spParagraph"/>
          </w:pPr>
          <w:r>
            <w:t xml:space="preserve">The department will measure Hauling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in tons.</w:t>
          </w:r>
        </w:p>
        <w:p w:rsidR="00DA4311" w:rsidRDefault="00DA4311" w:rsidP="00CF2DA9">
          <w:pPr>
            <w:pStyle w:val="spParagraph"/>
          </w:pPr>
          <w:r w:rsidRPr="00961652">
            <w:rPr>
              <w:rStyle w:val="spHeading"/>
            </w:rPr>
            <w:t>E  Payment</w:t>
          </w:r>
        </w:p>
        <w:p w:rsidR="00DA4311" w:rsidRDefault="00DA4311" w:rsidP="00CF2DA9">
          <w:pPr>
            <w:pStyle w:val="spParagraph"/>
          </w:pPr>
          <w:r>
            <w:t>The department will pay for measured quantities at the contract unit price under the following bid item:</w:t>
          </w:r>
        </w:p>
        <w:p w:rsidR="00DA4311" w:rsidRDefault="00DA4311" w:rsidP="000F5FE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0F5FE7">
          <w:pPr>
            <w:pStyle w:val="ssBidItem"/>
            <w:tabs>
              <w:tab w:val="clear" w:pos="1584"/>
              <w:tab w:val="clear" w:pos="9360"/>
              <w:tab w:val="left" w:pos="1980"/>
            </w:tabs>
          </w:pPr>
          <w:r>
            <w:t>640.0250.S</w:t>
          </w:r>
          <w:r w:rsidRPr="000A528D">
            <w:tab/>
          </w:r>
          <w:r>
            <w:t xml:space="preserve">Hauling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rsidRPr="000A528D">
            <w:tab/>
          </w:r>
          <w:r>
            <w:tab/>
          </w:r>
          <w:r>
            <w:tab/>
          </w:r>
          <w:r>
            <w:tab/>
          </w:r>
          <w:r>
            <w:tab/>
            <w:t>TON</w:t>
          </w:r>
        </w:p>
        <w:p w:rsidR="00DA4311" w:rsidRDefault="00DA4311" w:rsidP="00CF2DA9">
          <w:pPr>
            <w:pStyle w:val="spParagraph"/>
          </w:pPr>
          <w:r>
            <w:t>Payment is full compensation for loading and hauling.</w:t>
          </w:r>
        </w:p>
        <w:p w:rsidR="00DA4311" w:rsidRDefault="00DA4311" w:rsidP="0039669A">
          <w:pPr>
            <w:pStyle w:val="spVersion"/>
          </w:pPr>
          <w:r>
            <w:t>stp-640-025 (20030820)</w:t>
          </w:r>
        </w:p>
        <w:p w:rsidR="00DA4311" w:rsidRDefault="00DA4311"/>
      </w:docPartBody>
    </w:docPart>
    <w:docPart>
      <w:docPartPr>
        <w:name w:val="606-050"/>
        <w:style w:val="wiComment"/>
        <w:category>
          <w:name w:val="STSP"/>
          <w:gallery w:val="docParts"/>
        </w:category>
        <w:behaviors>
          <w:behavior w:val="content"/>
        </w:behaviors>
        <w:guid w:val="{F5B6B78B-D057-41D2-BA0F-FCA28F6BAB59}"/>
      </w:docPartPr>
      <w:docPartBody>
        <w:p w:rsidR="00DA4311" w:rsidRDefault="00DA4311" w:rsidP="006F6B63">
          <w:pPr>
            <w:pStyle w:val="wiComment"/>
          </w:pPr>
          <w:r w:rsidRPr="003F28B9">
            <w:t>606-050</w:t>
          </w:r>
          <w:r>
            <w:rPr>
              <w:highlight w:val="yellow"/>
            </w:rPr>
            <w:t xml:space="preserve"> </w:t>
          </w:r>
          <w:r w:rsidRPr="000C5916">
            <w:rPr>
              <w:highlight w:val="yellow"/>
            </w:rPr>
            <w:t>DELETE ALL DESIGNER NOTES FROM YOUR SPECIAL PROVISIONS</w:t>
          </w:r>
        </w:p>
        <w:p w:rsidR="00DA4311" w:rsidRPr="00121C53" w:rsidRDefault="00DA4311" w:rsidP="006F6B63">
          <w:pPr>
            <w:pStyle w:val="wiComment"/>
            <w:rPr>
              <w:color w:val="C00000"/>
              <w:szCs w:val="18"/>
            </w:rPr>
          </w:pPr>
          <w:r w:rsidRPr="00121C53">
            <w:rPr>
              <w:color w:val="C00000"/>
            </w:rPr>
            <w:t xml:space="preserve">Use to </w:t>
          </w:r>
          <w:r w:rsidRPr="00121C53">
            <w:rPr>
              <w:color w:val="C00000"/>
              <w:szCs w:val="18"/>
            </w:rPr>
            <w:t>ensure the quality</w:t>
          </w:r>
          <w:r w:rsidRPr="00121C53">
            <w:rPr>
              <w:color w:val="C00000"/>
            </w:rPr>
            <w:t xml:space="preserve"> </w:t>
          </w:r>
          <w:r w:rsidRPr="00121C53">
            <w:rPr>
              <w:color w:val="C00000"/>
              <w:szCs w:val="18"/>
            </w:rPr>
            <w:t>of the underwater placed backfill or riprap at piers and abutments where the backfill or riprap placement is critical and inspection cannot be performed from above.</w:t>
          </w:r>
        </w:p>
        <w:p w:rsidR="00DA4311" w:rsidRPr="00B04CCE" w:rsidRDefault="00DA4311" w:rsidP="00D12BFA">
          <w:pPr>
            <w:pStyle w:val="1Heading1"/>
          </w:pPr>
          <w:r w:rsidRPr="00951FB5">
            <w:t xml:space="preserve">Underwater </w:t>
          </w:r>
          <w:bookmarkStart w:id="208" w:name="_Hlk528756120"/>
          <w:r>
            <w:t>Substructure</w:t>
          </w:r>
          <w:r w:rsidRPr="00951FB5">
            <w:t xml:space="preserve"> </w:t>
          </w:r>
          <w:r>
            <w:t xml:space="preserve">Backfill or Riprap </w:t>
          </w:r>
          <w:bookmarkEnd w:id="208"/>
          <w:r w:rsidRPr="00951FB5">
            <w:t xml:space="preserve">Inspection </w:t>
          </w:r>
          <w:r>
            <w:fldChar w:fldCharType="begin">
              <w:ffData>
                <w:name w:val="Text3"/>
                <w:enabled/>
                <w:calcOnExit w:val="0"/>
                <w:textInput>
                  <w:default w:val="Enter Structure #"/>
                </w:textInput>
              </w:ffData>
            </w:fldChar>
          </w:r>
          <w:bookmarkStart w:id="209" w:name="Text3"/>
          <w:r>
            <w:instrText xml:space="preserve"> FORMTEXT </w:instrText>
          </w:r>
          <w:r>
            <w:fldChar w:fldCharType="separate"/>
          </w:r>
          <w:r>
            <w:rPr>
              <w:noProof/>
            </w:rPr>
            <w:t>Enter Structure #</w:t>
          </w:r>
          <w:r>
            <w:fldChar w:fldCharType="end"/>
          </w:r>
          <w:bookmarkEnd w:id="209"/>
          <w:r w:rsidRPr="00951FB5">
            <w:t xml:space="preserve">, Item </w:t>
          </w:r>
          <w:r>
            <w:t>606.9105.</w:t>
          </w:r>
          <w:r w:rsidRPr="00951FB5">
            <w:t>S.</w:t>
          </w:r>
        </w:p>
        <w:p w:rsidR="00DA4311" w:rsidRDefault="00DA4311" w:rsidP="00716131">
          <w:pPr>
            <w:pStyle w:val="spParagraph"/>
          </w:pPr>
          <w:r w:rsidRPr="00765725">
            <w:rPr>
              <w:rStyle w:val="spHeading"/>
            </w:rPr>
            <w:t>A  Description</w:t>
          </w:r>
        </w:p>
        <w:p w:rsidR="00DA4311" w:rsidRDefault="00DA4311" w:rsidP="00716131">
          <w:pPr>
            <w:pStyle w:val="spParagraph"/>
          </w:pPr>
          <w:r>
            <w:t xml:space="preserve">This special provision describes providing underwater inspections of the </w:t>
          </w:r>
          <w:bookmarkStart w:id="210" w:name="_Hlk534785967"/>
          <w:r>
            <w:t xml:space="preserve">substructure </w:t>
          </w:r>
          <w:bookmarkEnd w:id="210"/>
          <w:r>
            <w:t>backfill or riprap.</w:t>
          </w:r>
        </w:p>
        <w:p w:rsidR="00DA4311" w:rsidRDefault="00DA4311" w:rsidP="00716131">
          <w:pPr>
            <w:pStyle w:val="spParagraph"/>
          </w:pPr>
          <w:r w:rsidRPr="00765725">
            <w:rPr>
              <w:rStyle w:val="spHeading"/>
            </w:rPr>
            <w:t>B  (Vacant)</w:t>
          </w:r>
        </w:p>
        <w:p w:rsidR="00DA4311" w:rsidRDefault="00DA4311" w:rsidP="00716131">
          <w:pPr>
            <w:pStyle w:val="spParagraph"/>
          </w:pPr>
          <w:r w:rsidRPr="00765725">
            <w:rPr>
              <w:rStyle w:val="spHeading"/>
            </w:rPr>
            <w:t>C  Construction</w:t>
          </w:r>
        </w:p>
        <w:p w:rsidR="00DA4311" w:rsidRDefault="00DA4311" w:rsidP="00CC7196">
          <w:pPr>
            <w:pStyle w:val="spParagraph"/>
          </w:pPr>
          <w:r w:rsidRPr="008268B2">
            <w:t xml:space="preserve">After placement of </w:t>
          </w:r>
          <w:r>
            <w:t xml:space="preserve">backfill or riprap </w:t>
          </w:r>
          <w:r w:rsidRPr="008268B2">
            <w:t xml:space="preserve">for the </w:t>
          </w:r>
          <w:r w:rsidRPr="004D11B5">
            <w:t>substructure</w:t>
          </w:r>
          <w:r>
            <w:t>,</w:t>
          </w:r>
          <w:r w:rsidRPr="008268B2">
            <w:t xml:space="preserve"> provide</w:t>
          </w:r>
          <w:r>
            <w:t xml:space="preserve"> a diver who, under the direction of the engineer, will report the characteristics and quality of the backfill or riprap </w:t>
          </w:r>
          <w:r w:rsidRPr="008268B2">
            <w:t xml:space="preserve">placed </w:t>
          </w:r>
          <w:r>
            <w:t>below water level to ensure that the backfill or riprap has been properly placed, consistent with the details shown in the plans.</w:t>
          </w:r>
        </w:p>
        <w:p w:rsidR="00DA4311" w:rsidRDefault="00DA4311" w:rsidP="00716131">
          <w:pPr>
            <w:pStyle w:val="spParagraph"/>
          </w:pPr>
          <w:r>
            <w:t>Provide a video monitor and video camera, along with two-way audio communications with the diver during the inspection and record the video and audio.</w:t>
          </w:r>
        </w:p>
        <w:p w:rsidR="00DA4311" w:rsidRDefault="00DA4311" w:rsidP="00716131">
          <w:pPr>
            <w:pStyle w:val="spParagraph"/>
          </w:pPr>
          <w:r w:rsidRPr="006D117D">
            <w:t xml:space="preserve">Correct </w:t>
          </w:r>
          <w:r>
            <w:t>all</w:t>
          </w:r>
          <w:r w:rsidRPr="006D117D">
            <w:t xml:space="preserve"> deficiencies in the </w:t>
          </w:r>
          <w:r>
            <w:t>backfill or riprap</w:t>
          </w:r>
          <w:r w:rsidRPr="006D117D">
            <w:t xml:space="preserve"> and repeat the inspections until all deficiencies are corrected.</w:t>
          </w:r>
        </w:p>
        <w:p w:rsidR="00DA4311" w:rsidRDefault="00DA4311" w:rsidP="00716131">
          <w:pPr>
            <w:pStyle w:val="spParagraph"/>
          </w:pPr>
          <w:r w:rsidRPr="00765725">
            <w:rPr>
              <w:rStyle w:val="spHeading"/>
            </w:rPr>
            <w:t>D  Measurement</w:t>
          </w:r>
        </w:p>
        <w:p w:rsidR="00DA4311" w:rsidRDefault="00DA4311" w:rsidP="00B472C2">
          <w:pPr>
            <w:pStyle w:val="spParagraph"/>
          </w:pPr>
          <w:r>
            <w:t>The department will measure Underwater Substructure</w:t>
          </w:r>
          <w:r w:rsidRPr="00AD503A">
            <w:t xml:space="preserve"> Backfill or Riprap </w:t>
          </w:r>
          <w:r>
            <w:t xml:space="preserve">Inspection </w:t>
          </w:r>
          <w:r>
            <w:rPr>
              <w:szCs w:val="18"/>
            </w:rPr>
            <w:fldChar w:fldCharType="begin">
              <w:ffData>
                <w:name w:val=""/>
                <w:enabled/>
                <w:calcOnExit w:val="0"/>
                <w:textInput>
                  <w:default w:val="Enter Structure #"/>
                </w:textInput>
              </w:ffData>
            </w:fldChar>
          </w:r>
          <w:r>
            <w:rPr>
              <w:szCs w:val="18"/>
            </w:rPr>
            <w:instrText xml:space="preserve"> FORMTEXT </w:instrText>
          </w:r>
          <w:r>
            <w:rPr>
              <w:szCs w:val="18"/>
            </w:rPr>
          </w:r>
          <w:r>
            <w:rPr>
              <w:szCs w:val="18"/>
            </w:rPr>
            <w:fldChar w:fldCharType="separate"/>
          </w:r>
          <w:r>
            <w:rPr>
              <w:noProof/>
              <w:szCs w:val="18"/>
            </w:rPr>
            <w:t>Enter Structure #</w:t>
          </w:r>
          <w:r>
            <w:rPr>
              <w:szCs w:val="18"/>
            </w:rPr>
            <w:fldChar w:fldCharType="end"/>
          </w:r>
          <w:r>
            <w:rPr>
              <w:szCs w:val="18"/>
            </w:rPr>
            <w:t xml:space="preserve"> </w:t>
          </w:r>
          <w:r>
            <w:t>once for each individual unit, acceptably completed. The entire pier or abutment substructure location is considered a unit. Multiple underwater inspections at the same substructure location to correct backfill or riprap deficiencies will not be measured.</w:t>
          </w:r>
        </w:p>
        <w:p w:rsidR="00DA4311" w:rsidRDefault="00DA4311" w:rsidP="00716131">
          <w:pPr>
            <w:pStyle w:val="spParagraph"/>
          </w:pPr>
          <w:r w:rsidRPr="00765725">
            <w:rPr>
              <w:rStyle w:val="spHeading"/>
            </w:rPr>
            <w:t>E  Payment</w:t>
          </w:r>
        </w:p>
        <w:p w:rsidR="00DA4311" w:rsidRDefault="00DA4311" w:rsidP="00716131">
          <w:pPr>
            <w:pStyle w:val="spParagraph"/>
          </w:pPr>
          <w:r>
            <w:t>The department will pay for measured quantities at the contract unit price under the following bid item:</w:t>
          </w:r>
        </w:p>
        <w:p w:rsidR="00DA4311" w:rsidRDefault="00DA4311" w:rsidP="0027111B">
          <w:pPr>
            <w:pStyle w:val="ssBidItem"/>
            <w:tabs>
              <w:tab w:val="clear" w:pos="9360"/>
            </w:tabs>
          </w:pPr>
          <w:r>
            <w:t>ITEM NUMBER</w:t>
          </w:r>
          <w:r>
            <w:tab/>
            <w:t>DESCRIPTION</w:t>
          </w:r>
          <w:r>
            <w:tab/>
          </w:r>
          <w:r>
            <w:tab/>
          </w:r>
          <w:r>
            <w:tab/>
          </w:r>
          <w:r>
            <w:tab/>
          </w:r>
          <w:r>
            <w:tab/>
          </w:r>
          <w:r>
            <w:tab/>
          </w:r>
          <w:r>
            <w:tab/>
          </w:r>
          <w:r>
            <w:tab/>
          </w:r>
          <w:r>
            <w:tab/>
            <w:t>UNIT</w:t>
          </w:r>
        </w:p>
        <w:p w:rsidR="00DA4311" w:rsidRDefault="00DA4311" w:rsidP="0027111B">
          <w:pPr>
            <w:pStyle w:val="ssBidItem"/>
            <w:tabs>
              <w:tab w:val="clear" w:pos="9360"/>
            </w:tabs>
          </w:pPr>
          <w:r>
            <w:t>606.9105.S</w:t>
          </w:r>
          <w:r w:rsidRPr="000A528D">
            <w:tab/>
          </w:r>
          <w:r w:rsidRPr="00CC0459">
            <w:t xml:space="preserve">Underwater </w:t>
          </w:r>
          <w:r>
            <w:t>Substructure</w:t>
          </w:r>
          <w:r w:rsidRPr="00AD503A">
            <w:t xml:space="preserve"> Backfill or </w:t>
          </w:r>
          <w:r w:rsidRPr="00462832">
            <w:rPr>
              <w:szCs w:val="18"/>
            </w:rPr>
            <w:t xml:space="preserve">Riprap Inspection </w:t>
          </w:r>
          <w:bookmarkStart w:id="211" w:name="_Hlk42671418"/>
          <w:r>
            <w:rPr>
              <w:rFonts w:eastAsiaTheme="minorHAnsi"/>
              <w:szCs w:val="18"/>
            </w:rPr>
            <w:fldChar w:fldCharType="begin">
              <w:ffData>
                <w:name w:val=""/>
                <w:enabled/>
                <w:calcOnExit w:val="0"/>
                <w:textInput>
                  <w:default w:val="Enter Structure #"/>
                </w:textInput>
              </w:ffData>
            </w:fldChar>
          </w:r>
          <w:r>
            <w:rPr>
              <w:rFonts w:eastAsiaTheme="minorHAnsi"/>
              <w:szCs w:val="18"/>
            </w:rPr>
            <w:instrText xml:space="preserve"> FORMTEXT </w:instrText>
          </w:r>
          <w:r>
            <w:rPr>
              <w:rFonts w:eastAsiaTheme="minorHAnsi"/>
              <w:szCs w:val="18"/>
            </w:rPr>
          </w:r>
          <w:r>
            <w:rPr>
              <w:rFonts w:eastAsiaTheme="minorHAnsi"/>
              <w:szCs w:val="18"/>
            </w:rPr>
            <w:fldChar w:fldCharType="separate"/>
          </w:r>
          <w:r>
            <w:rPr>
              <w:rFonts w:eastAsiaTheme="minorHAnsi"/>
              <w:noProof/>
              <w:szCs w:val="18"/>
            </w:rPr>
            <w:t>Enter Structure #</w:t>
          </w:r>
          <w:r>
            <w:rPr>
              <w:rFonts w:eastAsiaTheme="minorHAnsi"/>
              <w:szCs w:val="18"/>
            </w:rPr>
            <w:fldChar w:fldCharType="end"/>
          </w:r>
          <w:bookmarkEnd w:id="211"/>
          <w:r>
            <w:rPr>
              <w:rFonts w:eastAsiaTheme="minorHAnsi"/>
              <w:szCs w:val="18"/>
            </w:rPr>
            <w:tab/>
          </w:r>
          <w:r>
            <w:rPr>
              <w:rFonts w:eastAsiaTheme="minorHAnsi"/>
              <w:szCs w:val="18"/>
            </w:rPr>
            <w:tab/>
          </w:r>
          <w:r>
            <w:t>EACH</w:t>
          </w:r>
        </w:p>
        <w:p w:rsidR="00DA4311" w:rsidRDefault="00DA4311" w:rsidP="00247A9A">
          <w:pPr>
            <w:pStyle w:val="spParagraph"/>
          </w:pPr>
          <w:r>
            <w:t>Payment is full compensation for all diving inspections and reporting; and for supplying video and two-way audio communications equipment and recorded electronic video and audio files. Payment for correcting deficiencies in the backfill or riprap will be included at no extra cost to the project.</w:t>
          </w:r>
        </w:p>
        <w:p w:rsidR="00DA4311" w:rsidRDefault="00DA4311" w:rsidP="008F660A">
          <w:pPr>
            <w:pStyle w:val="spVersion"/>
          </w:pPr>
          <w:r>
            <w:t>stp-606-050 (20190618)</w:t>
          </w:r>
        </w:p>
        <w:p w:rsidR="00DA4311" w:rsidRDefault="00DA4311" w:rsidP="00247A9A">
          <w:pPr>
            <w:pStyle w:val="spParagraph"/>
          </w:pPr>
        </w:p>
        <w:p w:rsidR="00DA4311" w:rsidRDefault="00DA4311"/>
      </w:docPartBody>
    </w:docPart>
    <w:docPart>
      <w:docPartPr>
        <w:name w:val="504-010"/>
        <w:style w:val="wiComment"/>
        <w:category>
          <w:name w:val="STSP"/>
          <w:gallery w:val="docParts"/>
        </w:category>
        <w:behaviors>
          <w:behavior w:val="content"/>
        </w:behaviors>
        <w:guid w:val="{E2285255-74DC-495A-9291-2CF9415FAA66}"/>
      </w:docPartPr>
      <w:docPartBody>
        <w:p w:rsidR="00DA4311" w:rsidRPr="000C5916" w:rsidRDefault="00DA4311" w:rsidP="00D744B0">
          <w:pPr>
            <w:pStyle w:val="wiComment"/>
          </w:pPr>
          <w:r w:rsidRPr="000C5916">
            <w:t>504</w:t>
          </w:r>
          <w:r>
            <w:t>-</w:t>
          </w:r>
          <w:r w:rsidRPr="000C5916">
            <w:t>010</w:t>
          </w:r>
          <w:r w:rsidRPr="000C5916">
            <w:rPr>
              <w:highlight w:val="yellow"/>
            </w:rPr>
            <w:t xml:space="preserve"> DELETE ALL DESIGNER NOTES FROM YOUR SPECIAL PROVISIONS</w:t>
          </w:r>
        </w:p>
        <w:p w:rsidR="00DA4311" w:rsidRPr="00B04CCE" w:rsidRDefault="00DA4311" w:rsidP="00121B6B">
          <w:pPr>
            <w:pStyle w:val="1Heading1"/>
          </w:pPr>
          <w:r w:rsidRPr="00B04CCE">
            <w:t xml:space="preserve">Precast Concrete Wingwalls </w:t>
          </w:r>
          <w:r w:rsidRPr="00B04CCE">
            <w:rPr>
              <w:highlight w:val="lightGray"/>
            </w:rPr>
            <w:fldChar w:fldCharType="begin">
              <w:ffData>
                <w:name w:val="Text8"/>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504.100</w:t>
          </w:r>
          <w:r>
            <w:t>1</w:t>
          </w:r>
          <w:r w:rsidRPr="00B04CCE">
            <w:t>.S.</w:t>
          </w:r>
        </w:p>
        <w:p w:rsidR="00DA4311" w:rsidRDefault="00DA4311" w:rsidP="00121B6B">
          <w:pPr>
            <w:pStyle w:val="spParagraph"/>
          </w:pPr>
          <w:r w:rsidRPr="00765725">
            <w:rPr>
              <w:rStyle w:val="spHeading"/>
            </w:rPr>
            <w:t>A  Description</w:t>
          </w:r>
        </w:p>
        <w:p w:rsidR="00DA4311" w:rsidRDefault="00DA4311" w:rsidP="00121B6B">
          <w:pPr>
            <w:pStyle w:val="spParagraph"/>
          </w:pPr>
          <w:r>
            <w:t>This special provision describes furnishing, transporting, and placing precast wingwalls and cutoff walls.</w:t>
          </w:r>
        </w:p>
        <w:p w:rsidR="00DA4311" w:rsidRDefault="00DA4311" w:rsidP="00121B6B">
          <w:pPr>
            <w:pStyle w:val="spParagraph"/>
          </w:pPr>
          <w:r w:rsidRPr="00765725">
            <w:rPr>
              <w:rStyle w:val="spHeading"/>
            </w:rPr>
            <w:t>B  (Vacant)</w:t>
          </w:r>
        </w:p>
        <w:p w:rsidR="00DA4311" w:rsidRDefault="00DA4311" w:rsidP="00121B6B">
          <w:pPr>
            <w:pStyle w:val="spParagraph"/>
          </w:pPr>
          <w:r w:rsidRPr="00765725">
            <w:rPr>
              <w:rStyle w:val="spHeading"/>
            </w:rPr>
            <w:t>C  Construction</w:t>
          </w:r>
        </w:p>
        <w:p w:rsidR="00DA4311" w:rsidRDefault="00DA4311" w:rsidP="00121B6B">
          <w:pPr>
            <w:pStyle w:val="spParagraph"/>
          </w:pPr>
          <w:r>
            <w:t>Alternate details for the precast wingwall units of equal strength and hydraulic capacity may be submitted to the engineer for approval. The contractor may build department-approved cast-in-place wingwalls as an alternative to precast apron endwalls. Build these endwalls conforming to standard spec 504.2 and standard spec 504.3.</w:t>
          </w:r>
        </w:p>
        <w:p w:rsidR="00DA4311" w:rsidRDefault="00DA4311" w:rsidP="00121B6B">
          <w:pPr>
            <w:pStyle w:val="spParagraph"/>
          </w:pPr>
          <w:r w:rsidRPr="00765725">
            <w:rPr>
              <w:rStyle w:val="spHeading"/>
            </w:rPr>
            <w:t>D  Measurement</w:t>
          </w:r>
        </w:p>
        <w:p w:rsidR="00DA4311" w:rsidRDefault="00DA4311" w:rsidP="00121B6B">
          <w:pPr>
            <w:pStyle w:val="spParagraph"/>
          </w:pPr>
          <w:r>
            <w:t>The department will measure Precast Concrete Wingwalls (Structure #), as a single complete unit of work for each structure, acceptably completed. Each unit shall consist of all wingwalls required for one box culvert.</w:t>
          </w:r>
        </w:p>
        <w:p w:rsidR="00DA4311" w:rsidRDefault="00DA4311" w:rsidP="00121B6B">
          <w:pPr>
            <w:pStyle w:val="spParagraph"/>
          </w:pPr>
          <w:r w:rsidRPr="00765725">
            <w:rPr>
              <w:rStyle w:val="spHeading"/>
            </w:rPr>
            <w:t>E  Payment</w:t>
          </w:r>
        </w:p>
        <w:p w:rsidR="00DA4311" w:rsidRDefault="00DA4311" w:rsidP="00121B6B">
          <w:pPr>
            <w:pStyle w:val="spParagraph"/>
          </w:pPr>
          <w:r>
            <w:t>The department will pay for measured quantities at the contract unit price under the following bid item:</w:t>
          </w:r>
        </w:p>
        <w:p w:rsidR="00DA4311" w:rsidRDefault="00DA4311" w:rsidP="00121B6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121B6B">
          <w:pPr>
            <w:pStyle w:val="ssBidItem"/>
            <w:tabs>
              <w:tab w:val="clear" w:pos="1584"/>
              <w:tab w:val="clear" w:pos="9360"/>
              <w:tab w:val="left" w:pos="1980"/>
            </w:tabs>
          </w:pPr>
          <w:r>
            <w:t>504.1001.S.</w:t>
          </w:r>
          <w:r w:rsidRPr="000A528D">
            <w:tab/>
          </w:r>
          <w:r>
            <w:t xml:space="preserve">Precast Concrete Wingwalls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r>
          <w:r>
            <w:tab/>
          </w:r>
          <w:r>
            <w:tab/>
            <w:t>EACH</w:t>
          </w:r>
        </w:p>
        <w:p w:rsidR="00DA4311" w:rsidRPr="00DB7A27" w:rsidRDefault="00DA4311" w:rsidP="00121B6B">
          <w:pPr>
            <w:pStyle w:val="spParagraph"/>
          </w:pPr>
          <w:r w:rsidRPr="00DB7A27">
            <w:t>Payment is full compensation for furnishing, transporting and placing the precast wingwalls and precast cutoff walls.</w:t>
          </w:r>
        </w:p>
        <w:p w:rsidR="00DA4311" w:rsidRDefault="00DA4311" w:rsidP="00121B6B">
          <w:pPr>
            <w:pStyle w:val="spVersion"/>
          </w:pPr>
          <w:r w:rsidRPr="00DB7A27">
            <w:t>stp-504-010 (20210708)</w:t>
          </w:r>
        </w:p>
        <w:p w:rsidR="00DA4311" w:rsidRDefault="00DA4311"/>
      </w:docPartBody>
    </w:docPart>
    <w:docPart>
      <w:docPartPr>
        <w:name w:val="000-000"/>
        <w:style w:val="1 Heading 1"/>
        <w:category>
          <w:name w:val="STSP"/>
          <w:gallery w:val="docParts"/>
        </w:category>
        <w:behaviors>
          <w:behavior w:val="content"/>
        </w:behaviors>
        <w:guid w:val="{DC56E8FF-6020-40AA-A907-FF4B8A8A2D55}"/>
      </w:docPartPr>
      <w:docPartBody>
        <w:p w:rsidR="00DA4311" w:rsidRPr="002F3974" w:rsidRDefault="00DA4311" w:rsidP="00D871AB">
          <w:pPr>
            <w:pStyle w:val="1Heading1"/>
          </w:pPr>
          <w:r w:rsidRPr="002F3974">
            <w:fldChar w:fldCharType="begin">
              <w:ffData>
                <w:name w:val="Text9"/>
                <w:enabled/>
                <w:calcOnExit w:val="0"/>
                <w:textInput>
                  <w:default w:val="Bid Item Name"/>
                </w:textInput>
              </w:ffData>
            </w:fldChar>
          </w:r>
          <w:r w:rsidRPr="002F3974">
            <w:instrText xml:space="preserve"> FORMTEXT </w:instrText>
          </w:r>
          <w:r w:rsidRPr="002F3974">
            <w:fldChar w:fldCharType="separate"/>
          </w:r>
          <w:r w:rsidRPr="002F3974">
            <w:rPr>
              <w:noProof/>
            </w:rPr>
            <w:t>Bid Item Name</w:t>
          </w:r>
          <w:r w:rsidRPr="002F3974">
            <w:fldChar w:fldCharType="end"/>
          </w:r>
          <w:r w:rsidRPr="002F3974">
            <w:t>, Item SPV.</w:t>
          </w:r>
          <w:r w:rsidRPr="002F3974">
            <w:fldChar w:fldCharType="begin">
              <w:ffData>
                <w:name w:val="Text2"/>
                <w:enabled/>
                <w:calcOnExit w:val="0"/>
                <w:textInput>
                  <w:default w:val="####"/>
                </w:textInput>
              </w:ffData>
            </w:fldChar>
          </w:r>
          <w:bookmarkStart w:id="212" w:name="Text2"/>
          <w:r w:rsidRPr="002F3974">
            <w:instrText xml:space="preserve"> FORMTEXT </w:instrText>
          </w:r>
          <w:r w:rsidRPr="002F3974">
            <w:fldChar w:fldCharType="separate"/>
          </w:r>
          <w:r w:rsidRPr="002F3974">
            <w:rPr>
              <w:noProof/>
            </w:rPr>
            <w:t>####</w:t>
          </w:r>
          <w:r w:rsidRPr="002F3974">
            <w:fldChar w:fldCharType="end"/>
          </w:r>
          <w:bookmarkEnd w:id="212"/>
          <w:r w:rsidRPr="002F3974">
            <w:t>.</w:t>
          </w:r>
          <w:r w:rsidRPr="002F3974">
            <w:fldChar w:fldCharType="begin">
              <w:ffData>
                <w:name w:val=""/>
                <w:enabled/>
                <w:calcOnExit w:val="0"/>
                <w:textInput>
                  <w:default w:val="###"/>
                </w:textInput>
              </w:ffData>
            </w:fldChar>
          </w:r>
          <w:r w:rsidRPr="002F3974">
            <w:instrText xml:space="preserve"> FORMTEXT </w:instrText>
          </w:r>
          <w:r w:rsidRPr="002F3974">
            <w:fldChar w:fldCharType="separate"/>
          </w:r>
          <w:r w:rsidRPr="002F3974">
            <w:rPr>
              <w:noProof/>
            </w:rPr>
            <w:t>###</w:t>
          </w:r>
          <w:r w:rsidRPr="002F3974">
            <w:fldChar w:fldCharType="end"/>
          </w:r>
          <w:r w:rsidRPr="002F3974">
            <w:t>.</w:t>
          </w:r>
        </w:p>
        <w:p w:rsidR="00DA4311" w:rsidRPr="002F3974" w:rsidRDefault="00DA4311" w:rsidP="00385427">
          <w:pPr>
            <w:rPr>
              <w:rFonts w:ascii="Arial" w:hAnsi="Arial" w:cs="Arial"/>
              <w:b/>
              <w:sz w:val="20"/>
              <w:szCs w:val="20"/>
            </w:rPr>
          </w:pPr>
          <w:r w:rsidRPr="002F3974">
            <w:rPr>
              <w:rFonts w:ascii="Arial" w:hAnsi="Arial" w:cs="Arial"/>
              <w:b/>
              <w:sz w:val="20"/>
              <w:szCs w:val="20"/>
            </w:rPr>
            <w:t>A  Description</w:t>
          </w:r>
        </w:p>
        <w:p w:rsidR="00DA4311" w:rsidRPr="002F3974" w:rsidRDefault="00DA4311" w:rsidP="00385427">
          <w:pPr>
            <w:rPr>
              <w:rFonts w:ascii="Arial" w:hAnsi="Arial" w:cs="Arial"/>
              <w:sz w:val="20"/>
              <w:szCs w:val="20"/>
            </w:rPr>
          </w:pPr>
          <w:r w:rsidRPr="002F3974">
            <w:rPr>
              <w:rFonts w:ascii="Arial" w:hAnsi="Arial" w:cs="Arial"/>
              <w:sz w:val="20"/>
              <w:szCs w:val="20"/>
            </w:rPr>
            <w:t xml:space="preserve">This special provision describes providing </w:t>
          </w:r>
          <w:r w:rsidRPr="002F3974">
            <w:rPr>
              <w:rFonts w:ascii="Arial" w:hAnsi="Arial" w:cs="Arial"/>
              <w:sz w:val="20"/>
              <w:szCs w:val="20"/>
            </w:rPr>
            <w:fldChar w:fldCharType="begin">
              <w:ffData>
                <w:name w:val="Text2"/>
                <w:enabled/>
                <w:calcOnExit w:val="0"/>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sz w:val="20"/>
              <w:szCs w:val="20"/>
            </w:rPr>
            <w:fldChar w:fldCharType="end"/>
          </w:r>
          <w:r w:rsidRPr="002F3974">
            <w:rPr>
              <w:rFonts w:ascii="Arial" w:hAnsi="Arial" w:cs="Arial"/>
              <w:sz w:val="20"/>
              <w:szCs w:val="20"/>
            </w:rPr>
            <w:t>.</w:t>
          </w:r>
        </w:p>
        <w:p w:rsidR="00DA4311" w:rsidRPr="002F3974" w:rsidRDefault="00DA4311" w:rsidP="00385427">
          <w:pPr>
            <w:rPr>
              <w:rFonts w:ascii="Arial" w:hAnsi="Arial" w:cs="Arial"/>
              <w:b/>
              <w:sz w:val="20"/>
              <w:szCs w:val="20"/>
            </w:rPr>
          </w:pPr>
          <w:r w:rsidRPr="002F3974">
            <w:rPr>
              <w:rFonts w:ascii="Arial" w:hAnsi="Arial" w:cs="Arial"/>
              <w:b/>
              <w:sz w:val="20"/>
              <w:szCs w:val="20"/>
            </w:rPr>
            <w:t>B  Materials</w:t>
          </w:r>
        </w:p>
        <w:p w:rsidR="00DA4311" w:rsidRPr="002F3974" w:rsidRDefault="00DA4311" w:rsidP="00385427">
          <w:pPr>
            <w:rPr>
              <w:rFonts w:ascii="Arial" w:hAnsi="Arial" w:cs="Arial"/>
              <w:sz w:val="20"/>
              <w:szCs w:val="20"/>
            </w:rPr>
          </w:pPr>
          <w:r w:rsidRPr="002F3974">
            <w:rPr>
              <w:rFonts w:ascii="Arial" w:hAnsi="Arial" w:cs="Arial"/>
              <w:sz w:val="20"/>
              <w:szCs w:val="20"/>
            </w:rPr>
            <w:t xml:space="preserve">Furnish </w:t>
          </w:r>
          <w:r w:rsidRPr="002F3974">
            <w:rPr>
              <w:rFonts w:ascii="Arial" w:hAnsi="Arial" w:cs="Arial"/>
              <w:sz w:val="20"/>
              <w:szCs w:val="20"/>
            </w:rPr>
            <w:fldChar w:fldCharType="begin">
              <w:ffData>
                <w:name w:val="Text2"/>
                <w:enabled/>
                <w:calcOnExit w:val="0"/>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sz w:val="20"/>
              <w:szCs w:val="20"/>
            </w:rPr>
            <w:fldChar w:fldCharType="end"/>
          </w:r>
          <w:r w:rsidRPr="002F3974">
            <w:rPr>
              <w:rFonts w:ascii="Arial" w:hAnsi="Arial" w:cs="Arial"/>
              <w:sz w:val="20"/>
              <w:szCs w:val="20"/>
            </w:rPr>
            <w:t>.</w:t>
          </w:r>
        </w:p>
        <w:p w:rsidR="00DA4311" w:rsidRPr="002F3974" w:rsidRDefault="00DA4311" w:rsidP="00385427">
          <w:pPr>
            <w:keepNext/>
            <w:jc w:val="center"/>
            <w:rPr>
              <w:rFonts w:ascii="Arial" w:hAnsi="Arial" w:cs="Arial"/>
              <w:b/>
              <w:sz w:val="18"/>
            </w:rPr>
          </w:pPr>
          <w:r w:rsidRPr="002F3974">
            <w:rPr>
              <w:rFonts w:ascii="Arial" w:hAnsi="Arial" w:cs="Arial"/>
              <w:b/>
              <w:sz w:val="18"/>
            </w:rPr>
            <w:t>TABLE 1</w:t>
          </w:r>
        </w:p>
        <w:tbl>
          <w:tblPr>
            <w:tblStyle w:val="TableGrid"/>
            <w:tblW w:w="0" w:type="auto"/>
            <w:tblLook w:val="04A0" w:firstRow="1" w:lastRow="0" w:firstColumn="1" w:lastColumn="0" w:noHBand="0" w:noVBand="1"/>
          </w:tblPr>
          <w:tblGrid>
            <w:gridCol w:w="2337"/>
            <w:gridCol w:w="2337"/>
            <w:gridCol w:w="2338"/>
            <w:gridCol w:w="2338"/>
          </w:tblGrid>
          <w:tr w:rsidR="00DA4311" w:rsidRPr="002F3974" w:rsidTr="003C24EC">
            <w:tc>
              <w:tcPr>
                <w:tcW w:w="2337" w:type="dxa"/>
              </w:tcPr>
              <w:p w:rsidR="00DA4311" w:rsidRPr="002F3974" w:rsidRDefault="00DA4311" w:rsidP="00385427">
                <w:pPr>
                  <w:keepNext/>
                  <w:jc w:val="center"/>
                  <w:rPr>
                    <w:rFonts w:cs="Arial"/>
                    <w:b/>
                    <w:sz w:val="18"/>
                  </w:rPr>
                </w:pPr>
                <w:r w:rsidRPr="002F3974">
                  <w:rPr>
                    <w:rFonts w:cs="Arial"/>
                    <w:b/>
                    <w:sz w:val="18"/>
                  </w:rPr>
                  <w:t>COLUMN 1</w:t>
                </w:r>
              </w:p>
            </w:tc>
            <w:tc>
              <w:tcPr>
                <w:tcW w:w="2337" w:type="dxa"/>
              </w:tcPr>
              <w:p w:rsidR="00DA4311" w:rsidRPr="002F3974" w:rsidRDefault="00DA4311" w:rsidP="00385427">
                <w:pPr>
                  <w:keepNext/>
                  <w:jc w:val="center"/>
                  <w:rPr>
                    <w:rFonts w:cs="Arial"/>
                    <w:b/>
                    <w:sz w:val="18"/>
                  </w:rPr>
                </w:pPr>
                <w:r w:rsidRPr="002F3974">
                  <w:rPr>
                    <w:rFonts w:cs="Arial"/>
                    <w:b/>
                    <w:sz w:val="18"/>
                  </w:rPr>
                  <w:t>COLUMN 2</w:t>
                </w:r>
              </w:p>
            </w:tc>
            <w:tc>
              <w:tcPr>
                <w:tcW w:w="2338" w:type="dxa"/>
              </w:tcPr>
              <w:p w:rsidR="00DA4311" w:rsidRPr="002F3974" w:rsidRDefault="00DA4311" w:rsidP="00385427">
                <w:pPr>
                  <w:keepNext/>
                  <w:jc w:val="center"/>
                  <w:rPr>
                    <w:rFonts w:cs="Arial"/>
                    <w:b/>
                    <w:sz w:val="18"/>
                  </w:rPr>
                </w:pPr>
                <w:r w:rsidRPr="002F3974">
                  <w:rPr>
                    <w:rFonts w:cs="Arial"/>
                    <w:b/>
                    <w:sz w:val="18"/>
                  </w:rPr>
                  <w:t>COLUMN 3</w:t>
                </w:r>
              </w:p>
            </w:tc>
            <w:tc>
              <w:tcPr>
                <w:tcW w:w="2338" w:type="dxa"/>
              </w:tcPr>
              <w:p w:rsidR="00DA4311" w:rsidRPr="002F3974" w:rsidRDefault="00DA4311" w:rsidP="00385427">
                <w:pPr>
                  <w:keepNext/>
                  <w:jc w:val="center"/>
                  <w:rPr>
                    <w:rFonts w:cs="Arial"/>
                    <w:b/>
                    <w:sz w:val="18"/>
                  </w:rPr>
                </w:pPr>
                <w:r w:rsidRPr="002F3974">
                  <w:rPr>
                    <w:rFonts w:cs="Arial"/>
                    <w:b/>
                    <w:sz w:val="18"/>
                  </w:rPr>
                  <w:t>COLUMN4</w:t>
                </w:r>
              </w:p>
            </w:tc>
          </w:tr>
          <w:tr w:rsidR="00DA4311" w:rsidRPr="002F3974" w:rsidTr="003C24EC">
            <w:tc>
              <w:tcPr>
                <w:tcW w:w="2337" w:type="dxa"/>
              </w:tcPr>
              <w:p w:rsidR="00DA4311" w:rsidRPr="002F3974" w:rsidRDefault="00DA4311" w:rsidP="00385427">
                <w:pPr>
                  <w:keepNext/>
                  <w:jc w:val="center"/>
                  <w:rPr>
                    <w:rFonts w:cs="Arial"/>
                    <w:sz w:val="18"/>
                  </w:rPr>
                </w:pPr>
                <w:r w:rsidRPr="002F3974">
                  <w:rPr>
                    <w:rFonts w:cs="Arial"/>
                    <w:sz w:val="18"/>
                  </w:rPr>
                  <w:t>CELL</w:t>
                </w:r>
              </w:p>
            </w:tc>
            <w:tc>
              <w:tcPr>
                <w:tcW w:w="2337" w:type="dxa"/>
              </w:tcPr>
              <w:p w:rsidR="00DA4311" w:rsidRPr="002F3974" w:rsidRDefault="00DA4311" w:rsidP="00385427">
                <w:pPr>
                  <w:keepNext/>
                  <w:jc w:val="center"/>
                  <w:rPr>
                    <w:rFonts w:cs="Arial"/>
                    <w:sz w:val="18"/>
                  </w:rPr>
                </w:pPr>
                <w:r w:rsidRPr="002F3974">
                  <w:rPr>
                    <w:rFonts w:cs="Arial"/>
                    <w:sz w:val="18"/>
                  </w:rPr>
                  <w:t>CELL</w:t>
                </w:r>
              </w:p>
            </w:tc>
            <w:tc>
              <w:tcPr>
                <w:tcW w:w="2338" w:type="dxa"/>
              </w:tcPr>
              <w:p w:rsidR="00DA4311" w:rsidRPr="002F3974" w:rsidRDefault="00DA4311" w:rsidP="00385427">
                <w:pPr>
                  <w:keepNext/>
                  <w:jc w:val="center"/>
                  <w:rPr>
                    <w:rFonts w:cs="Arial"/>
                    <w:sz w:val="18"/>
                  </w:rPr>
                </w:pPr>
                <w:r w:rsidRPr="002F3974">
                  <w:rPr>
                    <w:rFonts w:cs="Arial"/>
                    <w:sz w:val="18"/>
                  </w:rPr>
                  <w:t>CELL</w:t>
                </w:r>
              </w:p>
            </w:tc>
            <w:tc>
              <w:tcPr>
                <w:tcW w:w="2338" w:type="dxa"/>
              </w:tcPr>
              <w:p w:rsidR="00DA4311" w:rsidRPr="002F3974" w:rsidRDefault="00DA4311" w:rsidP="00385427">
                <w:pPr>
                  <w:keepNext/>
                  <w:jc w:val="center"/>
                  <w:rPr>
                    <w:rFonts w:cs="Arial"/>
                    <w:sz w:val="18"/>
                  </w:rPr>
                </w:pPr>
                <w:r w:rsidRPr="002F3974">
                  <w:rPr>
                    <w:rFonts w:cs="Arial"/>
                    <w:sz w:val="18"/>
                  </w:rPr>
                  <w:t>CELL</w:t>
                </w:r>
              </w:p>
            </w:tc>
          </w:tr>
          <w:tr w:rsidR="00DA4311" w:rsidRPr="002F3974" w:rsidTr="003C24EC">
            <w:tc>
              <w:tcPr>
                <w:tcW w:w="2337" w:type="dxa"/>
              </w:tcPr>
              <w:p w:rsidR="00DA4311" w:rsidRPr="002F3974" w:rsidRDefault="00DA4311" w:rsidP="00385427">
                <w:pPr>
                  <w:keepNext/>
                  <w:jc w:val="center"/>
                  <w:rPr>
                    <w:rFonts w:cs="Arial"/>
                    <w:sz w:val="18"/>
                  </w:rPr>
                </w:pPr>
                <w:r w:rsidRPr="002F3974">
                  <w:rPr>
                    <w:rFonts w:cs="Arial"/>
                    <w:sz w:val="18"/>
                  </w:rPr>
                  <w:t>CELL</w:t>
                </w:r>
              </w:p>
            </w:tc>
            <w:tc>
              <w:tcPr>
                <w:tcW w:w="2337" w:type="dxa"/>
              </w:tcPr>
              <w:p w:rsidR="00DA4311" w:rsidRPr="002F3974" w:rsidRDefault="00DA4311" w:rsidP="00385427">
                <w:pPr>
                  <w:keepNext/>
                  <w:jc w:val="center"/>
                  <w:rPr>
                    <w:rFonts w:cs="Arial"/>
                    <w:sz w:val="18"/>
                  </w:rPr>
                </w:pPr>
                <w:r w:rsidRPr="002F3974">
                  <w:rPr>
                    <w:rFonts w:cs="Arial"/>
                    <w:sz w:val="18"/>
                  </w:rPr>
                  <w:t>CELL</w:t>
                </w:r>
              </w:p>
            </w:tc>
            <w:tc>
              <w:tcPr>
                <w:tcW w:w="2338" w:type="dxa"/>
              </w:tcPr>
              <w:p w:rsidR="00DA4311" w:rsidRPr="002F3974" w:rsidRDefault="00DA4311" w:rsidP="00385427">
                <w:pPr>
                  <w:keepNext/>
                  <w:jc w:val="center"/>
                  <w:rPr>
                    <w:rFonts w:cs="Arial"/>
                    <w:sz w:val="18"/>
                  </w:rPr>
                </w:pPr>
                <w:r w:rsidRPr="002F3974">
                  <w:rPr>
                    <w:rFonts w:cs="Arial"/>
                    <w:sz w:val="18"/>
                  </w:rPr>
                  <w:t>CELL</w:t>
                </w:r>
              </w:p>
            </w:tc>
            <w:tc>
              <w:tcPr>
                <w:tcW w:w="2338" w:type="dxa"/>
              </w:tcPr>
              <w:p w:rsidR="00DA4311" w:rsidRPr="002F3974" w:rsidRDefault="00DA4311" w:rsidP="00385427">
                <w:pPr>
                  <w:keepNext/>
                  <w:jc w:val="center"/>
                  <w:rPr>
                    <w:rFonts w:cs="Arial"/>
                    <w:sz w:val="18"/>
                  </w:rPr>
                </w:pPr>
                <w:r w:rsidRPr="002F3974">
                  <w:rPr>
                    <w:rFonts w:cs="Arial"/>
                    <w:sz w:val="18"/>
                  </w:rPr>
                  <w:t>CELL</w:t>
                </w:r>
              </w:p>
            </w:tc>
          </w:tr>
        </w:tbl>
        <w:p w:rsidR="00DA4311" w:rsidRPr="002F3974" w:rsidRDefault="00DA4311" w:rsidP="002F3974">
          <w:pPr>
            <w:spacing w:before="120" w:after="120"/>
            <w:rPr>
              <w:rFonts w:ascii="Arial" w:hAnsi="Arial" w:cs="Arial"/>
              <w:b/>
              <w:sz w:val="20"/>
              <w:szCs w:val="20"/>
            </w:rPr>
          </w:pPr>
          <w:r w:rsidRPr="002F3974">
            <w:rPr>
              <w:rFonts w:ascii="Arial" w:hAnsi="Arial" w:cs="Arial"/>
              <w:b/>
              <w:sz w:val="20"/>
              <w:szCs w:val="20"/>
            </w:rPr>
            <w:t>C  Construction</w:t>
          </w:r>
        </w:p>
        <w:p w:rsidR="00DA4311" w:rsidRPr="002F3974" w:rsidRDefault="00DA4311" w:rsidP="002F3974">
          <w:pPr>
            <w:spacing w:before="120" w:after="120"/>
            <w:rPr>
              <w:rFonts w:ascii="Arial" w:hAnsi="Arial" w:cs="Arial"/>
              <w:sz w:val="20"/>
              <w:szCs w:val="20"/>
            </w:rPr>
          </w:pPr>
          <w:r w:rsidRPr="002F3974">
            <w:rPr>
              <w:rFonts w:ascii="Arial" w:hAnsi="Arial" w:cs="Arial"/>
              <w:sz w:val="20"/>
              <w:szCs w:val="20"/>
            </w:rPr>
            <w:fldChar w:fldCharType="begin">
              <w:ffData>
                <w:name w:val=""/>
                <w:enabled/>
                <w:calcOnExit w:val="0"/>
                <w:textInput>
                  <w:default w:val="Regular paragraphs styled Normal"/>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Regular paragraphs styled Normal</w:t>
          </w:r>
          <w:r w:rsidRPr="002F3974">
            <w:rPr>
              <w:rFonts w:ascii="Arial" w:hAnsi="Arial" w:cs="Arial"/>
              <w:sz w:val="20"/>
              <w:szCs w:val="20"/>
            </w:rPr>
            <w:fldChar w:fldCharType="end"/>
          </w:r>
          <w:r w:rsidRPr="002F3974">
            <w:rPr>
              <w:rFonts w:ascii="Arial" w:hAnsi="Arial" w:cs="Arial"/>
              <w:sz w:val="20"/>
              <w:szCs w:val="20"/>
            </w:rPr>
            <w:t>.</w:t>
          </w:r>
        </w:p>
        <w:p w:rsidR="00DA4311" w:rsidRPr="002F3974" w:rsidRDefault="00DA4311" w:rsidP="002F3974">
          <w:pPr>
            <w:tabs>
              <w:tab w:val="left" w:pos="630"/>
            </w:tabs>
            <w:spacing w:before="120" w:after="120"/>
            <w:ind w:left="648" w:hanging="288"/>
            <w:rPr>
              <w:rFonts w:ascii="Arial" w:hAnsi="Arial" w:cs="Arial"/>
              <w:sz w:val="18"/>
              <w:szCs w:val="18"/>
            </w:rPr>
          </w:pPr>
          <w:r w:rsidRPr="002F3974">
            <w:rPr>
              <w:rFonts w:ascii="Arial" w:hAnsi="Arial" w:cs="Arial"/>
              <w:sz w:val="18"/>
              <w:szCs w:val="18"/>
            </w:rPr>
            <w:t>-</w:t>
          </w:r>
          <w:r w:rsidRPr="002F3974">
            <w:rPr>
              <w:rFonts w:ascii="Arial" w:hAnsi="Arial" w:cs="Arial"/>
              <w:sz w:val="18"/>
              <w:szCs w:val="18"/>
            </w:rPr>
            <w:tab/>
          </w:r>
          <w:r w:rsidRPr="002F3974">
            <w:rPr>
              <w:rFonts w:ascii="Arial" w:hAnsi="Arial" w:cs="Arial"/>
              <w:sz w:val="18"/>
              <w:szCs w:val="18"/>
            </w:rPr>
            <w:fldChar w:fldCharType="begin">
              <w:ffData>
                <w:name w:val=""/>
                <w:enabled/>
                <w:calcOnExit w:val="0"/>
                <w:textInput>
                  <w:default w:val="First level bullet list"/>
                </w:textInput>
              </w:ffData>
            </w:fldChar>
          </w:r>
          <w:r w:rsidRPr="002F3974">
            <w:rPr>
              <w:rFonts w:ascii="Arial" w:hAnsi="Arial" w:cs="Arial"/>
              <w:sz w:val="18"/>
              <w:szCs w:val="18"/>
            </w:rPr>
            <w:instrText xml:space="preserve"> FORMTEXT </w:instrText>
          </w:r>
          <w:r w:rsidRPr="002F3974">
            <w:rPr>
              <w:rFonts w:ascii="Arial" w:hAnsi="Arial" w:cs="Arial"/>
              <w:sz w:val="18"/>
              <w:szCs w:val="18"/>
            </w:rPr>
          </w:r>
          <w:r w:rsidRPr="002F3974">
            <w:rPr>
              <w:rFonts w:ascii="Arial" w:hAnsi="Arial" w:cs="Arial"/>
              <w:sz w:val="18"/>
              <w:szCs w:val="18"/>
            </w:rPr>
            <w:fldChar w:fldCharType="separate"/>
          </w:r>
          <w:r w:rsidRPr="002F3974">
            <w:rPr>
              <w:rFonts w:ascii="Arial" w:hAnsi="Arial" w:cs="Arial"/>
              <w:noProof/>
              <w:sz w:val="18"/>
              <w:szCs w:val="18"/>
            </w:rPr>
            <w:t>First level bullet list</w:t>
          </w:r>
          <w:r w:rsidRPr="002F3974">
            <w:rPr>
              <w:rFonts w:ascii="Arial" w:hAnsi="Arial" w:cs="Arial"/>
              <w:sz w:val="18"/>
              <w:szCs w:val="18"/>
            </w:rPr>
            <w:fldChar w:fldCharType="end"/>
          </w:r>
          <w:r w:rsidRPr="002F3974">
            <w:rPr>
              <w:rFonts w:ascii="Arial" w:hAnsi="Arial" w:cs="Arial"/>
              <w:sz w:val="18"/>
              <w:szCs w:val="18"/>
            </w:rPr>
            <w:t>.</w:t>
          </w:r>
        </w:p>
        <w:p w:rsidR="00DA4311" w:rsidRPr="002F3974" w:rsidRDefault="00DA4311" w:rsidP="002F3974">
          <w:pPr>
            <w:spacing w:before="120" w:after="120"/>
            <w:ind w:left="720" w:hanging="360"/>
            <w:rPr>
              <w:rFonts w:ascii="Arial" w:hAnsi="Arial" w:cs="Arial"/>
              <w:sz w:val="18"/>
              <w:szCs w:val="18"/>
            </w:rPr>
          </w:pPr>
          <w:r w:rsidRPr="002F3974">
            <w:rPr>
              <w:rFonts w:ascii="Arial" w:hAnsi="Arial" w:cs="Arial"/>
              <w:sz w:val="18"/>
              <w:szCs w:val="18"/>
            </w:rPr>
            <w:t>1.</w:t>
          </w:r>
          <w:r w:rsidRPr="002F3974">
            <w:rPr>
              <w:rFonts w:ascii="Arial" w:hAnsi="Arial" w:cs="Arial"/>
              <w:sz w:val="18"/>
              <w:szCs w:val="18"/>
            </w:rPr>
            <w:tab/>
          </w:r>
          <w:r w:rsidRPr="002F3974">
            <w:rPr>
              <w:rFonts w:ascii="Arial" w:hAnsi="Arial" w:cs="Arial"/>
              <w:sz w:val="18"/>
              <w:szCs w:val="18"/>
            </w:rPr>
            <w:fldChar w:fldCharType="begin">
              <w:ffData>
                <w:name w:val=""/>
                <w:enabled/>
                <w:calcOnExit w:val="0"/>
                <w:textInput>
                  <w:default w:val="First level numbered list"/>
                </w:textInput>
              </w:ffData>
            </w:fldChar>
          </w:r>
          <w:r w:rsidRPr="002F3974">
            <w:rPr>
              <w:rFonts w:ascii="Arial" w:hAnsi="Arial" w:cs="Arial"/>
              <w:sz w:val="18"/>
              <w:szCs w:val="18"/>
            </w:rPr>
            <w:instrText xml:space="preserve"> FORMTEXT </w:instrText>
          </w:r>
          <w:r w:rsidRPr="002F3974">
            <w:rPr>
              <w:rFonts w:ascii="Arial" w:hAnsi="Arial" w:cs="Arial"/>
              <w:sz w:val="18"/>
              <w:szCs w:val="18"/>
            </w:rPr>
          </w:r>
          <w:r w:rsidRPr="002F3974">
            <w:rPr>
              <w:rFonts w:ascii="Arial" w:hAnsi="Arial" w:cs="Arial"/>
              <w:sz w:val="18"/>
              <w:szCs w:val="18"/>
            </w:rPr>
            <w:fldChar w:fldCharType="separate"/>
          </w:r>
          <w:r w:rsidRPr="002F3974">
            <w:rPr>
              <w:rFonts w:ascii="Arial" w:hAnsi="Arial" w:cs="Arial"/>
              <w:noProof/>
              <w:sz w:val="18"/>
              <w:szCs w:val="18"/>
            </w:rPr>
            <w:t>First level numbered list</w:t>
          </w:r>
          <w:r w:rsidRPr="002F3974">
            <w:rPr>
              <w:rFonts w:ascii="Arial" w:hAnsi="Arial" w:cs="Arial"/>
              <w:sz w:val="18"/>
              <w:szCs w:val="18"/>
            </w:rPr>
            <w:fldChar w:fldCharType="end"/>
          </w:r>
          <w:r w:rsidRPr="002F3974">
            <w:rPr>
              <w:rFonts w:ascii="Arial" w:hAnsi="Arial" w:cs="Arial"/>
              <w:sz w:val="18"/>
              <w:szCs w:val="18"/>
            </w:rPr>
            <w:t>.</w:t>
          </w:r>
        </w:p>
        <w:p w:rsidR="00DA4311" w:rsidRPr="002F3974" w:rsidRDefault="00DA4311" w:rsidP="002F3974">
          <w:pPr>
            <w:spacing w:before="120" w:after="120"/>
            <w:rPr>
              <w:rFonts w:ascii="Arial" w:hAnsi="Arial" w:cs="Arial"/>
              <w:i/>
              <w:sz w:val="20"/>
              <w:szCs w:val="20"/>
            </w:rPr>
          </w:pPr>
          <w:r w:rsidRPr="002F3974">
            <w:rPr>
              <w:rFonts w:ascii="Arial" w:hAnsi="Arial" w:cs="Arial"/>
              <w:i/>
              <w:sz w:val="20"/>
              <w:szCs w:val="20"/>
            </w:rPr>
            <w:t xml:space="preserve">Replace standard spec </w:t>
          </w:r>
          <w:r w:rsidRPr="002F3974">
            <w:rPr>
              <w:rFonts w:ascii="Arial" w:hAnsi="Arial" w:cs="Arial"/>
              <w:i/>
              <w:sz w:val="20"/>
              <w:szCs w:val="20"/>
            </w:rPr>
            <w:fldChar w:fldCharType="begin">
              <w:ffData>
                <w:name w:val=""/>
                <w:enabled/>
                <w:calcOnExit w:val="0"/>
                <w:textInput>
                  <w:default w:val="###.#.#(#)"/>
                </w:textInput>
              </w:ffData>
            </w:fldChar>
          </w:r>
          <w:r w:rsidRPr="002F3974">
            <w:rPr>
              <w:rFonts w:ascii="Arial" w:hAnsi="Arial" w:cs="Arial"/>
              <w:i/>
              <w:sz w:val="20"/>
              <w:szCs w:val="20"/>
            </w:rPr>
            <w:instrText xml:space="preserve"> FORMTEXT </w:instrText>
          </w:r>
          <w:r w:rsidRPr="002F3974">
            <w:rPr>
              <w:rFonts w:ascii="Arial" w:hAnsi="Arial" w:cs="Arial"/>
              <w:i/>
              <w:sz w:val="20"/>
              <w:szCs w:val="20"/>
            </w:rPr>
          </w:r>
          <w:r w:rsidRPr="002F3974">
            <w:rPr>
              <w:rFonts w:ascii="Arial" w:hAnsi="Arial" w:cs="Arial"/>
              <w:i/>
              <w:sz w:val="20"/>
              <w:szCs w:val="20"/>
            </w:rPr>
            <w:fldChar w:fldCharType="separate"/>
          </w:r>
          <w:r w:rsidRPr="002F3974">
            <w:rPr>
              <w:rFonts w:ascii="Arial" w:hAnsi="Arial" w:cs="Arial"/>
              <w:i/>
              <w:noProof/>
              <w:sz w:val="20"/>
              <w:szCs w:val="20"/>
            </w:rPr>
            <w:t>###.#.#(#)</w:t>
          </w:r>
          <w:r w:rsidRPr="002F3974">
            <w:rPr>
              <w:rFonts w:ascii="Arial" w:hAnsi="Arial" w:cs="Arial"/>
              <w:i/>
              <w:sz w:val="20"/>
              <w:szCs w:val="20"/>
            </w:rPr>
            <w:fldChar w:fldCharType="end"/>
          </w:r>
          <w:r w:rsidRPr="002F3974">
            <w:rPr>
              <w:rFonts w:ascii="Arial" w:hAnsi="Arial" w:cs="Arial"/>
              <w:i/>
              <w:sz w:val="20"/>
              <w:szCs w:val="20"/>
            </w:rPr>
            <w:t xml:space="preserve"> with the following:</w:t>
          </w:r>
        </w:p>
        <w:p w:rsidR="00DA4311" w:rsidRPr="002F3974" w:rsidRDefault="00DA4311" w:rsidP="002F3974">
          <w:pPr>
            <w:spacing w:before="120" w:after="120"/>
            <w:ind w:left="288" w:hanging="288"/>
            <w:rPr>
              <w:rFonts w:ascii="Arial" w:hAnsi="Arial" w:cs="Arial"/>
              <w:sz w:val="20"/>
              <w:szCs w:val="20"/>
            </w:rPr>
          </w:pPr>
          <w:r w:rsidRPr="002F3974">
            <w:rPr>
              <w:rFonts w:ascii="Arial" w:hAnsi="Arial" w:cs="Arial"/>
              <w:sz w:val="20"/>
              <w:szCs w:val="20"/>
              <w:vertAlign w:val="subscript"/>
            </w:rPr>
            <w:t>(1)</w:t>
          </w:r>
          <w:r w:rsidRPr="002F3974">
            <w:rPr>
              <w:rFonts w:ascii="Arial" w:hAnsi="Arial" w:cs="Arial"/>
              <w:sz w:val="20"/>
              <w:szCs w:val="20"/>
            </w:rPr>
            <w:tab/>
          </w:r>
          <w:r w:rsidRPr="002F3974">
            <w:rPr>
              <w:rFonts w:ascii="Arial" w:hAnsi="Arial" w:cs="Arial"/>
              <w:sz w:val="20"/>
              <w:szCs w:val="20"/>
            </w:rPr>
            <w:fldChar w:fldCharType="begin">
              <w:ffData>
                <w:name w:val=""/>
                <w:enabled/>
                <w:calcOnExit w:val="0"/>
                <w:textInput>
                  <w:default w:val="Numbered paragraphs"/>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Numbered paragraphs</w:t>
          </w:r>
          <w:r w:rsidRPr="002F3974">
            <w:rPr>
              <w:rFonts w:ascii="Arial" w:hAnsi="Arial" w:cs="Arial"/>
              <w:sz w:val="20"/>
              <w:szCs w:val="20"/>
            </w:rPr>
            <w:fldChar w:fldCharType="end"/>
          </w:r>
          <w:r w:rsidRPr="002F3974">
            <w:rPr>
              <w:rFonts w:ascii="Arial" w:hAnsi="Arial" w:cs="Arial"/>
              <w:sz w:val="20"/>
              <w:szCs w:val="20"/>
            </w:rPr>
            <w:t>.</w:t>
          </w:r>
        </w:p>
        <w:p w:rsidR="00DA4311" w:rsidRPr="002F3974" w:rsidRDefault="00DA4311" w:rsidP="002F3974">
          <w:pPr>
            <w:spacing w:before="120" w:after="120"/>
            <w:rPr>
              <w:rFonts w:ascii="Arial" w:hAnsi="Arial" w:cs="Arial"/>
              <w:b/>
              <w:sz w:val="20"/>
              <w:szCs w:val="20"/>
            </w:rPr>
          </w:pPr>
          <w:r w:rsidRPr="002F3974">
            <w:rPr>
              <w:rFonts w:ascii="Arial" w:hAnsi="Arial" w:cs="Arial"/>
              <w:b/>
              <w:sz w:val="20"/>
              <w:szCs w:val="20"/>
            </w:rPr>
            <w:t>D  Measurement</w:t>
          </w:r>
        </w:p>
        <w:p w:rsidR="00DA4311" w:rsidRPr="002F3974" w:rsidRDefault="00DA4311" w:rsidP="002F3974">
          <w:pPr>
            <w:spacing w:before="120" w:after="120"/>
            <w:rPr>
              <w:rFonts w:ascii="Arial" w:hAnsi="Arial" w:cs="Arial"/>
              <w:sz w:val="20"/>
              <w:szCs w:val="20"/>
            </w:rPr>
          </w:pPr>
          <w:r w:rsidRPr="002F3974">
            <w:rPr>
              <w:rFonts w:ascii="Arial" w:hAnsi="Arial" w:cs="Arial"/>
              <w:sz w:val="20"/>
              <w:szCs w:val="20"/>
            </w:rPr>
            <w:t xml:space="preserve">The department will measure </w:t>
          </w:r>
          <w:r w:rsidRPr="002F3974">
            <w:rPr>
              <w:rFonts w:ascii="Arial" w:hAnsi="Arial" w:cs="Arial"/>
              <w:sz w:val="20"/>
              <w:szCs w:val="20"/>
            </w:rPr>
            <w:fldChar w:fldCharType="begin">
              <w:ffData>
                <w:name w:val="Text7"/>
                <w:enabled/>
                <w:calcOnExit w:val="0"/>
                <w:textInput>
                  <w:default w:val="bid item description"/>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bid item description</w:t>
          </w:r>
          <w:r w:rsidRPr="002F3974">
            <w:rPr>
              <w:rFonts w:ascii="Arial" w:hAnsi="Arial" w:cs="Arial"/>
              <w:sz w:val="20"/>
              <w:szCs w:val="20"/>
            </w:rPr>
            <w:fldChar w:fldCharType="end"/>
          </w:r>
          <w:r w:rsidRPr="002F3974">
            <w:rPr>
              <w:rFonts w:ascii="Arial" w:hAnsi="Arial" w:cs="Arial"/>
              <w:sz w:val="20"/>
              <w:szCs w:val="20"/>
            </w:rPr>
            <w:t xml:space="preserve"> by the </w:t>
          </w:r>
          <w:r w:rsidRPr="002F3974">
            <w:rPr>
              <w:rFonts w:ascii="Arial" w:hAnsi="Arial" w:cs="Arial"/>
              <w:sz w:val="20"/>
              <w:szCs w:val="20"/>
            </w:rPr>
            <w:fldChar w:fldCharType="begin">
              <w:ffData>
                <w:name w:val=""/>
                <w:enabled/>
                <w:calcOnExit w:val="0"/>
                <w:textInput>
                  <w:default w:val="unit"/>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unit</w:t>
          </w:r>
          <w:r w:rsidRPr="002F3974">
            <w:rPr>
              <w:rFonts w:ascii="Arial" w:hAnsi="Arial" w:cs="Arial"/>
              <w:sz w:val="20"/>
              <w:szCs w:val="20"/>
            </w:rPr>
            <w:fldChar w:fldCharType="end"/>
          </w:r>
          <w:r w:rsidRPr="002F3974">
            <w:rPr>
              <w:rFonts w:ascii="Arial" w:hAnsi="Arial" w:cs="Arial"/>
              <w:sz w:val="20"/>
              <w:szCs w:val="20"/>
            </w:rPr>
            <w:t xml:space="preserve"> acceptably completed.</w:t>
          </w:r>
        </w:p>
        <w:p w:rsidR="00DA4311" w:rsidRPr="002F3974" w:rsidRDefault="00DA4311" w:rsidP="002F3974">
          <w:pPr>
            <w:spacing w:before="120" w:after="120"/>
            <w:rPr>
              <w:rFonts w:ascii="Arial" w:hAnsi="Arial" w:cs="Arial"/>
              <w:b/>
              <w:sz w:val="20"/>
              <w:szCs w:val="20"/>
            </w:rPr>
          </w:pPr>
          <w:r w:rsidRPr="002F3974">
            <w:rPr>
              <w:rFonts w:ascii="Arial" w:hAnsi="Arial" w:cs="Arial"/>
              <w:b/>
              <w:sz w:val="20"/>
              <w:szCs w:val="20"/>
            </w:rPr>
            <w:t>E  Payment</w:t>
          </w:r>
        </w:p>
        <w:p w:rsidR="00DA4311" w:rsidRDefault="00DA4311" w:rsidP="002F3974">
          <w:pPr>
            <w:spacing w:before="120" w:after="120"/>
            <w:rPr>
              <w:rFonts w:ascii="Arial" w:hAnsi="Arial" w:cs="Arial"/>
              <w:sz w:val="20"/>
              <w:szCs w:val="20"/>
            </w:rPr>
          </w:pPr>
          <w:r w:rsidRPr="002F3974">
            <w:rPr>
              <w:rFonts w:ascii="Arial" w:hAnsi="Arial" w:cs="Arial"/>
              <w:sz w:val="20"/>
              <w:szCs w:val="20"/>
            </w:rPr>
            <w:t>The department will pay for measured quantities at the contract unit price under the following bid item:</w:t>
          </w:r>
        </w:p>
        <w:p w:rsidR="00DA4311" w:rsidRDefault="00DA4311" w:rsidP="00435143">
          <w:pPr>
            <w:pStyle w:val="ssBidItem"/>
            <w:rPr>
              <w:rFonts w:cs="Arial"/>
            </w:rPr>
          </w:pPr>
          <w:r>
            <w:t>ITEM NUMBER</w:t>
          </w:r>
          <w:r w:rsidRPr="000A528D">
            <w:tab/>
          </w:r>
          <w:r>
            <w:t>DESCRIPTION</w:t>
          </w:r>
          <w:r>
            <w:tab/>
            <w:t>UNIT</w:t>
          </w:r>
        </w:p>
        <w:p w:rsidR="00DA4311" w:rsidRDefault="00DA4311" w:rsidP="00435143">
          <w:pPr>
            <w:pStyle w:val="ssBidItem"/>
          </w:pPr>
          <w:r w:rsidRPr="002F3974">
            <w:rPr>
              <w:rFonts w:cs="Arial"/>
            </w:rPr>
            <w:t>SPV.</w:t>
          </w:r>
          <w:r w:rsidRPr="002F3974">
            <w:rPr>
              <w:rFonts w:cs="Arial"/>
            </w:rPr>
            <w:fldChar w:fldCharType="begin">
              <w:ffData>
                <w:name w:val="Text8"/>
                <w:enabled/>
                <w:calcOnExit w:val="0"/>
                <w:textInput>
                  <w:default w:val="####"/>
                </w:textInput>
              </w:ffData>
            </w:fldChar>
          </w:r>
          <w:bookmarkStart w:id="213" w:name="Text8"/>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w:t>
          </w:r>
          <w:r w:rsidRPr="002F3974">
            <w:rPr>
              <w:rFonts w:cs="Arial"/>
            </w:rPr>
            <w:fldChar w:fldCharType="end"/>
          </w:r>
          <w:bookmarkEnd w:id="213"/>
          <w:r w:rsidRPr="002F3974">
            <w:rPr>
              <w:rFonts w:cs="Arial"/>
            </w:rPr>
            <w:t>.</w:t>
          </w:r>
          <w:r w:rsidRPr="002F3974">
            <w:rPr>
              <w:rFonts w:cs="Arial"/>
            </w:rPr>
            <w:fldChar w:fldCharType="begin">
              <w:ffData>
                <w:name w:val=""/>
                <w:enabled/>
                <w:calcOnExit w:val="0"/>
                <w:textInput>
                  <w:default w:val="###"/>
                </w:textInput>
              </w:ffData>
            </w:fldChar>
          </w:r>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w:t>
          </w:r>
          <w:r w:rsidRPr="002F3974">
            <w:rPr>
              <w:rFonts w:cs="Arial"/>
            </w:rPr>
            <w:fldChar w:fldCharType="end"/>
          </w:r>
          <w:r>
            <w:rPr>
              <w:rFonts w:cs="Arial"/>
            </w:rPr>
            <w:tab/>
          </w:r>
          <w:r w:rsidRPr="002F3974">
            <w:rPr>
              <w:rFonts w:cs="Arial"/>
            </w:rPr>
            <w:fldChar w:fldCharType="begin">
              <w:ffData>
                <w:name w:val=""/>
                <w:enabled/>
                <w:calcOnExit w:val="0"/>
                <w:textInput>
                  <w:default w:val="Bid Item Name"/>
                </w:textInput>
              </w:ffData>
            </w:fldChar>
          </w:r>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Bid Item Name</w:t>
          </w:r>
          <w:r w:rsidRPr="002F3974">
            <w:rPr>
              <w:rFonts w:cs="Arial"/>
            </w:rPr>
            <w:fldChar w:fldCharType="end"/>
          </w:r>
          <w:r>
            <w:tab/>
          </w:r>
          <w:r w:rsidRPr="002F3974">
            <w:rPr>
              <w:rFonts w:cs="Arial"/>
            </w:rPr>
            <w:fldChar w:fldCharType="begin">
              <w:ffData>
                <w:name w:val=""/>
                <w:enabled/>
                <w:calcOnExit w:val="0"/>
                <w:textInput>
                  <w:default w:val="UNIT"/>
                  <w:format w:val="UPPERCASE"/>
                </w:textInput>
              </w:ffData>
            </w:fldChar>
          </w:r>
          <w:r w:rsidRPr="002F3974">
            <w:rPr>
              <w:rFonts w:cs="Arial"/>
            </w:rPr>
            <w:instrText xml:space="preserve"> FORMTEXT </w:instrText>
          </w:r>
          <w:r w:rsidRPr="002F3974">
            <w:rPr>
              <w:rFonts w:cs="Arial"/>
            </w:rPr>
          </w:r>
          <w:r w:rsidRPr="002F3974">
            <w:rPr>
              <w:rFonts w:cs="Arial"/>
            </w:rPr>
            <w:fldChar w:fldCharType="separate"/>
          </w:r>
          <w:r w:rsidRPr="002F3974">
            <w:rPr>
              <w:rFonts w:cs="Arial"/>
              <w:noProof/>
            </w:rPr>
            <w:t>UNIT</w:t>
          </w:r>
          <w:r w:rsidRPr="002F3974">
            <w:rPr>
              <w:rFonts w:cs="Arial"/>
            </w:rPr>
            <w:fldChar w:fldCharType="end"/>
          </w:r>
        </w:p>
        <w:p w:rsidR="00DA4311" w:rsidRPr="002F3974" w:rsidRDefault="00DA4311" w:rsidP="002F3974">
          <w:pPr>
            <w:spacing w:before="120" w:after="120"/>
            <w:rPr>
              <w:rFonts w:ascii="Arial" w:hAnsi="Arial" w:cs="Arial"/>
              <w:sz w:val="20"/>
              <w:szCs w:val="20"/>
            </w:rPr>
          </w:pPr>
          <w:r w:rsidRPr="002F3974">
            <w:rPr>
              <w:rFonts w:ascii="Arial" w:hAnsi="Arial" w:cs="Arial"/>
              <w:sz w:val="20"/>
              <w:szCs w:val="20"/>
            </w:rPr>
            <w:t xml:space="preserve">Payment is full compensation for </w:t>
          </w:r>
          <w:r w:rsidRPr="002F3974">
            <w:rPr>
              <w:rFonts w:ascii="Arial" w:hAnsi="Arial" w:cs="Arial"/>
              <w:sz w:val="20"/>
              <w:szCs w:val="20"/>
            </w:rPr>
            <w:fldChar w:fldCharType="begin">
              <w:ffData>
                <w:name w:val="Text8"/>
                <w:enabled/>
                <w:calcOnExit w:val="0"/>
                <w:textInput/>
              </w:ffData>
            </w:fldChar>
          </w:r>
          <w:r w:rsidRPr="002F3974">
            <w:rPr>
              <w:rFonts w:ascii="Arial" w:hAnsi="Arial" w:cs="Arial"/>
              <w:sz w:val="20"/>
              <w:szCs w:val="20"/>
            </w:rPr>
            <w:instrText xml:space="preserve"> FORMTEXT </w:instrText>
          </w:r>
          <w:r w:rsidRPr="002F3974">
            <w:rPr>
              <w:rFonts w:ascii="Arial" w:hAnsi="Arial" w:cs="Arial"/>
              <w:sz w:val="20"/>
              <w:szCs w:val="20"/>
            </w:rPr>
          </w:r>
          <w:r w:rsidRPr="002F3974">
            <w:rPr>
              <w:rFonts w:ascii="Arial" w:hAnsi="Arial" w:cs="Arial"/>
              <w:sz w:val="20"/>
              <w:szCs w:val="20"/>
            </w:rPr>
            <w:fldChar w:fldCharType="separate"/>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noProof/>
              <w:sz w:val="20"/>
              <w:szCs w:val="20"/>
            </w:rPr>
            <w:t> </w:t>
          </w:r>
          <w:r w:rsidRPr="002F3974">
            <w:rPr>
              <w:rFonts w:ascii="Arial" w:hAnsi="Arial" w:cs="Arial"/>
              <w:sz w:val="20"/>
              <w:szCs w:val="20"/>
            </w:rPr>
            <w:fldChar w:fldCharType="end"/>
          </w:r>
          <w:r w:rsidRPr="002F3974">
            <w:rPr>
              <w:rFonts w:ascii="Arial" w:hAnsi="Arial" w:cs="Arial"/>
              <w:sz w:val="20"/>
              <w:szCs w:val="20"/>
            </w:rPr>
            <w:t>.</w:t>
          </w:r>
        </w:p>
        <w:p w:rsidR="00DA4311" w:rsidRDefault="00DA4311"/>
      </w:docPartBody>
    </w:docPart>
    <w:docPart>
      <w:docPartPr>
        <w:name w:val="102-005"/>
        <w:style w:val="wiComment"/>
        <w:category>
          <w:name w:val="STSP"/>
          <w:gallery w:val="docParts"/>
        </w:category>
        <w:behaviors>
          <w:behavior w:val="content"/>
        </w:behaviors>
        <w:guid w:val="{92E31ABB-4645-48BF-90E6-E0A1C411DDD7}"/>
      </w:docPartPr>
      <w:docPartBody>
        <w:p w:rsidR="00DA4311" w:rsidRPr="000C5916" w:rsidRDefault="00DA4311" w:rsidP="00CF5142">
          <w:pPr>
            <w:pStyle w:val="wiComment"/>
          </w:pPr>
          <w:r w:rsidRPr="000C5916">
            <w:t>102</w:t>
          </w:r>
          <w:r>
            <w:t>-</w:t>
          </w:r>
          <w:r w:rsidRPr="000C5916">
            <w:t>005</w:t>
          </w:r>
          <w:r w:rsidRPr="000C5916">
            <w:rPr>
              <w:highlight w:val="yellow"/>
            </w:rPr>
            <w:t xml:space="preserve"> DELETE ALL DESIGNER NOTES FROM YOUR SPECIAL PROVISIONS</w:t>
          </w:r>
        </w:p>
        <w:p w:rsidR="00DA4311" w:rsidRPr="000C5916" w:rsidRDefault="00DA4311" w:rsidP="00CF5142">
          <w:pPr>
            <w:pStyle w:val="wiComment"/>
          </w:pPr>
          <w:r w:rsidRPr="000C5916">
            <w:t>Multiple projects: A, B, A&amp;B. STSP 103</w:t>
          </w:r>
          <w:r>
            <w:t>-</w:t>
          </w:r>
          <w:r w:rsidRPr="000C5916">
            <w:t>010 is also required.</w:t>
          </w:r>
        </w:p>
        <w:p w:rsidR="00DA4311" w:rsidRPr="00644733" w:rsidRDefault="00DA4311" w:rsidP="00644733">
          <w:pPr>
            <w:pStyle w:val="1Heading1"/>
          </w:pPr>
          <w:r w:rsidRPr="00644733">
            <w:t>Proposal Guaranty.</w:t>
          </w:r>
        </w:p>
        <w:p w:rsidR="00DA4311" w:rsidRDefault="00DA4311" w:rsidP="00CF5142">
          <w:pPr>
            <w:pStyle w:val="spParagraph"/>
          </w:pPr>
          <w:r>
            <w:t xml:space="preserve">A single proposal guaranty of $ </w:t>
          </w:r>
          <w:r>
            <w:rPr>
              <w:highlight w:val="lightGray"/>
            </w:rPr>
            <w:fldChar w:fldCharType="begin">
              <w:ffData>
                <w:name w:val="Text2"/>
                <w:enabled/>
                <w:calcOnExit w:val="0"/>
                <w:textInput>
                  <w:default w:val="Enter dollar amount of proposal guaranty"/>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dollar amount of proposal guaranty</w:t>
          </w:r>
          <w:r>
            <w:rPr>
              <w:highlight w:val="lightGray"/>
            </w:rPr>
            <w:fldChar w:fldCharType="end"/>
          </w:r>
          <w:r>
            <w:t xml:space="preserve">submitted with a bid proposal for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project </w:t>
          </w:r>
          <w:r>
            <w:fldChar w:fldCharType="begin">
              <w:ffData>
                <w:name w:val="Text3"/>
                <w:enabled/>
                <w:calcOnExit w:val="0"/>
                <w:textInput>
                  <w:default w:val="Enter project #"/>
                </w:textInput>
              </w:ffData>
            </w:fldChar>
          </w:r>
          <w:r>
            <w:instrText xml:space="preserve"> FORMTEXT </w:instrText>
          </w:r>
          <w:r>
            <w:fldChar w:fldCharType="separate"/>
          </w:r>
          <w:r>
            <w:rPr>
              <w:noProof/>
            </w:rPr>
            <w:t>Enter project #</w:t>
          </w:r>
          <w:r>
            <w:fldChar w:fldCharType="end"/>
          </w:r>
          <w:r>
            <w:t xml:space="preserve"> or projects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and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combined will be construed as applicable to all proposals submitted by the bidder for the work under this project, and no additional guaranty will be required for the other proposals submitted.</w:t>
          </w:r>
        </w:p>
        <w:p w:rsidR="00DA4311" w:rsidRDefault="00DA4311" w:rsidP="00DE554D">
          <w:pPr>
            <w:pStyle w:val="spVersion"/>
          </w:pPr>
          <w:r>
            <w:t>stp-102-005 (20030820)</w:t>
          </w:r>
        </w:p>
        <w:p w:rsidR="00DA4311" w:rsidRDefault="00DA4311"/>
      </w:docPartBody>
    </w:docPart>
    <w:docPart>
      <w:docPartPr>
        <w:name w:val="102-010"/>
        <w:style w:val="wiComment"/>
        <w:category>
          <w:name w:val="STSP"/>
          <w:gallery w:val="docParts"/>
        </w:category>
        <w:behaviors>
          <w:behavior w:val="content"/>
        </w:behaviors>
        <w:guid w:val="{EC7FE759-A57E-4AA9-B291-33286A4C76FC}"/>
      </w:docPartPr>
      <w:docPartBody>
        <w:p w:rsidR="00DA4311" w:rsidRPr="000C5916" w:rsidRDefault="00DA4311" w:rsidP="00F46B3E">
          <w:pPr>
            <w:pStyle w:val="wiComment"/>
          </w:pPr>
          <w:r w:rsidRPr="000C5916">
            <w:t>102</w:t>
          </w:r>
          <w:r>
            <w:t>-</w:t>
          </w:r>
          <w:r w:rsidRPr="000C5916">
            <w:t>010</w:t>
          </w:r>
          <w:r w:rsidRPr="000C5916">
            <w:rPr>
              <w:highlight w:val="yellow"/>
            </w:rPr>
            <w:t xml:space="preserve"> DELETE ALL DESIGNER NOTES FROM YOUR SPECIAL PROVISIONS</w:t>
          </w:r>
        </w:p>
        <w:p w:rsidR="00DA4311" w:rsidRPr="000C5916" w:rsidRDefault="00DA4311" w:rsidP="00F46B3E">
          <w:pPr>
            <w:pStyle w:val="wiComment"/>
          </w:pPr>
          <w:r w:rsidRPr="000C5916">
            <w:t>Use when a pre</w:t>
          </w:r>
          <w:r>
            <w:t>-</w:t>
          </w:r>
          <w:r w:rsidRPr="000C5916">
            <w:t>bid meeting is required. (If pre</w:t>
          </w:r>
          <w:r>
            <w:t>-</w:t>
          </w:r>
          <w:r w:rsidRPr="000C5916">
            <w:t xml:space="preserve">bid meeting will be held, but is not mandatory for contractors to attend, then delete the word </w:t>
          </w:r>
          <w:r>
            <w:t>"</w:t>
          </w:r>
          <w:r w:rsidRPr="000C5916">
            <w:t>mandatory</w:t>
          </w:r>
          <w:r>
            <w:t>"</w:t>
          </w:r>
          <w:r w:rsidRPr="000C5916">
            <w:t xml:space="preserve"> from this article.)</w:t>
          </w:r>
        </w:p>
        <w:p w:rsidR="00DA4311" w:rsidRPr="001C5ABB" w:rsidRDefault="00DA4311" w:rsidP="001C5ABB">
          <w:pPr>
            <w:pStyle w:val="1Heading1"/>
          </w:pPr>
          <w:r w:rsidRPr="001C5ABB">
            <w:t>Mandatory Pre-Bid Meeting.</w:t>
          </w:r>
        </w:p>
        <w:p w:rsidR="00DA4311" w:rsidRPr="00EC62FC" w:rsidRDefault="00DA4311" w:rsidP="00470941">
          <w:pPr>
            <w:pStyle w:val="spUndefined"/>
            <w:rPr>
              <w:rFonts w:cs="Arial"/>
              <w:i/>
            </w:rPr>
          </w:pPr>
          <w:r w:rsidRPr="00EC62FC">
            <w:rPr>
              <w:rFonts w:cs="Arial"/>
              <w:i/>
            </w:rPr>
            <w:t>Add the following to standard spec 10</w:t>
          </w:r>
          <w:r>
            <w:rPr>
              <w:rFonts w:cs="Arial"/>
              <w:i/>
            </w:rPr>
            <w:t>2.3.1</w:t>
          </w:r>
          <w:r w:rsidRPr="00EC62FC">
            <w:rPr>
              <w:rFonts w:cs="Arial"/>
              <w:i/>
            </w:rPr>
            <w:t>:</w:t>
          </w:r>
        </w:p>
        <w:p w:rsidR="00DA4311" w:rsidRDefault="00DA4311" w:rsidP="00F46B3E">
          <w:pPr>
            <w:pStyle w:val="spParagraph"/>
          </w:pPr>
          <w:r>
            <w:t xml:space="preserve">Prospective bidders are required to attend a mandatory pre-bid meeting at </w:t>
          </w:r>
          <w:r>
            <w:rPr>
              <w:highlight w:val="lightGray"/>
            </w:rPr>
            <w:fldChar w:fldCharType="begin">
              <w:ffData>
                <w:name w:val=""/>
                <w:enabled/>
                <w:calcOnExit w:val="0"/>
                <w:textInput>
                  <w:default w:val="Enter date and ti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and time</w:t>
          </w:r>
          <w:r>
            <w:rPr>
              <w:highlight w:val="lightGray"/>
            </w:rPr>
            <w:fldChar w:fldCharType="end"/>
          </w:r>
          <w:r>
            <w:t xml:space="preserve"> at </w:t>
          </w:r>
          <w:r>
            <w:rPr>
              <w:highlight w:val="lightGray"/>
            </w:rPr>
            <w:fldChar w:fldCharType="begin">
              <w:ffData>
                <w:name w:val=""/>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w:t>
          </w:r>
        </w:p>
        <w:p w:rsidR="00DA4311" w:rsidRDefault="00DA4311" w:rsidP="00F46B3E">
          <w:pPr>
            <w:pStyle w:val="spParagraph"/>
          </w:pPr>
          <w:r>
            <w:t>No meeting minutes will be prepared. Issues discovered at the meeting will be handled by addendum.</w:t>
          </w:r>
        </w:p>
        <w:p w:rsidR="00DA4311" w:rsidRDefault="00DA4311" w:rsidP="00D764AB">
          <w:pPr>
            <w:pStyle w:val="spVersion"/>
          </w:pPr>
          <w:r>
            <w:t>stp-102-010 (20150630)</w:t>
          </w:r>
        </w:p>
        <w:p w:rsidR="00DA4311" w:rsidRDefault="00DA4311"/>
      </w:docPartBody>
    </w:docPart>
    <w:docPart>
      <w:docPartPr>
        <w:name w:val="103-005"/>
        <w:style w:val="wiComment"/>
        <w:category>
          <w:name w:val="STSP"/>
          <w:gallery w:val="docParts"/>
        </w:category>
        <w:behaviors>
          <w:behavior w:val="content"/>
        </w:behaviors>
        <w:guid w:val="{B212B4FC-0BFE-4A85-A45F-CB18F03C10EA}"/>
      </w:docPartPr>
      <w:docPartBody>
        <w:p w:rsidR="00DA4311" w:rsidRPr="000C5916" w:rsidRDefault="00DA4311" w:rsidP="00E1752D">
          <w:pPr>
            <w:pStyle w:val="wiComment"/>
          </w:pPr>
          <w:r w:rsidRPr="000C5916">
            <w:t>103</w:t>
          </w:r>
          <w:r>
            <w:t>-</w:t>
          </w:r>
          <w:r w:rsidRPr="000C5916">
            <w:t>005</w:t>
          </w:r>
          <w:r w:rsidRPr="000C5916">
            <w:rPr>
              <w:highlight w:val="yellow"/>
            </w:rPr>
            <w:t xml:space="preserve"> DELETE ALL DESIGNER NOTES FROM YOUR SPECIAL PROVISIONS</w:t>
          </w:r>
        </w:p>
        <w:p w:rsidR="00DA4311" w:rsidRPr="000C5916" w:rsidRDefault="00DA4311" w:rsidP="00E1752D">
          <w:pPr>
            <w:pStyle w:val="wiComment"/>
          </w:pPr>
          <w:r w:rsidRPr="000C5916">
            <w:t>Alternative Materials; 2 proposals</w:t>
          </w:r>
        </w:p>
        <w:p w:rsidR="00DA4311" w:rsidRPr="00716137" w:rsidRDefault="00DA4311" w:rsidP="00716137">
          <w:pPr>
            <w:pStyle w:val="1Heading1"/>
          </w:pPr>
          <w:r w:rsidRPr="00716137">
            <w:t>Consideration of Proposals.</w:t>
          </w:r>
        </w:p>
        <w:p w:rsidR="00DA4311" w:rsidRPr="00EC62FC" w:rsidRDefault="00DA4311" w:rsidP="00E01A44">
          <w:pPr>
            <w:pStyle w:val="spUndefined"/>
            <w:rPr>
              <w:rFonts w:cs="Arial"/>
              <w:i/>
            </w:rPr>
          </w:pPr>
          <w:r>
            <w:rPr>
              <w:rFonts w:cs="Arial"/>
              <w:i/>
            </w:rPr>
            <w:t>Replace standard spec 103.2(1) with the following:</w:t>
          </w:r>
        </w:p>
        <w:p w:rsidR="00DA4311" w:rsidRDefault="00DA4311" w:rsidP="00E1752D">
          <w:pPr>
            <w:pStyle w:val="spParagraph"/>
          </w:pPr>
          <w:r>
            <w:t xml:space="preserve">The department is taking separate bids for the construction of this project under an alternate proposal, identified as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w:t>
          </w:r>
        </w:p>
        <w:p w:rsidR="00DA4311" w:rsidRDefault="00DA4311" w:rsidP="00E1752D">
          <w:pPr>
            <w:pStyle w:val="spParagraph"/>
          </w:pPr>
          <w:r>
            <w:t>The award of contract, if awarded, will be to the lowest responsible bidder among all bidders for either proposal, whose proposal complies with all requirements necessary to render it formal as determined conforming to standard spec 103.1.</w:t>
          </w:r>
        </w:p>
        <w:p w:rsidR="00DA4311" w:rsidRDefault="00DA4311" w:rsidP="00052761">
          <w:pPr>
            <w:pStyle w:val="spVersion"/>
          </w:pPr>
          <w:r>
            <w:t>stp-103-005 (20030820)</w:t>
          </w:r>
        </w:p>
        <w:p w:rsidR="00DA4311" w:rsidRDefault="00DA4311"/>
      </w:docPartBody>
    </w:docPart>
    <w:docPart>
      <w:docPartPr>
        <w:name w:val="103-010"/>
        <w:style w:val="wiComment"/>
        <w:category>
          <w:name w:val="STSP"/>
          <w:gallery w:val="docParts"/>
        </w:category>
        <w:behaviors>
          <w:behavior w:val="content"/>
        </w:behaviors>
        <w:guid w:val="{72689631-1DAF-4518-A968-1F09086FC861}"/>
      </w:docPartPr>
      <w:docPartBody>
        <w:p w:rsidR="00DA4311" w:rsidRPr="000C5916" w:rsidRDefault="00DA4311" w:rsidP="00836E41">
          <w:pPr>
            <w:pStyle w:val="wiComment"/>
          </w:pPr>
          <w:r w:rsidRPr="000C5916">
            <w:t>103</w:t>
          </w:r>
          <w:r>
            <w:t>-</w:t>
          </w:r>
          <w:r w:rsidRPr="000C5916">
            <w:t>010</w:t>
          </w:r>
          <w:r w:rsidRPr="000C5916">
            <w:rPr>
              <w:highlight w:val="yellow"/>
            </w:rPr>
            <w:t xml:space="preserve"> DELETE ALL DESIGNER NOTES FROM YOUR SPECIAL PROVISIONS</w:t>
          </w:r>
        </w:p>
        <w:p w:rsidR="00DA4311" w:rsidRPr="000C5916" w:rsidRDefault="00DA4311" w:rsidP="00836E41">
          <w:pPr>
            <w:pStyle w:val="wiComment"/>
          </w:pPr>
          <w:r w:rsidRPr="000C5916">
            <w:t>Multiple projects: A, B, A&amp;B. STSP 102</w:t>
          </w:r>
          <w:r>
            <w:t>-</w:t>
          </w:r>
          <w:r w:rsidRPr="000C5916">
            <w:t>005 is also required</w:t>
          </w:r>
        </w:p>
        <w:p w:rsidR="00DA4311" w:rsidRPr="00462B73" w:rsidRDefault="00DA4311" w:rsidP="00462B73">
          <w:pPr>
            <w:pStyle w:val="1Heading1"/>
          </w:pPr>
          <w:r w:rsidRPr="00462B73">
            <w:t>Consideration of Proposals.</w:t>
          </w:r>
        </w:p>
        <w:p w:rsidR="00DA4311" w:rsidRPr="00EC62FC" w:rsidRDefault="00DA4311" w:rsidP="007D0DA0">
          <w:pPr>
            <w:pStyle w:val="spUndefined"/>
            <w:rPr>
              <w:rFonts w:cs="Arial"/>
              <w:i/>
            </w:rPr>
          </w:pPr>
          <w:r>
            <w:rPr>
              <w:rFonts w:cs="Arial"/>
              <w:i/>
            </w:rPr>
            <w:t>Replace standard spec 103.2(1) with the following:</w:t>
          </w:r>
        </w:p>
        <w:p w:rsidR="00DA4311" w:rsidRDefault="00DA4311" w:rsidP="00836E41">
          <w:pPr>
            <w:pStyle w:val="spParagraph"/>
          </w:pPr>
          <w:r>
            <w:t xml:space="preserve">The department is taking separate bids for the construction of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and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 xml:space="preserve"> and a single bid for the combination of these projects under project </w:t>
          </w:r>
          <w:r>
            <w:rPr>
              <w:highlight w:val="lightGray"/>
            </w:rPr>
            <w:fldChar w:fldCharType="begin">
              <w:ffData>
                <w:name w:val="Text3"/>
                <w:enabled/>
                <w:calcOnExit w:val="0"/>
                <w:textInput>
                  <w:default w:val="Enter project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project #</w:t>
          </w:r>
          <w:r>
            <w:rPr>
              <w:highlight w:val="lightGray"/>
            </w:rPr>
            <w:fldChar w:fldCharType="end"/>
          </w:r>
          <w:r>
            <w:t>.</w:t>
          </w:r>
        </w:p>
        <w:p w:rsidR="00DA4311" w:rsidRDefault="00DA4311" w:rsidP="00836E41">
          <w:pPr>
            <w:pStyle w:val="spParagraph"/>
          </w:pPr>
          <w:r>
            <w:t>The award of contract, if awarded, will be to the lowest responsible bidder or bidders whose proposal or proposals complies or comply with all the requirements necessary to render it formal as determined according to the provisions of standard spec 103.1.</w:t>
          </w:r>
        </w:p>
        <w:p w:rsidR="00DA4311" w:rsidRDefault="00DA4311" w:rsidP="00E026DF">
          <w:pPr>
            <w:pStyle w:val="spVersion"/>
          </w:pPr>
          <w:r>
            <w:t>stp-103-010 (20030820)</w:t>
          </w:r>
        </w:p>
        <w:p w:rsidR="00DA4311" w:rsidRDefault="00DA4311"/>
      </w:docPartBody>
    </w:docPart>
    <w:docPart>
      <w:docPartPr>
        <w:name w:val="203-005"/>
        <w:style w:val="wiComment"/>
        <w:category>
          <w:name w:val="STSP"/>
          <w:gallery w:val="docParts"/>
        </w:category>
        <w:behaviors>
          <w:behavior w:val="content"/>
        </w:behaviors>
        <w:guid w:val="{0A361C67-1DD3-41D5-B02C-916B66E26599}"/>
      </w:docPartPr>
      <w:docPartBody>
        <w:p w:rsidR="00DA4311" w:rsidRPr="000C5916" w:rsidRDefault="00DA4311" w:rsidP="002010EA">
          <w:pPr>
            <w:pStyle w:val="wiComment"/>
          </w:pPr>
          <w:r w:rsidRPr="000C5916">
            <w:t>203</w:t>
          </w:r>
          <w:r>
            <w:t>-</w:t>
          </w:r>
          <w:r w:rsidRPr="000C5916">
            <w:t>005</w:t>
          </w:r>
          <w:r w:rsidRPr="000C5916">
            <w:rPr>
              <w:highlight w:val="yellow"/>
            </w:rPr>
            <w:t xml:space="preserve"> DELETE ALL DESIGNER NOTES FROM YOUR SPECIAL PROVISIONS</w:t>
          </w:r>
        </w:p>
        <w:p w:rsidR="00DA4311" w:rsidRPr="000C5916" w:rsidRDefault="00DA4311" w:rsidP="002010EA">
          <w:pPr>
            <w:pStyle w:val="wiComment"/>
          </w:pPr>
          <w:r w:rsidRPr="000C5916">
            <w:t>Use this STSP for bridges that have been inspected, have regulated asbestos on them, and the contractor will remove</w:t>
          </w:r>
          <w:r>
            <w:t> </w:t>
          </w:r>
          <w:r w:rsidRPr="000C5916">
            <w:t>the asbestos during demolition or construction. To obtain the information needed in parentheses to complete</w:t>
          </w:r>
          <w:r>
            <w:t> </w:t>
          </w:r>
          <w:r w:rsidRPr="000C5916">
            <w:t xml:space="preserve">this article, refer to the Highway Structures Information System (HSIS) on the DOT extranet site at </w:t>
          </w:r>
          <w:hyperlink r:id="rId45" w:history="1">
            <w:r w:rsidRPr="000C5916">
              <w:t>https://trust.dot.state.wi.us/hsi/HSIController</w:t>
            </w:r>
          </w:hyperlink>
          <w:r>
            <w:t>.</w:t>
          </w:r>
          <w:r w:rsidRPr="000C5916">
            <w:t xml:space="preserve"> From that screen go to File, Open Inventory, and type in the bridge number. Use the tabs to find specific information on the various screens. To find street address of county highwa</w:t>
          </w:r>
          <w:r>
            <w:t>y</w:t>
          </w:r>
          <w:r w:rsidRPr="000C5916">
            <w:t xml:space="preserve"> commission or town clerk, use the following websites: </w:t>
          </w:r>
          <w:hyperlink r:id="rId46" w:history="1">
            <w:r w:rsidRPr="000C5916">
              <w:t>http://wicounties.org</w:t>
            </w:r>
          </w:hyperlink>
          <w:r w:rsidRPr="000C5916">
            <w:t xml:space="preserve"> / or </w:t>
          </w:r>
          <w:hyperlink r:id="rId47" w:history="1">
            <w:r w:rsidRPr="000C5916">
              <w:t>http://gab.wi.gov/clerks/directory</w:t>
            </w:r>
          </w:hyperlink>
        </w:p>
        <w:p w:rsidR="00DA4311" w:rsidRPr="00AB5D7F" w:rsidRDefault="00DA4311" w:rsidP="002010EA">
          <w:pPr>
            <w:pStyle w:val="1Heading1"/>
            <w:rPr>
              <w:szCs w:val="22"/>
            </w:rPr>
          </w:pPr>
          <w:r w:rsidRPr="00AB5D7F">
            <w:rPr>
              <w:szCs w:val="22"/>
            </w:rPr>
            <w:t xml:space="preserve">Abatement of Asbestos Containing Material </w:t>
          </w:r>
          <w:r>
            <w:rPr>
              <w:szCs w:val="22"/>
              <w:highlight w:val="lightGray"/>
            </w:rPr>
            <w:fldChar w:fldCharType="begin">
              <w:ffData>
                <w:name w:val="Text14"/>
                <w:enabled/>
                <w:calcOnExit w:val="0"/>
                <w:textInput>
                  <w:default w:val="Enter Structure #"/>
                </w:textInput>
              </w:ffData>
            </w:fldChar>
          </w:r>
          <w:bookmarkStart w:id="214" w:name="Text14"/>
          <w:r>
            <w:rPr>
              <w:szCs w:val="22"/>
              <w:highlight w:val="lightGray"/>
            </w:rPr>
            <w:instrText xml:space="preserve"> FORMTEXT </w:instrText>
          </w:r>
          <w:r>
            <w:rPr>
              <w:szCs w:val="22"/>
              <w:highlight w:val="lightGray"/>
            </w:rPr>
          </w:r>
          <w:r>
            <w:rPr>
              <w:szCs w:val="22"/>
              <w:highlight w:val="lightGray"/>
            </w:rPr>
            <w:fldChar w:fldCharType="separate"/>
          </w:r>
          <w:r>
            <w:rPr>
              <w:noProof/>
              <w:szCs w:val="22"/>
              <w:highlight w:val="lightGray"/>
            </w:rPr>
            <w:t>Enter Structure #</w:t>
          </w:r>
          <w:r>
            <w:rPr>
              <w:szCs w:val="22"/>
              <w:highlight w:val="lightGray"/>
            </w:rPr>
            <w:fldChar w:fldCharType="end"/>
          </w:r>
          <w:bookmarkEnd w:id="214"/>
          <w:r w:rsidRPr="00AB5D7F">
            <w:rPr>
              <w:szCs w:val="22"/>
            </w:rPr>
            <w:t>, Item 203.021</w:t>
          </w:r>
          <w:r>
            <w:rPr>
              <w:szCs w:val="22"/>
            </w:rPr>
            <w:t>1</w:t>
          </w:r>
          <w:r w:rsidRPr="00AB5D7F">
            <w:rPr>
              <w:szCs w:val="22"/>
            </w:rPr>
            <w:t>.S.</w:t>
          </w:r>
        </w:p>
        <w:p w:rsidR="00DA4311" w:rsidRDefault="00DA4311" w:rsidP="002010EA">
          <w:pPr>
            <w:pStyle w:val="spParagraph"/>
          </w:pPr>
          <w:r w:rsidRPr="00765725">
            <w:rPr>
              <w:rStyle w:val="spHeading"/>
            </w:rPr>
            <w:t>A  Description</w:t>
          </w:r>
        </w:p>
        <w:p w:rsidR="00DA4311" w:rsidRDefault="00DA4311" w:rsidP="002010EA">
          <w:pPr>
            <w:pStyle w:val="spParagraph"/>
          </w:pPr>
          <w:r>
            <w:t>This special provision describes abating asbestos containing material on structures.</w:t>
          </w:r>
        </w:p>
        <w:p w:rsidR="00DA4311" w:rsidRDefault="00DA4311" w:rsidP="002010EA">
          <w:pPr>
            <w:pStyle w:val="spParagraph"/>
          </w:pPr>
          <w:r w:rsidRPr="00765725">
            <w:rPr>
              <w:rStyle w:val="spHeading"/>
            </w:rPr>
            <w:t>B  (Vacant)</w:t>
          </w:r>
        </w:p>
        <w:p w:rsidR="00DA4311" w:rsidRDefault="00DA4311" w:rsidP="002010EA">
          <w:pPr>
            <w:pStyle w:val="spParagraph"/>
          </w:pPr>
          <w:bookmarkStart w:id="215" w:name="_Hlk105654456"/>
          <w:r w:rsidRPr="00765725">
            <w:rPr>
              <w:rStyle w:val="spHeading"/>
            </w:rPr>
            <w:t>C  Construction</w:t>
          </w:r>
        </w:p>
        <w:p w:rsidR="00DA4311" w:rsidRPr="003B4020" w:rsidRDefault="00DA4311" w:rsidP="002010EA">
          <w:pPr>
            <w:pStyle w:val="spParagraph"/>
          </w:pPr>
          <w:r>
            <w:rPr>
              <w:highlight w:val="lightGray"/>
            </w:rPr>
            <w:fldChar w:fldCharType="begin">
              <w:ffData>
                <w:name w:val="Text2"/>
                <w:enabled/>
                <w:calcOnExit w:val="0"/>
                <w:textInput>
                  <w:default w:val="Enter inspector's name"/>
                </w:textInput>
              </w:ffData>
            </w:fldChar>
          </w:r>
          <w:bookmarkStart w:id="216" w:name="Text2"/>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bookmarkEnd w:id="216"/>
          <w:r>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t xml:space="preserve">, inspected Structure </w:t>
          </w:r>
          <w:r>
            <w:rPr>
              <w:highlight w:val="lightGray"/>
            </w:rPr>
            <w:fldChar w:fldCharType="begin">
              <w:ffData>
                <w:name w:val="Text8"/>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 xml:space="preserve"> </w:t>
          </w:r>
          <w:r w:rsidRPr="003B4020">
            <w:t xml:space="preserve">Regulated Asbestos Containing Material (RACM) was found on this structure in the following locations and quantities: </w:t>
          </w:r>
          <w:r>
            <w:fldChar w:fldCharType="begin">
              <w:ffData>
                <w:name w:val="Text5"/>
                <w:enabled/>
                <w:calcOnExit w:val="0"/>
                <w:textInput>
                  <w:default w:val="(state what bridge materials have RACM, where it is found on the bridge, what category of material it is, and how much of it there is)"/>
                </w:textInput>
              </w:ffData>
            </w:fldChar>
          </w:r>
          <w:bookmarkStart w:id="217" w:name="Text5"/>
          <w:r>
            <w:instrText xml:space="preserve"> FORMTEXT </w:instrText>
          </w:r>
          <w:r>
            <w:fldChar w:fldCharType="separate"/>
          </w:r>
          <w:r>
            <w:rPr>
              <w:noProof/>
            </w:rPr>
            <w:t>(state what bridge materials have RACM, where it is found on the bridge, what category of material it is, and how much of it there is)</w:t>
          </w:r>
          <w:r>
            <w:fldChar w:fldCharType="end"/>
          </w:r>
          <w:bookmarkEnd w:id="217"/>
          <w:r w:rsidRPr="003B4020">
            <w:t>.</w:t>
          </w:r>
        </w:p>
        <w:bookmarkEnd w:id="215"/>
        <w:p w:rsidR="00DA4311" w:rsidRPr="00742F99" w:rsidRDefault="00DA4311" w:rsidP="002010EA">
          <w:pPr>
            <w:pStyle w:val="spParagraph"/>
          </w:pPr>
          <w:r w:rsidRPr="003B4020">
            <w:t xml:space="preserve">The RACM on this structure must be abated by a licensed abatement contractor. A copy of the inspection report is included in the bid package or available from </w:t>
          </w:r>
          <w:r>
            <w:fldChar w:fldCharType="begin">
              <w:ffData>
                <w:name w:val=""/>
                <w:enabled/>
                <w:calcOnExit w:val="0"/>
                <w:textInput>
                  <w:default w:val="Enter name, phone number, and email of regional contact"/>
                </w:textInput>
              </w:ffData>
            </w:fldChar>
          </w:r>
          <w:r>
            <w:instrText xml:space="preserve"> FORMTEXT </w:instrText>
          </w:r>
          <w:r>
            <w:fldChar w:fldCharType="separate"/>
          </w:r>
          <w:r>
            <w:rPr>
              <w:noProof/>
            </w:rPr>
            <w:t>Enter name, phone number, and email of regional contact</w:t>
          </w:r>
          <w:r>
            <w:fldChar w:fldCharType="end"/>
          </w:r>
          <w:r w:rsidRPr="003B4020">
            <w:t xml:space="preserve">. According to NR447 and DHS159, ensure that DNR or DHS receives a completed Notification of Demolition and/or Renovation (DNR Form 4500-113 (R 3/20), or subsequent revision) via U.S. mail, hand-delivery, or using the online notification system at least 10 working days before beginning any construction or demolition. Pay all associated fees. Provide a copy of the completed 4500-113 form and the abatement report to </w:t>
          </w:r>
          <w:r>
            <w:fldChar w:fldCharType="begin">
              <w:ffData>
                <w:name w:val="Text6"/>
                <w:enabled/>
                <w:calcOnExit w:val="0"/>
                <w:textInput>
                  <w:default w:val="Enter name, phone number, and email of regional contact"/>
                </w:textInput>
              </w:ffData>
            </w:fldChar>
          </w:r>
          <w:bookmarkStart w:id="218" w:name="Text6"/>
          <w:r>
            <w:instrText xml:space="preserve"> FORMTEXT </w:instrText>
          </w:r>
          <w:r>
            <w:fldChar w:fldCharType="separate"/>
          </w:r>
          <w:r>
            <w:rPr>
              <w:noProof/>
            </w:rPr>
            <w:t>Enter name, phone number, and email of regional contact</w:t>
          </w:r>
          <w:r>
            <w:fldChar w:fldCharType="end"/>
          </w:r>
          <w:bookmarkEnd w:id="218"/>
          <w:r w:rsidRPr="003B4020">
            <w:t xml:space="preserve"> and via email to </w:t>
          </w:r>
          <w:hyperlink r:id="rId48" w:history="1">
            <w:r w:rsidRPr="003B4020">
              <w:rPr>
                <w:rStyle w:val="Hyperlink"/>
              </w:rPr>
              <w:t>dothazmatunit@dot.wi.gov</w:t>
            </w:r>
          </w:hyperlink>
          <w:r w:rsidRPr="003B4020">
            <w:t xml:space="preserve"> or via US mail to DOT BTS-ESS attn: Hazardous Materials Specialist, 5 South S</w:t>
          </w:r>
          <w:r>
            <w:t>.</w:t>
          </w:r>
          <w:r w:rsidRPr="003B4020">
            <w:t>513.12, PO Box 7965, Madison, WI 53707-7965. In addition, comply with all local or municipal asbestos requirements.</w:t>
          </w:r>
        </w:p>
        <w:p w:rsidR="00DA4311" w:rsidRPr="00742F99" w:rsidRDefault="00DA4311" w:rsidP="002010EA">
          <w:pPr>
            <w:pStyle w:val="spParagraph"/>
          </w:pPr>
          <w:r w:rsidRPr="00742F99">
            <w:t>Use the following information to complete WisDNR form 4500-113:</w:t>
          </w:r>
        </w:p>
        <w:p w:rsidR="00DA4311" w:rsidRPr="00742F99" w:rsidRDefault="00DA4311" w:rsidP="002010EA">
          <w:pPr>
            <w:pStyle w:val="spBullet1"/>
          </w:pPr>
          <w:r w:rsidRPr="00742F99">
            <w:t>-</w:t>
          </w:r>
          <w:r w:rsidRPr="00742F99">
            <w:tab/>
            <w:t xml:space="preserve">Site Name: Structure </w:t>
          </w:r>
          <w:r w:rsidRPr="00742F99">
            <w:fldChar w:fldCharType="begin">
              <w:ffData>
                <w:name w:val="Text8"/>
                <w:enabled/>
                <w:calcOnExit w:val="0"/>
                <w:textInput>
                  <w:default w:val="Enter Structure #"/>
                </w:textInput>
              </w:ffData>
            </w:fldChar>
          </w:r>
          <w:r w:rsidRPr="00742F99">
            <w:instrText xml:space="preserve"> FORMTEXT </w:instrText>
          </w:r>
          <w:r w:rsidRPr="00742F99">
            <w:fldChar w:fldCharType="separate"/>
          </w:r>
          <w:r>
            <w:rPr>
              <w:noProof/>
            </w:rPr>
            <w:t>Enter Structure #</w:t>
          </w:r>
          <w:r w:rsidRPr="00742F99">
            <w:fldChar w:fldCharType="end"/>
          </w:r>
          <w:r w:rsidRPr="00742F99">
            <w:t xml:space="preserve">, </w:t>
          </w:r>
          <w:r w:rsidRPr="00742F99">
            <w:fldChar w:fldCharType="begin">
              <w:ffData>
                <w:name w:val="Text9"/>
                <w:enabled/>
                <w:calcOnExit w:val="0"/>
                <w:textInput>
                  <w:default w:val="Enter Route on from H.S.I.S  Route screen"/>
                </w:textInput>
              </w:ffData>
            </w:fldChar>
          </w:r>
          <w:r w:rsidRPr="00742F99">
            <w:instrText xml:space="preserve"> FORMTEXT </w:instrText>
          </w:r>
          <w:r w:rsidRPr="00742F99">
            <w:fldChar w:fldCharType="separate"/>
          </w:r>
          <w:r>
            <w:rPr>
              <w:noProof/>
            </w:rPr>
            <w:t>Enter Route on from H.S.I.S  Route screen</w:t>
          </w:r>
          <w:r w:rsidRPr="00742F99">
            <w:fldChar w:fldCharType="end"/>
          </w:r>
          <w:r w:rsidRPr="00742F99">
            <w:t xml:space="preserve"> over </w:t>
          </w:r>
          <w:r w:rsidRPr="00742F99">
            <w:fldChar w:fldCharType="begin">
              <w:ffData>
                <w:name w:val="Text10"/>
                <w:enabled/>
                <w:calcOnExit w:val="0"/>
                <w:textInput>
                  <w:default w:val="Enter Route Under from H.S.I.S. Route screen"/>
                </w:textInput>
              </w:ffData>
            </w:fldChar>
          </w:r>
          <w:r w:rsidRPr="00742F99">
            <w:instrText xml:space="preserve"> FORMTEXT </w:instrText>
          </w:r>
          <w:r w:rsidRPr="00742F99">
            <w:fldChar w:fldCharType="separate"/>
          </w:r>
          <w:r>
            <w:rPr>
              <w:noProof/>
            </w:rPr>
            <w:t>Enter Route Under from H.S.I.S. Route screen</w:t>
          </w:r>
          <w:r w:rsidRPr="00742F99">
            <w:fldChar w:fldCharType="end"/>
          </w:r>
        </w:p>
        <w:p w:rsidR="00DA4311" w:rsidRPr="00742F99" w:rsidRDefault="00DA4311" w:rsidP="002010EA">
          <w:pPr>
            <w:pStyle w:val="spBullet1"/>
          </w:pPr>
          <w:r w:rsidRPr="00742F99">
            <w:t>-</w:t>
          </w:r>
          <w:r w:rsidRPr="00742F99">
            <w:tab/>
            <w:t xml:space="preserve">Site Address: </w:t>
          </w:r>
          <w:r w:rsidRPr="00742F99">
            <w:fldChar w:fldCharType="begin">
              <w:ffData>
                <w:name w:val="Text11"/>
                <w:enabled/>
                <w:calcOnExit w:val="0"/>
                <w:textInput>
                  <w:default w:val="Enter Structure Route location from H.S.I.S Route screen, or if not available, enter Section, Town and Range or Latitude and Longitude, and town/city/village from the H.S.I.S. Location screen"/>
                </w:textInput>
              </w:ffData>
            </w:fldChar>
          </w:r>
          <w:r w:rsidRPr="00742F99">
            <w:instrText xml:space="preserve"> FORMTEXT </w:instrText>
          </w:r>
          <w:r w:rsidRPr="00742F99">
            <w:fldChar w:fldCharType="separate"/>
          </w:r>
          <w:r>
            <w:rPr>
              <w:noProof/>
            </w:rPr>
            <w:t>Enter Structure Route location from H.S.I.S Route screen, or if not available, enter Section, Town and Range or Latitude and Longitude, and town/city/village from the H.S.I.S. Location screen</w:t>
          </w:r>
          <w:r w:rsidRPr="00742F99">
            <w:fldChar w:fldCharType="end"/>
          </w:r>
        </w:p>
        <w:p w:rsidR="00DA4311" w:rsidRPr="00742F99" w:rsidRDefault="00DA4311" w:rsidP="002010EA">
          <w:pPr>
            <w:pStyle w:val="spBullet1"/>
          </w:pPr>
          <w:r w:rsidRPr="00742F99">
            <w:t>-</w:t>
          </w:r>
          <w:r w:rsidRPr="00742F99">
            <w:tab/>
            <w:t xml:space="preserve">Ownership Information: </w:t>
          </w:r>
          <w:r w:rsidRPr="00742F99">
            <w:fldChar w:fldCharType="begin">
              <w:ffData>
                <w:name w:val="Text12"/>
                <w:enabled/>
                <w:calcOnExit w:val="0"/>
                <w:textInput>
                  <w:default w:val="Enter (Street address of county highway commission if county, street address of town clerk if township. If WisDOT ownership, use the following format: WisDOT Transportation (Location) Region, Street Address, PO Box, City, State, Zip)"/>
                </w:textInput>
              </w:ffData>
            </w:fldChar>
          </w:r>
          <w:r w:rsidRPr="00742F99">
            <w:instrText xml:space="preserve"> FORMTEXT </w:instrText>
          </w:r>
          <w:r w:rsidRPr="00742F99">
            <w:fldChar w:fldCharType="separate"/>
          </w:r>
          <w:r>
            <w:rPr>
              <w:noProof/>
            </w:rPr>
            <w:t>Enter (Street address of county highway commission if county, street address of town clerk if township. If WisDOT ownership, use the following format: WisDOT Transportation (Location) Region, Street Address, PO Box, City, State, Zip)</w:t>
          </w:r>
          <w:r w:rsidRPr="00742F99">
            <w:fldChar w:fldCharType="end"/>
          </w:r>
        </w:p>
        <w:p w:rsidR="00DA4311" w:rsidRPr="00742F99" w:rsidRDefault="00DA4311" w:rsidP="002010EA">
          <w:pPr>
            <w:pStyle w:val="spBullet1"/>
          </w:pPr>
          <w:r w:rsidRPr="00742F99">
            <w:t>-</w:t>
          </w:r>
          <w:r w:rsidRPr="00742F99">
            <w:tab/>
            <w:t xml:space="preserve">Contact: </w:t>
          </w:r>
          <w:r w:rsidRPr="00742F99">
            <w:fldChar w:fldCharType="begin">
              <w:ffData>
                <w:name w:val="Text7"/>
                <w:enabled/>
                <w:calcOnExit w:val="0"/>
                <w:textInput>
                  <w:default w:val="Enter Regional construction project engineer’s name"/>
                </w:textInput>
              </w:ffData>
            </w:fldChar>
          </w:r>
          <w:r w:rsidRPr="00742F99">
            <w:instrText xml:space="preserve"> FORMTEXT </w:instrText>
          </w:r>
          <w:r w:rsidRPr="00742F99">
            <w:fldChar w:fldCharType="separate"/>
          </w:r>
          <w:r>
            <w:rPr>
              <w:noProof/>
            </w:rPr>
            <w:t>Enter Regional construction project engineer’s name</w:t>
          </w:r>
          <w:r w:rsidRPr="00742F99">
            <w:fldChar w:fldCharType="end"/>
          </w:r>
        </w:p>
        <w:p w:rsidR="00DA4311" w:rsidRPr="00742F99" w:rsidRDefault="00DA4311" w:rsidP="002010EA">
          <w:pPr>
            <w:pStyle w:val="spBullet1"/>
          </w:pPr>
          <w:r w:rsidRPr="00742F99">
            <w:t>-</w:t>
          </w:r>
          <w:r w:rsidRPr="00742F99">
            <w:tab/>
            <w:t xml:space="preserve">Phone: </w:t>
          </w:r>
          <w:r w:rsidRPr="00742F99">
            <w:fldChar w:fldCharType="begin">
              <w:ffData>
                <w:name w:val=""/>
                <w:enabled/>
                <w:calcOnExit w:val="0"/>
                <w:textInput>
                  <w:default w:val="Enter Regional construction project engineer’s phone"/>
                </w:textInput>
              </w:ffData>
            </w:fldChar>
          </w:r>
          <w:r w:rsidRPr="00742F99">
            <w:instrText xml:space="preserve"> FORMTEXT </w:instrText>
          </w:r>
          <w:r w:rsidRPr="00742F99">
            <w:fldChar w:fldCharType="separate"/>
          </w:r>
          <w:r>
            <w:rPr>
              <w:noProof/>
            </w:rPr>
            <w:t>Enter Regional construction project engineer’s phone</w:t>
          </w:r>
          <w:r w:rsidRPr="00742F99">
            <w:fldChar w:fldCharType="end"/>
          </w:r>
        </w:p>
        <w:p w:rsidR="00DA4311" w:rsidRPr="00742F99" w:rsidRDefault="00DA4311" w:rsidP="002010EA">
          <w:pPr>
            <w:pStyle w:val="spBullet1"/>
          </w:pPr>
          <w:r w:rsidRPr="00742F99">
            <w:t>-</w:t>
          </w:r>
          <w:r w:rsidRPr="00742F99">
            <w:tab/>
            <w:t xml:space="preserve">Age: </w:t>
          </w:r>
          <w:r w:rsidRPr="00742F99">
            <w:fldChar w:fldCharType="begin">
              <w:ffData>
                <w:name w:val=""/>
                <w:enabled/>
                <w:calcOnExit w:val="0"/>
                <w:textInput>
                  <w:default w:val="Enter # of years"/>
                </w:textInput>
              </w:ffData>
            </w:fldChar>
          </w:r>
          <w:r w:rsidRPr="00742F99">
            <w:instrText xml:space="preserve"> FORMTEXT </w:instrText>
          </w:r>
          <w:r w:rsidRPr="00742F99">
            <w:fldChar w:fldCharType="separate"/>
          </w:r>
          <w:r>
            <w:rPr>
              <w:noProof/>
            </w:rPr>
            <w:t>Enter # of years</w:t>
          </w:r>
          <w:r w:rsidRPr="00742F99">
            <w:fldChar w:fldCharType="end"/>
          </w:r>
          <w:r w:rsidRPr="00742F99">
            <w:t xml:space="preserve"> years. This structure was constructed in </w:t>
          </w:r>
          <w:r w:rsidRPr="00742F99">
            <w:fldChar w:fldCharType="begin">
              <w:ffData>
                <w:name w:val="Text13"/>
                <w:enabled/>
                <w:calcOnExit w:val="0"/>
                <w:textInput>
                  <w:default w:val="Enter construction date from H.S.I.S."/>
                </w:textInput>
              </w:ffData>
            </w:fldChar>
          </w:r>
          <w:r w:rsidRPr="00742F99">
            <w:instrText xml:space="preserve"> FORMTEXT </w:instrText>
          </w:r>
          <w:r w:rsidRPr="00742F99">
            <w:fldChar w:fldCharType="separate"/>
          </w:r>
          <w:r>
            <w:rPr>
              <w:noProof/>
            </w:rPr>
            <w:t>Enter construction date from H.S.I.S.</w:t>
          </w:r>
          <w:r w:rsidRPr="00742F99">
            <w:fldChar w:fldCharType="end"/>
          </w:r>
        </w:p>
        <w:p w:rsidR="00DA4311" w:rsidRPr="00742F99" w:rsidRDefault="00DA4311" w:rsidP="002010EA">
          <w:pPr>
            <w:pStyle w:val="spBullet1"/>
          </w:pPr>
          <w:r w:rsidRPr="00742F99">
            <w:t>-</w:t>
          </w:r>
          <w:r w:rsidRPr="00742F99">
            <w:tab/>
            <w:t xml:space="preserve">Area: </w:t>
          </w:r>
          <w:r w:rsidRPr="00742F99">
            <w:fldChar w:fldCharType="begin">
              <w:ffData>
                <w:name w:val=""/>
                <w:enabled/>
                <w:calcOnExit w:val="0"/>
                <w:textInput>
                  <w:default w:val="Enter deck area from H.S.I.S. Geometry screen"/>
                </w:textInput>
              </w:ffData>
            </w:fldChar>
          </w:r>
          <w:r w:rsidRPr="00742F99">
            <w:instrText xml:space="preserve"> FORMTEXT </w:instrText>
          </w:r>
          <w:r w:rsidRPr="00742F99">
            <w:fldChar w:fldCharType="separate"/>
          </w:r>
          <w:r>
            <w:rPr>
              <w:noProof/>
            </w:rPr>
            <w:t>Enter deck area from H.S.I.S. Geometry screen</w:t>
          </w:r>
          <w:r w:rsidRPr="00742F99">
            <w:fldChar w:fldCharType="end"/>
          </w:r>
          <w:r w:rsidRPr="00742F99">
            <w:t xml:space="preserve"> SF of deck</w:t>
          </w:r>
        </w:p>
        <w:p w:rsidR="00DA4311" w:rsidRPr="00742F99" w:rsidRDefault="00DA4311" w:rsidP="002010EA">
          <w:pPr>
            <w:pStyle w:val="spParagraph"/>
          </w:pPr>
          <w:r w:rsidRPr="00742F99">
            <w:t>Insert the following paragraph in Section 6.g.:</w:t>
          </w:r>
        </w:p>
        <w:p w:rsidR="00DA4311" w:rsidRPr="00742F99" w:rsidRDefault="00DA4311" w:rsidP="002010EA">
          <w:pPr>
            <w:pStyle w:val="spBullet1"/>
          </w:pPr>
          <w:r w:rsidRPr="00742F99">
            <w:t>-</w:t>
          </w:r>
          <w:r w:rsidRPr="00742F99">
            <w:tab/>
            <w:t>If asbestos not previously identified is found or previously non-friable asbestos becomes crumbled, pulverized, or reduced to a powder, stop work immediately, notify the engineer, and the engineer will notify the department’s Bureau of Technical Services at (608) 266-1476 for an emergency response as specified in standard spec 107.24. Keep material wet until it is abated or until it is determined to be non-asbestos containing material.</w:t>
          </w:r>
        </w:p>
        <w:p w:rsidR="00DA4311" w:rsidRPr="00742F99" w:rsidRDefault="00DA4311" w:rsidP="002010EA">
          <w:pPr>
            <w:pStyle w:val="spParagraph"/>
          </w:pPr>
          <w:r w:rsidRPr="00742F99">
            <w:rPr>
              <w:rStyle w:val="spHeading"/>
            </w:rPr>
            <w:t>D  Measurement</w:t>
          </w:r>
        </w:p>
        <w:p w:rsidR="00DA4311" w:rsidRPr="00742F99" w:rsidRDefault="00DA4311" w:rsidP="002010EA">
          <w:pPr>
            <w:pStyle w:val="spParagraph"/>
          </w:pPr>
          <w:r w:rsidRPr="00742F99">
            <w:t>The department will measure Abatement of Asbestos Containing Material (Structure #) by each structure, acceptably completed.</w:t>
          </w:r>
        </w:p>
        <w:p w:rsidR="00DA4311" w:rsidRPr="00742F99" w:rsidRDefault="00DA4311" w:rsidP="002010EA">
          <w:pPr>
            <w:pStyle w:val="spParagraph"/>
          </w:pPr>
          <w:r w:rsidRPr="00742F99">
            <w:rPr>
              <w:rStyle w:val="spHeading"/>
            </w:rPr>
            <w:t>E  Payment</w:t>
          </w:r>
        </w:p>
        <w:p w:rsidR="00DA4311" w:rsidRPr="00742F99" w:rsidRDefault="00DA4311" w:rsidP="008406A0">
          <w:pPr>
            <w:pStyle w:val="spParagraph"/>
            <w:spacing w:after="60"/>
          </w:pPr>
          <w:r w:rsidRPr="00742F99">
            <w:t>The department will pay for measured quantities at the contract unit price under the following bid item:</w:t>
          </w:r>
        </w:p>
        <w:p w:rsidR="00DA4311" w:rsidRPr="00742F99" w:rsidRDefault="00DA4311" w:rsidP="002010EA">
          <w:pPr>
            <w:pStyle w:val="ssBidItem"/>
            <w:tabs>
              <w:tab w:val="clear" w:pos="1584"/>
              <w:tab w:val="clear" w:pos="9360"/>
              <w:tab w:val="left" w:pos="1800"/>
            </w:tabs>
          </w:pPr>
          <w:r w:rsidRPr="00742F99">
            <w:t>ITEM NUMBER</w:t>
          </w:r>
          <w:r w:rsidRPr="00742F99">
            <w:tab/>
            <w:t>DESCRIPTION</w:t>
          </w:r>
          <w:r w:rsidRPr="00742F99">
            <w:tab/>
          </w:r>
          <w:r w:rsidRPr="00742F99">
            <w:tab/>
          </w:r>
          <w:r w:rsidRPr="00742F99">
            <w:tab/>
          </w:r>
          <w:r w:rsidRPr="00742F99">
            <w:tab/>
          </w:r>
          <w:r w:rsidRPr="00742F99">
            <w:tab/>
          </w:r>
          <w:r w:rsidRPr="00742F99">
            <w:tab/>
          </w:r>
          <w:r w:rsidRPr="00742F99">
            <w:tab/>
          </w:r>
          <w:r w:rsidRPr="00742F99">
            <w:tab/>
            <w:t>UNIT</w:t>
          </w:r>
        </w:p>
        <w:p w:rsidR="00DA4311" w:rsidRPr="00742F99" w:rsidRDefault="00DA4311" w:rsidP="002010EA">
          <w:pPr>
            <w:pStyle w:val="ssBidItem"/>
            <w:tabs>
              <w:tab w:val="clear" w:pos="1584"/>
              <w:tab w:val="clear" w:pos="9360"/>
              <w:tab w:val="left" w:pos="1800"/>
            </w:tabs>
          </w:pPr>
          <w:r w:rsidRPr="00742F99">
            <w:t>203.0211.S</w:t>
          </w:r>
          <w:r w:rsidRPr="00742F99">
            <w:tab/>
            <w:t xml:space="preserve">Abatement of Asbestos Containing Material </w:t>
          </w:r>
          <w:r w:rsidRPr="00742F99">
            <w:fldChar w:fldCharType="begin">
              <w:ffData>
                <w:name w:val=""/>
                <w:enabled/>
                <w:calcOnExit w:val="0"/>
                <w:textInput>
                  <w:default w:val="Enter Structure #"/>
                </w:textInput>
              </w:ffData>
            </w:fldChar>
          </w:r>
          <w:r w:rsidRPr="00742F99">
            <w:instrText xml:space="preserve"> FORMTEXT </w:instrText>
          </w:r>
          <w:r w:rsidRPr="00742F99">
            <w:fldChar w:fldCharType="separate"/>
          </w:r>
          <w:r>
            <w:rPr>
              <w:noProof/>
            </w:rPr>
            <w:t>Enter Structure #</w:t>
          </w:r>
          <w:r w:rsidRPr="00742F99">
            <w:fldChar w:fldCharType="end"/>
          </w:r>
          <w:r w:rsidRPr="00742F99">
            <w:tab/>
          </w:r>
          <w:r w:rsidRPr="00742F99">
            <w:tab/>
          </w:r>
          <w:r w:rsidRPr="00742F99">
            <w:tab/>
            <w:t>EACH</w:t>
          </w:r>
        </w:p>
        <w:p w:rsidR="00DA4311" w:rsidRPr="00742F99" w:rsidRDefault="00DA4311" w:rsidP="002010EA">
          <w:pPr>
            <w:pStyle w:val="spParagraph"/>
          </w:pPr>
          <w:r w:rsidRPr="00742F99">
            <w:t>Payment is full compensation for submitting necessary forms; removing all asbestos; and for properly disposing of all waste materials.</w:t>
          </w:r>
        </w:p>
        <w:p w:rsidR="00DA4311" w:rsidRPr="00AA40BB" w:rsidRDefault="00DA4311" w:rsidP="002010EA">
          <w:pPr>
            <w:pStyle w:val="spParagraph"/>
            <w:rPr>
              <w:sz w:val="18"/>
              <w:szCs w:val="18"/>
            </w:rPr>
          </w:pPr>
          <w:r w:rsidRPr="00742F99">
            <w:rPr>
              <w:sz w:val="18"/>
              <w:szCs w:val="18"/>
            </w:rPr>
            <w:t>stp-203-005 (</w:t>
          </w:r>
          <w:r>
            <w:rPr>
              <w:sz w:val="18"/>
              <w:szCs w:val="18"/>
            </w:rPr>
            <w:t>20220628</w:t>
          </w:r>
          <w:r w:rsidRPr="00742F99">
            <w:rPr>
              <w:sz w:val="18"/>
              <w:szCs w:val="18"/>
            </w:rPr>
            <w:t>)</w:t>
          </w:r>
        </w:p>
        <w:p w:rsidR="00DA4311" w:rsidRDefault="00DA4311"/>
      </w:docPartBody>
    </w:docPart>
    <w:docPart>
      <w:docPartPr>
        <w:name w:val="203-006"/>
        <w:style w:val="wiComment"/>
        <w:category>
          <w:name w:val="STSP"/>
          <w:gallery w:val="docParts"/>
        </w:category>
        <w:behaviors>
          <w:behavior w:val="content"/>
        </w:behaviors>
        <w:guid w:val="{664A2808-B448-4C5D-BF63-6BE053FBEF22}"/>
      </w:docPartPr>
      <w:docPartBody>
        <w:p w:rsidR="00DA4311" w:rsidRPr="000C5916" w:rsidRDefault="00DA4311" w:rsidP="008838EA">
          <w:pPr>
            <w:pStyle w:val="wiComment"/>
          </w:pPr>
          <w:r w:rsidRPr="000C5916">
            <w:t>203</w:t>
          </w:r>
          <w:r>
            <w:t>-</w:t>
          </w:r>
          <w:r w:rsidRPr="000C5916">
            <w:t>00</w:t>
          </w:r>
          <w:r>
            <w:t>6</w:t>
          </w:r>
          <w:r w:rsidRPr="000C5916">
            <w:rPr>
              <w:highlight w:val="yellow"/>
            </w:rPr>
            <w:t xml:space="preserve"> DELETE ALL DESIGNER NOTES FROM YOUR SPECIAL PROVISIONS</w:t>
          </w:r>
        </w:p>
        <w:p w:rsidR="00DA4311" w:rsidRPr="000C5916" w:rsidRDefault="00DA4311" w:rsidP="008838EA">
          <w:pPr>
            <w:pStyle w:val="wiComment"/>
          </w:pPr>
          <w:r w:rsidRPr="000C5916">
            <w:t xml:space="preserve">Use this STSP for </w:t>
          </w:r>
          <w:r>
            <w:t>utilities with transite piping, and for buildings that have been inspected, and have regulated asbestos on them which the contractor will remove during relocation or demolition.</w:t>
          </w:r>
        </w:p>
        <w:p w:rsidR="00DA4311" w:rsidRPr="00D31338" w:rsidRDefault="00DA4311" w:rsidP="00D31338">
          <w:pPr>
            <w:pStyle w:val="1Heading1"/>
          </w:pPr>
          <w:r w:rsidRPr="00D31338">
            <w:t>Abatement of Asbestos Containing Material</w:t>
          </w:r>
          <w:r>
            <w:t xml:space="preserve"> </w:t>
          </w:r>
          <w:bookmarkStart w:id="219" w:name="_Hlk74730569"/>
          <w:r>
            <w:rPr>
              <w:szCs w:val="22"/>
              <w:highlight w:val="lightGray"/>
            </w:rPr>
            <w:fldChar w:fldCharType="begin">
              <w:ffData>
                <w:name w:val="Text14"/>
                <w:enabled/>
                <w:calcOnExit w:val="0"/>
                <w:textInput>
                  <w:default w:val="Enter Project #"/>
                </w:textInput>
              </w:ffData>
            </w:fldChar>
          </w:r>
          <w:bookmarkStart w:id="220" w:name="Text14"/>
          <w:r>
            <w:rPr>
              <w:szCs w:val="22"/>
              <w:highlight w:val="lightGray"/>
            </w:rPr>
            <w:instrText xml:space="preserve"> FORMTEXT </w:instrText>
          </w:r>
          <w:r>
            <w:rPr>
              <w:szCs w:val="22"/>
              <w:highlight w:val="lightGray"/>
            </w:rPr>
          </w:r>
          <w:r>
            <w:rPr>
              <w:szCs w:val="22"/>
              <w:highlight w:val="lightGray"/>
            </w:rPr>
            <w:fldChar w:fldCharType="separate"/>
          </w:r>
          <w:r>
            <w:rPr>
              <w:noProof/>
              <w:szCs w:val="22"/>
              <w:highlight w:val="lightGray"/>
            </w:rPr>
            <w:t>Enter Project #</w:t>
          </w:r>
          <w:r>
            <w:rPr>
              <w:szCs w:val="22"/>
              <w:highlight w:val="lightGray"/>
            </w:rPr>
            <w:fldChar w:fldCharType="end"/>
          </w:r>
          <w:bookmarkEnd w:id="219"/>
          <w:bookmarkEnd w:id="220"/>
          <w:r w:rsidRPr="00D31338">
            <w:t>, Item 203.021</w:t>
          </w:r>
          <w:r>
            <w:t>6</w:t>
          </w:r>
          <w:r w:rsidRPr="00D31338">
            <w:t>.S.</w:t>
          </w:r>
        </w:p>
        <w:p w:rsidR="00DA4311" w:rsidRDefault="00DA4311" w:rsidP="008838EA">
          <w:pPr>
            <w:pStyle w:val="spParagraph"/>
          </w:pPr>
          <w:r w:rsidRPr="00765725">
            <w:rPr>
              <w:rStyle w:val="spHeading"/>
            </w:rPr>
            <w:t>A  Description</w:t>
          </w:r>
        </w:p>
        <w:p w:rsidR="00DA4311" w:rsidRDefault="00DA4311" w:rsidP="008838EA">
          <w:pPr>
            <w:pStyle w:val="spParagraph"/>
          </w:pPr>
          <w:r>
            <w:t>This special provision describes abating asbestos containing material in buildings or utility conduit.</w:t>
          </w:r>
        </w:p>
        <w:p w:rsidR="00DA4311" w:rsidRDefault="00DA4311" w:rsidP="008838EA">
          <w:pPr>
            <w:pStyle w:val="spParagraph"/>
          </w:pPr>
          <w:r w:rsidRPr="00765725">
            <w:rPr>
              <w:rStyle w:val="spHeading"/>
            </w:rPr>
            <w:t>B  (Vacant)</w:t>
          </w:r>
        </w:p>
        <w:p w:rsidR="00DA4311" w:rsidRDefault="00DA4311" w:rsidP="008838EA">
          <w:pPr>
            <w:pStyle w:val="spParagraph"/>
          </w:pPr>
          <w:r w:rsidRPr="00765725">
            <w:rPr>
              <w:rStyle w:val="spHeading"/>
            </w:rPr>
            <w:t>C  Construction</w:t>
          </w:r>
        </w:p>
        <w:p w:rsidR="00DA4311" w:rsidRPr="00335017" w:rsidRDefault="00DA4311" w:rsidP="001C77C1">
          <w:pPr>
            <w:pStyle w:val="spParagraph"/>
            <w:rPr>
              <w:b/>
            </w:rPr>
          </w:pPr>
          <w:r>
            <w:rPr>
              <w:b/>
            </w:rPr>
            <w:t>For B</w:t>
          </w:r>
          <w:r w:rsidRPr="00335017">
            <w:rPr>
              <w:b/>
            </w:rPr>
            <w:t>uildings:</w:t>
          </w:r>
        </w:p>
        <w:p w:rsidR="00DA4311" w:rsidRPr="006175B5" w:rsidRDefault="00DA4311" w:rsidP="001C77C1">
          <w:pPr>
            <w:pStyle w:val="spParagraph"/>
          </w:pPr>
          <w:r>
            <w:rPr>
              <w:highlight w:val="lightGray"/>
            </w:rPr>
            <w:fldChar w:fldCharType="begin">
              <w:ffData>
                <w:name w:val=""/>
                <w:enabled/>
                <w:calcOnExit w:val="0"/>
                <w:textInput>
                  <w:default w:val="Enter inspector's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inspector's name</w:t>
          </w:r>
          <w:r>
            <w:rPr>
              <w:highlight w:val="lightGray"/>
            </w:rPr>
            <w:fldChar w:fldCharType="end"/>
          </w:r>
          <w:r w:rsidRPr="006175B5">
            <w:t xml:space="preserve">, License Number: </w:t>
          </w:r>
          <w:r>
            <w:rPr>
              <w:highlight w:val="lightGray"/>
            </w:rPr>
            <w:fldChar w:fldCharType="begin">
              <w:ffData>
                <w:name w:val="Text3"/>
                <w:enabled/>
                <w:calcOnExit w:val="0"/>
                <w:textInput>
                  <w:default w:val="Enter licens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license number</w:t>
          </w:r>
          <w:r>
            <w:rPr>
              <w:highlight w:val="lightGray"/>
            </w:rPr>
            <w:fldChar w:fldCharType="end"/>
          </w:r>
          <w:r w:rsidRPr="006175B5">
            <w:t xml:space="preserve">, inspected Structure: </w:t>
          </w:r>
          <w:r>
            <w:rPr>
              <w:highlight w:val="lightGray"/>
            </w:rPr>
            <w:fldChar w:fldCharType="begin">
              <w:ffData>
                <w:name w:val="Text8"/>
                <w:enabled/>
                <w:calcOnExit w:val="0"/>
                <w:textInput>
                  <w:default w:val="Enter parcel number and street address"/>
                </w:textInput>
              </w:ffData>
            </w:fldChar>
          </w:r>
          <w:bookmarkStart w:id="221" w:name="Text8"/>
          <w:r>
            <w:rPr>
              <w:highlight w:val="lightGray"/>
            </w:rPr>
            <w:instrText xml:space="preserve"> FORMTEXT </w:instrText>
          </w:r>
          <w:r>
            <w:rPr>
              <w:highlight w:val="lightGray"/>
            </w:rPr>
          </w:r>
          <w:r>
            <w:rPr>
              <w:highlight w:val="lightGray"/>
            </w:rPr>
            <w:fldChar w:fldCharType="separate"/>
          </w:r>
          <w:r>
            <w:rPr>
              <w:noProof/>
              <w:highlight w:val="lightGray"/>
            </w:rPr>
            <w:t>Enter parcel number and street address</w:t>
          </w:r>
          <w:r>
            <w:rPr>
              <w:highlight w:val="lightGray"/>
            </w:rPr>
            <w:fldChar w:fldCharType="end"/>
          </w:r>
          <w:bookmarkEnd w:id="221"/>
          <w:r w:rsidRPr="006175B5">
            <w:t xml:space="preserve"> for asbestos on </w:t>
          </w:r>
          <w:r>
            <w:rPr>
              <w:highlight w:val="lightGray"/>
            </w:rPr>
            <w:fldChar w:fldCharType="begin">
              <w:ffData>
                <w:name w:val="Text4"/>
                <w:enabled/>
                <w:calcOnExit w:val="0"/>
                <w:textInput>
                  <w:default w:val="Enter Date of Inspec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Date of Inspection</w:t>
          </w:r>
          <w:r>
            <w:rPr>
              <w:highlight w:val="lightGray"/>
            </w:rPr>
            <w:fldChar w:fldCharType="end"/>
          </w:r>
          <w:r>
            <w:t>.</w:t>
          </w:r>
          <w:r w:rsidRPr="006175B5">
            <w:t xml:space="preserve"> Regulated Asbestos Containing Material (RACM) was found on this structure in the following locations and quantities: </w:t>
          </w:r>
          <w:r>
            <w:rPr>
              <w:highlight w:val="lightGray"/>
            </w:rPr>
            <w:fldChar w:fldCharType="begin">
              <w:ffData>
                <w:name w:val=""/>
                <w:enabled/>
                <w:calcOnExit w:val="0"/>
                <w:textInput>
                  <w:default w:val="(state what materials have RACM, where it is found on the building, what category of material it is, and how much of it there i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(state what materials have RACM, where it is found on the building, what category of material it is, and how much of it there is)</w:t>
          </w:r>
          <w:r>
            <w:rPr>
              <w:highlight w:val="lightGray"/>
            </w:rPr>
            <w:fldChar w:fldCharType="end"/>
          </w:r>
          <w:r>
            <w:t>.</w:t>
          </w:r>
          <w:r w:rsidRPr="006175B5">
            <w:t xml:space="preserve"> A </w:t>
          </w:r>
          <w:r>
            <w:t>c</w:t>
          </w:r>
          <w:r w:rsidRPr="006175B5">
            <w:t xml:space="preserve">opy of the inspection report is available from </w:t>
          </w:r>
          <w:r>
            <w:rPr>
              <w:highlight w:val="lightGray"/>
            </w:rPr>
            <w:fldChar w:fldCharType="begin">
              <w:ffData>
                <w:name w:val="Text6"/>
                <w:enabled/>
                <w:calcOnExit w:val="0"/>
                <w:textInput>
                  <w:default w:val="Enter name, phone number, and email of regional contactt"/>
                </w:textInput>
              </w:ffData>
            </w:fldChar>
          </w:r>
          <w:bookmarkStart w:id="222" w:name="Text6"/>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contactt</w:t>
          </w:r>
          <w:r>
            <w:rPr>
              <w:highlight w:val="lightGray"/>
            </w:rPr>
            <w:fldChar w:fldCharType="end"/>
          </w:r>
          <w:bookmarkEnd w:id="222"/>
          <w:r>
            <w:t>.</w:t>
          </w:r>
        </w:p>
        <w:p w:rsidR="00DA4311" w:rsidRPr="00335017" w:rsidRDefault="00DA4311" w:rsidP="001C77C1">
          <w:pPr>
            <w:pStyle w:val="spParagraph"/>
          </w:pPr>
          <w:r w:rsidRPr="00335017">
            <w:rPr>
              <w:b/>
            </w:rPr>
            <w:t>For Utilities:</w:t>
          </w:r>
        </w:p>
        <w:p w:rsidR="00DA4311" w:rsidRPr="006175B5" w:rsidRDefault="00DA4311" w:rsidP="001C77C1">
          <w:pPr>
            <w:pStyle w:val="spParagraph"/>
          </w:pPr>
          <w:r w:rsidRPr="006175B5">
            <w:t xml:space="preserve">The </w:t>
          </w:r>
          <w:r>
            <w:rPr>
              <w:highlight w:val="lightGray"/>
            </w:rPr>
            <w:fldChar w:fldCharType="begin">
              <w:ffData>
                <w:name w:val="Text2"/>
                <w:enabled/>
                <w:calcOnExit w:val="0"/>
                <w:textInput>
                  <w:default w:val="Enter utility name, utility owner, from station to station"/>
                </w:textInput>
              </w:ffData>
            </w:fldChar>
          </w:r>
          <w:bookmarkStart w:id="223" w:name="Text2"/>
          <w:r>
            <w:rPr>
              <w:highlight w:val="lightGray"/>
            </w:rPr>
            <w:instrText xml:space="preserve"> FORMTEXT </w:instrText>
          </w:r>
          <w:r>
            <w:rPr>
              <w:highlight w:val="lightGray"/>
            </w:rPr>
          </w:r>
          <w:r>
            <w:rPr>
              <w:highlight w:val="lightGray"/>
            </w:rPr>
            <w:fldChar w:fldCharType="separate"/>
          </w:r>
          <w:r>
            <w:rPr>
              <w:noProof/>
              <w:highlight w:val="lightGray"/>
            </w:rPr>
            <w:t>Enter utility name, utility owner, from station to station</w:t>
          </w:r>
          <w:r>
            <w:rPr>
              <w:highlight w:val="lightGray"/>
            </w:rPr>
            <w:fldChar w:fldCharType="end"/>
          </w:r>
          <w:bookmarkEnd w:id="223"/>
          <w:r w:rsidRPr="006175B5">
            <w:t xml:space="preserve">, conduit located between </w:t>
          </w:r>
          <w:r>
            <w:rPr>
              <w:highlight w:val="lightGray"/>
            </w:rPr>
            <w:fldChar w:fldCharType="begin">
              <w:ffData>
                <w:name w:val=""/>
                <w:enabled/>
                <w:calcOnExit w:val="0"/>
                <w:textInput>
                  <w:default w:val="Enter station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number</w:t>
          </w:r>
          <w:r>
            <w:rPr>
              <w:highlight w:val="lightGray"/>
            </w:rPr>
            <w:fldChar w:fldCharType="end"/>
          </w:r>
          <w:r w:rsidRPr="006175B5">
            <w:t xml:space="preserve"> and </w:t>
          </w:r>
          <w:r>
            <w:rPr>
              <w:highlight w:val="lightGray"/>
            </w:rPr>
            <w:fldChar w:fldCharType="begin">
              <w:ffData>
                <w:name w:val=""/>
                <w:enabled/>
                <w:calcOnExit w:val="0"/>
                <w:textInput>
                  <w:default w:val="Enter station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station number</w:t>
          </w:r>
          <w:r>
            <w:rPr>
              <w:highlight w:val="lightGray"/>
            </w:rPr>
            <w:fldChar w:fldCharType="end"/>
          </w:r>
          <w:r w:rsidRPr="006175B5">
            <w:t xml:space="preserve"> is known to be </w:t>
          </w:r>
          <w:r w:rsidRPr="00532C89">
            <w:t>transite</w:t>
          </w:r>
          <w:r w:rsidRPr="006175B5">
            <w:t xml:space="preserve"> and must be handled as RACM. The total number of linear feet to be managed is </w:t>
          </w:r>
          <w:r>
            <w:rPr>
              <w:highlight w:val="lightGray"/>
            </w:rPr>
            <w:fldChar w:fldCharType="begin">
              <w:ffData>
                <w:name w:val=""/>
                <w:enabled/>
                <w:calcOnExit w:val="0"/>
                <w:textInput>
                  <w:default w:val="Enter number of linear fee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number of linear feet</w:t>
          </w:r>
          <w:r>
            <w:rPr>
              <w:highlight w:val="lightGray"/>
            </w:rPr>
            <w:fldChar w:fldCharType="end"/>
          </w:r>
          <w:r>
            <w:t>.</w:t>
          </w:r>
        </w:p>
        <w:p w:rsidR="00DA4311" w:rsidRPr="006175B5" w:rsidRDefault="00DA4311" w:rsidP="001C77C1">
          <w:pPr>
            <w:pStyle w:val="spParagraph"/>
          </w:pPr>
          <w:bookmarkStart w:id="224" w:name="_Hlk105655704"/>
          <w:r w:rsidRPr="006175B5">
            <w:t xml:space="preserve">The RACM must be abated by a licensed abatement contractor. </w:t>
          </w:r>
          <w:r>
            <w:t>According to</w:t>
          </w:r>
          <w:r w:rsidRPr="006175B5">
            <w:t xml:space="preserve"> NR447 and DHS159, ensure that DNR or DHS receives a completed Notification of Demolition and/or Renovation (DNR Form 4500-113 (R 8/11), or subsequent revision) via U.S. mail, han</w:t>
          </w:r>
          <w:r>
            <w:t>d-delivery, or using the online </w:t>
          </w:r>
          <w:r w:rsidRPr="006175B5">
            <w:t>notification system at least 10 working days before beginning any de</w:t>
          </w:r>
          <w:r>
            <w:t>molition or relocation. Pay all </w:t>
          </w:r>
          <w:r w:rsidRPr="006175B5">
            <w:t>associated fees. Provide a copy of the completed 4500-113 f</w:t>
          </w:r>
          <w:r>
            <w:t>orm and the abatement report to </w:t>
          </w:r>
          <w:r>
            <w:rPr>
              <w:highlight w:val="lightGray"/>
            </w:rPr>
            <w:fldChar w:fldCharType="begin">
              <w:ffData>
                <w:name w:val=""/>
                <w:enabled/>
                <w:calcOnExit w:val="0"/>
                <w:textInput>
                  <w:default w:val="Enter name, phone number, and email of regional contact"/>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phone number, and email of regional contact</w:t>
          </w:r>
          <w:r>
            <w:rPr>
              <w:highlight w:val="lightGray"/>
            </w:rPr>
            <w:fldChar w:fldCharType="end"/>
          </w:r>
          <w:r w:rsidRPr="006175B5">
            <w:t xml:space="preserve"> and DOT BT</w:t>
          </w:r>
          <w:r>
            <w:t>S-ESS attn: Hazardous Materials </w:t>
          </w:r>
          <w:r w:rsidRPr="006175B5">
            <w:t>Specialist, 5</w:t>
          </w:r>
          <w:r>
            <w:t> </w:t>
          </w:r>
          <w:r w:rsidRPr="006175B5">
            <w:t>South S</w:t>
          </w:r>
          <w:r>
            <w:t>.</w:t>
          </w:r>
          <w:r w:rsidRPr="006175B5">
            <w:t>513.12, PO Box 7965,</w:t>
          </w:r>
          <w:r>
            <w:t xml:space="preserve"> </w:t>
          </w:r>
          <w:r w:rsidRPr="006175B5">
            <w:t>Madison, WI 53707-7965</w:t>
          </w:r>
          <w:r>
            <w:t>;</w:t>
          </w:r>
          <w:r w:rsidRPr="006175B5">
            <w:t xml:space="preserve"> </w:t>
          </w:r>
          <w:r>
            <w:t>o</w:t>
          </w:r>
          <w:r w:rsidRPr="006175B5">
            <w:t xml:space="preserve">r via email to </w:t>
          </w:r>
          <w:hyperlink r:id="rId49" w:history="1">
            <w:r w:rsidRPr="003B4020">
              <w:rPr>
                <w:rStyle w:val="Hyperlink"/>
              </w:rPr>
              <w:t>dothazmatunit@dot.wi.gov</w:t>
            </w:r>
          </w:hyperlink>
          <w:r>
            <w:rPr>
              <w:rStyle w:val="Hyperlink"/>
            </w:rPr>
            <w:t xml:space="preserve">. </w:t>
          </w:r>
          <w:r w:rsidRPr="006175B5">
            <w:t>In addition, comply with all local or municipal asbestos requirements.</w:t>
          </w:r>
        </w:p>
        <w:bookmarkEnd w:id="224"/>
        <w:p w:rsidR="00DA4311" w:rsidRDefault="00DA4311" w:rsidP="008838EA">
          <w:pPr>
            <w:pStyle w:val="spParagraph"/>
          </w:pPr>
          <w:r w:rsidRPr="00765725">
            <w:rPr>
              <w:rStyle w:val="spHeading"/>
            </w:rPr>
            <w:t>D  Measurement</w:t>
          </w:r>
        </w:p>
        <w:p w:rsidR="00DA4311" w:rsidRDefault="00DA4311" w:rsidP="008838EA">
          <w:pPr>
            <w:pStyle w:val="spParagraph"/>
          </w:pPr>
          <w:r>
            <w:t xml:space="preserve">The department will measure Abatement of Asbestos Containing Material </w:t>
          </w:r>
          <w:r>
            <w:rPr>
              <w:rFonts w:cs="Arial"/>
              <w:szCs w:val="22"/>
            </w:rPr>
            <w:t>(Project #)</w:t>
          </w:r>
          <w:r>
            <w:t xml:space="preserve"> by each project, acceptably completed.</w:t>
          </w:r>
        </w:p>
        <w:p w:rsidR="00DA4311" w:rsidRDefault="00DA4311" w:rsidP="008838EA">
          <w:pPr>
            <w:pStyle w:val="spParagraph"/>
          </w:pPr>
          <w:r w:rsidRPr="00765725">
            <w:rPr>
              <w:rStyle w:val="spHeading"/>
            </w:rPr>
            <w:t>E  Payment</w:t>
          </w:r>
        </w:p>
        <w:p w:rsidR="00DA4311" w:rsidRPr="00E37395" w:rsidRDefault="00DA4311" w:rsidP="00651278">
          <w:pPr>
            <w:pStyle w:val="spParagraph"/>
            <w:spacing w:after="60"/>
          </w:pPr>
          <w:r>
            <w:t xml:space="preserve">The department will </w:t>
          </w:r>
          <w:r w:rsidRPr="00E37395">
            <w:t>pay for measured quantities at the contract unit price under the following bid item:</w:t>
          </w:r>
        </w:p>
        <w:p w:rsidR="00DA4311" w:rsidRPr="00E37395" w:rsidRDefault="00DA4311" w:rsidP="0056083C">
          <w:pPr>
            <w:pStyle w:val="ssBidItem"/>
            <w:tabs>
              <w:tab w:val="clear" w:pos="1584"/>
              <w:tab w:val="clear" w:pos="9360"/>
              <w:tab w:val="left" w:pos="1980"/>
            </w:tabs>
          </w:pPr>
          <w:r w:rsidRPr="00E37395">
            <w:t>ITEM NUMBER</w:t>
          </w:r>
          <w:r w:rsidRPr="00E37395">
            <w:tab/>
            <w:t>DESCRIPTION</w:t>
          </w:r>
          <w:r w:rsidRPr="00E37395">
            <w:tab/>
          </w:r>
          <w:r w:rsidRPr="00E37395">
            <w:tab/>
          </w:r>
          <w:r w:rsidRPr="00E37395">
            <w:tab/>
          </w:r>
          <w:r w:rsidRPr="00E37395">
            <w:tab/>
          </w:r>
          <w:r w:rsidRPr="00E37395">
            <w:tab/>
          </w:r>
          <w:r w:rsidRPr="00E37395">
            <w:tab/>
          </w:r>
          <w:r w:rsidRPr="00E37395">
            <w:tab/>
          </w:r>
          <w:r w:rsidRPr="00E37395">
            <w:tab/>
            <w:t>UNIT</w:t>
          </w:r>
        </w:p>
        <w:p w:rsidR="00DA4311" w:rsidRPr="00E37395" w:rsidRDefault="00DA4311" w:rsidP="0056083C">
          <w:pPr>
            <w:pStyle w:val="ssBidItem"/>
            <w:tabs>
              <w:tab w:val="clear" w:pos="1584"/>
              <w:tab w:val="clear" w:pos="9360"/>
              <w:tab w:val="left" w:pos="1980"/>
            </w:tabs>
          </w:pPr>
          <w:r w:rsidRPr="00E37395">
            <w:t>203.0216.S</w:t>
          </w:r>
          <w:r w:rsidRPr="00E37395">
            <w:tab/>
            <w:t xml:space="preserve">Abatement of Asbestos Containing Material </w:t>
          </w:r>
          <w:r w:rsidRPr="00E37395">
            <w:rPr>
              <w:rFonts w:cs="Arial"/>
              <w:szCs w:val="22"/>
            </w:rPr>
            <w:fldChar w:fldCharType="begin">
              <w:ffData>
                <w:name w:val="Text14"/>
                <w:enabled/>
                <w:calcOnExit w:val="0"/>
                <w:textInput>
                  <w:default w:val="Enter Project #"/>
                </w:textInput>
              </w:ffData>
            </w:fldChar>
          </w:r>
          <w:r w:rsidRPr="00E37395">
            <w:rPr>
              <w:rFonts w:cs="Arial"/>
              <w:szCs w:val="22"/>
            </w:rPr>
            <w:instrText xml:space="preserve"> FORMTEXT </w:instrText>
          </w:r>
          <w:r w:rsidRPr="00E37395">
            <w:rPr>
              <w:rFonts w:cs="Arial"/>
              <w:szCs w:val="22"/>
            </w:rPr>
          </w:r>
          <w:r w:rsidRPr="00E37395">
            <w:rPr>
              <w:rFonts w:cs="Arial"/>
              <w:szCs w:val="22"/>
            </w:rPr>
            <w:fldChar w:fldCharType="separate"/>
          </w:r>
          <w:r w:rsidRPr="00E37395">
            <w:rPr>
              <w:rFonts w:cs="Arial"/>
              <w:noProof/>
              <w:szCs w:val="22"/>
            </w:rPr>
            <w:t>Enter Project #</w:t>
          </w:r>
          <w:r w:rsidRPr="00E37395">
            <w:rPr>
              <w:rFonts w:cs="Arial"/>
              <w:szCs w:val="22"/>
            </w:rPr>
            <w:fldChar w:fldCharType="end"/>
          </w:r>
          <w:r w:rsidRPr="00E37395">
            <w:tab/>
          </w:r>
          <w:r w:rsidRPr="00E37395">
            <w:tab/>
          </w:r>
          <w:r w:rsidRPr="00E37395">
            <w:tab/>
            <w:t>EACH</w:t>
          </w:r>
        </w:p>
        <w:p w:rsidR="00DA4311" w:rsidRPr="00E37395" w:rsidRDefault="00DA4311" w:rsidP="008838EA">
          <w:pPr>
            <w:pStyle w:val="spParagraph"/>
          </w:pPr>
          <w:r w:rsidRPr="00E37395">
            <w:t>Payment is full compensation for submitting necessary forms; removing all asbestos; and for properly disposing of all waste materials.</w:t>
          </w:r>
        </w:p>
        <w:p w:rsidR="00DA4311" w:rsidRDefault="00DA4311" w:rsidP="00D109F0">
          <w:pPr>
            <w:pStyle w:val="spVersion"/>
          </w:pPr>
          <w:r w:rsidRPr="00E37395">
            <w:t>stp-203-006 (</w:t>
          </w:r>
          <w:r>
            <w:t>20220628</w:t>
          </w:r>
          <w:r w:rsidRPr="00E37395">
            <w:t>)</w:t>
          </w:r>
        </w:p>
        <w:p w:rsidR="00DA4311" w:rsidRPr="006C0EEC" w:rsidRDefault="00DA4311" w:rsidP="006C0EEC">
          <w:pPr>
            <w:pStyle w:val="spParagraph"/>
          </w:pPr>
        </w:p>
        <w:p w:rsidR="00DA4311" w:rsidRDefault="00DA4311"/>
      </w:docPartBody>
    </w:docPart>
    <w:docPart>
      <w:docPartPr>
        <w:name w:val="204-025"/>
        <w:style w:val="wiComment"/>
        <w:category>
          <w:name w:val="STSP"/>
          <w:gallery w:val="docParts"/>
        </w:category>
        <w:behaviors>
          <w:behavior w:val="content"/>
        </w:behaviors>
        <w:guid w:val="{641D3C75-7B59-4FD0-AA67-C3F7BF3FB984}"/>
      </w:docPartPr>
      <w:docPartBody>
        <w:p w:rsidR="00DA4311" w:rsidRPr="000C5916" w:rsidRDefault="00DA4311" w:rsidP="00621DCA">
          <w:pPr>
            <w:pStyle w:val="wiComment"/>
          </w:pPr>
          <w:r w:rsidRPr="000C5916">
            <w:t>204</w:t>
          </w:r>
          <w:r>
            <w:t>-</w:t>
          </w:r>
          <w:r w:rsidRPr="000C5916">
            <w:t>025</w:t>
          </w:r>
          <w:r w:rsidRPr="000C5916">
            <w:rPr>
              <w:highlight w:val="yellow"/>
            </w:rPr>
            <w:t xml:space="preserve"> DELETE ALL DESIGNER NOTES FROM YOUR SPECIAL PROVISIONS</w:t>
          </w:r>
        </w:p>
        <w:p w:rsidR="00DA4311" w:rsidRPr="000C5916" w:rsidRDefault="00DA4311" w:rsidP="00621DCA">
          <w:pPr>
            <w:pStyle w:val="wiComment"/>
          </w:pPr>
          <w:r w:rsidRPr="000C5916">
            <w:t>General STSP for</w:t>
          </w:r>
          <w:r>
            <w:t xml:space="preserve"> removing miscellaneous items. U</w:t>
          </w:r>
          <w:r w:rsidRPr="000C5916">
            <w:t xml:space="preserve">nit of measure is </w:t>
          </w:r>
          <w:r>
            <w:t xml:space="preserve">preloaded </w:t>
          </w:r>
          <w:r w:rsidRPr="000C5916">
            <w:t xml:space="preserve">in </w:t>
          </w:r>
          <w:r>
            <w:t>Estimator and AASHTOWare Project</w:t>
          </w:r>
          <w:r w:rsidRPr="000C5916">
            <w:t>: 204.9025.S CF, 204.9035.S CY, 204.9060.S Each, 204.9070.S GAL, 204.9090.S LF, 204.9125.S MI, 204.9165.S SF, 204.9170.S STA, 204.9180.S SY, 204.9195.S Ton. Put correct item number, including the supplemental number following the</w:t>
          </w:r>
          <w:r>
            <w:t xml:space="preserve"> .</w:t>
          </w:r>
          <w:r w:rsidRPr="000C5916">
            <w:t>S (such as</w:t>
          </w:r>
          <w:r>
            <w:t xml:space="preserve"> .</w:t>
          </w:r>
          <w:r w:rsidRPr="000C5916">
            <w:t>01 for item 204.9060.S.01), in the title and payment table when using this STSP.</w:t>
          </w:r>
        </w:p>
        <w:p w:rsidR="00DA4311" w:rsidRPr="00B04CCE" w:rsidRDefault="00DA4311" w:rsidP="009456F9">
          <w:pPr>
            <w:pStyle w:val="1Heading1"/>
          </w:pPr>
          <w:r w:rsidRPr="009A08DA">
            <w:t xml:space="preserve">Removing </w:t>
          </w:r>
          <w:r w:rsidRPr="009A08DA">
            <w:rPr>
              <w:highlight w:val="lightGray"/>
            </w:rPr>
            <w:fldChar w:fldCharType="begin">
              <w:ffData>
                <w:name w:val="Text2"/>
                <w:enabled/>
                <w:calcOnExit w:val="0"/>
                <w:textInput>
                  <w:default w:val="Enter Item Description"/>
                </w:textInput>
              </w:ffData>
            </w:fldChar>
          </w:r>
          <w:r w:rsidRPr="009A08DA">
            <w:rPr>
              <w:highlight w:val="lightGray"/>
            </w:rPr>
            <w:instrText xml:space="preserve"> FORMTEXT </w:instrText>
          </w:r>
          <w:r w:rsidRPr="009A08DA">
            <w:rPr>
              <w:highlight w:val="lightGray"/>
            </w:rPr>
          </w:r>
          <w:r w:rsidRPr="009A08DA">
            <w:rPr>
              <w:highlight w:val="lightGray"/>
            </w:rPr>
            <w:fldChar w:fldCharType="separate"/>
          </w:r>
          <w:r w:rsidRPr="009A08DA">
            <w:rPr>
              <w:highlight w:val="lightGray"/>
            </w:rPr>
            <w:t>Enter Item Description</w:t>
          </w:r>
          <w:r w:rsidRPr="009A08DA">
            <w:rPr>
              <w:highlight w:val="lightGray"/>
            </w:rPr>
            <w:fldChar w:fldCharType="end"/>
          </w:r>
          <w:r w:rsidRPr="009A08DA">
            <w:t xml:space="preserve">, Item </w:t>
          </w:r>
          <w:sdt>
            <w:sdtPr>
              <w:id w:val="53219029"/>
              <w:placeholder>
                <w:docPart w:val="7F9102E28D744DCEB045D99F63FA2A56"/>
              </w:placeholder>
              <w:showingPlcHdr/>
              <w:dropDownList>
                <w:listItem w:value="Choose an item."/>
                <w:listItem w:displayText="204.9025.S" w:value="204.9025.S"/>
                <w:listItem w:displayText="204.9035.S" w:value="204.9035.S"/>
                <w:listItem w:displayText="204.9060.S" w:value="204.9060.S"/>
                <w:listItem w:displayText="204.9070.S" w:value="204.9070.S"/>
                <w:listItem w:displayText="204.9090.S" w:value="204.9090.S"/>
                <w:listItem w:displayText="204.9125.S" w:value="204.9125.S"/>
                <w:listItem w:displayText="204.9165.S" w:value="204.9165.S"/>
                <w:listItem w:displayText="204.9170.S" w:value="204.9170.S"/>
                <w:listItem w:displayText="204.9180.S" w:value="204.9180.S"/>
                <w:listItem w:displayText="204.9195.S" w:value="204.9195.S"/>
              </w:dropDownList>
            </w:sdtPr>
            <w:sdtContent>
              <w:r w:rsidRPr="009A08DA">
                <w:rPr>
                  <w:rStyle w:val="PlaceholderText"/>
                  <w:shd w:val="clear" w:color="auto" w:fill="BFBFBF" w:themeFill="background1" w:themeFillShade="BF"/>
                </w:rPr>
                <w:t>Select from drop-down.</w:t>
              </w:r>
            </w:sdtContent>
          </w:sdt>
          <w:r w:rsidRPr="00B04CCE">
            <w:t>.</w:t>
          </w:r>
        </w:p>
        <w:p w:rsidR="00DA4311" w:rsidRDefault="00DA4311" w:rsidP="00621DCA">
          <w:pPr>
            <w:pStyle w:val="spParagraph"/>
          </w:pPr>
          <w:r w:rsidRPr="00765725">
            <w:rPr>
              <w:rStyle w:val="spHeading"/>
            </w:rPr>
            <w:t>A  Description</w:t>
          </w:r>
        </w:p>
        <w:p w:rsidR="00DA4311" w:rsidRDefault="00DA4311" w:rsidP="00621DCA">
          <w:pPr>
            <w:pStyle w:val="spParagraph"/>
          </w:pPr>
          <w:r>
            <w:t xml:space="preserve">This special provision describes removing </w:t>
          </w:r>
          <w:r>
            <w:rPr>
              <w:highlight w:val="lightGray"/>
            </w:rPr>
            <w:fldChar w:fldCharType="begin">
              <w:ffData>
                <w:name w:val="Text2"/>
                <w:enabled/>
                <w:calcOnExit w:val="0"/>
                <w:textInput>
                  <w:default w:val="Enter Item Descrip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Description</w:t>
          </w:r>
          <w:r>
            <w:rPr>
              <w:highlight w:val="lightGray"/>
            </w:rPr>
            <w:fldChar w:fldCharType="end"/>
          </w:r>
          <w:r>
            <w:t xml:space="preserve"> conforming to standard spec 204.</w:t>
          </w:r>
        </w:p>
        <w:p w:rsidR="00DA4311" w:rsidRDefault="00DA4311" w:rsidP="00621DCA">
          <w:pPr>
            <w:pStyle w:val="spParagraph"/>
          </w:pPr>
          <w:r w:rsidRPr="00765725">
            <w:rPr>
              <w:rStyle w:val="spHeading"/>
            </w:rPr>
            <w:t>B  (Vacant)</w:t>
          </w:r>
        </w:p>
        <w:p w:rsidR="00DA4311" w:rsidRDefault="00DA4311" w:rsidP="00621DCA">
          <w:pPr>
            <w:pStyle w:val="spParagraph"/>
          </w:pPr>
          <w:r w:rsidRPr="00765725">
            <w:rPr>
              <w:rStyle w:val="spHeading"/>
            </w:rPr>
            <w:t>C  (Vacant)</w:t>
          </w:r>
        </w:p>
        <w:p w:rsidR="00DA4311" w:rsidRDefault="00DA4311" w:rsidP="00621DCA">
          <w:pPr>
            <w:pStyle w:val="spParagraph"/>
          </w:pPr>
          <w:r w:rsidRPr="00765725">
            <w:rPr>
              <w:rStyle w:val="spHeading"/>
            </w:rPr>
            <w:t>D  Measurement</w:t>
          </w:r>
        </w:p>
        <w:p w:rsidR="00DA4311" w:rsidRDefault="00DA4311" w:rsidP="00621DCA">
          <w:pPr>
            <w:pStyle w:val="spParagraph"/>
          </w:pPr>
          <w:r>
            <w:t xml:space="preserve">The department will measure Removing </w:t>
          </w:r>
          <w:r>
            <w:rPr>
              <w:highlight w:val="lightGray"/>
            </w:rPr>
            <w:fldChar w:fldCharType="begin">
              <w:ffData>
                <w:name w:val="Text2"/>
                <w:enabled/>
                <w:calcOnExit w:val="0"/>
                <w:textInput>
                  <w:default w:val="Enter Item Descrip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Description</w:t>
          </w:r>
          <w:r>
            <w:rPr>
              <w:highlight w:val="lightGray"/>
            </w:rPr>
            <w:fldChar w:fldCharType="end"/>
          </w:r>
          <w:r>
            <w:t xml:space="preserve"> in </w:t>
          </w:r>
          <w:r>
            <w:rPr>
              <w:highlight w:val="lightGray"/>
            </w:rPr>
            <w:fldChar w:fldCharType="begin">
              <w:ffData>
                <w:name w:val="Text5"/>
                <w:enabled/>
                <w:calcOnExit w:val="0"/>
                <w:textInput>
                  <w:default w:val="Enter unit of measur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unit of measure</w:t>
          </w:r>
          <w:r>
            <w:rPr>
              <w:highlight w:val="lightGray"/>
            </w:rPr>
            <w:fldChar w:fldCharType="end"/>
          </w:r>
          <w:r>
            <w:t>, acceptably completed.</w:t>
          </w:r>
        </w:p>
        <w:p w:rsidR="00DA4311" w:rsidRDefault="00DA4311" w:rsidP="00621DCA">
          <w:pPr>
            <w:pStyle w:val="spParagraph"/>
          </w:pPr>
          <w:r w:rsidRPr="00765725">
            <w:rPr>
              <w:rStyle w:val="spHeading"/>
            </w:rPr>
            <w:t>E  Payment</w:t>
          </w:r>
        </w:p>
        <w:p w:rsidR="00DA4311" w:rsidRPr="00EC62FC" w:rsidRDefault="00DA4311" w:rsidP="00621DCA">
          <w:pPr>
            <w:pStyle w:val="spUndefined"/>
            <w:rPr>
              <w:rFonts w:cs="Arial"/>
              <w:i/>
            </w:rPr>
          </w:pPr>
          <w:r w:rsidRPr="00EC62FC">
            <w:rPr>
              <w:rFonts w:cs="Arial"/>
              <w:i/>
            </w:rPr>
            <w:t>Add the following to standard spec 204.5:</w:t>
          </w:r>
        </w:p>
        <w:p w:rsidR="00DA4311" w:rsidRDefault="00DA4311" w:rsidP="009A08DA">
          <w:pPr>
            <w:pStyle w:val="ssBidItem"/>
            <w:tabs>
              <w:tab w:val="clear" w:pos="1584"/>
              <w:tab w:val="left" w:pos="1980"/>
            </w:tabs>
          </w:pPr>
          <w:r>
            <w:t>ITEM NUMBER</w:t>
          </w:r>
          <w:r w:rsidRPr="000A528D">
            <w:tab/>
          </w:r>
          <w:r>
            <w:t>DESCRIPTION</w:t>
          </w:r>
          <w:r w:rsidRPr="000A528D">
            <w:tab/>
          </w:r>
          <w:r>
            <w:t>UNIT</w:t>
          </w:r>
        </w:p>
        <w:p w:rsidR="00DA4311" w:rsidRDefault="00DA4311" w:rsidP="009A08DA">
          <w:pPr>
            <w:pStyle w:val="ssBidItem"/>
            <w:tabs>
              <w:tab w:val="clear" w:pos="1584"/>
              <w:tab w:val="left" w:pos="1980"/>
            </w:tabs>
          </w:pPr>
          <w:sdt>
            <w:sdtPr>
              <w:id w:val="53219031"/>
              <w:placeholder>
                <w:docPart w:val="F9A42A8FFACA4AA8A1AAE77C14469808"/>
              </w:placeholder>
              <w:showingPlcHdr/>
              <w:dropDownList>
                <w:listItem w:value="Choose an item."/>
                <w:listItem w:displayText="204.9025.S" w:value="204.9025.S"/>
                <w:listItem w:displayText="204.9035.S" w:value="204.9035.S"/>
                <w:listItem w:displayText="204.9060.S" w:value="204.9060.S"/>
                <w:listItem w:displayText="204.9070.S" w:value="204.9070.S"/>
                <w:listItem w:displayText="204.9090.S" w:value="204.9090.S"/>
                <w:listItem w:displayText="204.9125.S" w:value="204.9125.S"/>
                <w:listItem w:displayText="204.9165.S" w:value="204.9165.S"/>
                <w:listItem w:displayText="204.9170.S" w:value="204.9170.S"/>
                <w:listItem w:displayText="204.9180.S" w:value="204.9180.S"/>
                <w:listItem w:displayText="204.9195.S" w:value="204.9195.S"/>
              </w:dropDownList>
            </w:sdtPr>
            <w:sdtContent>
              <w:r w:rsidRPr="008458B6">
                <w:rPr>
                  <w:rStyle w:val="PlaceholderText"/>
                  <w:rFonts w:eastAsiaTheme="minorHAnsi"/>
                </w:rPr>
                <w:t>select item num</w:t>
              </w:r>
            </w:sdtContent>
          </w:sdt>
          <w:r w:rsidRPr="000A528D">
            <w:tab/>
          </w:r>
          <w:r>
            <w:t xml:space="preserve">Removing </w:t>
          </w:r>
          <w:r>
            <w:rPr>
              <w:highlight w:val="lightGray"/>
            </w:rPr>
            <w:fldChar w:fldCharType="begin">
              <w:ffData>
                <w:name w:val="Text2"/>
                <w:enabled/>
                <w:calcOnExit w:val="0"/>
                <w:textInput>
                  <w:default w:val="Enter Item Descrip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Description</w:t>
          </w:r>
          <w:r>
            <w:rPr>
              <w:highlight w:val="lightGray"/>
            </w:rPr>
            <w:fldChar w:fldCharType="end"/>
          </w:r>
          <w:r w:rsidRPr="000A528D">
            <w:tab/>
          </w:r>
          <w:r>
            <w:rPr>
              <w:highlight w:val="lightGray"/>
            </w:rPr>
            <w:fldChar w:fldCharType="begin">
              <w:ffData>
                <w:name w:val=""/>
                <w:enabled/>
                <w:calcOnExit w:val="0"/>
                <w:textInput>
                  <w:default w:val="Enter unit of measur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unit of measure</w:t>
          </w:r>
          <w:r>
            <w:rPr>
              <w:highlight w:val="lightGray"/>
            </w:rPr>
            <w:fldChar w:fldCharType="end"/>
          </w:r>
        </w:p>
        <w:p w:rsidR="00DA4311" w:rsidRDefault="00DA4311" w:rsidP="009A08DA">
          <w:pPr>
            <w:pStyle w:val="spVersion"/>
            <w:spacing w:before="120" w:after="120"/>
          </w:pPr>
          <w:r>
            <w:t>stp-204-025 (20230113)</w:t>
          </w:r>
        </w:p>
        <w:p w:rsidR="00DA4311" w:rsidRDefault="00DA4311"/>
      </w:docPartBody>
    </w:docPart>
    <w:docPart>
      <w:docPartPr>
        <w:name w:val="7F9102E28D744DCEB045D99F63FA2A56"/>
        <w:category>
          <w:name w:val="General"/>
          <w:gallery w:val="placeholder"/>
        </w:category>
        <w:types>
          <w:type w:val="bbPlcHdr"/>
        </w:types>
        <w:behaviors>
          <w:behavior w:val="content"/>
        </w:behaviors>
        <w:guid w:val="{33E69537-6BB6-44D2-B787-F52241D2E2DC}"/>
      </w:docPartPr>
      <w:docPartBody>
        <w:p w:rsidR="00DA4311" w:rsidRDefault="00DA4311" w:rsidP="00DA4311">
          <w:pPr>
            <w:pStyle w:val="7F9102E28D744DCEB045D99F63FA2A56"/>
          </w:pPr>
          <w:r>
            <w:rPr>
              <w:rStyle w:val="PlaceholderText"/>
            </w:rPr>
            <w:t>Select from drop-down</w:t>
          </w:r>
          <w:r w:rsidRPr="00F0191E">
            <w:rPr>
              <w:rStyle w:val="PlaceholderText"/>
            </w:rPr>
            <w:t>.</w:t>
          </w:r>
        </w:p>
      </w:docPartBody>
    </w:docPart>
    <w:docPart>
      <w:docPartPr>
        <w:name w:val="F9A42A8FFACA4AA8A1AAE77C14469808"/>
        <w:category>
          <w:name w:val="General"/>
          <w:gallery w:val="placeholder"/>
        </w:category>
        <w:types>
          <w:type w:val="bbPlcHdr"/>
        </w:types>
        <w:behaviors>
          <w:behavior w:val="content"/>
        </w:behaviors>
        <w:guid w:val="{62C765D4-BFD7-444E-9263-D04E1C13788B}"/>
      </w:docPartPr>
      <w:docPartBody>
        <w:p w:rsidR="00DA4311" w:rsidRDefault="00DA4311" w:rsidP="00DA4311">
          <w:pPr>
            <w:pStyle w:val="F9A42A8FFACA4AA8A1AAE77C14469808"/>
          </w:pPr>
          <w:r>
            <w:rPr>
              <w:rStyle w:val="PlaceholderText"/>
            </w:rPr>
            <w:t>select item num</w:t>
          </w:r>
        </w:p>
      </w:docPartBody>
    </w:docPart>
    <w:docPart>
      <w:docPartPr>
        <w:name w:val="204-041"/>
        <w:style w:val="wiComment"/>
        <w:category>
          <w:name w:val="STSP"/>
          <w:gallery w:val="docParts"/>
        </w:category>
        <w:behaviors>
          <w:behavior w:val="content"/>
        </w:behaviors>
        <w:guid w:val="{4CF4D724-5256-4111-A756-386211F27DD3}"/>
      </w:docPartPr>
      <w:docPartBody>
        <w:p w:rsidR="00DA4311" w:rsidRPr="000C5916" w:rsidRDefault="00DA4311" w:rsidP="00C13432">
          <w:pPr>
            <w:pStyle w:val="wiComment"/>
          </w:pPr>
          <w:r w:rsidRPr="000C5916">
            <w:t>204</w:t>
          </w:r>
          <w:r>
            <w:t>-</w:t>
          </w:r>
          <w:r w:rsidRPr="000C5916">
            <w:t>041</w:t>
          </w:r>
          <w:r w:rsidRPr="000C5916">
            <w:rPr>
              <w:highlight w:val="yellow"/>
            </w:rPr>
            <w:t xml:space="preserve"> DELETE ALL DESIGNER NOTES FROM YOUR SPECIAL PROVISIONS</w:t>
          </w:r>
        </w:p>
        <w:p w:rsidR="00DA4311" w:rsidRPr="00B04CCE" w:rsidRDefault="00DA4311" w:rsidP="00C13432">
          <w:pPr>
            <w:pStyle w:val="1Heading1"/>
          </w:pPr>
          <w:r w:rsidRPr="00B04CCE">
            <w:t>Removing Concrete Surface Partial Depth, Item 204.0109.S.</w:t>
          </w:r>
        </w:p>
        <w:p w:rsidR="00DA4311" w:rsidRDefault="00DA4311" w:rsidP="00C13432">
          <w:pPr>
            <w:pStyle w:val="spParagraph"/>
          </w:pPr>
          <w:r w:rsidRPr="00765725">
            <w:rPr>
              <w:rStyle w:val="spHeading"/>
            </w:rPr>
            <w:t>A  Description</w:t>
          </w:r>
        </w:p>
        <w:p w:rsidR="00DA4311" w:rsidRDefault="00DA4311" w:rsidP="00C13432">
          <w:pPr>
            <w:pStyle w:val="spParagraph"/>
          </w:pPr>
          <w:r>
            <w:t>This special provision describes removing a portion of concrete surfaces as the plans show and conforming to standard spec 204.</w:t>
          </w:r>
        </w:p>
        <w:p w:rsidR="00DA4311" w:rsidRDefault="00DA4311" w:rsidP="00C13432">
          <w:pPr>
            <w:pStyle w:val="spParagraph"/>
          </w:pPr>
          <w:r w:rsidRPr="00765725">
            <w:rPr>
              <w:rStyle w:val="spHeading"/>
            </w:rPr>
            <w:t>B  (Vacant)</w:t>
          </w:r>
        </w:p>
        <w:p w:rsidR="00DA4311" w:rsidRDefault="00DA4311" w:rsidP="00C13432">
          <w:pPr>
            <w:pStyle w:val="spParagraph"/>
          </w:pPr>
          <w:r w:rsidRPr="00765725">
            <w:rPr>
              <w:rStyle w:val="spHeading"/>
            </w:rPr>
            <w:t>C  Construction</w:t>
          </w:r>
        </w:p>
        <w:p w:rsidR="00DA4311" w:rsidRDefault="00DA4311" w:rsidP="00C13432">
          <w:pPr>
            <w:pStyle w:val="spParagraph"/>
          </w:pPr>
          <w:r w:rsidRPr="00765725">
            <w:rPr>
              <w:rStyle w:val="spHeading"/>
            </w:rPr>
            <w:t>C.1  Equipment</w:t>
          </w:r>
        </w:p>
        <w:p w:rsidR="00DA4311" w:rsidRDefault="00DA4311" w:rsidP="00C13432">
          <w:pPr>
            <w:pStyle w:val="spParagraph"/>
          </w:pPr>
          <w:r>
            <w:t>Use a machine that provides a surface finish acceptable to the engineer. Shroud the machine to prevent discharge of any loosened material into adjacent work areas or live traffic lanes.</w:t>
          </w:r>
        </w:p>
        <w:p w:rsidR="00DA4311" w:rsidRDefault="00DA4311" w:rsidP="00C13432">
          <w:pPr>
            <w:pStyle w:val="spParagraph"/>
          </w:pPr>
          <w:r>
            <w:t>Use a machine that is equipped with electronic devices that provide accurate depth, grade and slope control, and acceptable dust control system.</w:t>
          </w:r>
        </w:p>
        <w:p w:rsidR="00DA4311" w:rsidRDefault="00DA4311" w:rsidP="00C13432">
          <w:pPr>
            <w:pStyle w:val="spParagraph"/>
          </w:pPr>
          <w:r w:rsidRPr="00765725">
            <w:rPr>
              <w:rStyle w:val="spHeading"/>
            </w:rPr>
            <w:t>C.2  Methods</w:t>
          </w:r>
        </w:p>
        <w:p w:rsidR="00DA4311" w:rsidRDefault="00DA4311" w:rsidP="00C13432">
          <w:pPr>
            <w:pStyle w:val="spParagraph"/>
          </w:pPr>
          <w:r>
            <w:t>Remove existing concrete to the depths as shown on the plan by grinding, planing, chipping, sawing, milling, or by using other methods approved by the engineer.</w:t>
          </w:r>
        </w:p>
        <w:p w:rsidR="00DA4311" w:rsidRDefault="00DA4311" w:rsidP="00C13432">
          <w:pPr>
            <w:pStyle w:val="spParagraph"/>
          </w:pPr>
          <w:r>
            <w:t>Perform the removal operation in such a manner as to preclude damage to the remaining pavement and results in a reasonable uniform plane surface free of excessive large scarification marks and having a uniform transverse slope.</w:t>
          </w:r>
        </w:p>
        <w:p w:rsidR="00DA4311" w:rsidRDefault="00DA4311" w:rsidP="00C13432">
          <w:pPr>
            <w:pStyle w:val="spParagraph"/>
          </w:pPr>
          <w:r>
            <w:t>The sequence of removal operations shall be such that no exposed longitudinal joints 2 inches or more in depth remain during non-working hours. Windrowing or storing of the removed material on the roadway will only be permitted in conjunction with a continuous removal and pick-up operation. During non-working hours, clear the roadway of all materials and equipment.</w:t>
          </w:r>
        </w:p>
        <w:p w:rsidR="00DA4311" w:rsidRDefault="00DA4311" w:rsidP="00C13432">
          <w:pPr>
            <w:pStyle w:val="spParagraph"/>
          </w:pPr>
          <w:r>
            <w:t>Removed pavement becomes the property of the contractor. Properly dispose of it as specified in standard spec 204.3.1.3.</w:t>
          </w:r>
        </w:p>
        <w:p w:rsidR="00DA4311" w:rsidRDefault="00DA4311" w:rsidP="00C13432">
          <w:pPr>
            <w:pStyle w:val="spParagraph"/>
          </w:pPr>
          <w:r w:rsidRPr="00765725">
            <w:rPr>
              <w:rStyle w:val="spHeading"/>
            </w:rPr>
            <w:t>D  Measurement</w:t>
          </w:r>
        </w:p>
        <w:p w:rsidR="00DA4311" w:rsidRDefault="00DA4311" w:rsidP="00C13432">
          <w:pPr>
            <w:pStyle w:val="spParagraph"/>
          </w:pPr>
          <w:r>
            <w:t>The department will measure Removing Concrete Surface Partial Depth in area by the square foot of surface area removed.</w:t>
          </w:r>
        </w:p>
        <w:p w:rsidR="00DA4311" w:rsidRDefault="00DA4311" w:rsidP="00C13432">
          <w:pPr>
            <w:pStyle w:val="spParagraph"/>
          </w:pPr>
          <w:r w:rsidRPr="00765725">
            <w:rPr>
              <w:rStyle w:val="spHeading"/>
            </w:rPr>
            <w:t>E  Payment</w:t>
          </w:r>
        </w:p>
        <w:p w:rsidR="00DA4311" w:rsidRDefault="00DA4311" w:rsidP="00C13432">
          <w:pPr>
            <w:pStyle w:val="spParagraph"/>
          </w:pPr>
          <w:r>
            <w:t>The department will pay for measured quantities at the contract unit price under the following bid item:</w:t>
          </w:r>
        </w:p>
        <w:p w:rsidR="00DA4311" w:rsidRPr="00CC0459" w:rsidRDefault="00DA4311" w:rsidP="007A2C08">
          <w:pPr>
            <w:pStyle w:val="ssBidItem"/>
            <w:tabs>
              <w:tab w:val="clear" w:pos="1584"/>
              <w:tab w:val="clear" w:pos="9360"/>
              <w:tab w:val="left" w:pos="1980"/>
            </w:tabs>
          </w:pPr>
          <w:r w:rsidRPr="00CC0459">
            <w:t>ITEM NUMBER</w:t>
          </w:r>
          <w:r w:rsidRPr="000A528D">
            <w:tab/>
          </w:r>
          <w:r w:rsidRPr="00CC0459">
            <w:t>DESCRIPTION</w:t>
          </w:r>
          <w:r w:rsidRPr="000A528D">
            <w:tab/>
          </w:r>
          <w:r>
            <w:tab/>
          </w:r>
          <w:r>
            <w:tab/>
          </w:r>
          <w:r>
            <w:tab/>
          </w:r>
          <w:r>
            <w:tab/>
          </w:r>
          <w:r>
            <w:tab/>
          </w:r>
          <w:r>
            <w:tab/>
          </w:r>
          <w:r>
            <w:tab/>
          </w:r>
          <w:r w:rsidRPr="00CC0459">
            <w:t>UNIT</w:t>
          </w:r>
        </w:p>
        <w:p w:rsidR="00DA4311" w:rsidRDefault="00DA4311" w:rsidP="007A2C08">
          <w:pPr>
            <w:pStyle w:val="ssBidItem"/>
            <w:tabs>
              <w:tab w:val="clear" w:pos="1584"/>
              <w:tab w:val="clear" w:pos="9360"/>
              <w:tab w:val="left" w:pos="1980"/>
            </w:tabs>
          </w:pPr>
          <w:r w:rsidRPr="00CC0459">
            <w:t>204.0109.S</w:t>
          </w:r>
          <w:r w:rsidRPr="000A528D">
            <w:tab/>
          </w:r>
          <w:r w:rsidRPr="00CC0459">
            <w:t>Removing Concrete Surface Partial Depth</w:t>
          </w:r>
          <w:r w:rsidRPr="000A528D">
            <w:tab/>
          </w:r>
          <w:r>
            <w:tab/>
          </w:r>
          <w:r>
            <w:tab/>
          </w:r>
          <w:r>
            <w:tab/>
          </w:r>
          <w:r>
            <w:tab/>
          </w:r>
          <w:r w:rsidRPr="00CC0459">
            <w:t>SF</w:t>
          </w:r>
        </w:p>
        <w:p w:rsidR="00DA4311" w:rsidRDefault="00DA4311" w:rsidP="00C13432">
          <w:pPr>
            <w:pStyle w:val="spParagraph"/>
          </w:pPr>
          <w:r>
            <w:t>Payment is in full compensation for removing the concrete; and for disposing of materials.</w:t>
          </w:r>
        </w:p>
        <w:p w:rsidR="00DA4311" w:rsidRDefault="00DA4311" w:rsidP="00FE0148">
          <w:pPr>
            <w:pStyle w:val="spVersion"/>
          </w:pPr>
          <w:r>
            <w:t>stp-204-041 (20080902)</w:t>
          </w:r>
        </w:p>
        <w:p w:rsidR="00DA4311" w:rsidRDefault="00DA4311"/>
      </w:docPartBody>
    </w:docPart>
    <w:docPart>
      <w:docPartPr>
        <w:name w:val="211-020"/>
        <w:style w:val="wiComment"/>
        <w:category>
          <w:name w:val="STSP"/>
          <w:gallery w:val="docParts"/>
        </w:category>
        <w:behaviors>
          <w:behavior w:val="content"/>
        </w:behaviors>
        <w:guid w:val="{730E9BC0-E773-4056-96E8-B6C10A438471}"/>
      </w:docPartPr>
      <w:docPartBody>
        <w:p w:rsidR="00DA4311" w:rsidRDefault="00DA4311" w:rsidP="00153B8D">
          <w:pPr>
            <w:pStyle w:val="wiComment"/>
          </w:pPr>
          <w:r>
            <w:t>211-020</w:t>
          </w:r>
          <w:r>
            <w:rPr>
              <w:highlight w:val="yellow"/>
            </w:rPr>
            <w:t xml:space="preserve"> DELETE ALL DESIGNER NOTES FROM YOUR SPECIAL PROVISIONS</w:t>
          </w:r>
        </w:p>
        <w:p w:rsidR="00DA4311" w:rsidRPr="000C0B00" w:rsidRDefault="00DA4311" w:rsidP="003C3EA8">
          <w:pPr>
            <w:pStyle w:val="1Heading1"/>
          </w:pPr>
          <w:r w:rsidRPr="000C0B00">
            <w:t xml:space="preserve">Prepare Foundation for CIR </w:t>
          </w:r>
          <w:r>
            <w:t>Base Layer</w:t>
          </w:r>
          <w:r w:rsidRPr="000C0B00">
            <w:t xml:space="preserve"> </w:t>
          </w:r>
          <w:r>
            <w:fldChar w:fldCharType="begin">
              <w:ffData>
                <w:name w:val="Text1"/>
                <w:enabled/>
                <w:calcOnExit w:val="0"/>
                <w:textInput>
                  <w:default w:val="Enter Project ID"/>
                </w:textInput>
              </w:ffData>
            </w:fldChar>
          </w:r>
          <w:bookmarkStart w:id="225" w:name="Text1"/>
          <w:r>
            <w:instrText xml:space="preserve"> FORMTEXT </w:instrText>
          </w:r>
          <w:r>
            <w:fldChar w:fldCharType="separate"/>
          </w:r>
          <w:r>
            <w:rPr>
              <w:noProof/>
            </w:rPr>
            <w:t>Enter Project ID</w:t>
          </w:r>
          <w:r>
            <w:fldChar w:fldCharType="end"/>
          </w:r>
          <w:bookmarkEnd w:id="225"/>
          <w:r>
            <w:t>, Item 211.0700.S</w:t>
          </w:r>
          <w:r w:rsidRPr="000C0B00">
            <w:t>.</w:t>
          </w:r>
        </w:p>
        <w:p w:rsidR="00DA4311" w:rsidRPr="000C0B00" w:rsidRDefault="00DA4311" w:rsidP="000C0B00">
          <w:pPr>
            <w:spacing w:before="120" w:after="120" w:line="240" w:lineRule="auto"/>
            <w:rPr>
              <w:rFonts w:ascii="Arial" w:eastAsia="Calibri" w:hAnsi="Arial"/>
              <w:b/>
              <w:sz w:val="20"/>
              <w:szCs w:val="20"/>
            </w:rPr>
          </w:pPr>
          <w:r w:rsidRPr="000C0B00">
            <w:rPr>
              <w:rFonts w:ascii="Arial" w:eastAsia="Calibri" w:hAnsi="Arial"/>
              <w:b/>
              <w:sz w:val="20"/>
              <w:szCs w:val="20"/>
            </w:rPr>
            <w:t>A  Description</w:t>
          </w:r>
        </w:p>
        <w:p w:rsidR="00DA4311" w:rsidRPr="000C0B00" w:rsidRDefault="00DA4311" w:rsidP="000C0B00">
          <w:pPr>
            <w:spacing w:before="120" w:after="120" w:line="240" w:lineRule="auto"/>
            <w:rPr>
              <w:rFonts w:ascii="Arial" w:eastAsia="Calibri" w:hAnsi="Arial"/>
              <w:sz w:val="20"/>
              <w:szCs w:val="20"/>
            </w:rPr>
          </w:pPr>
          <w:r w:rsidRPr="000C0B00">
            <w:rPr>
              <w:rFonts w:ascii="Arial" w:eastAsia="Calibri" w:hAnsi="Arial"/>
              <w:sz w:val="20"/>
              <w:szCs w:val="20"/>
            </w:rPr>
            <w:t xml:space="preserve">This special provision describes </w:t>
          </w:r>
          <w:r>
            <w:rPr>
              <w:rFonts w:ascii="Arial" w:eastAsia="Calibri" w:hAnsi="Arial"/>
              <w:sz w:val="20"/>
              <w:szCs w:val="20"/>
            </w:rPr>
            <w:t>the p</w:t>
          </w:r>
          <w:r w:rsidRPr="000C0B00">
            <w:rPr>
              <w:rFonts w:ascii="Arial" w:eastAsia="Calibri" w:hAnsi="Arial"/>
              <w:sz w:val="20"/>
              <w:szCs w:val="20"/>
            </w:rPr>
            <w:t xml:space="preserve">reparation of </w:t>
          </w:r>
          <w:r>
            <w:rPr>
              <w:rFonts w:ascii="Arial" w:eastAsia="Calibri" w:hAnsi="Arial"/>
              <w:sz w:val="20"/>
              <w:szCs w:val="20"/>
            </w:rPr>
            <w:t>f</w:t>
          </w:r>
          <w:r w:rsidRPr="000C0B00">
            <w:rPr>
              <w:rFonts w:ascii="Arial" w:eastAsia="Calibri" w:hAnsi="Arial"/>
              <w:sz w:val="20"/>
              <w:szCs w:val="20"/>
            </w:rPr>
            <w:t>oundation for work required prior to Cold-In-Place Recycling (CIR) in accordance to standard spec 211 and as hereinafter provided.</w:t>
          </w:r>
        </w:p>
        <w:p w:rsidR="00DA4311" w:rsidRPr="000C0B00" w:rsidRDefault="00DA4311" w:rsidP="000C0B00">
          <w:pPr>
            <w:spacing w:before="120" w:after="120" w:line="240" w:lineRule="auto"/>
            <w:rPr>
              <w:rFonts w:ascii="Arial" w:eastAsia="Calibri" w:hAnsi="Arial"/>
              <w:b/>
              <w:sz w:val="20"/>
              <w:szCs w:val="20"/>
            </w:rPr>
          </w:pPr>
          <w:r w:rsidRPr="000C0B00">
            <w:rPr>
              <w:rFonts w:ascii="Arial" w:eastAsia="Calibri" w:hAnsi="Arial"/>
              <w:b/>
              <w:sz w:val="20"/>
              <w:szCs w:val="20"/>
            </w:rPr>
            <w:t>B  (Vacant)</w:t>
          </w:r>
        </w:p>
        <w:p w:rsidR="00DA4311" w:rsidRPr="000C0B00" w:rsidRDefault="00DA4311" w:rsidP="000C0B00">
          <w:pPr>
            <w:spacing w:before="120" w:after="120" w:line="240" w:lineRule="auto"/>
            <w:rPr>
              <w:rFonts w:ascii="Arial" w:eastAsia="Calibri" w:hAnsi="Arial"/>
              <w:b/>
              <w:sz w:val="20"/>
              <w:szCs w:val="20"/>
            </w:rPr>
          </w:pPr>
          <w:r w:rsidRPr="000C0B00">
            <w:rPr>
              <w:rFonts w:ascii="Arial" w:eastAsia="Calibri" w:hAnsi="Arial"/>
              <w:b/>
              <w:sz w:val="20"/>
              <w:szCs w:val="20"/>
            </w:rPr>
            <w:t>C  Construction</w:t>
          </w:r>
        </w:p>
        <w:p w:rsidR="00DA4311" w:rsidRPr="000C0B00" w:rsidRDefault="00DA4311" w:rsidP="000C0B00">
          <w:pPr>
            <w:spacing w:before="120" w:after="120" w:line="240" w:lineRule="auto"/>
            <w:rPr>
              <w:rFonts w:ascii="Arial" w:eastAsia="Calibri" w:hAnsi="Arial"/>
              <w:sz w:val="20"/>
              <w:szCs w:val="20"/>
            </w:rPr>
          </w:pPr>
          <w:r w:rsidRPr="000C0B00">
            <w:rPr>
              <w:rFonts w:ascii="Arial" w:eastAsia="Calibri" w:hAnsi="Arial"/>
              <w:sz w:val="20"/>
              <w:szCs w:val="20"/>
            </w:rPr>
            <w:t>After any contract required surface milling, and immediately prior to commencing CIR operations, remove from the roadway, and up to one inch below the milled surface, any vegetation, standing water, loose crack filler, and any other deleterious materials.</w:t>
          </w:r>
        </w:p>
        <w:p w:rsidR="00DA4311" w:rsidRPr="000C0B00" w:rsidRDefault="00DA4311" w:rsidP="000C0B00">
          <w:pPr>
            <w:spacing w:before="120" w:after="120" w:line="240" w:lineRule="auto"/>
            <w:rPr>
              <w:rFonts w:ascii="Arial" w:eastAsia="Calibri" w:hAnsi="Arial"/>
              <w:b/>
              <w:sz w:val="20"/>
              <w:szCs w:val="20"/>
            </w:rPr>
          </w:pPr>
          <w:r w:rsidRPr="000C0B00">
            <w:rPr>
              <w:rFonts w:ascii="Arial" w:eastAsia="Calibri" w:hAnsi="Arial"/>
              <w:b/>
              <w:sz w:val="20"/>
              <w:szCs w:val="20"/>
            </w:rPr>
            <w:t>D  Measurement</w:t>
          </w:r>
        </w:p>
        <w:p w:rsidR="00DA4311" w:rsidRPr="000C0B00" w:rsidRDefault="00DA4311" w:rsidP="000C0B00">
          <w:pPr>
            <w:spacing w:before="120" w:after="120" w:line="240" w:lineRule="auto"/>
            <w:rPr>
              <w:rFonts w:ascii="Arial" w:eastAsia="Calibri" w:hAnsi="Arial"/>
              <w:sz w:val="20"/>
              <w:szCs w:val="20"/>
            </w:rPr>
          </w:pPr>
          <w:r w:rsidRPr="000C0B00">
            <w:rPr>
              <w:rFonts w:ascii="Arial" w:eastAsia="Calibri" w:hAnsi="Arial"/>
              <w:sz w:val="20"/>
              <w:szCs w:val="20"/>
            </w:rPr>
            <w:t xml:space="preserve">The department will measure Prepare Foundation for CIR </w:t>
          </w:r>
          <w:r>
            <w:rPr>
              <w:rFonts w:ascii="Arial" w:eastAsia="Calibri" w:hAnsi="Arial"/>
              <w:sz w:val="20"/>
              <w:szCs w:val="20"/>
            </w:rPr>
            <w:t>Base Layer</w:t>
          </w:r>
          <w:r w:rsidRPr="000C0B00">
            <w:rPr>
              <w:rFonts w:ascii="Arial" w:eastAsia="Calibri" w:hAnsi="Arial"/>
              <w:sz w:val="20"/>
              <w:szCs w:val="20"/>
            </w:rPr>
            <w:t xml:space="preserve"> </w:t>
          </w:r>
          <w:r>
            <w:rPr>
              <w:rFonts w:ascii="Arial" w:eastAsia="Calibri" w:hAnsi="Arial"/>
              <w:sz w:val="20"/>
              <w:szCs w:val="20"/>
            </w:rPr>
            <w:t>as each individual project,</w:t>
          </w:r>
          <w:r w:rsidRPr="000C0B00">
            <w:rPr>
              <w:rFonts w:ascii="Arial" w:eastAsia="Calibri" w:hAnsi="Arial"/>
              <w:sz w:val="20"/>
              <w:szCs w:val="20"/>
            </w:rPr>
            <w:t xml:space="preserve"> acceptably completed.</w:t>
          </w:r>
        </w:p>
        <w:p w:rsidR="00DA4311" w:rsidRPr="000C0B00" w:rsidRDefault="00DA4311" w:rsidP="000C0B00">
          <w:pPr>
            <w:spacing w:before="120" w:after="120" w:line="240" w:lineRule="auto"/>
            <w:rPr>
              <w:rFonts w:ascii="Arial" w:eastAsia="Calibri" w:hAnsi="Arial"/>
              <w:b/>
              <w:sz w:val="20"/>
              <w:szCs w:val="20"/>
            </w:rPr>
          </w:pPr>
          <w:r w:rsidRPr="000C0B00">
            <w:rPr>
              <w:rFonts w:ascii="Arial" w:eastAsia="Calibri" w:hAnsi="Arial"/>
              <w:b/>
              <w:sz w:val="20"/>
              <w:szCs w:val="20"/>
            </w:rPr>
            <w:t>E  Payment</w:t>
          </w:r>
        </w:p>
        <w:p w:rsidR="00DA4311" w:rsidRDefault="00DA4311" w:rsidP="000C0B00">
          <w:pPr>
            <w:spacing w:before="120" w:after="120" w:line="240" w:lineRule="auto"/>
            <w:rPr>
              <w:rFonts w:ascii="Arial" w:eastAsia="Calibri" w:hAnsi="Arial"/>
              <w:sz w:val="20"/>
              <w:szCs w:val="20"/>
            </w:rPr>
          </w:pPr>
          <w:r w:rsidRPr="000C0B00">
            <w:rPr>
              <w:rFonts w:ascii="Arial" w:eastAsia="Calibri" w:hAnsi="Arial"/>
              <w:sz w:val="20"/>
              <w:szCs w:val="20"/>
            </w:rPr>
            <w:t>The department will pay for measured quantities at the contract unit price under the following bid item:</w:t>
          </w:r>
        </w:p>
        <w:p w:rsidR="00DA4311" w:rsidRDefault="00DA4311" w:rsidP="00237235">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237235">
          <w:pPr>
            <w:pStyle w:val="ssBidItem"/>
            <w:tabs>
              <w:tab w:val="clear" w:pos="1584"/>
              <w:tab w:val="clear" w:pos="9360"/>
              <w:tab w:val="left" w:pos="1980"/>
            </w:tabs>
            <w:rPr>
              <w:rFonts w:eastAsia="Calibri" w:cs="Times New Roman"/>
              <w:sz w:val="20"/>
            </w:rPr>
          </w:pPr>
          <w:r>
            <w:rPr>
              <w:rFonts w:eastAsia="Calibri" w:cs="Times New Roman"/>
              <w:szCs w:val="24"/>
            </w:rPr>
            <w:t>211.0700.S</w:t>
          </w:r>
          <w:r>
            <w:rPr>
              <w:rFonts w:eastAsia="Calibri" w:cs="Times New Roman"/>
              <w:szCs w:val="24"/>
            </w:rPr>
            <w:tab/>
          </w:r>
          <w:r w:rsidRPr="000C0B00">
            <w:rPr>
              <w:rFonts w:eastAsia="Calibri" w:cs="Times New Roman"/>
              <w:szCs w:val="24"/>
            </w:rPr>
            <w:t xml:space="preserve">Prepare Foundation for CIR </w:t>
          </w:r>
          <w:r>
            <w:rPr>
              <w:rFonts w:eastAsia="Calibri" w:cs="Times New Roman"/>
              <w:szCs w:val="24"/>
            </w:rPr>
            <w:t>Base Layer</w:t>
          </w:r>
          <w:r w:rsidRPr="000C0B00">
            <w:rPr>
              <w:rFonts w:eastAsia="Calibri" w:cs="Times New Roman"/>
              <w:szCs w:val="24"/>
            </w:rPr>
            <w:t xml:space="preserve"> </w:t>
          </w:r>
          <w:r>
            <w:rPr>
              <w:rFonts w:eastAsia="Calibri" w:cs="Times New Roman"/>
              <w:szCs w:val="24"/>
            </w:rPr>
            <w:fldChar w:fldCharType="begin">
              <w:ffData>
                <w:name w:val="Text2"/>
                <w:enabled/>
                <w:calcOnExit w:val="0"/>
                <w:textInput>
                  <w:default w:val="Enter Project ID"/>
                </w:textInput>
              </w:ffData>
            </w:fldChar>
          </w:r>
          <w:bookmarkStart w:id="226" w:name="Text2"/>
          <w:r>
            <w:rPr>
              <w:rFonts w:eastAsia="Calibri" w:cs="Times New Roman"/>
              <w:szCs w:val="24"/>
            </w:rPr>
            <w:instrText xml:space="preserve"> FORMTEXT </w:instrText>
          </w:r>
          <w:r>
            <w:rPr>
              <w:rFonts w:eastAsia="Calibri" w:cs="Times New Roman"/>
              <w:szCs w:val="24"/>
            </w:rPr>
          </w:r>
          <w:r>
            <w:rPr>
              <w:rFonts w:eastAsia="Calibri" w:cs="Times New Roman"/>
              <w:szCs w:val="24"/>
            </w:rPr>
            <w:fldChar w:fldCharType="separate"/>
          </w:r>
          <w:r>
            <w:rPr>
              <w:rFonts w:eastAsia="Calibri" w:cs="Times New Roman"/>
              <w:noProof/>
              <w:szCs w:val="24"/>
            </w:rPr>
            <w:t>Enter Project ID</w:t>
          </w:r>
          <w:r>
            <w:rPr>
              <w:rFonts w:eastAsia="Calibri" w:cs="Times New Roman"/>
              <w:szCs w:val="24"/>
            </w:rPr>
            <w:fldChar w:fldCharType="end"/>
          </w:r>
          <w:bookmarkEnd w:id="226"/>
          <w:r>
            <w:rPr>
              <w:rFonts w:eastAsia="Calibri" w:cs="Times New Roman"/>
              <w:szCs w:val="24"/>
            </w:rPr>
            <w:tab/>
          </w:r>
          <w:r>
            <w:rPr>
              <w:rFonts w:eastAsia="Calibri" w:cs="Times New Roman"/>
              <w:szCs w:val="24"/>
            </w:rPr>
            <w:tab/>
          </w:r>
          <w:r>
            <w:rPr>
              <w:rFonts w:eastAsia="Calibri" w:cs="Times New Roman"/>
              <w:szCs w:val="24"/>
            </w:rPr>
            <w:tab/>
          </w:r>
          <w:r>
            <w:rPr>
              <w:rFonts w:eastAsia="Calibri" w:cs="Times New Roman"/>
              <w:szCs w:val="24"/>
            </w:rPr>
            <w:tab/>
            <w:t>EACH</w:t>
          </w:r>
        </w:p>
        <w:p w:rsidR="00DA4311" w:rsidRPr="000C0B00" w:rsidRDefault="00DA4311" w:rsidP="00824FC5">
          <w:pPr>
            <w:spacing w:before="120" w:after="120" w:line="240" w:lineRule="auto"/>
            <w:rPr>
              <w:rFonts w:ascii="Arial" w:eastAsia="Calibri" w:hAnsi="Arial"/>
              <w:i/>
              <w:sz w:val="20"/>
              <w:szCs w:val="28"/>
            </w:rPr>
          </w:pPr>
          <w:r w:rsidRPr="00FA66D5">
            <w:rPr>
              <w:rFonts w:ascii="Arial" w:eastAsia="Calibri" w:hAnsi="Arial"/>
              <w:i/>
              <w:sz w:val="20"/>
              <w:szCs w:val="20"/>
            </w:rPr>
            <w:t>Replace</w:t>
          </w:r>
          <w:r w:rsidRPr="000C0B00">
            <w:rPr>
              <w:rFonts w:ascii="Arial" w:eastAsia="Calibri" w:hAnsi="Arial"/>
              <w:i/>
              <w:sz w:val="20"/>
              <w:szCs w:val="28"/>
            </w:rPr>
            <w:t xml:space="preserve"> standard spec 211.5.1 (4) with the following:</w:t>
          </w:r>
        </w:p>
        <w:p w:rsidR="00DA4311" w:rsidRPr="000C0B00" w:rsidRDefault="00DA4311" w:rsidP="000C0B00">
          <w:pPr>
            <w:spacing w:before="120" w:after="120" w:line="240" w:lineRule="auto"/>
            <w:ind w:left="270" w:hanging="270"/>
            <w:rPr>
              <w:rFonts w:ascii="Arial" w:eastAsia="Calibri" w:hAnsi="Arial"/>
              <w:sz w:val="20"/>
              <w:szCs w:val="28"/>
            </w:rPr>
          </w:pPr>
          <w:r w:rsidRPr="000C0B00">
            <w:rPr>
              <w:rFonts w:ascii="Arial" w:eastAsia="Calibri" w:hAnsi="Arial"/>
              <w:sz w:val="20"/>
              <w:szCs w:val="28"/>
              <w:vertAlign w:val="subscript"/>
            </w:rPr>
            <w:t>(4)</w:t>
          </w:r>
          <w:r w:rsidRPr="000C0B00">
            <w:rPr>
              <w:rFonts w:ascii="Arial" w:eastAsia="Calibri" w:hAnsi="Arial"/>
              <w:sz w:val="20"/>
              <w:szCs w:val="28"/>
            </w:rPr>
            <w:tab/>
            <w:t>Payment is full compensation for brooming</w:t>
          </w:r>
          <w:r>
            <w:rPr>
              <w:rFonts w:ascii="Arial" w:eastAsia="Calibri" w:hAnsi="Arial"/>
              <w:sz w:val="20"/>
              <w:szCs w:val="28"/>
            </w:rPr>
            <w:t xml:space="preserve"> and</w:t>
          </w:r>
          <w:r w:rsidRPr="000C0B00">
            <w:rPr>
              <w:rFonts w:ascii="Arial" w:eastAsia="Calibri" w:hAnsi="Arial"/>
              <w:sz w:val="20"/>
              <w:szCs w:val="28"/>
            </w:rPr>
            <w:t xml:space="preserve"> crack fill </w:t>
          </w:r>
          <w:r w:rsidRPr="0074335C">
            <w:rPr>
              <w:rFonts w:ascii="Arial" w:eastAsia="Calibri" w:hAnsi="Arial"/>
              <w:sz w:val="20"/>
              <w:szCs w:val="28"/>
            </w:rPr>
            <w:t>removal.</w:t>
          </w:r>
        </w:p>
        <w:p w:rsidR="00DA4311" w:rsidRPr="000C0B00" w:rsidRDefault="00DA4311" w:rsidP="000C0B00">
          <w:pPr>
            <w:spacing w:before="120" w:after="120" w:line="240" w:lineRule="auto"/>
            <w:ind w:left="270"/>
            <w:rPr>
              <w:rFonts w:ascii="Arial" w:eastAsia="Calibri" w:hAnsi="Arial"/>
              <w:sz w:val="20"/>
              <w:szCs w:val="28"/>
            </w:rPr>
          </w:pPr>
          <w:r w:rsidRPr="0074335C">
            <w:rPr>
              <w:rFonts w:ascii="Arial" w:eastAsia="Calibri" w:hAnsi="Arial"/>
              <w:sz w:val="20"/>
              <w:szCs w:val="28"/>
            </w:rPr>
            <w:t>The department will pay separately for the following work associated with yielding areas under this item under the following contract items:</w:t>
          </w:r>
        </w:p>
        <w:p w:rsidR="00DA4311" w:rsidRPr="00D774A7" w:rsidRDefault="00DA4311" w:rsidP="00D774A7">
          <w:pPr>
            <w:tabs>
              <w:tab w:val="left" w:pos="630"/>
            </w:tabs>
            <w:ind w:left="648" w:hanging="288"/>
            <w:rPr>
              <w:rFonts w:ascii="Arial" w:eastAsia="Calibri" w:hAnsi="Arial" w:cs="Arial"/>
              <w:sz w:val="18"/>
              <w:szCs w:val="20"/>
            </w:rPr>
          </w:pPr>
          <w:r w:rsidRPr="000C0B00">
            <w:rPr>
              <w:rFonts w:ascii="Arial" w:eastAsia="Calibri" w:hAnsi="Arial"/>
              <w:sz w:val="20"/>
              <w:szCs w:val="28"/>
            </w:rPr>
            <w:tab/>
          </w:r>
          <w:r w:rsidRPr="00D774A7">
            <w:rPr>
              <w:rFonts w:ascii="Arial" w:eastAsia="Calibri" w:hAnsi="Arial" w:cs="Arial"/>
              <w:sz w:val="18"/>
              <w:szCs w:val="20"/>
            </w:rPr>
            <w:t>-</w:t>
          </w:r>
          <w:r w:rsidRPr="00D774A7">
            <w:rPr>
              <w:rFonts w:ascii="Arial" w:eastAsia="Calibri" w:hAnsi="Arial" w:cs="Arial"/>
              <w:sz w:val="18"/>
              <w:szCs w:val="20"/>
            </w:rPr>
            <w:tab/>
            <w:t xml:space="preserve">Base Repair for CIR </w:t>
          </w:r>
          <w:r>
            <w:rPr>
              <w:rFonts w:ascii="Arial" w:eastAsia="Calibri" w:hAnsi="Arial" w:cs="Arial"/>
              <w:sz w:val="18"/>
              <w:szCs w:val="20"/>
            </w:rPr>
            <w:t>Layer</w:t>
          </w:r>
          <w:r w:rsidRPr="00D774A7">
            <w:rPr>
              <w:rFonts w:ascii="Arial" w:eastAsia="Calibri" w:hAnsi="Arial" w:cs="Arial"/>
              <w:sz w:val="18"/>
              <w:szCs w:val="20"/>
            </w:rPr>
            <w:t>.</w:t>
          </w:r>
        </w:p>
        <w:p w:rsidR="00DA4311" w:rsidRDefault="00DA4311" w:rsidP="00EE7AF1">
          <w:pPr>
            <w:pStyle w:val="spVersion"/>
          </w:pPr>
          <w:r>
            <w:t>stp-211-020 (20191121)</w:t>
          </w:r>
        </w:p>
        <w:p w:rsidR="00DA4311" w:rsidRDefault="00DA4311" w:rsidP="000C0B00">
          <w:pPr>
            <w:spacing w:before="120" w:after="120" w:line="240" w:lineRule="auto"/>
            <w:ind w:left="270" w:hanging="270"/>
            <w:rPr>
              <w:rFonts w:ascii="Arial" w:eastAsia="Calibri" w:hAnsi="Arial"/>
              <w:sz w:val="20"/>
              <w:szCs w:val="28"/>
            </w:rPr>
          </w:pPr>
        </w:p>
        <w:p w:rsidR="00DA4311" w:rsidRDefault="00DA4311"/>
      </w:docPartBody>
    </w:docPart>
    <w:docPart>
      <w:docPartPr>
        <w:name w:val="211-030"/>
        <w:style w:val="wiComment"/>
        <w:category>
          <w:name w:val="STSP"/>
          <w:gallery w:val="docParts"/>
        </w:category>
        <w:behaviors>
          <w:behavior w:val="content"/>
        </w:behaviors>
        <w:guid w:val="{603C8811-356E-4A18-B77E-2A3DF12A7B17}"/>
      </w:docPartPr>
      <w:docPartBody>
        <w:p w:rsidR="00DA4311" w:rsidRDefault="00DA4311" w:rsidP="003C1AFA">
          <w:pPr>
            <w:pStyle w:val="wiComment"/>
          </w:pPr>
          <w:r>
            <w:t>211-030</w:t>
          </w:r>
          <w:r>
            <w:rPr>
              <w:highlight w:val="yellow"/>
            </w:rPr>
            <w:t xml:space="preserve"> DELETE ALL DESIGNER NOTES FROM YOUR SPECIAL PROVISIONS</w:t>
          </w:r>
        </w:p>
        <w:p w:rsidR="00DA4311" w:rsidRPr="00591627" w:rsidRDefault="00DA4311" w:rsidP="00B76A87">
          <w:pPr>
            <w:pStyle w:val="1Heading1"/>
          </w:pPr>
          <w:r w:rsidRPr="00591627">
            <w:t xml:space="preserve">Base Repair for CIR </w:t>
          </w:r>
          <w:r>
            <w:t>Layer</w:t>
          </w:r>
          <w:r w:rsidRPr="00591627">
            <w:t xml:space="preserve">, Item </w:t>
          </w:r>
          <w:r>
            <w:t>211.0800.S</w:t>
          </w:r>
          <w:r w:rsidRPr="00591627">
            <w:t>.</w:t>
          </w:r>
        </w:p>
        <w:p w:rsidR="00DA4311" w:rsidRPr="00591627" w:rsidRDefault="00DA4311" w:rsidP="00BF41A5">
          <w:pPr>
            <w:spacing w:before="120" w:after="120" w:line="240" w:lineRule="auto"/>
            <w:rPr>
              <w:rFonts w:ascii="Arial" w:eastAsia="Calibri" w:hAnsi="Arial"/>
              <w:b/>
              <w:sz w:val="20"/>
              <w:szCs w:val="20"/>
            </w:rPr>
          </w:pPr>
          <w:r w:rsidRPr="00591627">
            <w:rPr>
              <w:rFonts w:ascii="Arial" w:eastAsia="Calibri" w:hAnsi="Arial"/>
              <w:b/>
              <w:sz w:val="20"/>
              <w:szCs w:val="20"/>
            </w:rPr>
            <w:t>A  Description</w:t>
          </w:r>
        </w:p>
        <w:p w:rsidR="00DA4311" w:rsidRPr="00591627" w:rsidRDefault="00DA4311" w:rsidP="00BF41A5">
          <w:pPr>
            <w:spacing w:before="120" w:after="120" w:line="240" w:lineRule="auto"/>
            <w:rPr>
              <w:rFonts w:ascii="Arial" w:eastAsia="Calibri" w:hAnsi="Arial"/>
              <w:sz w:val="20"/>
              <w:szCs w:val="20"/>
            </w:rPr>
          </w:pPr>
          <w:r w:rsidRPr="00591627">
            <w:rPr>
              <w:rFonts w:ascii="Arial" w:eastAsia="Calibri" w:hAnsi="Arial"/>
              <w:sz w:val="20"/>
              <w:szCs w:val="20"/>
            </w:rPr>
            <w:t xml:space="preserve">This special provision describes </w:t>
          </w:r>
          <w:r>
            <w:rPr>
              <w:rFonts w:ascii="Arial" w:eastAsia="Calibri" w:hAnsi="Arial"/>
              <w:sz w:val="20"/>
              <w:szCs w:val="20"/>
            </w:rPr>
            <w:t>b</w:t>
          </w:r>
          <w:r w:rsidRPr="00591627">
            <w:rPr>
              <w:rFonts w:ascii="Arial" w:eastAsia="Calibri" w:hAnsi="Arial"/>
              <w:sz w:val="20"/>
              <w:szCs w:val="20"/>
            </w:rPr>
            <w:t xml:space="preserve">ase </w:t>
          </w:r>
          <w:r>
            <w:rPr>
              <w:rFonts w:ascii="Arial" w:eastAsia="Calibri" w:hAnsi="Arial"/>
              <w:sz w:val="20"/>
              <w:szCs w:val="20"/>
            </w:rPr>
            <w:t>r</w:t>
          </w:r>
          <w:r w:rsidRPr="00591627">
            <w:rPr>
              <w:rFonts w:ascii="Arial" w:eastAsia="Calibri" w:hAnsi="Arial"/>
              <w:sz w:val="20"/>
              <w:szCs w:val="20"/>
            </w:rPr>
            <w:t>epair for C</w:t>
          </w:r>
          <w:r>
            <w:rPr>
              <w:rFonts w:ascii="Arial" w:eastAsia="Calibri" w:hAnsi="Arial"/>
              <w:sz w:val="20"/>
              <w:szCs w:val="20"/>
            </w:rPr>
            <w:t>old In-Place Recycling (CIR) layer</w:t>
          </w:r>
          <w:r w:rsidRPr="00591627">
            <w:rPr>
              <w:rFonts w:ascii="Arial" w:eastAsia="Calibri" w:hAnsi="Arial"/>
              <w:sz w:val="20"/>
              <w:szCs w:val="20"/>
            </w:rPr>
            <w:t xml:space="preserve"> </w:t>
          </w:r>
          <w:r>
            <w:rPr>
              <w:rFonts w:ascii="Arial" w:eastAsia="Calibri" w:hAnsi="Arial"/>
              <w:sz w:val="20"/>
              <w:szCs w:val="20"/>
            </w:rPr>
            <w:t>i</w:t>
          </w:r>
          <w:r w:rsidRPr="00591627">
            <w:rPr>
              <w:rFonts w:ascii="Arial" w:eastAsia="Calibri" w:hAnsi="Arial"/>
              <w:sz w:val="20"/>
              <w:szCs w:val="20"/>
            </w:rPr>
            <w:t xml:space="preserve">n accordance with </w:t>
          </w:r>
          <w:r>
            <w:rPr>
              <w:rFonts w:ascii="Arial" w:eastAsia="Calibri" w:hAnsi="Arial"/>
              <w:sz w:val="20"/>
              <w:szCs w:val="20"/>
            </w:rPr>
            <w:t>standard spec</w:t>
          </w:r>
          <w:r w:rsidRPr="00591627">
            <w:rPr>
              <w:rFonts w:ascii="Arial" w:eastAsia="Calibri" w:hAnsi="Arial"/>
              <w:sz w:val="20"/>
              <w:szCs w:val="20"/>
            </w:rPr>
            <w:t xml:space="preserve"> 211</w:t>
          </w:r>
          <w:r>
            <w:rPr>
              <w:rFonts w:ascii="Arial" w:eastAsia="Calibri" w:hAnsi="Arial"/>
              <w:sz w:val="20"/>
              <w:szCs w:val="20"/>
            </w:rPr>
            <w:t>, and as hereinafter provided</w:t>
          </w:r>
          <w:r w:rsidRPr="00591627">
            <w:rPr>
              <w:rFonts w:ascii="Arial" w:eastAsia="Calibri" w:hAnsi="Arial"/>
              <w:sz w:val="20"/>
              <w:szCs w:val="20"/>
            </w:rPr>
            <w:t>.</w:t>
          </w:r>
        </w:p>
        <w:p w:rsidR="00DA4311" w:rsidRPr="00591627" w:rsidRDefault="00DA4311" w:rsidP="00BF41A5">
          <w:pPr>
            <w:spacing w:before="120" w:after="120" w:line="240" w:lineRule="auto"/>
            <w:rPr>
              <w:rFonts w:ascii="Arial" w:eastAsia="Calibri" w:hAnsi="Arial"/>
              <w:sz w:val="20"/>
              <w:szCs w:val="20"/>
            </w:rPr>
          </w:pPr>
          <w:r w:rsidRPr="00591627">
            <w:rPr>
              <w:rFonts w:ascii="Arial" w:eastAsia="Calibri" w:hAnsi="Arial"/>
              <w:b/>
              <w:sz w:val="20"/>
              <w:szCs w:val="20"/>
            </w:rPr>
            <w:t>B  (Vacant)</w:t>
          </w:r>
        </w:p>
        <w:p w:rsidR="00DA4311" w:rsidRPr="00591627" w:rsidRDefault="00DA4311" w:rsidP="00BF41A5">
          <w:pPr>
            <w:spacing w:before="120" w:after="120" w:line="240" w:lineRule="auto"/>
            <w:rPr>
              <w:rFonts w:ascii="Arial" w:eastAsia="Calibri" w:hAnsi="Arial"/>
              <w:b/>
              <w:sz w:val="20"/>
              <w:szCs w:val="20"/>
            </w:rPr>
          </w:pPr>
          <w:r w:rsidRPr="00591627">
            <w:rPr>
              <w:rFonts w:ascii="Arial" w:eastAsia="Calibri" w:hAnsi="Arial"/>
              <w:b/>
              <w:sz w:val="20"/>
              <w:szCs w:val="20"/>
            </w:rPr>
            <w:t>C  Construction</w:t>
          </w:r>
        </w:p>
        <w:p w:rsidR="00DA4311" w:rsidRPr="00EE3665" w:rsidRDefault="00DA4311" w:rsidP="00BF41A5">
          <w:pPr>
            <w:spacing w:before="120" w:after="120" w:line="240" w:lineRule="auto"/>
            <w:rPr>
              <w:rFonts w:ascii="Arial" w:eastAsia="Calibri" w:hAnsi="Arial"/>
              <w:sz w:val="20"/>
              <w:szCs w:val="20"/>
            </w:rPr>
          </w:pPr>
          <w:r w:rsidRPr="00EE3665">
            <w:rPr>
              <w:rFonts w:ascii="Arial" w:eastAsia="Calibri" w:hAnsi="Arial"/>
              <w:sz w:val="20"/>
              <w:szCs w:val="20"/>
            </w:rPr>
            <w:t xml:space="preserve">After any contract required surface mill, the engineer and contractor shall visually inspect the milled surface for yielding areas. </w:t>
          </w:r>
        </w:p>
        <w:p w:rsidR="00DA4311" w:rsidRDefault="00DA4311" w:rsidP="00BF41A5">
          <w:pPr>
            <w:spacing w:before="120" w:after="120" w:line="240" w:lineRule="auto"/>
            <w:rPr>
              <w:rFonts w:ascii="Arial" w:eastAsia="Calibri" w:hAnsi="Arial"/>
              <w:sz w:val="20"/>
              <w:szCs w:val="20"/>
            </w:rPr>
          </w:pPr>
          <w:r w:rsidRPr="00EE3665">
            <w:rPr>
              <w:rFonts w:ascii="Arial" w:eastAsia="Calibri" w:hAnsi="Arial"/>
              <w:sz w:val="20"/>
              <w:szCs w:val="20"/>
            </w:rPr>
            <w:t>Yielding areas will then be repaired prior to the CIR process. The identified yielding areas will be excavated to a maximum of 2 feet, repaired with base course, and a minimum of 5 inches of milled and re-laid pavement</w:t>
          </w:r>
          <w:r>
            <w:rPr>
              <w:rFonts w:ascii="Arial" w:eastAsia="Calibri" w:hAnsi="Arial"/>
              <w:sz w:val="20"/>
              <w:szCs w:val="20"/>
            </w:rPr>
            <w:t xml:space="preserve"> material or asphaltic surface in the upper layer,</w:t>
          </w:r>
        </w:p>
        <w:p w:rsidR="00DA4311" w:rsidRDefault="00DA4311" w:rsidP="00BF41A5">
          <w:pPr>
            <w:tabs>
              <w:tab w:val="left" w:pos="5970"/>
            </w:tabs>
            <w:spacing w:before="120" w:after="120" w:line="240" w:lineRule="auto"/>
            <w:rPr>
              <w:rFonts w:ascii="Arial" w:eastAsia="Calibri" w:hAnsi="Arial"/>
              <w:i/>
              <w:sz w:val="20"/>
              <w:szCs w:val="20"/>
            </w:rPr>
          </w:pPr>
        </w:p>
        <w:p w:rsidR="00DA4311" w:rsidRPr="00686BBA" w:rsidRDefault="00DA4311" w:rsidP="00BF41A5">
          <w:pPr>
            <w:spacing w:before="120" w:after="120" w:line="240" w:lineRule="auto"/>
            <w:rPr>
              <w:rFonts w:ascii="Arial" w:eastAsia="Calibri" w:hAnsi="Arial"/>
              <w:i/>
              <w:sz w:val="20"/>
              <w:szCs w:val="28"/>
            </w:rPr>
          </w:pPr>
          <w:r>
            <w:rPr>
              <w:rFonts w:ascii="Arial" w:eastAsia="Calibri" w:hAnsi="Arial"/>
              <w:i/>
              <w:sz w:val="20"/>
              <w:szCs w:val="20"/>
            </w:rPr>
            <w:t>Add</w:t>
          </w:r>
          <w:r w:rsidRPr="00686BBA">
            <w:rPr>
              <w:rFonts w:ascii="Arial" w:eastAsia="Calibri" w:hAnsi="Arial"/>
              <w:i/>
              <w:sz w:val="20"/>
              <w:szCs w:val="28"/>
            </w:rPr>
            <w:t xml:space="preserve"> the following to standard spec 211.3.5:</w:t>
          </w:r>
        </w:p>
        <w:p w:rsidR="00DA4311" w:rsidRDefault="00DA4311" w:rsidP="00BF41A5">
          <w:pPr>
            <w:spacing w:before="120" w:after="120" w:line="240" w:lineRule="auto"/>
            <w:rPr>
              <w:rFonts w:ascii="Arial" w:eastAsia="Calibri" w:hAnsi="Arial"/>
              <w:sz w:val="20"/>
              <w:szCs w:val="20"/>
            </w:rPr>
          </w:pPr>
          <w:r w:rsidRPr="00686BBA">
            <w:rPr>
              <w:rFonts w:ascii="Arial" w:eastAsia="Calibri" w:hAnsi="Arial"/>
              <w:sz w:val="20"/>
              <w:szCs w:val="20"/>
            </w:rPr>
            <w:t xml:space="preserve">Prior to and during the placement of the CIR </w:t>
          </w:r>
          <w:r>
            <w:rPr>
              <w:rFonts w:ascii="Arial" w:eastAsia="Calibri" w:hAnsi="Arial"/>
              <w:sz w:val="20"/>
              <w:szCs w:val="20"/>
            </w:rPr>
            <w:t>layer</w:t>
          </w:r>
          <w:r w:rsidRPr="00686BBA">
            <w:rPr>
              <w:rFonts w:ascii="Arial" w:eastAsia="Calibri" w:hAnsi="Arial"/>
              <w:sz w:val="20"/>
              <w:szCs w:val="20"/>
            </w:rPr>
            <w:t xml:space="preserve"> the contractor shall also be responsible for the work covered under this item. </w:t>
          </w:r>
        </w:p>
        <w:p w:rsidR="00DA4311" w:rsidRPr="00686BBA" w:rsidRDefault="00DA4311" w:rsidP="00BF41A5">
          <w:pPr>
            <w:spacing w:before="120" w:after="120" w:line="240" w:lineRule="auto"/>
            <w:rPr>
              <w:rFonts w:ascii="Arial" w:eastAsia="Calibri" w:hAnsi="Arial"/>
              <w:sz w:val="20"/>
              <w:szCs w:val="20"/>
            </w:rPr>
          </w:pPr>
          <w:r w:rsidRPr="00686BBA">
            <w:rPr>
              <w:rFonts w:ascii="Arial" w:eastAsia="Calibri" w:hAnsi="Arial"/>
              <w:sz w:val="20"/>
              <w:szCs w:val="20"/>
            </w:rPr>
            <w:t xml:space="preserve">Perform work under this bid item in accordance with </w:t>
          </w:r>
          <w:r>
            <w:rPr>
              <w:rFonts w:ascii="Arial" w:eastAsia="Calibri" w:hAnsi="Arial"/>
              <w:sz w:val="20"/>
              <w:szCs w:val="20"/>
            </w:rPr>
            <w:t>standard spec</w:t>
          </w:r>
          <w:r w:rsidRPr="00686BBA">
            <w:rPr>
              <w:rFonts w:ascii="Arial" w:eastAsia="Calibri" w:hAnsi="Arial"/>
              <w:sz w:val="20"/>
              <w:szCs w:val="20"/>
            </w:rPr>
            <w:t xml:space="preserve"> 205.</w:t>
          </w:r>
        </w:p>
        <w:p w:rsidR="00DA4311" w:rsidRPr="000C0B00" w:rsidRDefault="00DA4311" w:rsidP="00BF41A5">
          <w:pPr>
            <w:spacing w:before="120" w:after="120" w:line="240" w:lineRule="auto"/>
            <w:rPr>
              <w:rFonts w:ascii="Arial" w:eastAsia="Calibri" w:hAnsi="Arial"/>
              <w:sz w:val="20"/>
              <w:szCs w:val="20"/>
            </w:rPr>
          </w:pPr>
          <w:r w:rsidRPr="00686BBA">
            <w:rPr>
              <w:rFonts w:ascii="Arial" w:eastAsia="Calibri" w:hAnsi="Arial"/>
              <w:sz w:val="20"/>
              <w:szCs w:val="20"/>
            </w:rPr>
            <w:t>Remove soft and/or yielding areas of base to a maximum depth of 2-feet. All areas will be documented</w:t>
          </w:r>
          <w:r>
            <w:rPr>
              <w:rFonts w:ascii="Arial" w:eastAsia="Calibri" w:hAnsi="Arial"/>
              <w:sz w:val="20"/>
              <w:szCs w:val="20"/>
            </w:rPr>
            <w:t>,</w:t>
          </w:r>
          <w:r w:rsidRPr="00686BBA">
            <w:rPr>
              <w:rFonts w:ascii="Arial" w:eastAsia="Calibri" w:hAnsi="Arial"/>
              <w:sz w:val="20"/>
              <w:szCs w:val="20"/>
            </w:rPr>
            <w:t xml:space="preserve"> and information will be provided to the project engineer. If areas are found after paving operation begin, the project engineer will be notified of locations. Excavated area will be filled and compacted with material that meets the material requirements of </w:t>
          </w:r>
          <w:r>
            <w:rPr>
              <w:rFonts w:ascii="Arial" w:eastAsia="Calibri" w:hAnsi="Arial"/>
              <w:sz w:val="20"/>
              <w:szCs w:val="20"/>
            </w:rPr>
            <w:t>standard spec</w:t>
          </w:r>
          <w:r w:rsidRPr="00686BBA">
            <w:rPr>
              <w:rFonts w:ascii="Arial" w:eastAsia="Calibri" w:hAnsi="Arial"/>
              <w:sz w:val="20"/>
              <w:szCs w:val="20"/>
            </w:rPr>
            <w:t xml:space="preserve"> 305 and Base Aggregate Dense 1 ¼-inch</w:t>
          </w:r>
          <w:r>
            <w:rPr>
              <w:rFonts w:ascii="Arial" w:eastAsia="Calibri" w:hAnsi="Arial"/>
              <w:sz w:val="20"/>
              <w:szCs w:val="20"/>
            </w:rPr>
            <w:t>,</w:t>
          </w:r>
          <w:r w:rsidRPr="00686BBA">
            <w:rPr>
              <w:rFonts w:ascii="Arial" w:eastAsia="Calibri" w:hAnsi="Arial"/>
              <w:sz w:val="20"/>
              <w:szCs w:val="20"/>
            </w:rPr>
            <w:t xml:space="preserve"> or </w:t>
          </w:r>
          <w:r>
            <w:rPr>
              <w:rFonts w:ascii="Arial" w:eastAsia="Calibri" w:hAnsi="Arial"/>
              <w:sz w:val="20"/>
              <w:szCs w:val="20"/>
            </w:rPr>
            <w:t>standard spec</w:t>
          </w:r>
          <w:r w:rsidRPr="00686BBA">
            <w:rPr>
              <w:rFonts w:ascii="Arial" w:eastAsia="Calibri" w:hAnsi="Arial"/>
              <w:sz w:val="20"/>
              <w:szCs w:val="20"/>
            </w:rPr>
            <w:t xml:space="preserve"> </w:t>
          </w:r>
          <w:r>
            <w:rPr>
              <w:rFonts w:ascii="Arial" w:eastAsia="Calibri" w:hAnsi="Arial"/>
              <w:sz w:val="20"/>
              <w:szCs w:val="20"/>
            </w:rPr>
            <w:t>330 and Mill and Relay,</w:t>
          </w:r>
          <w:r w:rsidRPr="00686BBA">
            <w:rPr>
              <w:rFonts w:ascii="Arial" w:eastAsia="Calibri" w:hAnsi="Arial"/>
              <w:sz w:val="20"/>
              <w:szCs w:val="20"/>
            </w:rPr>
            <w:t xml:space="preserve"> or </w:t>
          </w:r>
          <w:r>
            <w:rPr>
              <w:rFonts w:ascii="Arial" w:eastAsia="Calibri" w:hAnsi="Arial"/>
              <w:sz w:val="20"/>
              <w:szCs w:val="20"/>
            </w:rPr>
            <w:t>standard spec</w:t>
          </w:r>
          <w:r w:rsidRPr="00686BBA">
            <w:rPr>
              <w:rFonts w:ascii="Arial" w:eastAsia="Calibri" w:hAnsi="Arial"/>
              <w:sz w:val="20"/>
              <w:szCs w:val="20"/>
            </w:rPr>
            <w:t xml:space="preserve"> 465 and </w:t>
          </w:r>
          <w:r>
            <w:rPr>
              <w:rFonts w:ascii="Arial" w:eastAsia="Calibri" w:hAnsi="Arial"/>
              <w:sz w:val="20"/>
              <w:szCs w:val="20"/>
            </w:rPr>
            <w:t>As</w:t>
          </w:r>
          <w:r w:rsidRPr="00686BBA">
            <w:rPr>
              <w:rFonts w:ascii="Arial" w:eastAsia="Calibri" w:hAnsi="Arial"/>
              <w:sz w:val="20"/>
              <w:szCs w:val="20"/>
            </w:rPr>
            <w:t>phaltic Surface</w:t>
          </w:r>
          <w:r>
            <w:rPr>
              <w:rFonts w:ascii="Arial" w:eastAsia="Calibri" w:hAnsi="Arial"/>
              <w:sz w:val="20"/>
              <w:szCs w:val="20"/>
            </w:rPr>
            <w:t>.</w:t>
          </w:r>
        </w:p>
        <w:p w:rsidR="00DA4311" w:rsidRPr="00686BBA" w:rsidRDefault="00DA4311" w:rsidP="00BF41A5">
          <w:pPr>
            <w:tabs>
              <w:tab w:val="left" w:pos="360"/>
            </w:tabs>
            <w:spacing w:before="120" w:after="120" w:line="240" w:lineRule="auto"/>
            <w:rPr>
              <w:rFonts w:ascii="Arial" w:eastAsia="Calibri" w:hAnsi="Arial"/>
              <w:b/>
              <w:sz w:val="20"/>
              <w:szCs w:val="20"/>
            </w:rPr>
          </w:pPr>
          <w:r w:rsidRPr="00686BBA">
            <w:rPr>
              <w:rFonts w:ascii="Arial" w:eastAsia="Calibri" w:hAnsi="Arial"/>
              <w:sz w:val="20"/>
              <w:szCs w:val="20"/>
            </w:rPr>
            <w:t xml:space="preserve">Do not exceed plan quantity without written approval </w:t>
          </w:r>
          <w:r>
            <w:rPr>
              <w:rFonts w:ascii="Arial" w:eastAsia="Calibri" w:hAnsi="Arial"/>
              <w:sz w:val="20"/>
              <w:szCs w:val="20"/>
            </w:rPr>
            <w:t xml:space="preserve">from </w:t>
          </w:r>
          <w:r w:rsidRPr="00686BBA">
            <w:rPr>
              <w:rFonts w:ascii="Arial" w:eastAsia="Calibri" w:hAnsi="Arial"/>
              <w:sz w:val="20"/>
              <w:szCs w:val="20"/>
            </w:rPr>
            <w:t>the engineer.</w:t>
          </w:r>
        </w:p>
        <w:p w:rsidR="00DA4311" w:rsidRPr="00591627" w:rsidRDefault="00DA4311" w:rsidP="00BF41A5">
          <w:pPr>
            <w:spacing w:before="120" w:after="120" w:line="240" w:lineRule="auto"/>
            <w:rPr>
              <w:rFonts w:ascii="Arial" w:eastAsia="Calibri" w:hAnsi="Arial"/>
              <w:b/>
              <w:sz w:val="20"/>
              <w:szCs w:val="20"/>
            </w:rPr>
          </w:pPr>
          <w:r w:rsidRPr="00591627">
            <w:rPr>
              <w:rFonts w:ascii="Arial" w:eastAsia="Calibri" w:hAnsi="Arial"/>
              <w:b/>
              <w:sz w:val="20"/>
              <w:szCs w:val="20"/>
            </w:rPr>
            <w:t>D  Measurement</w:t>
          </w:r>
        </w:p>
        <w:p w:rsidR="00DA4311" w:rsidRPr="00591627" w:rsidRDefault="00DA4311" w:rsidP="00BF41A5">
          <w:pPr>
            <w:spacing w:before="120" w:after="120" w:line="240" w:lineRule="auto"/>
            <w:rPr>
              <w:rFonts w:ascii="Arial" w:eastAsia="Calibri" w:hAnsi="Arial"/>
              <w:sz w:val="20"/>
              <w:szCs w:val="20"/>
            </w:rPr>
          </w:pPr>
          <w:r w:rsidRPr="00591627">
            <w:rPr>
              <w:rFonts w:ascii="Arial" w:eastAsia="Calibri" w:hAnsi="Arial"/>
              <w:sz w:val="20"/>
              <w:szCs w:val="20"/>
            </w:rPr>
            <w:t xml:space="preserve">The department will measure Base Repair for CIR </w:t>
          </w:r>
          <w:r>
            <w:rPr>
              <w:rFonts w:ascii="Arial" w:eastAsia="Calibri" w:hAnsi="Arial"/>
              <w:sz w:val="20"/>
              <w:szCs w:val="20"/>
            </w:rPr>
            <w:t>Layer</w:t>
          </w:r>
          <w:r w:rsidRPr="00591627">
            <w:rPr>
              <w:rFonts w:ascii="Arial" w:eastAsia="Calibri" w:hAnsi="Arial"/>
              <w:sz w:val="20"/>
              <w:szCs w:val="20"/>
            </w:rPr>
            <w:t xml:space="preserve"> by the </w:t>
          </w:r>
          <w:r>
            <w:rPr>
              <w:rFonts w:ascii="Arial" w:eastAsia="Calibri" w:hAnsi="Arial"/>
              <w:sz w:val="20"/>
              <w:szCs w:val="20"/>
            </w:rPr>
            <w:t>cubic yard,</w:t>
          </w:r>
          <w:r w:rsidRPr="00591627">
            <w:rPr>
              <w:rFonts w:ascii="Arial" w:eastAsia="Calibri" w:hAnsi="Arial"/>
              <w:sz w:val="20"/>
              <w:szCs w:val="20"/>
            </w:rPr>
            <w:t xml:space="preserve"> acceptably completed.</w:t>
          </w:r>
        </w:p>
        <w:p w:rsidR="00DA4311" w:rsidRPr="00591627" w:rsidRDefault="00DA4311" w:rsidP="00BF41A5">
          <w:pPr>
            <w:spacing w:before="120" w:after="120" w:line="240" w:lineRule="auto"/>
            <w:rPr>
              <w:rFonts w:ascii="Arial" w:eastAsia="Calibri" w:hAnsi="Arial"/>
              <w:b/>
              <w:sz w:val="20"/>
              <w:szCs w:val="20"/>
            </w:rPr>
          </w:pPr>
          <w:r w:rsidRPr="00591627">
            <w:rPr>
              <w:rFonts w:ascii="Arial" w:eastAsia="Calibri" w:hAnsi="Arial"/>
              <w:b/>
              <w:sz w:val="20"/>
              <w:szCs w:val="20"/>
            </w:rPr>
            <w:t>E  Payment</w:t>
          </w:r>
        </w:p>
        <w:p w:rsidR="00DA4311" w:rsidRDefault="00DA4311" w:rsidP="00BF41A5">
          <w:pPr>
            <w:spacing w:before="120" w:after="120" w:line="240" w:lineRule="auto"/>
            <w:rPr>
              <w:rFonts w:ascii="Arial" w:eastAsia="Calibri" w:hAnsi="Arial"/>
              <w:sz w:val="20"/>
              <w:szCs w:val="20"/>
            </w:rPr>
          </w:pPr>
          <w:r w:rsidRPr="00591627">
            <w:rPr>
              <w:rFonts w:ascii="Arial" w:eastAsia="Calibri" w:hAnsi="Arial"/>
              <w:sz w:val="20"/>
              <w:szCs w:val="20"/>
            </w:rPr>
            <w:t>The department will pay for measured quantities at the contract unit price under the following bid item:</w:t>
          </w:r>
        </w:p>
        <w:p w:rsidR="00DA4311" w:rsidRDefault="00DA4311" w:rsidP="007D0ABC">
          <w:pPr>
            <w:pStyle w:val="ssBidItem"/>
          </w:pPr>
          <w:r>
            <w:t>ITEM NUMBER</w:t>
          </w:r>
          <w:r>
            <w:tab/>
            <w:t>DESCRIPTION</w:t>
          </w:r>
          <w:r>
            <w:tab/>
            <w:t>UNIT</w:t>
          </w:r>
        </w:p>
        <w:p w:rsidR="00DA4311" w:rsidRDefault="00DA4311" w:rsidP="007D0ABC">
          <w:pPr>
            <w:pStyle w:val="ssBidItem"/>
            <w:rPr>
              <w:rFonts w:eastAsia="Calibri" w:cs="Times New Roman"/>
              <w:sz w:val="20"/>
            </w:rPr>
          </w:pPr>
          <w:r>
            <w:rPr>
              <w:rFonts w:eastAsia="Calibri" w:cs="Times New Roman"/>
              <w:szCs w:val="24"/>
            </w:rPr>
            <w:t>211.0800.S</w:t>
          </w:r>
          <w:r>
            <w:rPr>
              <w:rFonts w:eastAsia="Calibri" w:cs="Times New Roman"/>
              <w:szCs w:val="24"/>
            </w:rPr>
            <w:tab/>
          </w:r>
          <w:r w:rsidRPr="00591627">
            <w:rPr>
              <w:rFonts w:eastAsia="Calibri" w:cs="Times New Roman"/>
              <w:szCs w:val="24"/>
            </w:rPr>
            <w:t xml:space="preserve">Base Repair for CIR </w:t>
          </w:r>
          <w:r>
            <w:rPr>
              <w:rFonts w:eastAsia="Calibri" w:cs="Times New Roman"/>
              <w:szCs w:val="24"/>
            </w:rPr>
            <w:t>Layer</w:t>
          </w:r>
          <w:r>
            <w:rPr>
              <w:rFonts w:eastAsia="Calibri" w:cs="Times New Roman"/>
              <w:szCs w:val="24"/>
            </w:rPr>
            <w:tab/>
          </w:r>
          <w:r w:rsidRPr="00591627">
            <w:rPr>
              <w:rFonts w:eastAsia="Calibri" w:cs="Times New Roman"/>
              <w:szCs w:val="24"/>
            </w:rPr>
            <w:t>CY</w:t>
          </w:r>
        </w:p>
        <w:p w:rsidR="00DA4311" w:rsidRPr="00591627" w:rsidRDefault="00DA4311" w:rsidP="00591627">
          <w:pPr>
            <w:spacing w:before="120" w:after="120" w:line="240" w:lineRule="auto"/>
            <w:rPr>
              <w:rFonts w:ascii="Arial" w:eastAsia="Calibri" w:hAnsi="Arial"/>
              <w:sz w:val="20"/>
              <w:szCs w:val="20"/>
            </w:rPr>
          </w:pPr>
          <w:r w:rsidRPr="00591627">
            <w:rPr>
              <w:rFonts w:ascii="Arial" w:eastAsia="Calibri" w:hAnsi="Arial"/>
              <w:sz w:val="20"/>
              <w:szCs w:val="20"/>
            </w:rPr>
            <w:t>Payment is full compensation for removing</w:t>
          </w:r>
          <w:r>
            <w:rPr>
              <w:rFonts w:ascii="Arial" w:eastAsia="Calibri" w:hAnsi="Arial"/>
              <w:sz w:val="20"/>
              <w:szCs w:val="20"/>
            </w:rPr>
            <w:t xml:space="preserve"> and </w:t>
          </w:r>
          <w:r w:rsidRPr="00591627">
            <w:rPr>
              <w:rFonts w:ascii="Arial" w:eastAsia="Calibri" w:hAnsi="Arial"/>
              <w:sz w:val="20"/>
              <w:szCs w:val="20"/>
            </w:rPr>
            <w:t>excavating areas of base to a maximum of 2</w:t>
          </w:r>
          <w:r>
            <w:rPr>
              <w:rFonts w:ascii="Arial" w:eastAsia="Calibri" w:hAnsi="Arial"/>
              <w:sz w:val="20"/>
              <w:szCs w:val="20"/>
            </w:rPr>
            <w:t xml:space="preserve"> </w:t>
          </w:r>
          <w:r w:rsidRPr="00591627">
            <w:rPr>
              <w:rFonts w:ascii="Arial" w:eastAsia="Calibri" w:hAnsi="Arial"/>
              <w:sz w:val="20"/>
              <w:szCs w:val="20"/>
            </w:rPr>
            <w:t>feet</w:t>
          </w:r>
          <w:r>
            <w:rPr>
              <w:rFonts w:ascii="Arial" w:eastAsia="Calibri" w:hAnsi="Arial"/>
              <w:sz w:val="20"/>
              <w:szCs w:val="20"/>
            </w:rPr>
            <w:t xml:space="preserve">; required </w:t>
          </w:r>
          <w:r w:rsidRPr="00591627">
            <w:rPr>
              <w:rFonts w:ascii="Arial" w:eastAsia="Calibri" w:hAnsi="Arial"/>
              <w:sz w:val="20"/>
              <w:szCs w:val="20"/>
            </w:rPr>
            <w:t>saw cuts</w:t>
          </w:r>
          <w:r>
            <w:rPr>
              <w:rFonts w:ascii="Arial" w:eastAsia="Calibri" w:hAnsi="Arial"/>
              <w:sz w:val="20"/>
              <w:szCs w:val="20"/>
            </w:rPr>
            <w:t xml:space="preserve">; </w:t>
          </w:r>
          <w:r w:rsidRPr="00591627">
            <w:rPr>
              <w:rFonts w:ascii="Arial" w:eastAsia="Calibri" w:hAnsi="Arial"/>
              <w:sz w:val="20"/>
              <w:szCs w:val="20"/>
            </w:rPr>
            <w:t>providing, placing, and compacting dense graded base course</w:t>
          </w:r>
          <w:r>
            <w:rPr>
              <w:rFonts w:ascii="Arial" w:eastAsia="Calibri" w:hAnsi="Arial"/>
              <w:sz w:val="20"/>
              <w:szCs w:val="20"/>
            </w:rPr>
            <w:t>; milling and relaying pavement; asphaltic surfacing;</w:t>
          </w:r>
          <w:bookmarkStart w:id="227" w:name="_Hlk10188918"/>
          <w:r>
            <w:rPr>
              <w:rFonts w:ascii="Arial" w:eastAsia="Calibri" w:hAnsi="Arial"/>
              <w:sz w:val="20"/>
              <w:szCs w:val="20"/>
            </w:rPr>
            <w:t xml:space="preserve"> and traffic control</w:t>
          </w:r>
          <w:r w:rsidRPr="00591627">
            <w:rPr>
              <w:rFonts w:ascii="Arial" w:eastAsia="Calibri" w:hAnsi="Arial"/>
              <w:sz w:val="20"/>
              <w:szCs w:val="20"/>
            </w:rPr>
            <w:t>.</w:t>
          </w:r>
          <w:bookmarkEnd w:id="227"/>
        </w:p>
        <w:p w:rsidR="00DA4311" w:rsidRDefault="00DA4311" w:rsidP="008219FA">
          <w:pPr>
            <w:pStyle w:val="spVersion"/>
          </w:pPr>
          <w:bookmarkStart w:id="228" w:name="_Hlk10457871"/>
          <w:r>
            <w:t>stp-211-030 (20200629)</w:t>
          </w:r>
        </w:p>
        <w:bookmarkEnd w:id="228"/>
        <w:p w:rsidR="00DA4311" w:rsidRDefault="00DA4311"/>
        <w:p w:rsidR="00DA4311" w:rsidRDefault="00DA4311"/>
      </w:docPartBody>
    </w:docPart>
    <w:docPart>
      <w:docPartPr>
        <w:name w:val="305-005"/>
        <w:style w:val="wiComment"/>
        <w:category>
          <w:name w:val="STSP"/>
          <w:gallery w:val="docParts"/>
        </w:category>
        <w:behaviors>
          <w:behavior w:val="content"/>
        </w:behaviors>
        <w:guid w:val="{796D3DEA-A184-4FE3-9F66-788E591B5A6D}"/>
      </w:docPartPr>
      <w:docPartBody>
        <w:p w:rsidR="00DA4311" w:rsidRPr="000C5916" w:rsidRDefault="00DA4311" w:rsidP="00170909">
          <w:pPr>
            <w:pStyle w:val="wiComment"/>
          </w:pPr>
          <w:r w:rsidRPr="000C5916">
            <w:t>305</w:t>
          </w:r>
          <w:r>
            <w:t>-</w:t>
          </w:r>
          <w:r w:rsidRPr="000C5916">
            <w:t>005</w:t>
          </w:r>
          <w:r w:rsidRPr="000C5916">
            <w:rPr>
              <w:highlight w:val="yellow"/>
            </w:rPr>
            <w:t xml:space="preserve"> DELETE ALL DESIGNER NOTES FROM YOUR SPECIAL PROVISIONS</w:t>
          </w:r>
        </w:p>
        <w:p w:rsidR="00DA4311" w:rsidRPr="000C5916" w:rsidRDefault="00DA4311" w:rsidP="00170909">
          <w:pPr>
            <w:pStyle w:val="wiComment"/>
          </w:pPr>
          <w:r w:rsidRPr="000C5916">
            <w:t>Use when existing shoulder aggregates are to be bladed across pavement removal areas.</w:t>
          </w:r>
        </w:p>
        <w:p w:rsidR="00DA4311" w:rsidRPr="00B04CCE" w:rsidRDefault="00DA4311" w:rsidP="00170909">
          <w:pPr>
            <w:pStyle w:val="1Heading1"/>
          </w:pPr>
          <w:r w:rsidRPr="00B04CCE">
            <w:t>Shaping Roadway, Item 305.0502.S.</w:t>
          </w:r>
        </w:p>
        <w:p w:rsidR="00DA4311" w:rsidRDefault="00DA4311" w:rsidP="00170909">
          <w:pPr>
            <w:pStyle w:val="spParagraph"/>
          </w:pPr>
          <w:r w:rsidRPr="00765725">
            <w:rPr>
              <w:rStyle w:val="spHeading"/>
            </w:rPr>
            <w:t>A  Description</w:t>
          </w:r>
        </w:p>
        <w:p w:rsidR="00DA4311" w:rsidRDefault="00DA4311" w:rsidP="00170909">
          <w:pPr>
            <w:pStyle w:val="spParagraph"/>
          </w:pPr>
          <w:r>
            <w:t>This special provision describes blading the existing shoulder aggregates on the prepared foundation across the pavement removal area and shaping and compacting the aggregate as the plans show and conforming to standard spec 305.</w:t>
          </w:r>
        </w:p>
        <w:p w:rsidR="00DA4311" w:rsidRDefault="00DA4311" w:rsidP="00170909">
          <w:pPr>
            <w:pStyle w:val="spParagraph"/>
          </w:pPr>
          <w:r w:rsidRPr="00765725">
            <w:rPr>
              <w:rStyle w:val="spHeading"/>
            </w:rPr>
            <w:t>B  (Vacant)</w:t>
          </w:r>
        </w:p>
        <w:p w:rsidR="00DA4311" w:rsidRDefault="00DA4311" w:rsidP="00170909">
          <w:pPr>
            <w:pStyle w:val="spParagraph"/>
          </w:pPr>
          <w:r w:rsidRPr="00765725">
            <w:rPr>
              <w:rStyle w:val="spHeading"/>
            </w:rPr>
            <w:t>C  (Vacant)</w:t>
          </w:r>
        </w:p>
        <w:p w:rsidR="00DA4311" w:rsidRDefault="00DA4311" w:rsidP="00170909">
          <w:pPr>
            <w:pStyle w:val="spParagraph"/>
          </w:pPr>
          <w:r w:rsidRPr="00765725">
            <w:rPr>
              <w:rStyle w:val="spHeading"/>
            </w:rPr>
            <w:t>D  Measurement</w:t>
          </w:r>
        </w:p>
        <w:p w:rsidR="00DA4311" w:rsidRDefault="00DA4311" w:rsidP="00170909">
          <w:pPr>
            <w:pStyle w:val="spParagraph"/>
          </w:pPr>
          <w:r>
            <w:t>The department will measure Shaping Roadway by the station along the centerline of each roadway.</w:t>
          </w:r>
        </w:p>
        <w:p w:rsidR="00DA4311" w:rsidRDefault="00DA4311" w:rsidP="00170909">
          <w:pPr>
            <w:pStyle w:val="spParagraph"/>
          </w:pPr>
          <w:r w:rsidRPr="00765725">
            <w:rPr>
              <w:rStyle w:val="spHeading"/>
            </w:rPr>
            <w:t>E  Payment</w:t>
          </w:r>
        </w:p>
        <w:p w:rsidR="00DA4311" w:rsidRDefault="00DA4311" w:rsidP="00170909">
          <w:pPr>
            <w:pStyle w:val="spParagraph"/>
          </w:pPr>
          <w:r>
            <w:t>The department will pay for measured quantities at the contract unit price under the following bid item:</w:t>
          </w:r>
        </w:p>
        <w:p w:rsidR="00DA4311" w:rsidRDefault="00DA4311" w:rsidP="008A16A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8A16A7">
          <w:pPr>
            <w:pStyle w:val="ssBidItem"/>
            <w:tabs>
              <w:tab w:val="clear" w:pos="1584"/>
              <w:tab w:val="clear" w:pos="9360"/>
              <w:tab w:val="left" w:pos="1980"/>
            </w:tabs>
          </w:pPr>
          <w:r>
            <w:t>305.0502.S</w:t>
          </w:r>
          <w:r w:rsidRPr="000A528D">
            <w:tab/>
          </w:r>
          <w:r>
            <w:t>Shaping Roadway</w:t>
          </w:r>
          <w:r w:rsidRPr="000A528D">
            <w:tab/>
          </w:r>
          <w:r>
            <w:tab/>
          </w:r>
          <w:r>
            <w:tab/>
          </w:r>
          <w:r>
            <w:tab/>
          </w:r>
          <w:r>
            <w:tab/>
          </w:r>
          <w:r>
            <w:tab/>
          </w:r>
          <w:r>
            <w:tab/>
          </w:r>
          <w:r>
            <w:tab/>
            <w:t>STA</w:t>
          </w:r>
        </w:p>
        <w:p w:rsidR="00DA4311" w:rsidRDefault="00DA4311" w:rsidP="00170909">
          <w:pPr>
            <w:pStyle w:val="spParagraph"/>
          </w:pPr>
          <w:r>
            <w:t>Payment is full compensation for all blading, shaping, and compacting; and for preparing the foundation.</w:t>
          </w:r>
        </w:p>
        <w:p w:rsidR="00DA4311" w:rsidRDefault="00DA4311" w:rsidP="00986FEE">
          <w:pPr>
            <w:pStyle w:val="spVersion"/>
          </w:pPr>
          <w:r>
            <w:t>stp-305-005 (20080902)</w:t>
          </w:r>
        </w:p>
        <w:p w:rsidR="00DA4311" w:rsidRDefault="00DA4311"/>
      </w:docPartBody>
    </w:docPart>
    <w:docPart>
      <w:docPartPr>
        <w:name w:val="305-010"/>
        <w:style w:val="wiComment"/>
        <w:category>
          <w:name w:val="STSP"/>
          <w:gallery w:val="docParts"/>
        </w:category>
        <w:behaviors>
          <w:behavior w:val="content"/>
        </w:behaviors>
        <w:guid w:val="{2D28ED70-1966-4EA4-B6E1-88E4E5B432D9}"/>
      </w:docPartPr>
      <w:docPartBody>
        <w:p w:rsidR="00DA4311" w:rsidRPr="000C5916" w:rsidRDefault="00DA4311" w:rsidP="007D617A">
          <w:pPr>
            <w:pStyle w:val="wiComment"/>
          </w:pPr>
          <w:r w:rsidRPr="000C5916">
            <w:t>305</w:t>
          </w:r>
          <w:r>
            <w:t>-</w:t>
          </w:r>
          <w:r w:rsidRPr="000C5916">
            <w:t>010</w:t>
          </w:r>
          <w:r w:rsidRPr="000C5916">
            <w:rPr>
              <w:highlight w:val="yellow"/>
            </w:rPr>
            <w:t xml:space="preserve"> DELETE ALL DESIGNER NOTES FROM YOUR SPECIAL PROVISIONS</w:t>
          </w:r>
        </w:p>
        <w:p w:rsidR="00DA4311" w:rsidRPr="000C5916" w:rsidRDefault="00DA4311" w:rsidP="007D617A">
          <w:pPr>
            <w:pStyle w:val="wiComment"/>
          </w:pPr>
          <w:r w:rsidRPr="000C5916">
            <w:t>Use when there is excess shoulder material to be moved after asphaltic salvaging.</w:t>
          </w:r>
        </w:p>
        <w:p w:rsidR="00DA4311" w:rsidRPr="00B04CCE" w:rsidRDefault="00DA4311" w:rsidP="007D617A">
          <w:pPr>
            <w:pStyle w:val="1Heading1"/>
          </w:pPr>
          <w:r w:rsidRPr="00B04CCE">
            <w:t>Hauling Excess Shoulder Material, Item 305.0504.S.</w:t>
          </w:r>
        </w:p>
        <w:p w:rsidR="00DA4311" w:rsidRDefault="00DA4311" w:rsidP="007D617A">
          <w:pPr>
            <w:pStyle w:val="spParagraph"/>
          </w:pPr>
          <w:r w:rsidRPr="00765725">
            <w:rPr>
              <w:rStyle w:val="spHeading"/>
            </w:rPr>
            <w:t>A  Description</w:t>
          </w:r>
        </w:p>
        <w:p w:rsidR="00DA4311" w:rsidRDefault="00DA4311" w:rsidP="007D617A">
          <w:pPr>
            <w:pStyle w:val="spParagraph"/>
          </w:pPr>
          <w:r>
            <w:t>This special provision describes moving excess suitable shoulder material longitudinally along the roadway to areas of deficiency as the engineer directs.</w:t>
          </w:r>
        </w:p>
        <w:p w:rsidR="00DA4311" w:rsidRDefault="00DA4311" w:rsidP="007D617A">
          <w:pPr>
            <w:pStyle w:val="spParagraph"/>
          </w:pPr>
          <w:r w:rsidRPr="00765725">
            <w:rPr>
              <w:rStyle w:val="spHeading"/>
            </w:rPr>
            <w:t>B  (Vacant)</w:t>
          </w:r>
        </w:p>
        <w:p w:rsidR="00DA4311" w:rsidRDefault="00DA4311" w:rsidP="007D617A">
          <w:pPr>
            <w:pStyle w:val="spParagraph"/>
          </w:pPr>
          <w:r w:rsidRPr="00765725">
            <w:rPr>
              <w:rStyle w:val="spHeading"/>
            </w:rPr>
            <w:t>C  Construction</w:t>
          </w:r>
        </w:p>
        <w:p w:rsidR="00DA4311" w:rsidRDefault="00DA4311" w:rsidP="007D617A">
          <w:pPr>
            <w:pStyle w:val="spParagraph"/>
          </w:pPr>
          <w:r>
            <w:t>After the asphaltic removing or salvaging operation, move the suitable shoulder material, which is in excess after shaping the shoulders to the required cross section, to areas of deficiency as the engineer directs.</w:t>
          </w:r>
        </w:p>
        <w:p w:rsidR="00DA4311" w:rsidRDefault="00DA4311" w:rsidP="007D617A">
          <w:pPr>
            <w:pStyle w:val="spParagraph"/>
          </w:pPr>
          <w:r w:rsidRPr="00765725">
            <w:rPr>
              <w:rStyle w:val="spHeading"/>
            </w:rPr>
            <w:t>D  Measurement</w:t>
          </w:r>
        </w:p>
        <w:p w:rsidR="00DA4311" w:rsidRDefault="00DA4311" w:rsidP="007D617A">
          <w:pPr>
            <w:pStyle w:val="spParagraph"/>
          </w:pPr>
          <w:r>
            <w:t>The department will measure Hauling Excess Shoulder Material in volume by the cubic yard in the vehicle.</w:t>
          </w:r>
        </w:p>
        <w:p w:rsidR="00DA4311" w:rsidRDefault="00DA4311" w:rsidP="007D617A">
          <w:pPr>
            <w:pStyle w:val="spParagraph"/>
          </w:pPr>
          <w:r w:rsidRPr="00765725">
            <w:rPr>
              <w:rStyle w:val="spHeading"/>
            </w:rPr>
            <w:t>E  Payment</w:t>
          </w:r>
        </w:p>
        <w:p w:rsidR="00DA4311" w:rsidRDefault="00DA4311" w:rsidP="007D617A">
          <w:pPr>
            <w:pStyle w:val="spParagraph"/>
          </w:pPr>
          <w:r>
            <w:t>The department will pay for measured quantities at the contract unit price under the following bid item:</w:t>
          </w:r>
        </w:p>
        <w:p w:rsidR="00DA4311" w:rsidRDefault="00DA4311" w:rsidP="00727EC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727EC0">
          <w:pPr>
            <w:pStyle w:val="ssBidItem"/>
            <w:tabs>
              <w:tab w:val="clear" w:pos="1584"/>
              <w:tab w:val="clear" w:pos="9360"/>
              <w:tab w:val="left" w:pos="1980"/>
            </w:tabs>
          </w:pPr>
          <w:r>
            <w:t>305.0504.S</w:t>
          </w:r>
          <w:r w:rsidRPr="000A528D">
            <w:tab/>
          </w:r>
          <w:r>
            <w:t>Hauling Excess Shoulder Material</w:t>
          </w:r>
          <w:r w:rsidRPr="000A528D">
            <w:tab/>
          </w:r>
          <w:r>
            <w:tab/>
          </w:r>
          <w:r>
            <w:tab/>
          </w:r>
          <w:r>
            <w:tab/>
          </w:r>
          <w:r>
            <w:tab/>
          </w:r>
          <w:r>
            <w:tab/>
            <w:t>CY</w:t>
          </w:r>
        </w:p>
        <w:p w:rsidR="00DA4311" w:rsidRDefault="00DA4311" w:rsidP="007D617A">
          <w:pPr>
            <w:pStyle w:val="spParagraph"/>
          </w:pPr>
          <w:r>
            <w:t>Payment is full compensation for loading, hauling, placing, and for compacting the material.</w:t>
          </w:r>
        </w:p>
        <w:p w:rsidR="00DA4311" w:rsidRDefault="00DA4311" w:rsidP="009A23D0">
          <w:pPr>
            <w:pStyle w:val="spVersion"/>
          </w:pPr>
          <w:r>
            <w:t>stp-305-010 (20030820)</w:t>
          </w:r>
        </w:p>
        <w:p w:rsidR="00DA4311" w:rsidRDefault="00DA4311"/>
      </w:docPartBody>
    </w:docPart>
    <w:docPart>
      <w:docPartPr>
        <w:name w:val="305-015"/>
        <w:style w:val="wiComment"/>
        <w:category>
          <w:name w:val="STSP"/>
          <w:gallery w:val="docParts"/>
        </w:category>
        <w:behaviors>
          <w:behavior w:val="content"/>
        </w:behaviors>
        <w:guid w:val="{390F4273-E9FF-44D5-8BB0-6727876FA3E6}"/>
      </w:docPartPr>
      <w:docPartBody>
        <w:p w:rsidR="00DA4311" w:rsidRPr="000C5916" w:rsidRDefault="00DA4311" w:rsidP="000B22E5">
          <w:pPr>
            <w:pStyle w:val="wiComment"/>
          </w:pPr>
          <w:r w:rsidRPr="000C5916">
            <w:t>305</w:t>
          </w:r>
          <w:r>
            <w:t>-</w:t>
          </w:r>
          <w:r w:rsidRPr="000C5916">
            <w:t>015</w:t>
          </w:r>
          <w:r w:rsidRPr="000C5916">
            <w:rPr>
              <w:highlight w:val="yellow"/>
            </w:rPr>
            <w:t xml:space="preserve"> DELETE ALL DESIGNER NOTES FROM YOUR SPECIAL PROVISIONS</w:t>
          </w:r>
        </w:p>
        <w:p w:rsidR="00DA4311" w:rsidRPr="000C5916" w:rsidRDefault="00DA4311" w:rsidP="000B22E5">
          <w:pPr>
            <w:pStyle w:val="wiComment"/>
          </w:pPr>
          <w:r w:rsidRPr="000C5916">
            <w:t>Use to require Base Aggregate Dense 3</w:t>
          </w:r>
          <w:r>
            <w:t>-</w:t>
          </w:r>
          <w:r w:rsidRPr="000C5916">
            <w:t>Inch in lower base layers for projects where crushed stone aggregate sources are readily available. Use with the Base Aggregate Dense 3</w:t>
          </w:r>
          <w:r>
            <w:t>-</w:t>
          </w:r>
          <w:r w:rsidRPr="000C5916">
            <w:t>Inch standard bid item number 305.0130 or 305.0135.</w:t>
          </w:r>
        </w:p>
        <w:p w:rsidR="00DA4311" w:rsidRPr="00B04CCE" w:rsidRDefault="00DA4311" w:rsidP="000B22E5">
          <w:pPr>
            <w:pStyle w:val="1Heading1"/>
          </w:pPr>
          <w:r w:rsidRPr="00B04CCE">
            <w:t>Base Aggregate Dense 3-Inch for Lower Base Layers.</w:t>
          </w:r>
        </w:p>
        <w:p w:rsidR="00DA4311" w:rsidRPr="00EC62FC" w:rsidRDefault="00DA4311" w:rsidP="000B22E5">
          <w:pPr>
            <w:pStyle w:val="spUndefined"/>
            <w:rPr>
              <w:rFonts w:cs="Arial"/>
              <w:i/>
            </w:rPr>
          </w:pPr>
          <w:r w:rsidRPr="00EC62FC">
            <w:rPr>
              <w:rFonts w:cs="Arial"/>
              <w:i/>
            </w:rPr>
            <w:t>Replace standard spec 305.2.2.1(2) with the following:</w:t>
          </w:r>
        </w:p>
        <w:p w:rsidR="00DA4311" w:rsidRDefault="00DA4311" w:rsidP="000B22E5">
          <w:pPr>
            <w:pStyle w:val="ssParagraph"/>
          </w:pPr>
          <w:r w:rsidRPr="000A528D">
            <w:tab/>
          </w:r>
          <w:r w:rsidRPr="003B1968">
            <w:rPr>
              <w:rStyle w:val="ssParagraphNumber"/>
            </w:rPr>
            <w:t>(2)</w:t>
          </w:r>
          <w:r w:rsidRPr="000A528D">
            <w:tab/>
          </w:r>
          <w:r>
            <w:t>Use 1 1/4-inch base in top 4 or more inches of base. Use 3-inch base in the lower base layers.</w:t>
          </w:r>
        </w:p>
        <w:p w:rsidR="00DA4311" w:rsidRDefault="00DA4311" w:rsidP="000B22E5">
          <w:pPr>
            <w:pStyle w:val="ssParagraph"/>
          </w:pPr>
          <w:r w:rsidRPr="000A528D">
            <w:tab/>
          </w:r>
          <w:r w:rsidRPr="003B1968">
            <w:rPr>
              <w:rStyle w:val="ssParagraphNumber"/>
            </w:rPr>
            <w:t>(3)</w:t>
          </w:r>
          <w:r w:rsidRPr="000A528D">
            <w:tab/>
          </w:r>
          <w:r>
            <w:t>Use 3/4-inch base in the top 3 inches of the unpaved portion of shoulders including the foreslopes. Use 3/4-inch base or 1 1/4-inch base elsewhere in shoulders.</w:t>
          </w:r>
        </w:p>
        <w:p w:rsidR="00DA4311" w:rsidRDefault="00DA4311" w:rsidP="003815F7">
          <w:pPr>
            <w:pStyle w:val="spVersion"/>
          </w:pPr>
          <w:r>
            <w:t>stp-305-015 (20080902)</w:t>
          </w:r>
        </w:p>
        <w:p w:rsidR="00DA4311" w:rsidRDefault="00DA4311"/>
      </w:docPartBody>
    </w:docPart>
    <w:docPart>
      <w:docPartPr>
        <w:name w:val="305-020"/>
        <w:style w:val="wiComment"/>
        <w:category>
          <w:name w:val="STSP"/>
          <w:gallery w:val="docParts"/>
        </w:category>
        <w:behaviors>
          <w:behavior w:val="content"/>
        </w:behaviors>
        <w:guid w:val="{2B2624FB-3524-403B-85DA-6836DF9AE8F7}"/>
      </w:docPartPr>
      <w:docPartBody>
        <w:p w:rsidR="00DA4311" w:rsidRPr="000C5916" w:rsidRDefault="00DA4311" w:rsidP="006424FC">
          <w:pPr>
            <w:pStyle w:val="wiComment"/>
          </w:pPr>
          <w:r w:rsidRPr="000C5916">
            <w:t>305</w:t>
          </w:r>
          <w:r>
            <w:t>-</w:t>
          </w:r>
          <w:r w:rsidRPr="000C5916">
            <w:t>020</w:t>
          </w:r>
          <w:r w:rsidRPr="000C5916">
            <w:rPr>
              <w:highlight w:val="yellow"/>
            </w:rPr>
            <w:t xml:space="preserve"> DELETE ALL DESIGNER NOTES FROM YOUR SPECIAL PROVISIONS</w:t>
          </w:r>
        </w:p>
        <w:p w:rsidR="00DA4311" w:rsidRPr="000C5916" w:rsidRDefault="00DA4311" w:rsidP="006424FC">
          <w:pPr>
            <w:pStyle w:val="wiComment"/>
          </w:pPr>
          <w:r w:rsidRPr="000C5916">
            <w:t>Use to prohibit Base Aggregate Dense 3</w:t>
          </w:r>
          <w:r>
            <w:t>-</w:t>
          </w:r>
          <w:r w:rsidRPr="000C5916">
            <w:t>Inch in lower base layers.</w:t>
          </w:r>
        </w:p>
        <w:p w:rsidR="00DA4311" w:rsidRPr="00B04CCE" w:rsidRDefault="00DA4311" w:rsidP="006424FC">
          <w:pPr>
            <w:pStyle w:val="1Heading1"/>
          </w:pPr>
          <w:r w:rsidRPr="00B04CCE">
            <w:t>Base Aggregate Dense 1 1/4-Inch for Lower Base Layers.</w:t>
          </w:r>
        </w:p>
        <w:p w:rsidR="00DA4311" w:rsidRPr="00EC62FC" w:rsidRDefault="00DA4311" w:rsidP="006424FC">
          <w:pPr>
            <w:pStyle w:val="spUndefined"/>
            <w:rPr>
              <w:rFonts w:cs="Arial"/>
              <w:i/>
            </w:rPr>
          </w:pPr>
          <w:r w:rsidRPr="00EC62FC">
            <w:rPr>
              <w:rFonts w:cs="Arial"/>
              <w:i/>
            </w:rPr>
            <w:t>Replace standard spec 305.2.2.1(2) with the following:</w:t>
          </w:r>
        </w:p>
        <w:p w:rsidR="00DA4311" w:rsidRDefault="00DA4311" w:rsidP="006424FC">
          <w:pPr>
            <w:pStyle w:val="ssParagraph"/>
          </w:pPr>
          <w:r w:rsidRPr="000A528D">
            <w:tab/>
          </w:r>
          <w:r w:rsidRPr="003B1968">
            <w:rPr>
              <w:rStyle w:val="ssParagraphNumber"/>
            </w:rPr>
            <w:t>(2)</w:t>
          </w:r>
          <w:r w:rsidRPr="000A528D">
            <w:tab/>
          </w:r>
          <w:r w:rsidRPr="00630997">
            <w:t>Unless the plans or special provisions specify otherwise, do the following:</w:t>
          </w:r>
        </w:p>
        <w:p w:rsidR="00DA4311" w:rsidRDefault="00DA4311" w:rsidP="006424FC">
          <w:pPr>
            <w:pStyle w:val="spNumList1"/>
          </w:pPr>
          <w:r>
            <w:t>1.</w:t>
          </w:r>
          <w:r w:rsidRPr="000A528D">
            <w:tab/>
          </w:r>
          <w:r>
            <w:t>Use 1 1/4-inch base throughout the full base depth.</w:t>
          </w:r>
        </w:p>
        <w:p w:rsidR="00DA4311" w:rsidRDefault="00DA4311" w:rsidP="006424FC">
          <w:pPr>
            <w:pStyle w:val="spNumList1"/>
          </w:pPr>
          <w:r>
            <w:t>2.</w:t>
          </w:r>
          <w:r w:rsidRPr="000A528D">
            <w:tab/>
          </w:r>
          <w:r>
            <w:t>Use 3/4-inch base in the top 3 inches of the unpaved portion of shoulders. Use 3/4-inch base or 1 1/4-inch base elsewhere in shoulders.</w:t>
          </w:r>
        </w:p>
        <w:p w:rsidR="00DA4311" w:rsidRDefault="00DA4311" w:rsidP="004E17C2">
          <w:pPr>
            <w:pStyle w:val="spVersion"/>
          </w:pPr>
          <w:r>
            <w:t>stp-305-020 (20080902)</w:t>
          </w:r>
        </w:p>
        <w:p w:rsidR="00DA4311" w:rsidRDefault="00DA4311"/>
      </w:docPartBody>
    </w:docPart>
    <w:docPart>
      <w:docPartPr>
        <w:name w:val="325-001"/>
        <w:style w:val="wiComment"/>
        <w:category>
          <w:name w:val="STSP"/>
          <w:gallery w:val="docParts"/>
        </w:category>
        <w:behaviors>
          <w:behavior w:val="content"/>
        </w:behaviors>
        <w:guid w:val="{AD8F59BC-543C-460E-A619-7963AB2830B5}"/>
      </w:docPartPr>
      <w:docPartBody>
        <w:p w:rsidR="00DA4311" w:rsidRPr="000C5916" w:rsidRDefault="00DA4311" w:rsidP="007F0B9D">
          <w:pPr>
            <w:pStyle w:val="wiComment"/>
          </w:pPr>
          <w:r w:rsidRPr="000C5916">
            <w:t>325</w:t>
          </w:r>
          <w:r>
            <w:t>-</w:t>
          </w:r>
          <w:r w:rsidRPr="000C5916">
            <w:t>001</w:t>
          </w:r>
          <w:r w:rsidRPr="000C5916">
            <w:rPr>
              <w:highlight w:val="yellow"/>
            </w:rPr>
            <w:t xml:space="preserve"> DELETE ALL DESIGNER NOTES FROM YOUR SPECIAL PROVISIONS</w:t>
          </w:r>
        </w:p>
        <w:p w:rsidR="00DA4311" w:rsidRPr="000C5916" w:rsidRDefault="00DA4311" w:rsidP="007F0B9D">
          <w:pPr>
            <w:pStyle w:val="wiComment"/>
          </w:pPr>
          <w:r w:rsidRPr="000C5916">
            <w:t>Use in pulverize and relay contracts for projects requiring more accurate grade and slope control.</w:t>
          </w:r>
        </w:p>
        <w:p w:rsidR="00DA4311" w:rsidRPr="00B04CCE" w:rsidRDefault="00DA4311" w:rsidP="007F0B9D">
          <w:pPr>
            <w:pStyle w:val="1Heading1"/>
          </w:pPr>
          <w:r w:rsidRPr="00B04CCE">
            <w:t>Pulverize and Relay.</w:t>
          </w:r>
        </w:p>
        <w:p w:rsidR="00DA4311" w:rsidRPr="00EC62FC" w:rsidRDefault="00DA4311" w:rsidP="007F0B9D">
          <w:pPr>
            <w:pStyle w:val="spUndefined"/>
            <w:rPr>
              <w:rFonts w:cs="Arial"/>
              <w:i/>
            </w:rPr>
          </w:pPr>
          <w:r w:rsidRPr="00EC62FC">
            <w:rPr>
              <w:rFonts w:cs="Arial"/>
              <w:i/>
            </w:rPr>
            <w:t>Replace standard spec 325.3(2) with the following:</w:t>
          </w:r>
        </w:p>
        <w:p w:rsidR="00DA4311" w:rsidRDefault="00DA4311" w:rsidP="007F0B9D">
          <w:pPr>
            <w:pStyle w:val="ssParagraph"/>
          </w:pPr>
          <w:r w:rsidRPr="000A528D">
            <w:tab/>
          </w:r>
          <w:r w:rsidRPr="003B1968">
            <w:rPr>
              <w:rStyle w:val="ssParagraphNumber"/>
            </w:rPr>
            <w:t>(2)</w:t>
          </w:r>
          <w:r w:rsidRPr="000A528D">
            <w:tab/>
          </w:r>
          <w:r>
            <w:t>Immediately after pulverizing, relay the material with a paver, grader, or both the paver and grader. Use equipment with automatic grade and slope control systems for adjusting the slope through super-elevated curves, transitions, and tangent sections and an averaging device to achieve a smooth profile. If the automatic control systems break down, the contractor may use manual controls for the remainder of that day only.</w:t>
          </w:r>
        </w:p>
        <w:p w:rsidR="00DA4311" w:rsidRDefault="00DA4311" w:rsidP="00D40CF9">
          <w:pPr>
            <w:pStyle w:val="spVersion"/>
          </w:pPr>
          <w:r>
            <w:t>stp-325-001 (20080902)</w:t>
          </w:r>
        </w:p>
        <w:p w:rsidR="00DA4311" w:rsidRDefault="00DA4311"/>
      </w:docPartBody>
    </w:docPart>
    <w:docPart>
      <w:docPartPr>
        <w:name w:val="327-010"/>
        <w:style w:val="wiComment"/>
        <w:category>
          <w:name w:val="STSP"/>
          <w:gallery w:val="docParts"/>
        </w:category>
        <w:behaviors>
          <w:behavior w:val="content"/>
        </w:behaviors>
        <w:guid w:val="{6701C036-50E8-4E9E-A8CC-3A22ED160EA0}"/>
      </w:docPartPr>
      <w:docPartBody>
        <w:p w:rsidR="00DA4311" w:rsidRDefault="00DA4311" w:rsidP="00D56110">
          <w:pPr>
            <w:pStyle w:val="wiComment"/>
            <w:widowControl/>
          </w:pPr>
          <w:r w:rsidRPr="007E3B5D">
            <w:t xml:space="preserve">327-010  </w:t>
          </w:r>
          <w:r>
            <w:rPr>
              <w:highlight w:val="yellow"/>
            </w:rPr>
            <w:t>DELETE ALL DESIGNER NOTES FROM YOUR SPECIAL PROVISIONS</w:t>
          </w:r>
        </w:p>
        <w:p w:rsidR="00DA4311" w:rsidRPr="00E77842" w:rsidRDefault="00DA4311" w:rsidP="00D56110">
          <w:pPr>
            <w:pStyle w:val="wiComment"/>
            <w:widowControl/>
            <w:rPr>
              <w:rFonts w:cs="Arial"/>
            </w:rPr>
          </w:pPr>
          <w:r>
            <w:rPr>
              <w:rFonts w:cs="Arial"/>
            </w:rPr>
            <w:t>When using this STSP, also include the following STSPs and associated bid items (unless determined that it is not needed, upon consultation with the regional pavement engineer) as described under the Payment section:</w:t>
          </w:r>
        </w:p>
        <w:p w:rsidR="00DA4311" w:rsidRPr="00E77842" w:rsidRDefault="00DA4311" w:rsidP="00DA4311">
          <w:pPr>
            <w:pStyle w:val="wiComment"/>
            <w:widowControl/>
            <w:numPr>
              <w:ilvl w:val="0"/>
              <w:numId w:val="60"/>
            </w:numPr>
            <w:rPr>
              <w:rFonts w:cs="Arial"/>
            </w:rPr>
          </w:pPr>
          <w:r>
            <w:rPr>
              <w:rFonts w:cs="Arial"/>
            </w:rPr>
            <w:t xml:space="preserve">STSP 211-020 </w:t>
          </w:r>
          <w:r w:rsidRPr="00E77842">
            <w:rPr>
              <w:rFonts w:cs="Arial"/>
            </w:rPr>
            <w:t>Prepare Foundation for CIR Base Layer</w:t>
          </w:r>
          <w:r>
            <w:rPr>
              <w:rFonts w:cs="Arial"/>
            </w:rPr>
            <w:t>, 211.0700.S</w:t>
          </w:r>
          <w:r w:rsidRPr="00E77842">
            <w:rPr>
              <w:rFonts w:cs="Arial"/>
            </w:rPr>
            <w:t>.</w:t>
          </w:r>
        </w:p>
        <w:p w:rsidR="00DA4311" w:rsidRDefault="00DA4311" w:rsidP="00DA4311">
          <w:pPr>
            <w:pStyle w:val="wiComment"/>
            <w:widowControl/>
            <w:numPr>
              <w:ilvl w:val="0"/>
              <w:numId w:val="60"/>
            </w:numPr>
            <w:rPr>
              <w:rFonts w:cs="Arial"/>
            </w:rPr>
          </w:pPr>
          <w:r>
            <w:rPr>
              <w:rFonts w:cs="Arial"/>
            </w:rPr>
            <w:t>STSP 211-020</w:t>
          </w:r>
          <w:r w:rsidRPr="00E77842">
            <w:rPr>
              <w:rFonts w:cs="Arial"/>
            </w:rPr>
            <w:t xml:space="preserve"> Base Repair for CIR Layer</w:t>
          </w:r>
          <w:r>
            <w:rPr>
              <w:rFonts w:cs="Arial"/>
            </w:rPr>
            <w:t>, Item 211.0800.S</w:t>
          </w:r>
        </w:p>
        <w:p w:rsidR="00DA4311" w:rsidRPr="00E77842" w:rsidRDefault="00DA4311" w:rsidP="00DA4311">
          <w:pPr>
            <w:pStyle w:val="wiComment"/>
            <w:widowControl/>
            <w:numPr>
              <w:ilvl w:val="0"/>
              <w:numId w:val="60"/>
            </w:numPr>
            <w:rPr>
              <w:rFonts w:cs="Arial"/>
            </w:rPr>
          </w:pPr>
          <w:r w:rsidRPr="00E77842">
            <w:rPr>
              <w:rFonts w:cs="Arial"/>
            </w:rPr>
            <w:t>Shaping Shoulders</w:t>
          </w:r>
          <w:r>
            <w:rPr>
              <w:rFonts w:cs="Arial"/>
            </w:rPr>
            <w:t>, Item 305.0500</w:t>
          </w:r>
        </w:p>
        <w:p w:rsidR="00DA4311" w:rsidRPr="00144906" w:rsidRDefault="00DA4311" w:rsidP="00D56110">
          <w:pPr>
            <w:pStyle w:val="1Heading1"/>
          </w:pPr>
          <w:bookmarkStart w:id="229" w:name="_Hlk44406972"/>
          <w:r>
            <w:t>Cold In-Place Recycling (CIR)</w:t>
          </w:r>
          <w:r w:rsidRPr="00144906">
            <w:t xml:space="preserve"> Asphalt </w:t>
          </w:r>
          <w:r>
            <w:t>Base Layer</w:t>
          </w:r>
          <w:r w:rsidRPr="00144906">
            <w:t xml:space="preserve">, Item </w:t>
          </w:r>
          <w:r>
            <w:t>327.1000.S;</w:t>
          </w:r>
          <w:bookmarkEnd w:id="229"/>
          <w:r>
            <w:br/>
            <w:t>Asphalt Stabilizing Agent, Item 455.0770.S.</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A  Description</w:t>
          </w:r>
        </w:p>
        <w:p w:rsidR="00DA4311" w:rsidRPr="00144906" w:rsidRDefault="00DA4311" w:rsidP="00D56110">
          <w:pPr>
            <w:spacing w:before="120" w:after="120" w:line="240" w:lineRule="auto"/>
            <w:ind w:left="270" w:hanging="270"/>
            <w:rPr>
              <w:rFonts w:ascii="Arial" w:eastAsia="Times New Roman" w:hAnsi="Arial"/>
              <w:sz w:val="18"/>
              <w:szCs w:val="20"/>
            </w:rPr>
          </w:pPr>
          <w:r w:rsidRPr="00144906">
            <w:rPr>
              <w:rFonts w:ascii="Arial" w:eastAsia="Times New Roman" w:hAnsi="Arial"/>
              <w:sz w:val="18"/>
              <w:szCs w:val="20"/>
              <w:vertAlign w:val="subscript"/>
            </w:rPr>
            <w:t>(1)</w:t>
          </w:r>
          <w:r w:rsidRPr="00144906">
            <w:rPr>
              <w:rFonts w:ascii="Arial" w:eastAsia="Times New Roman" w:hAnsi="Arial"/>
              <w:sz w:val="18"/>
              <w:szCs w:val="20"/>
            </w:rPr>
            <w:tab/>
          </w:r>
          <w:r w:rsidRPr="0054036E">
            <w:rPr>
              <w:rFonts w:ascii="Arial" w:eastAsia="Times New Roman" w:hAnsi="Arial"/>
              <w:sz w:val="20"/>
              <w:szCs w:val="20"/>
            </w:rPr>
            <w:t>This</w:t>
          </w:r>
          <w:r w:rsidRPr="00C80754">
            <w:t xml:space="preserve"> </w:t>
          </w:r>
          <w:r w:rsidRPr="00C80754">
            <w:rPr>
              <w:rFonts w:ascii="Arial" w:eastAsia="Times New Roman" w:hAnsi="Arial"/>
              <w:sz w:val="20"/>
              <w:szCs w:val="20"/>
            </w:rPr>
            <w:t xml:space="preserve">work consists of the milling, crushing, and screening (as necessary) of the existing hot mix asphalt (HMA) pavement to the width and depth specified on the plans. The processed material shall be blended with foamed asphalt stabilizing agent, water, and other additives as necessary, and required by the mix design, for placement and compaction of this mixture </w:t>
          </w:r>
          <w:r>
            <w:rPr>
              <w:rFonts w:ascii="Arial" w:eastAsia="Times New Roman" w:hAnsi="Arial"/>
              <w:sz w:val="20"/>
              <w:szCs w:val="20"/>
            </w:rPr>
            <w:t>according to</w:t>
          </w:r>
          <w:r w:rsidRPr="00C80754">
            <w:rPr>
              <w:rFonts w:ascii="Arial" w:eastAsia="Times New Roman" w:hAnsi="Arial"/>
              <w:sz w:val="20"/>
              <w:szCs w:val="20"/>
            </w:rPr>
            <w:t xml:space="preserve"> the plans and specifications.</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B  Materials</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 xml:space="preserve">B.1  Reclaimed Asphalt Pavement (RAP) Material </w:t>
          </w:r>
        </w:p>
        <w:p w:rsidR="00DA4311" w:rsidRDefault="00DA4311" w:rsidP="00D56110">
          <w:pPr>
            <w:spacing w:before="120" w:after="120" w:line="240" w:lineRule="auto"/>
            <w:ind w:left="270" w:hanging="270"/>
            <w:rPr>
              <w:rFonts w:ascii="Arial" w:eastAsia="Times New Roman" w:hAnsi="Arial"/>
              <w:sz w:val="20"/>
              <w:szCs w:val="20"/>
            </w:rPr>
          </w:pPr>
          <w:r w:rsidRPr="00144906">
            <w:rPr>
              <w:rFonts w:ascii="Arial" w:eastAsia="Times New Roman" w:hAnsi="Arial"/>
              <w:sz w:val="20"/>
              <w:szCs w:val="20"/>
              <w:vertAlign w:val="subscript"/>
            </w:rPr>
            <w:t>(1)</w:t>
          </w:r>
          <w:r w:rsidRPr="00144906">
            <w:rPr>
              <w:rFonts w:ascii="Arial" w:eastAsia="Times New Roman" w:hAnsi="Arial"/>
              <w:sz w:val="20"/>
              <w:szCs w:val="20"/>
            </w:rPr>
            <w:tab/>
            <w:t xml:space="preserve">The </w:t>
          </w:r>
          <w:r w:rsidRPr="00C80754">
            <w:rPr>
              <w:rFonts w:ascii="Arial" w:eastAsia="Times New Roman" w:hAnsi="Arial"/>
              <w:sz w:val="20"/>
              <w:szCs w:val="20"/>
            </w:rPr>
            <w:t xml:space="preserve">RAP material shall be milled from the existing roadway and processed in place. </w:t>
          </w:r>
        </w:p>
        <w:p w:rsidR="00DA4311" w:rsidRPr="00144906" w:rsidRDefault="00DA4311" w:rsidP="00D56110">
          <w:pPr>
            <w:spacing w:before="120" w:after="120" w:line="240" w:lineRule="auto"/>
            <w:ind w:left="270" w:hanging="270"/>
            <w:rPr>
              <w:rFonts w:ascii="Arial" w:eastAsia="Times New Roman" w:hAnsi="Arial"/>
              <w:sz w:val="20"/>
              <w:szCs w:val="20"/>
            </w:rPr>
          </w:pPr>
          <w:r w:rsidRPr="00144906">
            <w:rPr>
              <w:rFonts w:ascii="Arial" w:eastAsia="Times New Roman" w:hAnsi="Arial"/>
              <w:sz w:val="20"/>
              <w:szCs w:val="20"/>
              <w:vertAlign w:val="subscript"/>
            </w:rPr>
            <w:t>(2)</w:t>
          </w:r>
          <w:r w:rsidRPr="00144906">
            <w:rPr>
              <w:rFonts w:ascii="Arial" w:eastAsia="Times New Roman" w:hAnsi="Arial"/>
              <w:sz w:val="20"/>
              <w:szCs w:val="20"/>
            </w:rPr>
            <w:tab/>
            <w:t xml:space="preserve">The </w:t>
          </w:r>
          <w:r w:rsidRPr="00C80754">
            <w:rPr>
              <w:rFonts w:ascii="Arial" w:eastAsia="Times New Roman" w:hAnsi="Arial"/>
              <w:sz w:val="20"/>
              <w:szCs w:val="20"/>
            </w:rPr>
            <w:t>RAP shall be free of contamination including a base material, aggregate shoulder material, concrete, silt, clay, or other deleterious materials unless specified in the plan.</w:t>
          </w:r>
        </w:p>
        <w:p w:rsidR="00DA4311" w:rsidRPr="00144906" w:rsidRDefault="00DA4311" w:rsidP="00D56110">
          <w:pPr>
            <w:spacing w:before="120" w:after="120" w:line="240" w:lineRule="auto"/>
            <w:ind w:left="270" w:hanging="270"/>
            <w:rPr>
              <w:rFonts w:ascii="Arial" w:eastAsia="Times New Roman" w:hAnsi="Arial"/>
              <w:sz w:val="20"/>
              <w:szCs w:val="20"/>
            </w:rPr>
          </w:pPr>
          <w:r w:rsidRPr="00144906">
            <w:rPr>
              <w:rFonts w:ascii="Arial" w:eastAsia="Times New Roman" w:hAnsi="Arial"/>
              <w:sz w:val="20"/>
              <w:szCs w:val="20"/>
              <w:vertAlign w:val="subscript"/>
            </w:rPr>
            <w:t>(3)</w:t>
          </w:r>
          <w:r w:rsidRPr="00144906">
            <w:rPr>
              <w:rFonts w:ascii="Arial" w:eastAsia="Times New Roman" w:hAnsi="Arial"/>
              <w:sz w:val="20"/>
              <w:szCs w:val="20"/>
            </w:rPr>
            <w:tab/>
            <w:t xml:space="preserve">Rubberized </w:t>
          </w:r>
          <w:r w:rsidRPr="00C80754">
            <w:rPr>
              <w:rFonts w:ascii="Arial" w:eastAsia="Times New Roman" w:hAnsi="Arial"/>
              <w:sz w:val="20"/>
              <w:szCs w:val="20"/>
            </w:rPr>
            <w:t>crack filler, pavement markers, loop wires, fabric, or other materials shall be removed as observed from the roadway during the recycling process. Any residual materials shall be appropriately sized and homogenously blended with the RAP. No rubberized crack filler or fabric piece may have a dimension exceeding a length of 4 inches.</w:t>
          </w:r>
        </w:p>
        <w:p w:rsidR="00DA4311" w:rsidRPr="005D3568" w:rsidRDefault="00DA4311" w:rsidP="00D56110">
          <w:pPr>
            <w:spacing w:before="120" w:after="120" w:line="240" w:lineRule="auto"/>
            <w:ind w:left="270" w:hanging="270"/>
            <w:rPr>
              <w:rFonts w:ascii="Arial" w:eastAsia="Times New Roman" w:hAnsi="Arial"/>
              <w:sz w:val="20"/>
              <w:szCs w:val="20"/>
            </w:rPr>
          </w:pPr>
          <w:r w:rsidRPr="005D3568">
            <w:rPr>
              <w:rFonts w:ascii="Arial" w:eastAsia="Times New Roman" w:hAnsi="Arial"/>
              <w:sz w:val="20"/>
              <w:szCs w:val="20"/>
              <w:vertAlign w:val="subscript"/>
            </w:rPr>
            <w:t>(4)</w:t>
          </w:r>
          <w:r w:rsidRPr="005D3568">
            <w:rPr>
              <w:rFonts w:ascii="Arial" w:eastAsia="Times New Roman" w:hAnsi="Arial"/>
              <w:sz w:val="20"/>
              <w:szCs w:val="20"/>
            </w:rPr>
            <w:tab/>
            <w:t>The milled and processed material shall conform to the following gradation:</w:t>
          </w:r>
        </w:p>
        <w:tbl>
          <w:tblPr>
            <w:tblStyle w:val="TableGrid1"/>
            <w:tblW w:w="56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0"/>
            <w:gridCol w:w="3240"/>
          </w:tblGrid>
          <w:tr w:rsidR="00DA4311" w:rsidRPr="005D3568" w:rsidTr="002C3579">
            <w:trPr>
              <w:jc w:val="center"/>
            </w:trPr>
            <w:tc>
              <w:tcPr>
                <w:tcW w:w="2430" w:type="dxa"/>
              </w:tcPr>
              <w:p w:rsidR="00DA4311" w:rsidRPr="005D3568" w:rsidRDefault="00DA4311" w:rsidP="00D56110">
                <w:pPr>
                  <w:spacing w:before="80" w:after="60"/>
                  <w:jc w:val="center"/>
                  <w:rPr>
                    <w:rFonts w:eastAsia="Calibri"/>
                    <w:sz w:val="18"/>
                    <w:u w:val="single"/>
                  </w:rPr>
                </w:pPr>
                <w:r w:rsidRPr="005D3568">
                  <w:rPr>
                    <w:rFonts w:eastAsia="Calibri"/>
                    <w:sz w:val="18"/>
                    <w:u w:val="single"/>
                  </w:rPr>
                  <w:t>Sieve Size</w:t>
                </w:r>
              </w:p>
            </w:tc>
            <w:tc>
              <w:tcPr>
                <w:tcW w:w="3240" w:type="dxa"/>
              </w:tcPr>
              <w:p w:rsidR="00DA4311" w:rsidRPr="005D3568" w:rsidRDefault="00DA4311" w:rsidP="00D56110">
                <w:pPr>
                  <w:spacing w:before="80" w:after="60"/>
                  <w:ind w:left="-288"/>
                  <w:jc w:val="center"/>
                  <w:rPr>
                    <w:rFonts w:eastAsia="Calibri"/>
                    <w:sz w:val="18"/>
                    <w:u w:val="single"/>
                  </w:rPr>
                </w:pPr>
                <w:r w:rsidRPr="005D3568">
                  <w:rPr>
                    <w:rFonts w:eastAsia="Calibri"/>
                    <w:sz w:val="18"/>
                    <w:u w:val="single"/>
                  </w:rPr>
                  <w:t>Percent Passing</w:t>
                </w:r>
              </w:p>
            </w:tc>
          </w:tr>
          <w:tr w:rsidR="00DA4311" w:rsidRPr="005D3568" w:rsidTr="00353FC7">
            <w:trPr>
              <w:trHeight w:val="331"/>
              <w:jc w:val="center"/>
            </w:trPr>
            <w:tc>
              <w:tcPr>
                <w:tcW w:w="2430" w:type="dxa"/>
              </w:tcPr>
              <w:p w:rsidR="00DA4311" w:rsidRPr="005D3568" w:rsidRDefault="00DA4311" w:rsidP="00D56110">
                <w:pPr>
                  <w:spacing w:before="60" w:after="60"/>
                  <w:jc w:val="center"/>
                  <w:rPr>
                    <w:rFonts w:eastAsia="Calibri"/>
                    <w:sz w:val="18"/>
                  </w:rPr>
                </w:pPr>
                <w:r w:rsidRPr="005D3568">
                  <w:rPr>
                    <w:rFonts w:eastAsia="Calibri"/>
                    <w:sz w:val="18"/>
                  </w:rPr>
                  <w:t>2”</w:t>
                </w:r>
              </w:p>
            </w:tc>
            <w:tc>
              <w:tcPr>
                <w:tcW w:w="3240" w:type="dxa"/>
              </w:tcPr>
              <w:p w:rsidR="00DA4311" w:rsidRPr="005D3568" w:rsidRDefault="00DA4311" w:rsidP="00D56110">
                <w:pPr>
                  <w:spacing w:before="60" w:after="60"/>
                  <w:ind w:left="-288"/>
                  <w:jc w:val="center"/>
                  <w:rPr>
                    <w:rFonts w:eastAsia="Calibri"/>
                    <w:sz w:val="18"/>
                  </w:rPr>
                </w:pPr>
                <w:r w:rsidRPr="005D3568">
                  <w:rPr>
                    <w:rFonts w:eastAsia="Calibri"/>
                    <w:sz w:val="18"/>
                  </w:rPr>
                  <w:t>100</w:t>
                </w:r>
              </w:p>
            </w:tc>
          </w:tr>
          <w:tr w:rsidR="00DA4311" w:rsidRPr="005D3568" w:rsidTr="002C3579">
            <w:trPr>
              <w:jc w:val="center"/>
            </w:trPr>
            <w:tc>
              <w:tcPr>
                <w:tcW w:w="2430" w:type="dxa"/>
              </w:tcPr>
              <w:p w:rsidR="00DA4311" w:rsidRPr="005D3568" w:rsidRDefault="00DA4311" w:rsidP="00D56110">
                <w:pPr>
                  <w:spacing w:before="60" w:after="60"/>
                  <w:jc w:val="center"/>
                  <w:rPr>
                    <w:rFonts w:eastAsia="Calibri"/>
                    <w:sz w:val="18"/>
                  </w:rPr>
                </w:pPr>
                <w:r w:rsidRPr="005D3568">
                  <w:rPr>
                    <w:rFonts w:eastAsia="Calibri"/>
                    <w:sz w:val="18"/>
                  </w:rPr>
                  <w:t>1 ½”</w:t>
                </w:r>
              </w:p>
            </w:tc>
            <w:tc>
              <w:tcPr>
                <w:tcW w:w="3240" w:type="dxa"/>
              </w:tcPr>
              <w:p w:rsidR="00DA4311" w:rsidRPr="005D3568" w:rsidRDefault="00DA4311" w:rsidP="00D56110">
                <w:pPr>
                  <w:spacing w:before="60" w:after="60"/>
                  <w:ind w:left="-288"/>
                  <w:jc w:val="center"/>
                  <w:rPr>
                    <w:rFonts w:eastAsia="Calibri"/>
                    <w:sz w:val="18"/>
                  </w:rPr>
                </w:pPr>
                <w:r w:rsidRPr="005D3568">
                  <w:rPr>
                    <w:rFonts w:eastAsia="Calibri"/>
                    <w:sz w:val="18"/>
                  </w:rPr>
                  <w:t>98</w:t>
                </w:r>
                <w:r>
                  <w:rPr>
                    <w:rFonts w:eastAsia="Calibri"/>
                    <w:sz w:val="18"/>
                  </w:rPr>
                  <w:t xml:space="preserve"> to 100</w:t>
                </w:r>
              </w:p>
            </w:tc>
          </w:tr>
          <w:tr w:rsidR="00DA4311" w:rsidRPr="005D3568" w:rsidTr="002C3579">
            <w:trPr>
              <w:jc w:val="center"/>
            </w:trPr>
            <w:tc>
              <w:tcPr>
                <w:tcW w:w="2430" w:type="dxa"/>
              </w:tcPr>
              <w:p w:rsidR="00DA4311" w:rsidRPr="005D3568" w:rsidRDefault="00DA4311" w:rsidP="00D56110">
                <w:pPr>
                  <w:spacing w:before="60" w:after="60"/>
                  <w:jc w:val="center"/>
                  <w:rPr>
                    <w:rFonts w:eastAsia="Calibri"/>
                    <w:sz w:val="18"/>
                  </w:rPr>
                </w:pPr>
                <w:r w:rsidRPr="005D3568">
                  <w:rPr>
                    <w:rFonts w:eastAsia="Calibri"/>
                    <w:sz w:val="18"/>
                  </w:rPr>
                  <w:t>1”</w:t>
                </w:r>
              </w:p>
            </w:tc>
            <w:tc>
              <w:tcPr>
                <w:tcW w:w="3240" w:type="dxa"/>
              </w:tcPr>
              <w:p w:rsidR="00DA4311" w:rsidRPr="005D3568" w:rsidRDefault="00DA4311" w:rsidP="00D56110">
                <w:pPr>
                  <w:spacing w:before="60" w:after="60"/>
                  <w:ind w:left="-288"/>
                  <w:jc w:val="center"/>
                  <w:rPr>
                    <w:rFonts w:eastAsia="Calibri"/>
                    <w:sz w:val="18"/>
                  </w:rPr>
                </w:pPr>
                <w:r w:rsidRPr="005D3568">
                  <w:rPr>
                    <w:rFonts w:eastAsia="Calibri"/>
                    <w:sz w:val="18"/>
                  </w:rPr>
                  <w:t>95 to 100</w:t>
                </w:r>
              </w:p>
            </w:tc>
          </w:tr>
        </w:tbl>
        <w:p w:rsidR="00DA4311" w:rsidRPr="005D3568" w:rsidRDefault="00DA4311" w:rsidP="00D56110">
          <w:pPr>
            <w:spacing w:before="120" w:after="120" w:line="240" w:lineRule="auto"/>
            <w:rPr>
              <w:rFonts w:ascii="Arial" w:eastAsia="Calibri" w:hAnsi="Arial"/>
              <w:b/>
              <w:sz w:val="20"/>
              <w:szCs w:val="20"/>
            </w:rPr>
          </w:pPr>
          <w:r w:rsidRPr="005D3568">
            <w:rPr>
              <w:rFonts w:ascii="Arial" w:eastAsia="Calibri" w:hAnsi="Arial"/>
              <w:b/>
              <w:sz w:val="20"/>
              <w:szCs w:val="20"/>
            </w:rPr>
            <w:t>B.2  Stabilizing Agent</w:t>
          </w:r>
        </w:p>
        <w:p w:rsidR="00DA4311" w:rsidRPr="005D3568" w:rsidRDefault="00DA4311" w:rsidP="00D56110">
          <w:pPr>
            <w:spacing w:before="120" w:after="120" w:line="240" w:lineRule="auto"/>
            <w:ind w:left="270" w:hanging="270"/>
            <w:rPr>
              <w:rFonts w:ascii="Arial" w:eastAsia="Times New Roman" w:hAnsi="Arial"/>
              <w:sz w:val="18"/>
              <w:szCs w:val="20"/>
            </w:rPr>
          </w:pPr>
          <w:r w:rsidRPr="005D3568">
            <w:rPr>
              <w:rFonts w:ascii="Arial" w:eastAsia="Times New Roman" w:hAnsi="Arial"/>
              <w:sz w:val="20"/>
              <w:szCs w:val="20"/>
              <w:vertAlign w:val="subscript"/>
            </w:rPr>
            <w:t>(1)</w:t>
          </w:r>
          <w:r w:rsidRPr="005D3568">
            <w:rPr>
              <w:rFonts w:ascii="Arial" w:eastAsia="Times New Roman" w:hAnsi="Arial"/>
              <w:sz w:val="18"/>
              <w:szCs w:val="20"/>
            </w:rPr>
            <w:tab/>
          </w:r>
          <w:r w:rsidRPr="005D3568">
            <w:rPr>
              <w:rFonts w:ascii="Arial" w:eastAsia="Times New Roman" w:hAnsi="Arial"/>
              <w:sz w:val="20"/>
              <w:szCs w:val="20"/>
            </w:rPr>
            <w:t xml:space="preserve">The </w:t>
          </w:r>
          <w:r w:rsidRPr="00C80754">
            <w:rPr>
              <w:rFonts w:ascii="Arial" w:eastAsia="Times New Roman" w:hAnsi="Arial"/>
              <w:sz w:val="20"/>
              <w:szCs w:val="20"/>
            </w:rPr>
            <w:t>asphalt stabilizing agent used for Cold In-Place Recycling (CIR) Asphalt Base Layer shall be foamed asphalt.</w:t>
          </w:r>
        </w:p>
        <w:p w:rsidR="00DA4311" w:rsidRPr="005D3568" w:rsidRDefault="00DA4311" w:rsidP="00D56110">
          <w:pPr>
            <w:spacing w:before="120" w:after="120" w:line="240" w:lineRule="auto"/>
            <w:rPr>
              <w:rFonts w:ascii="Arial" w:eastAsia="Calibri" w:hAnsi="Arial"/>
              <w:b/>
              <w:sz w:val="20"/>
              <w:szCs w:val="20"/>
            </w:rPr>
          </w:pPr>
          <w:r w:rsidRPr="005D3568">
            <w:rPr>
              <w:rFonts w:ascii="Arial" w:eastAsia="Calibri" w:hAnsi="Arial"/>
              <w:b/>
              <w:sz w:val="20"/>
              <w:szCs w:val="20"/>
            </w:rPr>
            <w:t>B.2.1  Foamed Asphalt</w:t>
          </w:r>
        </w:p>
        <w:p w:rsidR="00DA4311" w:rsidRPr="005D3568" w:rsidRDefault="00DA4311" w:rsidP="00DA4311">
          <w:pPr>
            <w:numPr>
              <w:ilvl w:val="0"/>
              <w:numId w:val="52"/>
            </w:numPr>
            <w:spacing w:before="120" w:after="120" w:line="240" w:lineRule="auto"/>
            <w:ind w:left="270" w:hanging="270"/>
            <w:rPr>
              <w:rFonts w:ascii="Arial" w:eastAsia="Calibri" w:hAnsi="Arial"/>
              <w:sz w:val="20"/>
              <w:szCs w:val="28"/>
            </w:rPr>
          </w:pPr>
          <w:r w:rsidRPr="005D3568">
            <w:rPr>
              <w:rFonts w:ascii="Arial" w:eastAsia="Calibri" w:hAnsi="Arial"/>
              <w:sz w:val="20"/>
              <w:szCs w:val="28"/>
            </w:rPr>
            <w:t xml:space="preserve">Foamed </w:t>
          </w:r>
          <w:r w:rsidRPr="00C80754">
            <w:rPr>
              <w:rFonts w:ascii="Arial" w:eastAsia="Calibri" w:hAnsi="Arial"/>
              <w:sz w:val="20"/>
              <w:szCs w:val="28"/>
            </w:rPr>
            <w:t xml:space="preserve">asphalt shall be produced with a performance graded asphalt binder; without polymer modification; </w:t>
          </w:r>
          <w:r>
            <w:rPr>
              <w:rFonts w:ascii="Arial" w:eastAsia="Calibri" w:hAnsi="Arial"/>
              <w:sz w:val="20"/>
              <w:szCs w:val="28"/>
            </w:rPr>
            <w:t>according to</w:t>
          </w:r>
          <w:r w:rsidRPr="00C80754">
            <w:rPr>
              <w:rFonts w:ascii="Arial" w:eastAsia="Calibri" w:hAnsi="Arial"/>
              <w:sz w:val="20"/>
              <w:szCs w:val="28"/>
            </w:rPr>
            <w:t xml:space="preserve"> standard spec 455.</w:t>
          </w:r>
        </w:p>
        <w:p w:rsidR="00DA4311" w:rsidRPr="005D3568" w:rsidRDefault="00DA4311" w:rsidP="00D56110">
          <w:pPr>
            <w:spacing w:before="120" w:after="120" w:line="240" w:lineRule="auto"/>
            <w:ind w:left="270" w:hanging="270"/>
            <w:rPr>
              <w:rFonts w:ascii="Arial" w:eastAsia="Calibri" w:hAnsi="Arial"/>
              <w:sz w:val="20"/>
              <w:szCs w:val="28"/>
            </w:rPr>
          </w:pPr>
          <w:r w:rsidRPr="005D3568">
            <w:rPr>
              <w:rFonts w:ascii="Arial" w:eastAsia="Calibri" w:hAnsi="Arial"/>
              <w:sz w:val="20"/>
              <w:szCs w:val="28"/>
              <w:vertAlign w:val="subscript"/>
            </w:rPr>
            <w:t>(2)</w:t>
          </w:r>
          <w:r w:rsidRPr="005D3568">
            <w:rPr>
              <w:rFonts w:ascii="Arial" w:eastAsia="Calibri" w:hAnsi="Arial"/>
              <w:sz w:val="20"/>
              <w:szCs w:val="28"/>
            </w:rPr>
            <w:tab/>
            <w:t xml:space="preserve">Asphalt </w:t>
          </w:r>
          <w:r w:rsidRPr="00C80754">
            <w:rPr>
              <w:rFonts w:ascii="Arial" w:eastAsia="Calibri" w:hAnsi="Arial"/>
              <w:sz w:val="20"/>
              <w:szCs w:val="28"/>
            </w:rPr>
            <w:t xml:space="preserve">binder performance grade for foamed asphalt shall be PG 46-34 or PG 52-34. Ensure that the material is furnished by </w:t>
          </w:r>
          <w:r w:rsidRPr="00B9493A">
            <w:rPr>
              <w:rFonts w:ascii="Arial" w:eastAsia="Calibri" w:hAnsi="Arial"/>
              <w:sz w:val="20"/>
              <w:szCs w:val="28"/>
            </w:rPr>
            <w:t xml:space="preserve">a supplier from the </w:t>
          </w:r>
          <w:hyperlink r:id="rId50" w:history="1">
            <w:r w:rsidRPr="00B9493A">
              <w:rPr>
                <w:rStyle w:val="Hyperlink"/>
                <w:rFonts w:ascii="Arial" w:eastAsia="Calibri" w:hAnsi="Arial"/>
                <w:sz w:val="20"/>
                <w:szCs w:val="28"/>
              </w:rPr>
              <w:t>Combined State Binder Group Certified Supplier List.</w:t>
            </w:r>
          </w:hyperlink>
        </w:p>
        <w:p w:rsidR="00DA4311" w:rsidRPr="00144906" w:rsidRDefault="00DA4311" w:rsidP="00D56110">
          <w:pPr>
            <w:spacing w:before="120" w:after="120" w:line="240" w:lineRule="auto"/>
            <w:ind w:left="270" w:hanging="270"/>
            <w:rPr>
              <w:rFonts w:ascii="Arial" w:eastAsia="Calibri" w:hAnsi="Arial"/>
              <w:sz w:val="20"/>
              <w:szCs w:val="28"/>
            </w:rPr>
          </w:pPr>
          <w:r w:rsidRPr="005D3568">
            <w:rPr>
              <w:rFonts w:ascii="Arial" w:eastAsia="Calibri" w:hAnsi="Arial"/>
              <w:sz w:val="20"/>
              <w:szCs w:val="28"/>
              <w:vertAlign w:val="subscript"/>
            </w:rPr>
            <w:t>(3)</w:t>
          </w:r>
          <w:r w:rsidRPr="005D3568">
            <w:rPr>
              <w:rFonts w:ascii="Arial" w:eastAsia="Calibri" w:hAnsi="Arial"/>
              <w:sz w:val="20"/>
              <w:szCs w:val="28"/>
            </w:rPr>
            <w:tab/>
            <w:t xml:space="preserve">Asphalt </w:t>
          </w:r>
          <w:r w:rsidRPr="00C80754">
            <w:rPr>
              <w:rFonts w:ascii="Arial" w:eastAsia="Calibri" w:hAnsi="Arial"/>
              <w:sz w:val="20"/>
              <w:szCs w:val="28"/>
            </w:rPr>
            <w:t>binder shall be sufficiently heated to meet the mix design expansion and half-life criteria; not to exceed 375° F.</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r>
          <w:r w:rsidRPr="009F67AD">
            <w:rPr>
              <w:rFonts w:ascii="Arial" w:eastAsia="Calibri" w:hAnsi="Arial"/>
              <w:sz w:val="20"/>
              <w:szCs w:val="28"/>
            </w:rPr>
            <w:t xml:space="preserve">Asphalt </w:t>
          </w:r>
          <w:r w:rsidRPr="00C80754">
            <w:rPr>
              <w:rFonts w:ascii="Arial" w:eastAsia="Calibri" w:hAnsi="Arial"/>
              <w:sz w:val="20"/>
              <w:szCs w:val="28"/>
            </w:rPr>
            <w:t>binder shall produce asphalt foam with a minimum expansion ratio of 8, and a half-life of no less than 6 seconds.</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B.2.2  Water</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Water may be added to the RAP at the milling head and/or in a mixing chamber.</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Water added to the RAP, used for foaming asphalt</w:t>
          </w:r>
          <w:r>
            <w:rPr>
              <w:rFonts w:ascii="Arial" w:eastAsia="Calibri" w:hAnsi="Arial"/>
              <w:sz w:val="20"/>
              <w:szCs w:val="28"/>
            </w:rPr>
            <w:t>,</w:t>
          </w:r>
          <w:r w:rsidRPr="00144906">
            <w:rPr>
              <w:rFonts w:ascii="Arial" w:eastAsia="Calibri" w:hAnsi="Arial"/>
              <w:sz w:val="20"/>
              <w:szCs w:val="28"/>
            </w:rPr>
            <w:t xml:space="preserve"> shall </w:t>
          </w:r>
          <w:r>
            <w:rPr>
              <w:rFonts w:ascii="Arial" w:eastAsia="Calibri" w:hAnsi="Arial"/>
              <w:sz w:val="20"/>
              <w:szCs w:val="28"/>
            </w:rPr>
            <w:t>be free of sediment and deleterious materials.</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B.3  Mixture Design</w:t>
          </w:r>
        </w:p>
        <w:p w:rsidR="00DA4311" w:rsidRDefault="00DA4311" w:rsidP="00DA4311">
          <w:pPr>
            <w:numPr>
              <w:ilvl w:val="0"/>
              <w:numId w:val="53"/>
            </w:numPr>
            <w:spacing w:before="120" w:after="120" w:line="240" w:lineRule="auto"/>
            <w:ind w:left="270" w:hanging="270"/>
            <w:rPr>
              <w:rFonts w:ascii="Arial" w:eastAsia="Calibri" w:hAnsi="Arial"/>
              <w:sz w:val="20"/>
              <w:szCs w:val="28"/>
            </w:rPr>
          </w:pPr>
          <w:r w:rsidRPr="00144906">
            <w:rPr>
              <w:rFonts w:ascii="Arial" w:eastAsia="Calibri" w:hAnsi="Arial"/>
              <w:sz w:val="20"/>
              <w:szCs w:val="28"/>
            </w:rPr>
            <w:t>The contractor</w:t>
          </w:r>
          <w:r>
            <w:rPr>
              <w:rFonts w:ascii="Arial" w:eastAsia="Calibri" w:hAnsi="Arial"/>
              <w:sz w:val="20"/>
              <w:szCs w:val="28"/>
            </w:rPr>
            <w:t xml:space="preserve"> shall</w:t>
          </w:r>
          <w:r w:rsidRPr="00C80754">
            <w:rPr>
              <w:rFonts w:ascii="Arial" w:eastAsia="Calibri" w:hAnsi="Arial"/>
              <w:sz w:val="20"/>
              <w:szCs w:val="28"/>
            </w:rPr>
            <w:t xml:space="preserve"> be responsible for obtaining milled samples and/or cores for the project mix design.</w:t>
          </w:r>
        </w:p>
        <w:p w:rsidR="00DA4311" w:rsidRDefault="00DA4311" w:rsidP="00DA4311">
          <w:pPr>
            <w:numPr>
              <w:ilvl w:val="0"/>
              <w:numId w:val="53"/>
            </w:numPr>
            <w:spacing w:before="120" w:after="120" w:line="240" w:lineRule="auto"/>
            <w:ind w:left="270" w:hanging="270"/>
            <w:rPr>
              <w:rFonts w:ascii="Arial" w:eastAsia="Calibri" w:hAnsi="Arial"/>
              <w:sz w:val="20"/>
              <w:szCs w:val="28"/>
            </w:rPr>
          </w:pPr>
          <w:r w:rsidRPr="00144906">
            <w:rPr>
              <w:rFonts w:ascii="Arial" w:eastAsia="Calibri" w:hAnsi="Arial"/>
              <w:sz w:val="20"/>
              <w:szCs w:val="28"/>
            </w:rPr>
            <w:t xml:space="preserve">Core </w:t>
          </w:r>
          <w:r w:rsidRPr="00C80754">
            <w:rPr>
              <w:rFonts w:ascii="Arial" w:eastAsia="Calibri" w:hAnsi="Arial"/>
              <w:sz w:val="20"/>
              <w:szCs w:val="28"/>
            </w:rPr>
            <w:t>samples shall be obtained at a minimum frequency of 0.5 lane-mile. Cores shall be obtained from the area to be recycled including the shoulder. Samples obtained by coring should be enough to develop the mix design.</w:t>
          </w:r>
          <w:r w:rsidRPr="00144906">
            <w:rPr>
              <w:rFonts w:ascii="Arial" w:eastAsia="Calibri" w:hAnsi="Arial"/>
              <w:sz w:val="20"/>
              <w:szCs w:val="28"/>
            </w:rPr>
            <w:t xml:space="preserve"> </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3</w:t>
          </w:r>
          <w:r w:rsidRPr="00144906">
            <w:rPr>
              <w:rFonts w:ascii="Arial" w:eastAsia="Calibri" w:hAnsi="Arial"/>
              <w:sz w:val="20"/>
              <w:szCs w:val="28"/>
              <w:vertAlign w:val="subscript"/>
            </w:rPr>
            <w:t>)</w:t>
          </w:r>
          <w:r w:rsidRPr="00144906">
            <w:rPr>
              <w:rFonts w:ascii="Arial" w:eastAsia="Calibri" w:hAnsi="Arial"/>
              <w:sz w:val="20"/>
              <w:szCs w:val="28"/>
              <w:vertAlign w:val="subscript"/>
            </w:rPr>
            <w:tab/>
          </w:r>
          <w:r w:rsidRPr="00144906">
            <w:rPr>
              <w:rFonts w:ascii="Arial" w:eastAsia="Calibri" w:hAnsi="Arial"/>
              <w:sz w:val="20"/>
              <w:szCs w:val="28"/>
            </w:rPr>
            <w:t xml:space="preserve">Samples </w:t>
          </w:r>
          <w:r w:rsidRPr="00C80754">
            <w:rPr>
              <w:rFonts w:ascii="Arial" w:eastAsia="Calibri" w:hAnsi="Arial"/>
              <w:sz w:val="20"/>
              <w:szCs w:val="28"/>
            </w:rPr>
            <w:t xml:space="preserve">for mix design obtained by milling shall be taken from at least </w:t>
          </w:r>
          <w:r>
            <w:rPr>
              <w:rFonts w:ascii="Arial" w:eastAsia="Calibri" w:hAnsi="Arial"/>
              <w:sz w:val="20"/>
              <w:szCs w:val="28"/>
            </w:rPr>
            <w:t>three</w:t>
          </w:r>
          <w:r w:rsidRPr="00C80754">
            <w:rPr>
              <w:rFonts w:ascii="Arial" w:eastAsia="Calibri" w:hAnsi="Arial"/>
              <w:sz w:val="20"/>
              <w:szCs w:val="28"/>
            </w:rPr>
            <w:t xml:space="preserve"> different locations directly from the area to be recycled.</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4</w:t>
          </w:r>
          <w:r w:rsidRPr="00144906">
            <w:rPr>
              <w:rFonts w:ascii="Arial" w:eastAsia="Calibri" w:hAnsi="Arial"/>
              <w:sz w:val="20"/>
              <w:szCs w:val="28"/>
              <w:vertAlign w:val="subscript"/>
            </w:rPr>
            <w:t>)</w:t>
          </w:r>
          <w:r w:rsidRPr="00144906">
            <w:rPr>
              <w:rFonts w:ascii="Arial" w:eastAsia="Calibri" w:hAnsi="Arial"/>
              <w:sz w:val="20"/>
              <w:szCs w:val="28"/>
            </w:rPr>
            <w:tab/>
            <w:t xml:space="preserve">All </w:t>
          </w:r>
          <w:r w:rsidRPr="00C80754">
            <w:rPr>
              <w:rFonts w:ascii="Arial" w:eastAsia="Calibri" w:hAnsi="Arial"/>
              <w:sz w:val="20"/>
              <w:szCs w:val="28"/>
            </w:rPr>
            <w:t xml:space="preserve">samples shall represent the entire depth of the layer to be recycled. </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5</w:t>
          </w:r>
          <w:r w:rsidRPr="00144906">
            <w:rPr>
              <w:rFonts w:ascii="Arial" w:eastAsia="Calibri" w:hAnsi="Arial"/>
              <w:sz w:val="20"/>
              <w:szCs w:val="28"/>
              <w:vertAlign w:val="subscript"/>
            </w:rPr>
            <w:t>)</w:t>
          </w:r>
          <w:r w:rsidRPr="00144906">
            <w:rPr>
              <w:rFonts w:ascii="Arial" w:eastAsia="Calibri" w:hAnsi="Arial"/>
              <w:sz w:val="20"/>
              <w:szCs w:val="28"/>
            </w:rPr>
            <w:tab/>
            <w:t xml:space="preserve">Develop </w:t>
          </w:r>
          <w:r w:rsidRPr="00C80754">
            <w:rPr>
              <w:rFonts w:ascii="Arial" w:eastAsia="Calibri" w:hAnsi="Arial"/>
              <w:sz w:val="20"/>
              <w:szCs w:val="28"/>
            </w:rPr>
            <w:t xml:space="preserve">and submit a material sampling plan for review and approval a minimum of </w:t>
          </w:r>
          <w:r>
            <w:rPr>
              <w:rFonts w:ascii="Arial" w:eastAsia="Calibri" w:hAnsi="Arial"/>
              <w:sz w:val="20"/>
              <w:szCs w:val="28"/>
            </w:rPr>
            <w:t>five</w:t>
          </w:r>
          <w:r w:rsidRPr="00C80754">
            <w:rPr>
              <w:rFonts w:ascii="Arial" w:eastAsia="Calibri" w:hAnsi="Arial"/>
              <w:sz w:val="20"/>
              <w:szCs w:val="28"/>
            </w:rPr>
            <w:t xml:space="preserve"> business days prior to obtaining milled and/or cored samples.</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6</w:t>
          </w:r>
          <w:r w:rsidRPr="00144906">
            <w:rPr>
              <w:rFonts w:ascii="Arial" w:eastAsia="Calibri" w:hAnsi="Arial"/>
              <w:sz w:val="20"/>
              <w:szCs w:val="28"/>
              <w:vertAlign w:val="subscript"/>
            </w:rPr>
            <w:t>)</w:t>
          </w:r>
          <w:r w:rsidRPr="00144906">
            <w:rPr>
              <w:rFonts w:ascii="Arial" w:eastAsia="Calibri" w:hAnsi="Arial"/>
              <w:sz w:val="20"/>
              <w:szCs w:val="28"/>
            </w:rPr>
            <w:tab/>
            <w:t xml:space="preserve">Material </w:t>
          </w:r>
          <w:r w:rsidRPr="00C80754">
            <w:rPr>
              <w:rFonts w:ascii="Arial" w:eastAsia="Calibri" w:hAnsi="Arial"/>
              <w:sz w:val="20"/>
              <w:szCs w:val="28"/>
            </w:rPr>
            <w:t xml:space="preserve">sampling prior to receipt of the engineer’s notice to proceed shall require submittal and approval </w:t>
          </w:r>
          <w:r w:rsidRPr="00B9493A">
            <w:rPr>
              <w:rFonts w:ascii="Arial" w:eastAsia="Calibri" w:hAnsi="Arial"/>
              <w:sz w:val="20"/>
              <w:szCs w:val="28"/>
            </w:rPr>
            <w:t xml:space="preserve">of an </w:t>
          </w:r>
          <w:bookmarkStart w:id="230" w:name="_Hlk105059069"/>
          <w:r w:rsidRPr="00B9493A">
            <w:rPr>
              <w:rFonts w:ascii="Arial" w:eastAsia="Calibri" w:hAnsi="Arial"/>
              <w:sz w:val="20"/>
              <w:szCs w:val="28"/>
            </w:rPr>
            <w:t>Application/Permit to Work on Highway Right-of-Way (</w:t>
          </w:r>
          <w:hyperlink r:id="rId51" w:history="1">
            <w:r w:rsidRPr="00B9493A">
              <w:rPr>
                <w:rStyle w:val="Hyperlink"/>
                <w:rFonts w:ascii="Arial" w:eastAsia="Calibri" w:hAnsi="Arial"/>
                <w:sz w:val="20"/>
                <w:szCs w:val="28"/>
              </w:rPr>
              <w:t>DT1812</w:t>
            </w:r>
          </w:hyperlink>
          <w:r w:rsidRPr="00B9493A">
            <w:rPr>
              <w:rFonts w:ascii="Arial" w:eastAsia="Calibri" w:hAnsi="Arial"/>
              <w:sz w:val="20"/>
              <w:szCs w:val="28"/>
            </w:rPr>
            <w:t>).</w:t>
          </w:r>
          <w:bookmarkEnd w:id="230"/>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7</w:t>
          </w:r>
          <w:r w:rsidRPr="00144906">
            <w:rPr>
              <w:rFonts w:ascii="Arial" w:eastAsia="Calibri" w:hAnsi="Arial"/>
              <w:sz w:val="20"/>
              <w:szCs w:val="28"/>
              <w:vertAlign w:val="subscript"/>
            </w:rPr>
            <w:t>)</w:t>
          </w:r>
          <w:r w:rsidRPr="00144906">
            <w:rPr>
              <w:rFonts w:ascii="Arial" w:eastAsia="Calibri" w:hAnsi="Arial"/>
              <w:sz w:val="20"/>
              <w:szCs w:val="28"/>
              <w:vertAlign w:val="subscript"/>
            </w:rPr>
            <w:tab/>
          </w:r>
          <w:r w:rsidRPr="00144906">
            <w:rPr>
              <w:rFonts w:ascii="Arial" w:eastAsia="Calibri" w:hAnsi="Arial"/>
              <w:sz w:val="20"/>
              <w:szCs w:val="28"/>
            </w:rPr>
            <w:t xml:space="preserve">During </w:t>
          </w:r>
          <w:r w:rsidRPr="00C80754">
            <w:rPr>
              <w:rFonts w:ascii="Arial" w:eastAsia="Calibri" w:hAnsi="Arial"/>
              <w:sz w:val="20"/>
              <w:szCs w:val="28"/>
            </w:rPr>
            <w:t>material sampling operations, contractor insurance shall be as specified in standard spec 107, traffic control requirements shall be as specified in standard spec 107 and 643, and in the contract special provisions</w:t>
          </w:r>
          <w:r>
            <w:rPr>
              <w:rFonts w:ascii="Arial" w:eastAsia="Calibri" w:hAnsi="Arial"/>
              <w:sz w:val="20"/>
              <w:szCs w:val="28"/>
            </w:rPr>
            <w:t>.</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8</w:t>
          </w:r>
          <w:r w:rsidRPr="00144906">
            <w:rPr>
              <w:rFonts w:ascii="Arial" w:eastAsia="Calibri" w:hAnsi="Arial"/>
              <w:sz w:val="20"/>
              <w:szCs w:val="28"/>
              <w:vertAlign w:val="subscript"/>
            </w:rPr>
            <w:t>)</w:t>
          </w:r>
          <w:r w:rsidRPr="00144906">
            <w:rPr>
              <w:rFonts w:ascii="Arial" w:eastAsia="Calibri" w:hAnsi="Arial"/>
              <w:sz w:val="20"/>
              <w:szCs w:val="28"/>
            </w:rPr>
            <w:tab/>
            <w:t xml:space="preserve">Develop </w:t>
          </w:r>
          <w:r w:rsidRPr="00C80754">
            <w:rPr>
              <w:rFonts w:ascii="Arial" w:eastAsia="Calibri" w:hAnsi="Arial"/>
              <w:sz w:val="20"/>
              <w:szCs w:val="28"/>
            </w:rPr>
            <w:t xml:space="preserve">and submit a mix design with the optimal asphalt content 10 business days prior to the start of the CIR operation. This will be developed according to AASHTO MP 38-18 and PP 94-18; and additionally, will conform to the requirements listed in B.3.1. Submit mix design using WisDOT’s </w:t>
          </w:r>
          <w:r w:rsidRPr="00B9493A">
            <w:rPr>
              <w:rFonts w:ascii="Arial" w:eastAsia="Calibri" w:hAnsi="Arial"/>
              <w:sz w:val="20"/>
              <w:szCs w:val="28"/>
            </w:rPr>
            <w:t xml:space="preserve">provided </w:t>
          </w:r>
          <w:bookmarkStart w:id="231" w:name="_Hlk105059091"/>
          <w:r w:rsidRPr="00B9493A">
            <w:rPr>
              <w:rFonts w:ascii="Arial" w:eastAsia="Calibri" w:hAnsi="Arial"/>
              <w:sz w:val="20"/>
              <w:szCs w:val="28"/>
            </w:rPr>
            <w:t xml:space="preserve">CIR mix design template </w:t>
          </w:r>
          <w:bookmarkEnd w:id="231"/>
          <w:r w:rsidRPr="00B9493A">
            <w:rPr>
              <w:rFonts w:ascii="Arial" w:eastAsia="Calibri" w:hAnsi="Arial"/>
              <w:sz w:val="20"/>
              <w:szCs w:val="28"/>
            </w:rPr>
            <w:t xml:space="preserve">to the engineer and department’s </w:t>
          </w:r>
          <w:bookmarkStart w:id="232" w:name="_Hlk105059102"/>
          <w:r w:rsidRPr="00B9493A">
            <w:rPr>
              <w:rFonts w:ascii="Arial" w:eastAsia="Calibri" w:hAnsi="Arial"/>
              <w:sz w:val="20"/>
              <w:szCs w:val="28"/>
            </w:rPr>
            <w:t>Bureau of Technical Services, Materials Management Section, Pavement Unit</w:t>
          </w:r>
          <w:bookmarkEnd w:id="232"/>
          <w:r w:rsidRPr="00B9493A">
            <w:rPr>
              <w:rFonts w:ascii="Arial" w:eastAsia="Calibri" w:hAnsi="Arial"/>
              <w:sz w:val="20"/>
              <w:szCs w:val="28"/>
            </w:rPr>
            <w:t xml:space="preserve">: </w:t>
          </w:r>
          <w:hyperlink r:id="rId52" w:history="1">
            <w:r w:rsidRPr="00B9493A">
              <w:rPr>
                <w:rStyle w:val="Hyperlink"/>
                <w:rFonts w:ascii="Arial" w:eastAsia="Calibri" w:hAnsi="Arial"/>
                <w:sz w:val="20"/>
                <w:szCs w:val="28"/>
              </w:rPr>
              <w:t>DOTDLDTSDBTSPavementUnit@dot.wi.gov</w:t>
            </w:r>
          </w:hyperlink>
        </w:p>
        <w:p w:rsidR="00DA4311" w:rsidRDefault="00DA4311" w:rsidP="00914773">
          <w:pPr>
            <w:spacing w:before="240" w:after="120" w:line="240" w:lineRule="auto"/>
            <w:jc w:val="center"/>
            <w:rPr>
              <w:rFonts w:ascii="Arial" w:eastAsia="Calibri" w:hAnsi="Arial"/>
              <w:b/>
              <w:bCs/>
              <w:sz w:val="18"/>
            </w:rPr>
          </w:pPr>
          <w:r w:rsidRPr="00144906">
            <w:rPr>
              <w:rFonts w:ascii="Arial" w:eastAsia="Calibri" w:hAnsi="Arial"/>
              <w:b/>
              <w:bCs/>
              <w:sz w:val="18"/>
            </w:rPr>
            <w:t>Table B.3</w:t>
          </w:r>
          <w:r>
            <w:rPr>
              <w:rFonts w:ascii="Arial" w:eastAsia="Calibri" w:hAnsi="Arial"/>
              <w:b/>
              <w:bCs/>
              <w:sz w:val="18"/>
            </w:rPr>
            <w:t>.1</w:t>
          </w:r>
          <w:r w:rsidRPr="00144906">
            <w:rPr>
              <w:rFonts w:ascii="Arial" w:eastAsia="Calibri" w:hAnsi="Arial"/>
              <w:b/>
              <w:bCs/>
              <w:sz w:val="18"/>
            </w:rPr>
            <w:t xml:space="preserve"> – Minimum Mix Design Requirements</w:t>
          </w:r>
        </w:p>
        <w:tbl>
          <w:tblPr>
            <w:tblStyle w:val="TableGrid"/>
            <w:tblW w:w="8995" w:type="dxa"/>
            <w:jc w:val="center"/>
            <w:tblLayout w:type="fixed"/>
            <w:tblLook w:val="01E0" w:firstRow="1" w:lastRow="1" w:firstColumn="1" w:lastColumn="1" w:noHBand="0" w:noVBand="0"/>
          </w:tblPr>
          <w:tblGrid>
            <w:gridCol w:w="1525"/>
            <w:gridCol w:w="2790"/>
            <w:gridCol w:w="2160"/>
            <w:gridCol w:w="2520"/>
          </w:tblGrid>
          <w:tr w:rsidR="00DA4311" w:rsidRPr="00590F4A" w:rsidTr="002D2614">
            <w:trPr>
              <w:trHeight w:val="325"/>
              <w:tblHeader/>
              <w:jc w:val="center"/>
            </w:trPr>
            <w:tc>
              <w:tcPr>
                <w:tcW w:w="1525" w:type="dxa"/>
                <w:vAlign w:val="center"/>
              </w:tcPr>
              <w:p w:rsidR="00DA4311" w:rsidRPr="00590F4A" w:rsidRDefault="00DA4311" w:rsidP="00D56110">
                <w:pPr>
                  <w:pStyle w:val="TableParagraph"/>
                  <w:widowControl/>
                  <w:spacing w:before="60"/>
                  <w:ind w:left="175" w:right="167"/>
                  <w:jc w:val="center"/>
                  <w:rPr>
                    <w:b/>
                    <w:sz w:val="18"/>
                  </w:rPr>
                </w:pPr>
                <w:r w:rsidRPr="00590F4A">
                  <w:rPr>
                    <w:b/>
                    <w:sz w:val="18"/>
                  </w:rPr>
                  <w:t>Properties</w:t>
                </w:r>
              </w:p>
            </w:tc>
            <w:tc>
              <w:tcPr>
                <w:tcW w:w="2790" w:type="dxa"/>
                <w:vAlign w:val="center"/>
              </w:tcPr>
              <w:p w:rsidR="00DA4311" w:rsidRDefault="00DA4311" w:rsidP="00D56110">
                <w:pPr>
                  <w:pStyle w:val="TableParagraph"/>
                  <w:widowControl/>
                  <w:spacing w:before="60"/>
                  <w:ind w:left="175" w:right="167"/>
                  <w:jc w:val="center"/>
                  <w:rPr>
                    <w:b/>
                    <w:sz w:val="18"/>
                  </w:rPr>
                </w:pPr>
                <w:r>
                  <w:rPr>
                    <w:b/>
                    <w:sz w:val="18"/>
                  </w:rPr>
                  <w:t>Test</w:t>
                </w:r>
                <w:r w:rsidRPr="00590F4A">
                  <w:rPr>
                    <w:b/>
                    <w:sz w:val="18"/>
                  </w:rPr>
                  <w:t xml:space="preserve"> Method</w:t>
                </w:r>
              </w:p>
            </w:tc>
            <w:tc>
              <w:tcPr>
                <w:tcW w:w="2160" w:type="dxa"/>
                <w:vAlign w:val="center"/>
              </w:tcPr>
              <w:p w:rsidR="00DA4311" w:rsidRPr="00590F4A" w:rsidRDefault="00DA4311" w:rsidP="00D56110">
                <w:pPr>
                  <w:pStyle w:val="TableParagraph"/>
                  <w:widowControl/>
                  <w:spacing w:before="60"/>
                  <w:ind w:left="175" w:right="167"/>
                  <w:jc w:val="center"/>
                  <w:rPr>
                    <w:b/>
                    <w:sz w:val="18"/>
                  </w:rPr>
                </w:pPr>
                <w:r w:rsidRPr="00590F4A">
                  <w:rPr>
                    <w:b/>
                    <w:sz w:val="18"/>
                  </w:rPr>
                  <w:t>Specification</w:t>
                </w:r>
              </w:p>
            </w:tc>
            <w:tc>
              <w:tcPr>
                <w:tcW w:w="2520" w:type="dxa"/>
                <w:vAlign w:val="center"/>
              </w:tcPr>
              <w:p w:rsidR="00DA4311" w:rsidRPr="00590F4A" w:rsidRDefault="00DA4311" w:rsidP="00D56110">
                <w:pPr>
                  <w:pStyle w:val="TableParagraph"/>
                  <w:widowControl/>
                  <w:spacing w:before="60"/>
                  <w:ind w:left="175" w:right="167"/>
                  <w:jc w:val="center"/>
                  <w:rPr>
                    <w:b/>
                    <w:sz w:val="18"/>
                  </w:rPr>
                </w:pPr>
                <w:r w:rsidRPr="00590F4A">
                  <w:rPr>
                    <w:b/>
                    <w:sz w:val="18"/>
                  </w:rPr>
                  <w:t>Criteria</w:t>
                </w:r>
              </w:p>
            </w:tc>
          </w:tr>
          <w:tr w:rsidR="00DA4311" w:rsidTr="00C80754">
            <w:trPr>
              <w:trHeight w:val="534"/>
              <w:jc w:val="center"/>
            </w:trPr>
            <w:tc>
              <w:tcPr>
                <w:tcW w:w="1525" w:type="dxa"/>
                <w:vMerge w:val="restart"/>
                <w:textDirection w:val="btLr"/>
                <w:vAlign w:val="center"/>
              </w:tcPr>
              <w:p w:rsidR="00DA4311" w:rsidRPr="00C80754" w:rsidRDefault="00DA4311" w:rsidP="00D56110">
                <w:pPr>
                  <w:jc w:val="center"/>
                  <w:rPr>
                    <w:rFonts w:cs="Arial"/>
                    <w:sz w:val="18"/>
                  </w:rPr>
                </w:pPr>
                <w:r w:rsidRPr="00C80754">
                  <w:rPr>
                    <w:rFonts w:cs="Arial"/>
                    <w:sz w:val="18"/>
                  </w:rPr>
                  <w:t>RAP</w:t>
                </w: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Gradation of RAP (Sieve Analysis of Aggregates)</w:t>
                </w:r>
              </w:p>
            </w:tc>
            <w:tc>
              <w:tcPr>
                <w:tcW w:w="2160" w:type="dxa"/>
                <w:vAlign w:val="center"/>
              </w:tcPr>
              <w:p w:rsidR="00DA4311" w:rsidRDefault="00DA4311" w:rsidP="00D56110">
                <w:pPr>
                  <w:pStyle w:val="TableParagraph"/>
                  <w:widowControl/>
                  <w:spacing w:before="174"/>
                  <w:ind w:left="193" w:right="187"/>
                  <w:jc w:val="center"/>
                  <w:rPr>
                    <w:sz w:val="18"/>
                  </w:rPr>
                </w:pPr>
                <w:r>
                  <w:rPr>
                    <w:sz w:val="18"/>
                  </w:rPr>
                  <w:t>AASHTO</w:t>
                </w:r>
                <w:r>
                  <w:rPr>
                    <w:spacing w:val="-6"/>
                    <w:sz w:val="18"/>
                  </w:rPr>
                  <w:t xml:space="preserve"> </w:t>
                </w:r>
                <w:r>
                  <w:rPr>
                    <w:sz w:val="18"/>
                  </w:rPr>
                  <w:t>MP</w:t>
                </w:r>
                <w:r>
                  <w:rPr>
                    <w:spacing w:val="-5"/>
                    <w:sz w:val="18"/>
                  </w:rPr>
                  <w:t xml:space="preserve"> </w:t>
                </w:r>
                <w:r>
                  <w:rPr>
                    <w:sz w:val="18"/>
                  </w:rPr>
                  <w:t>38-</w:t>
                </w:r>
                <w:r>
                  <w:rPr>
                    <w:spacing w:val="-5"/>
                    <w:sz w:val="18"/>
                  </w:rPr>
                  <w:t>18</w:t>
                </w:r>
              </w:p>
              <w:p w:rsidR="00DA4311" w:rsidRDefault="00DA4311" w:rsidP="00D56110">
                <w:pPr>
                  <w:pStyle w:val="TableParagraph"/>
                  <w:widowControl/>
                  <w:spacing w:before="1"/>
                  <w:ind w:left="193" w:right="187"/>
                  <w:jc w:val="center"/>
                  <w:rPr>
                    <w:sz w:val="18"/>
                  </w:rPr>
                </w:pPr>
                <w:r>
                  <w:rPr>
                    <w:sz w:val="18"/>
                  </w:rPr>
                  <w:t>and</w:t>
                </w:r>
                <w:r>
                  <w:rPr>
                    <w:spacing w:val="-5"/>
                    <w:sz w:val="18"/>
                  </w:rPr>
                  <w:t xml:space="preserve"> </w:t>
                </w:r>
                <w:r>
                  <w:rPr>
                    <w:sz w:val="18"/>
                  </w:rPr>
                  <w:t>PP</w:t>
                </w:r>
                <w:r>
                  <w:rPr>
                    <w:spacing w:val="-3"/>
                    <w:sz w:val="18"/>
                  </w:rPr>
                  <w:t xml:space="preserve"> </w:t>
                </w:r>
                <w:r>
                  <w:rPr>
                    <w:sz w:val="18"/>
                  </w:rPr>
                  <w:t>94-</w:t>
                </w:r>
                <w:r>
                  <w:rPr>
                    <w:spacing w:val="-5"/>
                    <w:sz w:val="18"/>
                  </w:rPr>
                  <w:t>18</w:t>
                </w:r>
              </w:p>
            </w:tc>
            <w:tc>
              <w:tcPr>
                <w:tcW w:w="2520" w:type="dxa"/>
                <w:vAlign w:val="center"/>
              </w:tcPr>
              <w:p w:rsidR="00DA4311" w:rsidRDefault="00DA4311" w:rsidP="00D56110">
                <w:pPr>
                  <w:pStyle w:val="TableParagraph"/>
                  <w:widowControl/>
                  <w:spacing w:before="60"/>
                  <w:ind w:left="492" w:right="266" w:hanging="215"/>
                  <w:jc w:val="center"/>
                  <w:rPr>
                    <w:sz w:val="18"/>
                  </w:rPr>
                </w:pPr>
                <w:r>
                  <w:rPr>
                    <w:sz w:val="18"/>
                  </w:rPr>
                  <w:t>Fine or Medium Gradation per AASHTO PP 38-18 (Table 1)</w:t>
                </w:r>
              </w:p>
            </w:tc>
          </w:tr>
          <w:tr w:rsidR="00DA4311" w:rsidTr="00C80754">
            <w:trPr>
              <w:trHeight w:val="327"/>
              <w:jc w:val="center"/>
            </w:trPr>
            <w:tc>
              <w:tcPr>
                <w:tcW w:w="1525" w:type="dxa"/>
                <w:vMerge/>
                <w:textDirection w:val="btLr"/>
                <w:vAlign w:val="center"/>
              </w:tcPr>
              <w:p w:rsidR="00DA4311" w:rsidRPr="00C80754" w:rsidRDefault="00DA4311" w:rsidP="00D56110">
                <w:pPr>
                  <w:rPr>
                    <w:rFonts w:cs="Arial"/>
                    <w:sz w:val="2"/>
                    <w:szCs w:val="2"/>
                  </w:rPr>
                </w:pP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 xml:space="preserve">RAP Coating </w:t>
                </w:r>
                <w:r>
                  <w:rPr>
                    <w:spacing w:val="-4"/>
                    <w:sz w:val="18"/>
                  </w:rPr>
                  <w:t>Test</w:t>
                </w:r>
              </w:p>
            </w:tc>
            <w:tc>
              <w:tcPr>
                <w:tcW w:w="2160" w:type="dxa"/>
                <w:vAlign w:val="center"/>
              </w:tcPr>
              <w:p w:rsidR="00DA4311" w:rsidRDefault="00DA4311" w:rsidP="00D56110">
                <w:pPr>
                  <w:jc w:val="center"/>
                  <w:rPr>
                    <w:sz w:val="2"/>
                    <w:szCs w:val="2"/>
                  </w:rPr>
                </w:pPr>
                <w:r>
                  <w:rPr>
                    <w:sz w:val="18"/>
                  </w:rPr>
                  <w:t>AASHTO</w:t>
                </w:r>
                <w:r>
                  <w:rPr>
                    <w:spacing w:val="-3"/>
                    <w:sz w:val="18"/>
                  </w:rPr>
                  <w:t xml:space="preserve"> </w:t>
                </w:r>
                <w:r>
                  <w:rPr>
                    <w:sz w:val="18"/>
                  </w:rPr>
                  <w:t>T</w:t>
                </w:r>
                <w:r>
                  <w:rPr>
                    <w:spacing w:val="-3"/>
                    <w:sz w:val="18"/>
                  </w:rPr>
                  <w:t xml:space="preserve"> </w:t>
                </w:r>
                <w:r>
                  <w:rPr>
                    <w:spacing w:val="-5"/>
                    <w:sz w:val="18"/>
                  </w:rPr>
                  <w:t>59</w:t>
                </w:r>
              </w:p>
            </w:tc>
            <w:tc>
              <w:tcPr>
                <w:tcW w:w="2520" w:type="dxa"/>
                <w:vAlign w:val="center"/>
              </w:tcPr>
              <w:p w:rsidR="00DA4311" w:rsidRDefault="00DA4311" w:rsidP="00D56110">
                <w:pPr>
                  <w:pStyle w:val="TableParagraph"/>
                  <w:widowControl/>
                  <w:spacing w:before="60"/>
                  <w:ind w:left="145" w:right="142"/>
                  <w:jc w:val="center"/>
                  <w:rPr>
                    <w:sz w:val="18"/>
                  </w:rPr>
                </w:pPr>
                <w:r>
                  <w:rPr>
                    <w:sz w:val="18"/>
                  </w:rPr>
                  <w:t>Minimum</w:t>
                </w:r>
                <w:r>
                  <w:rPr>
                    <w:spacing w:val="-12"/>
                    <w:sz w:val="18"/>
                  </w:rPr>
                  <w:t xml:space="preserve"> </w:t>
                </w:r>
                <w:r>
                  <w:rPr>
                    <w:spacing w:val="-4"/>
                    <w:sz w:val="18"/>
                  </w:rPr>
                  <w:t>Good</w:t>
                </w:r>
              </w:p>
            </w:tc>
          </w:tr>
          <w:tr w:rsidR="00DA4311" w:rsidTr="00C80754">
            <w:trPr>
              <w:trHeight w:val="599"/>
              <w:jc w:val="center"/>
            </w:trPr>
            <w:tc>
              <w:tcPr>
                <w:tcW w:w="1525" w:type="dxa"/>
                <w:vMerge w:val="restart"/>
                <w:textDirection w:val="btLr"/>
                <w:vAlign w:val="center"/>
              </w:tcPr>
              <w:p w:rsidR="00DA4311" w:rsidRPr="00C80754" w:rsidRDefault="00DA4311" w:rsidP="00D56110">
                <w:pPr>
                  <w:pStyle w:val="TableParagraph"/>
                  <w:widowControl/>
                  <w:ind w:left="213"/>
                  <w:rPr>
                    <w:sz w:val="18"/>
                  </w:rPr>
                </w:pPr>
                <w:r w:rsidRPr="00C80754">
                  <w:rPr>
                    <w:sz w:val="18"/>
                  </w:rPr>
                  <w:t>Foaming</w:t>
                </w: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Foamed Asphalt Expansion</w:t>
                </w:r>
                <w:r>
                  <w:rPr>
                    <w:spacing w:val="-4"/>
                    <w:sz w:val="18"/>
                  </w:rPr>
                  <w:t xml:space="preserve"> Ratio</w:t>
                </w:r>
              </w:p>
            </w:tc>
            <w:tc>
              <w:tcPr>
                <w:tcW w:w="2160" w:type="dxa"/>
                <w:vMerge w:val="restart"/>
                <w:vAlign w:val="center"/>
              </w:tcPr>
              <w:p w:rsidR="00DA4311" w:rsidRDefault="00DA4311" w:rsidP="00D56110">
                <w:pPr>
                  <w:pStyle w:val="TableParagraph"/>
                  <w:widowControl/>
                  <w:ind w:left="193" w:right="187"/>
                  <w:jc w:val="center"/>
                  <w:rPr>
                    <w:sz w:val="18"/>
                  </w:rPr>
                </w:pPr>
                <w:r>
                  <w:rPr>
                    <w:sz w:val="18"/>
                  </w:rPr>
                  <w:t>AASHTO</w:t>
                </w:r>
                <w:r>
                  <w:rPr>
                    <w:spacing w:val="-6"/>
                    <w:sz w:val="18"/>
                  </w:rPr>
                  <w:t xml:space="preserve"> </w:t>
                </w:r>
                <w:r>
                  <w:rPr>
                    <w:sz w:val="18"/>
                  </w:rPr>
                  <w:t>MP</w:t>
                </w:r>
                <w:r>
                  <w:rPr>
                    <w:spacing w:val="-5"/>
                    <w:sz w:val="18"/>
                  </w:rPr>
                  <w:t xml:space="preserve"> </w:t>
                </w:r>
                <w:r>
                  <w:rPr>
                    <w:sz w:val="18"/>
                  </w:rPr>
                  <w:t>38-</w:t>
                </w:r>
                <w:r>
                  <w:rPr>
                    <w:spacing w:val="-5"/>
                    <w:sz w:val="18"/>
                  </w:rPr>
                  <w:t>18</w:t>
                </w:r>
              </w:p>
              <w:p w:rsidR="00DA4311" w:rsidRDefault="00DA4311" w:rsidP="00D56110">
                <w:pPr>
                  <w:pStyle w:val="TableParagraph"/>
                  <w:widowControl/>
                  <w:spacing w:before="174"/>
                  <w:ind w:left="193" w:right="187"/>
                  <w:jc w:val="center"/>
                  <w:rPr>
                    <w:sz w:val="18"/>
                  </w:rPr>
                </w:pPr>
                <w:r>
                  <w:rPr>
                    <w:sz w:val="18"/>
                  </w:rPr>
                  <w:t>and</w:t>
                </w:r>
                <w:r>
                  <w:rPr>
                    <w:spacing w:val="-5"/>
                    <w:sz w:val="18"/>
                  </w:rPr>
                  <w:t xml:space="preserve"> </w:t>
                </w:r>
                <w:r>
                  <w:rPr>
                    <w:sz w:val="18"/>
                  </w:rPr>
                  <w:t>PP</w:t>
                </w:r>
                <w:r>
                  <w:rPr>
                    <w:spacing w:val="-3"/>
                    <w:sz w:val="18"/>
                  </w:rPr>
                  <w:t xml:space="preserve"> </w:t>
                </w:r>
                <w:r>
                  <w:rPr>
                    <w:sz w:val="18"/>
                  </w:rPr>
                  <w:t>94-</w:t>
                </w:r>
                <w:r>
                  <w:rPr>
                    <w:spacing w:val="-5"/>
                    <w:sz w:val="18"/>
                  </w:rPr>
                  <w:t>18</w:t>
                </w:r>
              </w:p>
            </w:tc>
            <w:tc>
              <w:tcPr>
                <w:tcW w:w="2520" w:type="dxa"/>
                <w:vAlign w:val="center"/>
              </w:tcPr>
              <w:p w:rsidR="00DA4311" w:rsidRDefault="00DA4311" w:rsidP="00D56110">
                <w:pPr>
                  <w:pStyle w:val="TableParagraph"/>
                  <w:widowControl/>
                  <w:spacing w:before="1"/>
                  <w:jc w:val="center"/>
                  <w:rPr>
                    <w:b/>
                    <w:sz w:val="17"/>
                  </w:rPr>
                </w:pPr>
                <w:r>
                  <w:rPr>
                    <w:sz w:val="18"/>
                  </w:rPr>
                  <w:t>Minimum</w:t>
                </w:r>
                <w:r>
                  <w:rPr>
                    <w:spacing w:val="-13"/>
                    <w:sz w:val="18"/>
                  </w:rPr>
                  <w:t xml:space="preserve"> </w:t>
                </w:r>
                <w:r>
                  <w:rPr>
                    <w:sz w:val="18"/>
                  </w:rPr>
                  <w:t xml:space="preserve">8.0 </w:t>
                </w:r>
                <w:r>
                  <w:rPr>
                    <w:spacing w:val="-2"/>
                    <w:sz w:val="18"/>
                  </w:rPr>
                  <w:t>Times</w:t>
                </w:r>
              </w:p>
            </w:tc>
          </w:tr>
          <w:tr w:rsidR="00DA4311" w:rsidTr="00C80754">
            <w:trPr>
              <w:trHeight w:val="599"/>
              <w:jc w:val="center"/>
            </w:trPr>
            <w:tc>
              <w:tcPr>
                <w:tcW w:w="1525" w:type="dxa"/>
                <w:vMerge/>
                <w:textDirection w:val="btLr"/>
                <w:vAlign w:val="center"/>
              </w:tcPr>
              <w:p w:rsidR="00DA4311" w:rsidRPr="00C80754" w:rsidRDefault="00DA4311" w:rsidP="00D56110">
                <w:pPr>
                  <w:rPr>
                    <w:rFonts w:cs="Arial"/>
                    <w:sz w:val="2"/>
                    <w:szCs w:val="2"/>
                  </w:rPr>
                </w:pP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Foamed Asphalt Half-</w:t>
                </w:r>
                <w:r>
                  <w:rPr>
                    <w:spacing w:val="-4"/>
                    <w:sz w:val="18"/>
                  </w:rPr>
                  <w:t>life</w:t>
                </w:r>
              </w:p>
            </w:tc>
            <w:tc>
              <w:tcPr>
                <w:tcW w:w="2160" w:type="dxa"/>
                <w:vMerge/>
                <w:vAlign w:val="center"/>
              </w:tcPr>
              <w:p w:rsidR="00DA4311" w:rsidRDefault="00DA4311" w:rsidP="00D56110">
                <w:pPr>
                  <w:pStyle w:val="TableParagraph"/>
                  <w:widowControl/>
                  <w:spacing w:before="174"/>
                  <w:ind w:left="193" w:right="187"/>
                  <w:jc w:val="center"/>
                  <w:rPr>
                    <w:sz w:val="18"/>
                  </w:rPr>
                </w:pPr>
              </w:p>
            </w:tc>
            <w:tc>
              <w:tcPr>
                <w:tcW w:w="2520" w:type="dxa"/>
                <w:vAlign w:val="center"/>
              </w:tcPr>
              <w:p w:rsidR="00DA4311" w:rsidRDefault="00DA4311" w:rsidP="00D56110">
                <w:pPr>
                  <w:pStyle w:val="TableParagraph"/>
                  <w:widowControl/>
                  <w:spacing w:before="1"/>
                  <w:jc w:val="center"/>
                  <w:rPr>
                    <w:b/>
                    <w:sz w:val="17"/>
                  </w:rPr>
                </w:pPr>
                <w:r>
                  <w:rPr>
                    <w:sz w:val="18"/>
                  </w:rPr>
                  <w:t>Minimum</w:t>
                </w:r>
                <w:r>
                  <w:rPr>
                    <w:spacing w:val="-13"/>
                    <w:sz w:val="18"/>
                  </w:rPr>
                  <w:t xml:space="preserve"> </w:t>
                </w:r>
                <w:r>
                  <w:rPr>
                    <w:sz w:val="18"/>
                  </w:rPr>
                  <w:t xml:space="preserve">6.0 </w:t>
                </w:r>
                <w:r>
                  <w:rPr>
                    <w:spacing w:val="-2"/>
                    <w:sz w:val="18"/>
                  </w:rPr>
                  <w:t>Seconds</w:t>
                </w:r>
              </w:p>
            </w:tc>
          </w:tr>
          <w:tr w:rsidR="00DA4311" w:rsidTr="00C80754">
            <w:trPr>
              <w:trHeight w:val="599"/>
              <w:jc w:val="center"/>
            </w:trPr>
            <w:tc>
              <w:tcPr>
                <w:tcW w:w="1525" w:type="dxa"/>
                <w:vMerge w:val="restart"/>
                <w:textDirection w:val="btLr"/>
                <w:vAlign w:val="center"/>
              </w:tcPr>
              <w:p w:rsidR="00DA4311" w:rsidRPr="00C80754" w:rsidRDefault="00DA4311" w:rsidP="00D56110">
                <w:pPr>
                  <w:autoSpaceDE w:val="0"/>
                  <w:autoSpaceDN w:val="0"/>
                  <w:jc w:val="center"/>
                  <w:rPr>
                    <w:rFonts w:cs="Arial"/>
                    <w:sz w:val="18"/>
                  </w:rPr>
                </w:pPr>
                <w:r w:rsidRPr="00C80754">
                  <w:rPr>
                    <w:rFonts w:cs="Arial"/>
                    <w:sz w:val="18"/>
                  </w:rPr>
                  <w:t>Mixture Volumetrics</w:t>
                </w: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Bulk Specific Gravity of Compacted Samples</w:t>
                </w:r>
              </w:p>
            </w:tc>
            <w:tc>
              <w:tcPr>
                <w:tcW w:w="2160" w:type="dxa"/>
                <w:vMerge/>
                <w:vAlign w:val="center"/>
              </w:tcPr>
              <w:p w:rsidR="00DA4311" w:rsidRDefault="00DA4311" w:rsidP="00D56110">
                <w:pPr>
                  <w:rPr>
                    <w:sz w:val="2"/>
                    <w:szCs w:val="2"/>
                  </w:rPr>
                </w:pPr>
              </w:p>
            </w:tc>
            <w:tc>
              <w:tcPr>
                <w:tcW w:w="2520" w:type="dxa"/>
                <w:vAlign w:val="center"/>
              </w:tcPr>
              <w:p w:rsidR="00DA4311" w:rsidRDefault="00DA4311" w:rsidP="00D56110">
                <w:pPr>
                  <w:pStyle w:val="TableParagraph"/>
                  <w:widowControl/>
                  <w:spacing w:before="1"/>
                  <w:jc w:val="center"/>
                  <w:rPr>
                    <w:b/>
                    <w:sz w:val="17"/>
                  </w:rPr>
                </w:pPr>
                <w:r>
                  <w:rPr>
                    <w:sz w:val="18"/>
                  </w:rPr>
                  <w:t>Report</w:t>
                </w:r>
                <w:r>
                  <w:rPr>
                    <w:spacing w:val="-13"/>
                    <w:sz w:val="18"/>
                  </w:rPr>
                  <w:t xml:space="preserve"> </w:t>
                </w:r>
                <w:r>
                  <w:rPr>
                    <w:sz w:val="18"/>
                  </w:rPr>
                  <w:t xml:space="preserve">Only; </w:t>
                </w:r>
                <w:r>
                  <w:rPr>
                    <w:spacing w:val="-2"/>
                    <w:sz w:val="18"/>
                  </w:rPr>
                  <w:t>Ndes=30</w:t>
                </w:r>
              </w:p>
            </w:tc>
          </w:tr>
          <w:tr w:rsidR="00DA4311" w:rsidTr="00C80754">
            <w:trPr>
              <w:trHeight w:val="599"/>
              <w:jc w:val="center"/>
            </w:trPr>
            <w:tc>
              <w:tcPr>
                <w:tcW w:w="1525" w:type="dxa"/>
                <w:vMerge/>
                <w:textDirection w:val="btLr"/>
                <w:vAlign w:val="center"/>
              </w:tcPr>
              <w:p w:rsidR="00DA4311" w:rsidRDefault="00DA4311" w:rsidP="00D56110">
                <w:pPr>
                  <w:jc w:val="center"/>
                  <w:rPr>
                    <w:sz w:val="2"/>
                    <w:szCs w:val="2"/>
                  </w:rPr>
                </w:pP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Maximum Theoretical Specific Gravity</w:t>
                </w:r>
              </w:p>
            </w:tc>
            <w:tc>
              <w:tcPr>
                <w:tcW w:w="2160" w:type="dxa"/>
                <w:vMerge/>
                <w:vAlign w:val="center"/>
              </w:tcPr>
              <w:p w:rsidR="00DA4311" w:rsidRDefault="00DA4311" w:rsidP="00D56110">
                <w:pPr>
                  <w:rPr>
                    <w:sz w:val="2"/>
                    <w:szCs w:val="2"/>
                  </w:rPr>
                </w:pPr>
              </w:p>
            </w:tc>
            <w:tc>
              <w:tcPr>
                <w:tcW w:w="2520" w:type="dxa"/>
                <w:vAlign w:val="center"/>
              </w:tcPr>
              <w:p w:rsidR="00DA4311" w:rsidRDefault="00DA4311" w:rsidP="00D56110">
                <w:pPr>
                  <w:pStyle w:val="TableParagraph"/>
                  <w:widowControl/>
                  <w:spacing w:before="1"/>
                  <w:jc w:val="center"/>
                  <w:rPr>
                    <w:b/>
                    <w:sz w:val="17"/>
                  </w:rPr>
                </w:pPr>
                <w:r>
                  <w:rPr>
                    <w:sz w:val="18"/>
                  </w:rPr>
                  <w:t>Report</w:t>
                </w:r>
                <w:r>
                  <w:rPr>
                    <w:spacing w:val="-5"/>
                    <w:sz w:val="18"/>
                  </w:rPr>
                  <w:t xml:space="preserve"> </w:t>
                </w:r>
                <w:r>
                  <w:rPr>
                    <w:spacing w:val="-4"/>
                    <w:sz w:val="18"/>
                  </w:rPr>
                  <w:t>Only</w:t>
                </w:r>
              </w:p>
            </w:tc>
          </w:tr>
          <w:tr w:rsidR="00DA4311" w:rsidTr="00C80754">
            <w:trPr>
              <w:trHeight w:val="926"/>
              <w:jc w:val="center"/>
            </w:trPr>
            <w:tc>
              <w:tcPr>
                <w:tcW w:w="1525" w:type="dxa"/>
                <w:vMerge/>
                <w:textDirection w:val="btLr"/>
                <w:vAlign w:val="center"/>
              </w:tcPr>
              <w:p w:rsidR="00DA4311" w:rsidRDefault="00DA4311" w:rsidP="00D56110">
                <w:pPr>
                  <w:rPr>
                    <w:sz w:val="2"/>
                    <w:szCs w:val="2"/>
                  </w:rPr>
                </w:pP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 Air Voids in Compacted Dense and Open Bituminous Paving Mixtures</w:t>
                </w:r>
              </w:p>
            </w:tc>
            <w:tc>
              <w:tcPr>
                <w:tcW w:w="2160" w:type="dxa"/>
                <w:vMerge/>
                <w:vAlign w:val="center"/>
              </w:tcPr>
              <w:p w:rsidR="00DA4311" w:rsidRDefault="00DA4311" w:rsidP="00D56110">
                <w:pPr>
                  <w:rPr>
                    <w:sz w:val="2"/>
                    <w:szCs w:val="2"/>
                  </w:rPr>
                </w:pPr>
              </w:p>
            </w:tc>
            <w:tc>
              <w:tcPr>
                <w:tcW w:w="2520" w:type="dxa"/>
                <w:vAlign w:val="center"/>
              </w:tcPr>
              <w:p w:rsidR="00DA4311" w:rsidRDefault="00DA4311" w:rsidP="00D56110">
                <w:pPr>
                  <w:pStyle w:val="TableParagraph"/>
                  <w:widowControl/>
                  <w:spacing w:before="1"/>
                  <w:jc w:val="center"/>
                  <w:rPr>
                    <w:b/>
                    <w:sz w:val="17"/>
                  </w:rPr>
                </w:pPr>
              </w:p>
              <w:p w:rsidR="00DA4311" w:rsidRDefault="00DA4311" w:rsidP="00D56110">
                <w:pPr>
                  <w:pStyle w:val="TableParagraph"/>
                  <w:widowControl/>
                  <w:ind w:left="145" w:right="142"/>
                  <w:jc w:val="center"/>
                  <w:rPr>
                    <w:sz w:val="18"/>
                  </w:rPr>
                </w:pPr>
                <w:r>
                  <w:rPr>
                    <w:sz w:val="18"/>
                  </w:rPr>
                  <w:t>Report</w:t>
                </w:r>
                <w:r>
                  <w:rPr>
                    <w:spacing w:val="-5"/>
                    <w:sz w:val="18"/>
                  </w:rPr>
                  <w:t xml:space="preserve"> </w:t>
                </w:r>
                <w:r>
                  <w:rPr>
                    <w:spacing w:val="-4"/>
                    <w:sz w:val="18"/>
                  </w:rPr>
                  <w:t>Only</w:t>
                </w:r>
              </w:p>
            </w:tc>
          </w:tr>
          <w:tr w:rsidR="00DA4311" w:rsidTr="00C80754">
            <w:trPr>
              <w:trHeight w:val="1421"/>
              <w:jc w:val="center"/>
            </w:trPr>
            <w:tc>
              <w:tcPr>
                <w:tcW w:w="1525" w:type="dxa"/>
                <w:vMerge/>
                <w:textDirection w:val="btLr"/>
                <w:vAlign w:val="center"/>
              </w:tcPr>
              <w:p w:rsidR="00DA4311" w:rsidRDefault="00DA4311" w:rsidP="00D56110">
                <w:pPr>
                  <w:rPr>
                    <w:sz w:val="2"/>
                    <w:szCs w:val="2"/>
                  </w:rPr>
                </w:pPr>
              </w:p>
            </w:tc>
            <w:tc>
              <w:tcPr>
                <w:tcW w:w="2790" w:type="dxa"/>
                <w:vAlign w:val="center"/>
              </w:tcPr>
              <w:p w:rsidR="00DA4311" w:rsidRPr="00590F4A" w:rsidRDefault="00DA4311" w:rsidP="00D56110">
                <w:pPr>
                  <w:pStyle w:val="TableParagraph"/>
                  <w:widowControl/>
                  <w:spacing w:before="60"/>
                  <w:ind w:left="175" w:right="167"/>
                  <w:jc w:val="center"/>
                  <w:rPr>
                    <w:spacing w:val="-4"/>
                    <w:sz w:val="18"/>
                  </w:rPr>
                </w:pPr>
                <w:r w:rsidRPr="00590F4A">
                  <w:rPr>
                    <w:spacing w:val="-4"/>
                    <w:sz w:val="18"/>
                  </w:rPr>
                  <w:t>Tensile Strength (Resistance of Compacted</w:t>
                </w:r>
                <w:r>
                  <w:rPr>
                    <w:spacing w:val="-4"/>
                    <w:sz w:val="18"/>
                  </w:rPr>
                  <w:t xml:space="preserve"> </w:t>
                </w:r>
                <w:r w:rsidRPr="00590F4A">
                  <w:rPr>
                    <w:spacing w:val="-4"/>
                    <w:sz w:val="18"/>
                  </w:rPr>
                  <w:t>Mixture to</w:t>
                </w:r>
                <w:r>
                  <w:rPr>
                    <w:spacing w:val="-4"/>
                    <w:sz w:val="18"/>
                  </w:rPr>
                  <w:t xml:space="preserve"> </w:t>
                </w:r>
                <w:r w:rsidRPr="00590F4A">
                  <w:rPr>
                    <w:spacing w:val="-4"/>
                    <w:sz w:val="18"/>
                  </w:rPr>
                  <w:t>Moisture)</w:t>
                </w:r>
              </w:p>
              <w:p w:rsidR="00DA4311" w:rsidRPr="00590F4A" w:rsidRDefault="00DA4311" w:rsidP="00D56110">
                <w:pPr>
                  <w:pStyle w:val="TableParagraph"/>
                  <w:widowControl/>
                  <w:spacing w:before="157"/>
                  <w:ind w:left="175" w:right="167"/>
                  <w:jc w:val="center"/>
                  <w:rPr>
                    <w:spacing w:val="-4"/>
                    <w:sz w:val="18"/>
                  </w:rPr>
                </w:pPr>
                <w:r w:rsidRPr="00590F4A">
                  <w:rPr>
                    <w:spacing w:val="-4"/>
                    <w:sz w:val="18"/>
                  </w:rPr>
                  <w:t>Dry, psi</w:t>
                </w:r>
              </w:p>
              <w:p w:rsidR="00DA4311" w:rsidRPr="00590F4A" w:rsidRDefault="00DA4311" w:rsidP="00D56110">
                <w:pPr>
                  <w:pStyle w:val="TableParagraph"/>
                  <w:widowControl/>
                  <w:spacing w:before="6"/>
                  <w:ind w:left="175" w:right="167"/>
                  <w:rPr>
                    <w:spacing w:val="-4"/>
                    <w:sz w:val="18"/>
                  </w:rPr>
                </w:pPr>
              </w:p>
              <w:p w:rsidR="00DA4311" w:rsidRPr="00590F4A" w:rsidRDefault="00DA4311" w:rsidP="00D56110">
                <w:pPr>
                  <w:pStyle w:val="TableParagraph"/>
                  <w:widowControl/>
                  <w:ind w:left="175" w:right="167"/>
                  <w:jc w:val="center"/>
                  <w:rPr>
                    <w:spacing w:val="-4"/>
                    <w:sz w:val="18"/>
                  </w:rPr>
                </w:pPr>
                <w:r w:rsidRPr="00590F4A">
                  <w:rPr>
                    <w:spacing w:val="-4"/>
                    <w:sz w:val="18"/>
                  </w:rPr>
                  <w:t>Ratio (TSR)</w:t>
                </w:r>
              </w:p>
            </w:tc>
            <w:tc>
              <w:tcPr>
                <w:tcW w:w="2160" w:type="dxa"/>
                <w:vMerge/>
                <w:vAlign w:val="center"/>
              </w:tcPr>
              <w:p w:rsidR="00DA4311" w:rsidRDefault="00DA4311" w:rsidP="00D56110">
                <w:pPr>
                  <w:rPr>
                    <w:sz w:val="2"/>
                    <w:szCs w:val="2"/>
                  </w:rPr>
                </w:pPr>
              </w:p>
            </w:tc>
            <w:tc>
              <w:tcPr>
                <w:tcW w:w="2520" w:type="dxa"/>
                <w:vAlign w:val="center"/>
              </w:tcPr>
              <w:p w:rsidR="00DA4311" w:rsidRDefault="00DA4311" w:rsidP="00D56110">
                <w:pPr>
                  <w:pStyle w:val="TableParagraph"/>
                  <w:widowControl/>
                  <w:spacing w:before="7"/>
                  <w:jc w:val="center"/>
                  <w:rPr>
                    <w:b/>
                    <w:sz w:val="27"/>
                  </w:rPr>
                </w:pPr>
              </w:p>
              <w:p w:rsidR="00DA4311" w:rsidRDefault="00DA4311" w:rsidP="00D56110">
                <w:pPr>
                  <w:pStyle w:val="TableParagraph"/>
                  <w:widowControl/>
                  <w:spacing w:before="1" w:line="520" w:lineRule="atLeast"/>
                  <w:ind w:left="162" w:right="151" w:firstLine="110"/>
                  <w:jc w:val="center"/>
                  <w:rPr>
                    <w:sz w:val="18"/>
                  </w:rPr>
                </w:pPr>
                <w:r>
                  <w:rPr>
                    <w:sz w:val="18"/>
                  </w:rPr>
                  <w:t>Minimum 45 Minimum</w:t>
                </w:r>
                <w:r>
                  <w:rPr>
                    <w:spacing w:val="-13"/>
                    <w:sz w:val="18"/>
                  </w:rPr>
                  <w:t xml:space="preserve"> </w:t>
                </w:r>
                <w:r>
                  <w:rPr>
                    <w:sz w:val="18"/>
                  </w:rPr>
                  <w:t>0.60*</w:t>
                </w:r>
              </w:p>
            </w:tc>
          </w:tr>
        </w:tbl>
        <w:p w:rsidR="00DA4311" w:rsidRPr="0054036E" w:rsidRDefault="00DA4311" w:rsidP="00D56110">
          <w:pPr>
            <w:rPr>
              <w:rFonts w:ascii="Arial" w:eastAsia="Calibri" w:hAnsi="Arial"/>
              <w:sz w:val="18"/>
              <w:szCs w:val="18"/>
            </w:rPr>
          </w:pPr>
          <w:r>
            <w:rPr>
              <w:rFonts w:ascii="Arial" w:eastAsia="Calibri" w:hAnsi="Arial"/>
              <w:sz w:val="20"/>
              <w:szCs w:val="28"/>
            </w:rPr>
            <w:tab/>
          </w:r>
          <w:r w:rsidRPr="0054036E">
            <w:rPr>
              <w:rFonts w:ascii="Arial" w:eastAsia="Calibri" w:hAnsi="Arial"/>
              <w:sz w:val="18"/>
              <w:szCs w:val="18"/>
            </w:rPr>
            <w:t>*0.70 for mix designs requiring the addition of cement.</w:t>
          </w:r>
        </w:p>
        <w:p w:rsidR="00DA4311" w:rsidRPr="000C4C26" w:rsidRDefault="00DA4311" w:rsidP="00D56110">
          <w:pPr>
            <w:spacing w:before="120" w:after="120" w:line="240" w:lineRule="auto"/>
            <w:ind w:left="270" w:hanging="270"/>
            <w:rPr>
              <w:rFonts w:ascii="Arial" w:eastAsia="Calibri" w:hAnsi="Arial"/>
              <w:sz w:val="20"/>
              <w:szCs w:val="28"/>
            </w:rPr>
          </w:pPr>
          <w:r w:rsidRPr="000C4C26">
            <w:rPr>
              <w:rFonts w:ascii="Arial" w:eastAsia="Calibri" w:hAnsi="Arial"/>
              <w:sz w:val="20"/>
              <w:szCs w:val="28"/>
              <w:vertAlign w:val="subscript"/>
            </w:rPr>
            <w:t>(9)</w:t>
          </w:r>
          <w:r w:rsidRPr="000C4C26">
            <w:rPr>
              <w:rFonts w:ascii="Arial" w:eastAsia="Calibri" w:hAnsi="Arial"/>
              <w:sz w:val="20"/>
              <w:szCs w:val="28"/>
            </w:rPr>
            <w:tab/>
            <w:t xml:space="preserve">The mix design shall be used for informational purposes. </w:t>
          </w:r>
        </w:p>
        <w:p w:rsidR="00DA4311" w:rsidRPr="000C4C26" w:rsidRDefault="00DA4311" w:rsidP="00D56110">
          <w:pPr>
            <w:spacing w:before="120" w:after="120" w:line="240" w:lineRule="auto"/>
            <w:ind w:left="270" w:hanging="270"/>
            <w:rPr>
              <w:rFonts w:ascii="Arial" w:eastAsia="Calibri" w:hAnsi="Arial"/>
              <w:sz w:val="20"/>
              <w:szCs w:val="28"/>
            </w:rPr>
          </w:pPr>
          <w:r w:rsidRPr="000C4C26">
            <w:rPr>
              <w:rFonts w:ascii="Arial" w:eastAsia="Calibri" w:hAnsi="Arial"/>
              <w:sz w:val="20"/>
              <w:szCs w:val="28"/>
              <w:vertAlign w:val="subscript"/>
            </w:rPr>
            <w:t>(10)</w:t>
          </w:r>
          <w:r w:rsidRPr="000C4C26">
            <w:rPr>
              <w:rFonts w:ascii="Arial" w:eastAsia="Calibri" w:hAnsi="Arial"/>
              <w:sz w:val="20"/>
              <w:szCs w:val="28"/>
            </w:rPr>
            <w:tab/>
            <w:t xml:space="preserve">The mix design report shall contain the following minimum information:  </w:t>
          </w:r>
        </w:p>
        <w:p w:rsidR="00DA4311" w:rsidRPr="0054036E" w:rsidRDefault="00DA4311" w:rsidP="00DA4311">
          <w:pPr>
            <w:pStyle w:val="ListParagraph"/>
            <w:numPr>
              <w:ilvl w:val="0"/>
              <w:numId w:val="56"/>
            </w:numPr>
            <w:spacing w:before="60" w:after="60" w:line="240" w:lineRule="auto"/>
            <w:ind w:left="900"/>
            <w:rPr>
              <w:sz w:val="18"/>
              <w:szCs w:val="18"/>
            </w:rPr>
          </w:pPr>
          <w:r w:rsidRPr="0054036E">
            <w:rPr>
              <w:sz w:val="18"/>
              <w:szCs w:val="18"/>
            </w:rPr>
            <w:t>Gradation of RAP.</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Density, maximum specific gravity, air void content, indirect dry tensile strength, indirect wet (conditioned) tensile strength, and tensile strength ratio at each recycling agent content iteration (minimum of 4; inclusive of recommended moisture and stabilizing contents) and at the recommended moisture and stabilizing agent contents.</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Recommended water content from the moisture density curve as a percentage of dry RAP.</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Optimum stabilizing agent content as a percentage of dry RAP.</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PG grading of asphalt binder for foamed asphalt, supplier name and location, and certified test report.</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The optimal foaming characteristics of the asphalt stabilizing agent during the mix design process shall be determined at a minimum of using three different percentages of foamed asphalt content, three different temperatures, and water content.</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RAP coating test results.</w:t>
          </w:r>
        </w:p>
        <w:p w:rsidR="00DA4311" w:rsidRPr="00C80754" w:rsidRDefault="00DA4311" w:rsidP="00DA4311">
          <w:pPr>
            <w:pStyle w:val="ListParagraph"/>
            <w:numPr>
              <w:ilvl w:val="0"/>
              <w:numId w:val="56"/>
            </w:numPr>
            <w:spacing w:before="60" w:after="60" w:line="240" w:lineRule="auto"/>
            <w:ind w:left="900"/>
            <w:rPr>
              <w:sz w:val="18"/>
              <w:szCs w:val="18"/>
            </w:rPr>
          </w:pPr>
          <w:r w:rsidRPr="00C80754">
            <w:rPr>
              <w:sz w:val="18"/>
              <w:szCs w:val="18"/>
            </w:rPr>
            <w:t>Any additives that may be used.</w:t>
          </w:r>
        </w:p>
        <w:p w:rsidR="00DA4311" w:rsidRPr="00144906" w:rsidRDefault="00DA4311" w:rsidP="00D56110">
          <w:pPr>
            <w:pStyle w:val="ListParagraph"/>
            <w:spacing w:before="120" w:after="120"/>
            <w:ind w:left="0"/>
            <w:rPr>
              <w:rFonts w:eastAsia="Calibri" w:cs="Times New Roman"/>
              <w:b/>
              <w:bCs/>
              <w:sz w:val="20"/>
              <w:szCs w:val="28"/>
            </w:rPr>
          </w:pPr>
          <w:r w:rsidRPr="00144906">
            <w:rPr>
              <w:rFonts w:eastAsia="Calibri" w:cs="Times New Roman"/>
              <w:b/>
              <w:sz w:val="20"/>
              <w:szCs w:val="28"/>
            </w:rPr>
            <w:t xml:space="preserve">B.4  </w:t>
          </w:r>
          <w:r w:rsidRPr="00144906">
            <w:rPr>
              <w:rFonts w:eastAsia="Calibri" w:cs="Times New Roman"/>
              <w:b/>
              <w:bCs/>
              <w:sz w:val="20"/>
              <w:szCs w:val="28"/>
            </w:rPr>
            <w:t>Quality Management Program</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 xml:space="preserve">B.4.1  </w:t>
          </w:r>
          <w:r w:rsidRPr="00144906">
            <w:rPr>
              <w:rFonts w:ascii="Arial" w:eastAsia="Calibri" w:hAnsi="Arial"/>
              <w:b/>
              <w:bCs/>
              <w:sz w:val="20"/>
              <w:szCs w:val="28"/>
            </w:rPr>
            <w:t>Quality Control Plan</w:t>
          </w:r>
        </w:p>
        <w:p w:rsidR="00DA4311" w:rsidRPr="000C4C26" w:rsidRDefault="00DA4311" w:rsidP="00DA4311">
          <w:pPr>
            <w:pStyle w:val="ListParagraph"/>
            <w:numPr>
              <w:ilvl w:val="0"/>
              <w:numId w:val="55"/>
            </w:numPr>
            <w:spacing w:before="120" w:after="120" w:line="240" w:lineRule="auto"/>
            <w:rPr>
              <w:rFonts w:eastAsia="Calibri" w:cs="Times New Roman"/>
              <w:sz w:val="20"/>
              <w:szCs w:val="28"/>
            </w:rPr>
          </w:pPr>
          <w:r w:rsidRPr="0054036E">
            <w:rPr>
              <w:rFonts w:eastAsia="Calibri" w:cs="Times New Roman"/>
              <w:sz w:val="20"/>
              <w:szCs w:val="28"/>
            </w:rPr>
            <w:t xml:space="preserve">Submit </w:t>
          </w:r>
          <w:r w:rsidRPr="00C80754">
            <w:rPr>
              <w:rFonts w:eastAsia="Calibri" w:cs="Times New Roman"/>
              <w:sz w:val="20"/>
              <w:szCs w:val="28"/>
            </w:rPr>
            <w:t>a comprehensive written quality control plan, including random numbers, to the engineer no later than 10 business days before beginning CIR activities. Construct the project as the plan provides.</w:t>
          </w:r>
        </w:p>
        <w:p w:rsidR="00DA4311" w:rsidRPr="0054036E" w:rsidRDefault="00DA4311" w:rsidP="00DA4311">
          <w:pPr>
            <w:pStyle w:val="ListParagraph"/>
            <w:numPr>
              <w:ilvl w:val="0"/>
              <w:numId w:val="55"/>
            </w:numPr>
            <w:spacing w:before="120" w:after="120" w:line="240" w:lineRule="auto"/>
            <w:rPr>
              <w:rFonts w:eastAsia="Calibri" w:cs="Times New Roman"/>
              <w:sz w:val="20"/>
              <w:szCs w:val="28"/>
            </w:rPr>
          </w:pPr>
          <w:r w:rsidRPr="0054036E">
            <w:rPr>
              <w:rFonts w:eastAsia="Calibri" w:cs="Times New Roman"/>
              <w:sz w:val="20"/>
              <w:szCs w:val="28"/>
            </w:rPr>
            <w:t xml:space="preserve">Do </w:t>
          </w:r>
          <w:r w:rsidRPr="00C80754">
            <w:rPr>
              <w:rFonts w:eastAsia="Calibri" w:cs="Times New Roman"/>
              <w:sz w:val="20"/>
              <w:szCs w:val="28"/>
            </w:rPr>
            <w:t>not change the quality control plan without the engineer’s review and acceptance. Update the plan with changes as they become effective. Provide a current copy of the plan to the engineer and post it in the contractor’s laboratory as changes are adopted. Ensure that the plan provides the following elements:</w:t>
          </w:r>
        </w:p>
        <w:p w:rsidR="00DA4311" w:rsidRPr="0054036E" w:rsidRDefault="00DA4311" w:rsidP="00DA4311">
          <w:pPr>
            <w:pStyle w:val="ListParagraph"/>
            <w:numPr>
              <w:ilvl w:val="0"/>
              <w:numId w:val="54"/>
            </w:numPr>
            <w:spacing w:before="60" w:after="60" w:line="240" w:lineRule="auto"/>
            <w:ind w:left="900"/>
            <w:rPr>
              <w:rFonts w:eastAsia="Times New Roman" w:cs="Times New Roman"/>
              <w:sz w:val="18"/>
              <w:szCs w:val="20"/>
            </w:rPr>
          </w:pPr>
          <w:r w:rsidRPr="0054036E">
            <w:rPr>
              <w:rFonts w:eastAsia="Times New Roman" w:cs="Times New Roman"/>
              <w:sz w:val="18"/>
              <w:szCs w:val="20"/>
            </w:rPr>
            <w:t>An organizational chart with names, telephone numbers, current certifications and/or titles, and roles and responsibilities of QC personnel.</w:t>
          </w:r>
        </w:p>
        <w:p w:rsidR="00DA4311" w:rsidRPr="00C80754" w:rsidRDefault="00DA4311" w:rsidP="00DA4311">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The process used to disseminate QC information and corrective action efforts to the appropriate persons. Include a list of recipients, the communication process that will be used, and action time frames.</w:t>
          </w:r>
        </w:p>
        <w:p w:rsidR="00DA4311" w:rsidRPr="00C80754" w:rsidRDefault="00DA4311" w:rsidP="00DA4311">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 list of suppliers for all stabilizing agents.</w:t>
          </w:r>
        </w:p>
        <w:p w:rsidR="00DA4311" w:rsidRPr="00C80754" w:rsidRDefault="00DA4311" w:rsidP="00DA4311">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 list of source locations for all water.</w:t>
          </w:r>
        </w:p>
        <w:p w:rsidR="00DA4311" w:rsidRPr="00C80754" w:rsidRDefault="00DA4311" w:rsidP="00DA4311">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An outline for resolving a process control problem. Include responsible personnel, required documentation, and appropriate communication steps.</w:t>
          </w:r>
        </w:p>
        <w:p w:rsidR="00DA4311" w:rsidRPr="00C80754" w:rsidRDefault="00DA4311" w:rsidP="00DA4311">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Location of the QC laboratory, retained sample storage, and other documentation.</w:t>
          </w:r>
        </w:p>
        <w:p w:rsidR="00DA4311" w:rsidRPr="00C80754" w:rsidRDefault="00DA4311" w:rsidP="00DA4311">
          <w:pPr>
            <w:pStyle w:val="ListParagraph"/>
            <w:numPr>
              <w:ilvl w:val="0"/>
              <w:numId w:val="54"/>
            </w:numPr>
            <w:spacing w:before="60" w:after="60" w:line="240" w:lineRule="auto"/>
            <w:ind w:left="900"/>
            <w:rPr>
              <w:rFonts w:eastAsia="Times New Roman" w:cs="Times New Roman"/>
              <w:sz w:val="18"/>
              <w:szCs w:val="20"/>
            </w:rPr>
          </w:pPr>
          <w:r w:rsidRPr="00C80754">
            <w:rPr>
              <w:rFonts w:eastAsia="Times New Roman" w:cs="Times New Roman"/>
              <w:sz w:val="18"/>
              <w:szCs w:val="20"/>
            </w:rPr>
            <w:t>A summary of locations or quantities, selected randomly using ASTM Method D3665, to be tested under this provision.</w:t>
          </w:r>
        </w:p>
        <w:p w:rsidR="00DA4311" w:rsidRPr="00144906" w:rsidRDefault="00DA4311" w:rsidP="00D56110">
          <w:pPr>
            <w:spacing w:before="120" w:after="120" w:line="240" w:lineRule="auto"/>
            <w:rPr>
              <w:rFonts w:ascii="Arial" w:eastAsia="Calibri" w:hAnsi="Arial"/>
              <w:b/>
              <w:bCs/>
              <w:sz w:val="20"/>
              <w:szCs w:val="28"/>
            </w:rPr>
          </w:pPr>
          <w:r w:rsidRPr="00144906">
            <w:rPr>
              <w:rFonts w:ascii="Arial" w:eastAsia="Calibri" w:hAnsi="Arial"/>
              <w:b/>
              <w:sz w:val="20"/>
              <w:szCs w:val="28"/>
            </w:rPr>
            <w:t xml:space="preserve">B.4.2  </w:t>
          </w:r>
          <w:r w:rsidRPr="00144906">
            <w:rPr>
              <w:rFonts w:ascii="Arial" w:eastAsia="Calibri" w:hAnsi="Arial"/>
              <w:b/>
              <w:bCs/>
              <w:sz w:val="20"/>
              <w:szCs w:val="28"/>
            </w:rPr>
            <w:t>Pre-CIR Construction Meeting</w:t>
          </w:r>
        </w:p>
        <w:p w:rsidR="00DA4311" w:rsidRPr="00465D67" w:rsidRDefault="00DA4311" w:rsidP="00D56110">
          <w:pPr>
            <w:spacing w:before="120" w:after="120" w:line="240" w:lineRule="auto"/>
            <w:rPr>
              <w:rFonts w:ascii="Arial" w:eastAsia="Calibri" w:hAnsi="Arial"/>
              <w:sz w:val="20"/>
              <w:szCs w:val="28"/>
            </w:rPr>
          </w:pPr>
          <w:r w:rsidRPr="00144906">
            <w:rPr>
              <w:rFonts w:ascii="Arial" w:eastAsia="Calibri" w:hAnsi="Arial"/>
              <w:sz w:val="20"/>
              <w:szCs w:val="28"/>
            </w:rPr>
            <w:t xml:space="preserve">A </w:t>
          </w:r>
          <w:r w:rsidRPr="00C80754">
            <w:rPr>
              <w:rFonts w:ascii="Arial" w:eastAsia="Calibri" w:hAnsi="Arial"/>
              <w:sz w:val="20"/>
              <w:szCs w:val="28"/>
            </w:rPr>
            <w:t xml:space="preserve">minimum of </w:t>
          </w:r>
          <w:r>
            <w:rPr>
              <w:rFonts w:ascii="Arial" w:eastAsia="Calibri" w:hAnsi="Arial"/>
              <w:sz w:val="20"/>
              <w:szCs w:val="28"/>
            </w:rPr>
            <w:t>5</w:t>
          </w:r>
          <w:r w:rsidRPr="00C80754">
            <w:rPr>
              <w:rFonts w:ascii="Arial" w:eastAsia="Calibri" w:hAnsi="Arial"/>
              <w:sz w:val="20"/>
              <w:szCs w:val="28"/>
            </w:rPr>
            <w:t xml:space="preserve"> business days prior to the start of CIR construction, hold a pre-CIR construction meeting at a mutually agreed upon time and location. Attendance at the pre-CIR construction meeting is mandatory for the project leader, quality control manager, project inspection and testing staff, all appropriate contractor personnel involved in the sampling, testing, and quality control including subcontractors, and the engineer or designated representatives.</w:t>
          </w:r>
        </w:p>
        <w:p w:rsidR="00DA4311" w:rsidRPr="00465D67" w:rsidRDefault="00DA4311" w:rsidP="00D56110">
          <w:pPr>
            <w:spacing w:before="120" w:after="120" w:line="240" w:lineRule="auto"/>
            <w:rPr>
              <w:rFonts w:ascii="Arial" w:eastAsia="Calibri" w:hAnsi="Arial"/>
              <w:b/>
              <w:bCs/>
              <w:sz w:val="20"/>
              <w:szCs w:val="28"/>
            </w:rPr>
          </w:pPr>
          <w:r w:rsidRPr="00465D67">
            <w:rPr>
              <w:rFonts w:ascii="Arial" w:eastAsia="Calibri" w:hAnsi="Arial"/>
              <w:b/>
              <w:sz w:val="20"/>
              <w:szCs w:val="28"/>
            </w:rPr>
            <w:t>B.4.3  Personnel</w:t>
          </w:r>
        </w:p>
        <w:p w:rsidR="00DA4311" w:rsidRPr="00465D67" w:rsidRDefault="00DA4311"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(1)</w:t>
          </w:r>
          <w:r w:rsidRPr="00465D67">
            <w:rPr>
              <w:rFonts w:ascii="Arial" w:eastAsia="Calibri" w:hAnsi="Arial"/>
              <w:sz w:val="20"/>
              <w:szCs w:val="28"/>
            </w:rPr>
            <w:tab/>
            <w:t xml:space="preserve">Provide </w:t>
          </w:r>
          <w:r w:rsidRPr="00C80754">
            <w:rPr>
              <w:rFonts w:ascii="Arial" w:eastAsia="Calibri" w:hAnsi="Arial"/>
              <w:sz w:val="20"/>
              <w:szCs w:val="28"/>
            </w:rPr>
            <w:t>HTCP Nuclear Density Technician I or ACT certified technician for the performance of field density and field moisture content testing.</w:t>
          </w:r>
        </w:p>
        <w:p w:rsidR="00DA4311" w:rsidRPr="00465D67" w:rsidRDefault="00DA4311"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(2)</w:t>
          </w:r>
          <w:r w:rsidRPr="00465D67">
            <w:rPr>
              <w:rFonts w:ascii="Arial" w:eastAsia="Calibri" w:hAnsi="Arial"/>
              <w:sz w:val="20"/>
              <w:szCs w:val="28"/>
            </w:rPr>
            <w:tab/>
            <w:t xml:space="preserve">Provide </w:t>
          </w:r>
          <w:r w:rsidRPr="00814ECA">
            <w:rPr>
              <w:rFonts w:ascii="Arial" w:eastAsia="Calibri" w:hAnsi="Arial"/>
              <w:sz w:val="20"/>
              <w:szCs w:val="28"/>
            </w:rPr>
            <w:t>HTCP Aggregate Technician I or ACT certified technician for material sampling and sieve analysis.</w:t>
          </w:r>
        </w:p>
        <w:p w:rsidR="00DA4311" w:rsidRDefault="00DA4311"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(3)</w:t>
          </w:r>
          <w:r w:rsidRPr="00465D67">
            <w:rPr>
              <w:rFonts w:ascii="Arial" w:eastAsia="Calibri" w:hAnsi="Arial"/>
              <w:sz w:val="20"/>
              <w:szCs w:val="28"/>
            </w:rPr>
            <w:tab/>
            <w:t xml:space="preserve">A </w:t>
          </w:r>
          <w:r w:rsidRPr="00814ECA">
            <w:rPr>
              <w:rFonts w:ascii="Arial" w:eastAsia="Calibri" w:hAnsi="Arial"/>
              <w:sz w:val="20"/>
              <w:szCs w:val="28"/>
            </w:rPr>
            <w:t xml:space="preserve">Transportation Materials Sampling (TMS) certified technician is allowed for materials sampling. </w:t>
          </w:r>
        </w:p>
        <w:p w:rsidR="00DA4311" w:rsidRPr="00144906" w:rsidRDefault="00DA4311" w:rsidP="00D56110">
          <w:pPr>
            <w:spacing w:before="120" w:after="120" w:line="240" w:lineRule="auto"/>
            <w:ind w:left="270" w:hanging="270"/>
            <w:rPr>
              <w:rFonts w:ascii="Arial" w:eastAsia="Calibri" w:hAnsi="Arial"/>
              <w:sz w:val="20"/>
              <w:szCs w:val="28"/>
            </w:rPr>
          </w:pPr>
          <w:r w:rsidRPr="00465D67">
            <w:rPr>
              <w:rFonts w:ascii="Arial" w:eastAsia="Calibri" w:hAnsi="Arial"/>
              <w:sz w:val="20"/>
              <w:szCs w:val="28"/>
              <w:vertAlign w:val="subscript"/>
            </w:rPr>
            <w:t>(4)</w:t>
          </w:r>
          <w:r w:rsidRPr="00465D67">
            <w:rPr>
              <w:rFonts w:ascii="Arial" w:eastAsia="Calibri" w:hAnsi="Arial"/>
              <w:sz w:val="20"/>
              <w:szCs w:val="28"/>
            </w:rPr>
            <w:tab/>
            <w:t xml:space="preserve">If </w:t>
          </w:r>
          <w:r w:rsidRPr="0030625E">
            <w:rPr>
              <w:rFonts w:ascii="Arial" w:eastAsia="Calibri" w:hAnsi="Arial"/>
              <w:sz w:val="20"/>
              <w:szCs w:val="28"/>
            </w:rPr>
            <w:t>an ACT is performing sampling or testing, a certified technician must coordinate and take responsibility for the work an ACT performs. Have a certified technician ensure that all sampling and testing are performed correctly, analyze test results, and post resulting data. No more than one ACT can work under a single certified technician.</w:t>
          </w:r>
        </w:p>
        <w:p w:rsidR="00DA4311" w:rsidRPr="00144906" w:rsidRDefault="00DA4311" w:rsidP="00D56110">
          <w:pPr>
            <w:spacing w:before="120" w:after="120" w:line="240" w:lineRule="auto"/>
            <w:rPr>
              <w:rFonts w:ascii="Arial" w:eastAsia="Calibri" w:hAnsi="Arial"/>
              <w:b/>
              <w:bCs/>
              <w:sz w:val="20"/>
              <w:szCs w:val="28"/>
            </w:rPr>
          </w:pPr>
          <w:r w:rsidRPr="00144906">
            <w:rPr>
              <w:rFonts w:ascii="Arial" w:eastAsia="Calibri" w:hAnsi="Arial"/>
              <w:b/>
              <w:sz w:val="20"/>
              <w:szCs w:val="28"/>
            </w:rPr>
            <w:t xml:space="preserve">B.4.4  </w:t>
          </w:r>
          <w:r w:rsidRPr="00144906">
            <w:rPr>
              <w:rFonts w:ascii="Arial" w:eastAsia="Calibri" w:hAnsi="Arial"/>
              <w:b/>
              <w:bCs/>
              <w:sz w:val="20"/>
              <w:szCs w:val="28"/>
            </w:rPr>
            <w:t>Equipment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Furnish </w:t>
          </w:r>
          <w:r w:rsidRPr="0030625E">
            <w:rPr>
              <w:rFonts w:ascii="Arial" w:eastAsia="Calibri" w:hAnsi="Arial"/>
              <w:sz w:val="20"/>
              <w:szCs w:val="28"/>
            </w:rPr>
            <w:t>the necessary equipment and supplies for performing quality control testing. Ensure that all testing equipment conforms to the equipment specifications applicable to the required testing methods. The engineer may inspect the measuring and testing devices to confirm both calibration and condition. Calibrate all testing equipment according to the CMM and applicable AASHTO and/or ASTM specifications and maintain a calibration record at the laboratory.</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Furnish </w:t>
          </w:r>
          <w:r w:rsidRPr="0030625E">
            <w:rPr>
              <w:rFonts w:ascii="Arial" w:eastAsia="Calibri" w:hAnsi="Arial"/>
              <w:sz w:val="20"/>
              <w:szCs w:val="28"/>
            </w:rPr>
            <w:t>nuclear gauges from the department’s approved product list at:</w:t>
          </w:r>
        </w:p>
        <w:p w:rsidR="00DA4311" w:rsidRPr="00144906" w:rsidRDefault="00DA4311" w:rsidP="00D56110">
          <w:pPr>
            <w:spacing w:before="120" w:after="120" w:line="240" w:lineRule="auto"/>
            <w:jc w:val="center"/>
            <w:rPr>
              <w:rFonts w:ascii="Arial" w:eastAsia="Calibri" w:hAnsi="Arial"/>
              <w:sz w:val="20"/>
              <w:szCs w:val="28"/>
            </w:rPr>
          </w:pPr>
          <w:hyperlink r:id="rId53" w:history="1">
            <w:r w:rsidRPr="00144906">
              <w:rPr>
                <w:rFonts w:ascii="Arial" w:eastAsia="Calibri" w:hAnsi="Arial"/>
                <w:color w:val="0000FF"/>
                <w:sz w:val="20"/>
                <w:szCs w:val="28"/>
                <w:u w:val="single"/>
              </w:rPr>
              <w:t>https://wisconsindot.gov/Pages/doing-bus/eng-consultants/cnslt-rsrces/tools/appr-prod/default.aspx</w:t>
            </w:r>
          </w:hyperlink>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Ensure </w:t>
          </w:r>
          <w:r w:rsidRPr="0030625E">
            <w:rPr>
              <w:rFonts w:ascii="Arial" w:eastAsia="Calibri" w:hAnsi="Arial"/>
              <w:sz w:val="20"/>
              <w:szCs w:val="28"/>
            </w:rPr>
            <w:t>that the nuclear gauge manufacturer or an approved calibration service calibrates the gauge the same calendar year it is used on the project. Retain a copy of the calibration certificate with the gauge.</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Conform </w:t>
          </w:r>
          <w:r w:rsidRPr="0030625E">
            <w:rPr>
              <w:rFonts w:ascii="Arial" w:eastAsia="Calibri" w:hAnsi="Arial"/>
              <w:sz w:val="20"/>
              <w:szCs w:val="28"/>
            </w:rPr>
            <w:t>to AASHTO T310 and CMM 8.15 for density testing and gauge monitoring methods.</w:t>
          </w:r>
        </w:p>
        <w:p w:rsidR="00DA4311" w:rsidRPr="00144906" w:rsidRDefault="00DA4311" w:rsidP="00D56110">
          <w:pPr>
            <w:spacing w:before="120" w:after="120" w:line="240" w:lineRule="auto"/>
            <w:ind w:left="270" w:hanging="270"/>
            <w:rPr>
              <w:rFonts w:ascii="Arial" w:eastAsia="Calibri" w:hAnsi="Arial"/>
              <w:b/>
              <w:bCs/>
              <w:sz w:val="20"/>
              <w:szCs w:val="28"/>
            </w:rPr>
          </w:pPr>
          <w:r w:rsidRPr="00144906">
            <w:rPr>
              <w:rFonts w:ascii="Arial" w:eastAsia="Calibri" w:hAnsi="Arial"/>
              <w:b/>
              <w:sz w:val="20"/>
              <w:szCs w:val="28"/>
            </w:rPr>
            <w:t xml:space="preserve">B.4.5  </w:t>
          </w:r>
          <w:r w:rsidRPr="00144906">
            <w:rPr>
              <w:rFonts w:ascii="Arial" w:eastAsia="Calibri" w:hAnsi="Arial"/>
              <w:b/>
              <w:bCs/>
              <w:sz w:val="20"/>
              <w:szCs w:val="28"/>
            </w:rPr>
            <w:t>Quality Control (QC) Testing</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Roadway </w:t>
          </w:r>
          <w:r w:rsidRPr="0030625E">
            <w:rPr>
              <w:rFonts w:ascii="Arial" w:eastAsia="Calibri" w:hAnsi="Arial"/>
              <w:sz w:val="20"/>
              <w:szCs w:val="28"/>
            </w:rPr>
            <w:t xml:space="preserve">production lots will be defined as 4000 lane feet. Each roadway production lot will consist of two 2000 lane feet sublots. The contractor will notify the department before sampling. </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Gradation </w:t>
          </w:r>
          <w:r w:rsidRPr="0030625E">
            <w:rPr>
              <w:rFonts w:ascii="Arial" w:eastAsia="Calibri" w:hAnsi="Arial"/>
              <w:sz w:val="20"/>
              <w:szCs w:val="28"/>
            </w:rPr>
            <w:t xml:space="preserve">samples shall be taken at a random location at a minimum frequency of one per lot of production. Gradation samples shall be taken as representative of the full recycled depth. Samples may be obtained prior to or after the addition of stabilizing agent depending on the type of CIR equipment used in the project. For each sample report the gradation of the material, as determined </w:t>
          </w:r>
          <w:r>
            <w:rPr>
              <w:rFonts w:ascii="Arial" w:eastAsia="Calibri" w:hAnsi="Arial"/>
              <w:sz w:val="20"/>
              <w:szCs w:val="28"/>
            </w:rPr>
            <w:t>according to</w:t>
          </w:r>
          <w:r w:rsidRPr="0030625E">
            <w:rPr>
              <w:rFonts w:ascii="Arial" w:eastAsia="Calibri" w:hAnsi="Arial"/>
              <w:sz w:val="20"/>
              <w:szCs w:val="28"/>
            </w:rPr>
            <w:t xml:space="preserve"> AASHTO T27, for the Number 4 (4.75mm) sieve and larger.</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vertAlign w:val="subscript"/>
            </w:rPr>
            <w:tab/>
          </w:r>
          <w:r w:rsidRPr="00144906">
            <w:rPr>
              <w:rFonts w:ascii="Arial" w:eastAsia="Calibri" w:hAnsi="Arial"/>
              <w:sz w:val="20"/>
              <w:szCs w:val="28"/>
            </w:rPr>
            <w:t xml:space="preserve">Conduct </w:t>
          </w:r>
          <w:r w:rsidRPr="0030625E">
            <w:rPr>
              <w:rFonts w:ascii="Arial" w:eastAsia="Calibri" w:hAnsi="Arial"/>
              <w:sz w:val="20"/>
              <w:szCs w:val="28"/>
            </w:rPr>
            <w:t>and report density testing at a minimum frequency of three individual random tests per sublot.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Conduct </w:t>
          </w:r>
          <w:r w:rsidRPr="0030625E">
            <w:rPr>
              <w:rFonts w:ascii="Arial" w:eastAsia="Calibri" w:hAnsi="Arial"/>
              <w:sz w:val="20"/>
              <w:szCs w:val="28"/>
            </w:rPr>
            <w:t>and report mill depth checks at a random location at a minimum frequency of once per sublot.</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(5)</w:t>
          </w:r>
          <w:r w:rsidRPr="00144906">
            <w:rPr>
              <w:rFonts w:ascii="Arial" w:eastAsia="Calibri" w:hAnsi="Arial"/>
              <w:sz w:val="20"/>
              <w:szCs w:val="28"/>
            </w:rPr>
            <w:tab/>
            <w:t xml:space="preserve">Measure </w:t>
          </w:r>
          <w:r w:rsidRPr="0030625E">
            <w:rPr>
              <w:rFonts w:ascii="Arial" w:eastAsia="Calibri" w:hAnsi="Arial"/>
              <w:sz w:val="20"/>
              <w:szCs w:val="28"/>
            </w:rPr>
            <w:t xml:space="preserve">and report stabilizing agent foaming properties (i.e. half-life and expansion ratio) of each new tanker load from the equipment’s test nozzle or recycling unit. If the foaming properties do not meet the requirement as specified in B.2.1, take the necessary corrective action by adjusting the temperature of the stabilizing agent and/or foaming water content. </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(6)</w:t>
          </w:r>
          <w:r w:rsidRPr="00144906">
            <w:rPr>
              <w:rFonts w:ascii="Arial" w:eastAsia="Calibri" w:hAnsi="Arial"/>
              <w:sz w:val="20"/>
              <w:szCs w:val="28"/>
            </w:rPr>
            <w:tab/>
          </w:r>
          <w:r w:rsidRPr="00D157B5">
            <w:rPr>
              <w:rFonts w:ascii="Arial" w:eastAsia="Calibri" w:hAnsi="Arial"/>
              <w:sz w:val="20"/>
              <w:szCs w:val="28"/>
            </w:rPr>
            <w:t xml:space="preserve">Report </w:t>
          </w:r>
          <w:r w:rsidRPr="0030625E">
            <w:rPr>
              <w:rFonts w:ascii="Arial" w:eastAsia="Calibri" w:hAnsi="Arial"/>
              <w:sz w:val="20"/>
              <w:szCs w:val="28"/>
            </w:rPr>
            <w:t xml:space="preserve">stabilizing agent temperature at a minimum of one per each new tanker load. </w:t>
          </w:r>
        </w:p>
        <w:p w:rsidR="00DA4311" w:rsidRPr="00D157B5" w:rsidRDefault="00DA4311"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(7)</w:t>
          </w:r>
          <w:r w:rsidRPr="00D157B5">
            <w:rPr>
              <w:rFonts w:ascii="Arial" w:eastAsia="Calibri" w:hAnsi="Arial"/>
              <w:sz w:val="20"/>
              <w:szCs w:val="28"/>
            </w:rPr>
            <w:tab/>
            <w:t xml:space="preserve">Report </w:t>
          </w:r>
          <w:r w:rsidRPr="0030625E">
            <w:rPr>
              <w:rFonts w:ascii="Arial" w:eastAsia="Calibri" w:hAnsi="Arial"/>
              <w:sz w:val="20"/>
              <w:szCs w:val="28"/>
            </w:rPr>
            <w:t>stabilizing agent foamed asphalt expansion ratio and half-life at random locations at a minimum frequency of once per sublot.</w:t>
          </w:r>
        </w:p>
        <w:p w:rsidR="00DA4311" w:rsidRPr="00D157B5" w:rsidRDefault="00DA4311"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(8)</w:t>
          </w:r>
          <w:r w:rsidRPr="00D157B5">
            <w:rPr>
              <w:rFonts w:ascii="Arial" w:eastAsia="Calibri" w:hAnsi="Arial"/>
              <w:sz w:val="20"/>
              <w:szCs w:val="28"/>
            </w:rPr>
            <w:tab/>
            <w:t xml:space="preserve">Perform </w:t>
          </w:r>
          <w:r w:rsidRPr="0030625E">
            <w:rPr>
              <w:rFonts w:ascii="Arial" w:eastAsia="Calibri" w:hAnsi="Arial"/>
              <w:sz w:val="20"/>
              <w:szCs w:val="28"/>
            </w:rPr>
            <w:t>startup QC testing (milling depth, stabilizing agent, foaming properties, and stabilizing agent application rate) within the first 500 feet at the beginning of each day of production.</w:t>
          </w:r>
        </w:p>
        <w:p w:rsidR="00DA4311" w:rsidRDefault="00DA4311"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(9)</w:t>
          </w:r>
          <w:r w:rsidRPr="00D157B5">
            <w:rPr>
              <w:rFonts w:ascii="Arial" w:eastAsia="Calibri" w:hAnsi="Arial"/>
              <w:sz w:val="20"/>
              <w:szCs w:val="28"/>
              <w:vertAlign w:val="subscript"/>
            </w:rPr>
            <w:tab/>
          </w:r>
          <w:r w:rsidRPr="00BE3FF0">
            <w:rPr>
              <w:rFonts w:ascii="Arial" w:eastAsia="Calibri" w:hAnsi="Arial"/>
              <w:sz w:val="20"/>
              <w:szCs w:val="28"/>
            </w:rPr>
            <w:t xml:space="preserve">Conduct </w:t>
          </w:r>
          <w:r w:rsidRPr="0030625E">
            <w:rPr>
              <w:rFonts w:ascii="Arial" w:eastAsia="Calibri" w:hAnsi="Arial"/>
              <w:sz w:val="20"/>
              <w:szCs w:val="28"/>
            </w:rPr>
            <w:t>and report</w:t>
          </w:r>
          <w:r>
            <w:rPr>
              <w:rFonts w:ascii="Arial" w:eastAsia="Calibri" w:hAnsi="Arial"/>
              <w:sz w:val="20"/>
              <w:szCs w:val="28"/>
            </w:rPr>
            <w:t xml:space="preserve"> </w:t>
          </w:r>
          <w:r w:rsidRPr="00142EB7">
            <w:rPr>
              <w:rFonts w:ascii="Arial" w:eastAsia="Calibri" w:hAnsi="Arial"/>
              <w:sz w:val="20"/>
              <w:szCs w:val="28"/>
            </w:rPr>
            <w:t>daily moisture content of the finished CIR layer representing each day’s placement. Moisture content shall be based on the average of three random tests, from each day’s placement. The moisture content shall be determined from a sample retrieved over the full depth of the CIR layer by weighting and drying to a constant weight using an oven at 230°±9°F. Engineer-directed tests are an addition to the above three tests representing the day’s placement.</w:t>
          </w:r>
        </w:p>
        <w:p w:rsidR="00DA4311" w:rsidRPr="00D157B5" w:rsidRDefault="00DA4311" w:rsidP="00D56110">
          <w:pPr>
            <w:spacing w:before="120" w:after="120" w:line="240" w:lineRule="auto"/>
            <w:ind w:left="270" w:hanging="270"/>
            <w:rPr>
              <w:rFonts w:ascii="Arial" w:eastAsia="Calibri" w:hAnsi="Arial"/>
              <w:sz w:val="20"/>
              <w:szCs w:val="28"/>
            </w:rPr>
          </w:pPr>
          <w:r w:rsidRPr="00142EB7">
            <w:rPr>
              <w:rFonts w:ascii="Arial" w:eastAsia="Calibri" w:hAnsi="Arial"/>
              <w:sz w:val="20"/>
              <w:szCs w:val="28"/>
              <w:vertAlign w:val="subscript"/>
            </w:rPr>
            <w:t>(10)</w:t>
          </w:r>
          <w:r>
            <w:t xml:space="preserve"> </w:t>
          </w:r>
          <w:r w:rsidRPr="00142EB7">
            <w:rPr>
              <w:rFonts w:ascii="Arial" w:eastAsia="Calibri" w:hAnsi="Arial"/>
              <w:sz w:val="20"/>
              <w:szCs w:val="28"/>
            </w:rPr>
            <w:t>Once the section achieves 2.5% or less in moisture, the section is considered cured and additional moisture tests are not required unless directed by the engineer.</w:t>
          </w:r>
        </w:p>
        <w:p w:rsidR="00DA4311" w:rsidRPr="00142EB7" w:rsidRDefault="00DA4311" w:rsidP="00D56110">
          <w:pPr>
            <w:spacing w:before="120" w:after="120" w:line="240" w:lineRule="auto"/>
            <w:ind w:left="270" w:hanging="270"/>
            <w:rPr>
              <w:rFonts w:ascii="Arial" w:eastAsia="Calibri" w:hAnsi="Arial"/>
              <w:sz w:val="20"/>
              <w:szCs w:val="28"/>
            </w:rPr>
          </w:pPr>
          <w:r w:rsidRPr="00142EB7">
            <w:rPr>
              <w:rFonts w:ascii="Arial" w:eastAsia="Calibri" w:hAnsi="Arial"/>
              <w:sz w:val="20"/>
              <w:szCs w:val="28"/>
              <w:vertAlign w:val="subscript"/>
            </w:rPr>
            <w:t>(11)</w:t>
          </w:r>
          <w:r>
            <w:rPr>
              <w:rFonts w:ascii="Arial" w:eastAsia="Calibri" w:hAnsi="Arial"/>
              <w:sz w:val="20"/>
              <w:szCs w:val="28"/>
            </w:rPr>
            <w:t xml:space="preserve"> </w:t>
          </w:r>
          <w:r w:rsidRPr="00142EB7">
            <w:rPr>
              <w:rFonts w:ascii="Arial" w:eastAsia="Calibri" w:hAnsi="Arial"/>
              <w:sz w:val="20"/>
              <w:szCs w:val="28"/>
            </w:rPr>
            <w:t>The contractor shall provide a Daily Inspection Report within 48 hours to the engineer summarizing the following:</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position w:val="1"/>
              <w:sz w:val="20"/>
              <w:szCs w:val="20"/>
            </w:rPr>
            <w:t xml:space="preserve">daily </w:t>
          </w:r>
          <w:r w:rsidRPr="00D56110">
            <w:rPr>
              <w:sz w:val="20"/>
              <w:szCs w:val="20"/>
            </w:rPr>
            <w:t>beginning</w:t>
          </w:r>
          <w:r w:rsidRPr="00D56110">
            <w:rPr>
              <w:spacing w:val="-4"/>
              <w:sz w:val="20"/>
              <w:szCs w:val="20"/>
            </w:rPr>
            <w:t xml:space="preserve"> </w:t>
          </w:r>
          <w:r w:rsidRPr="00D56110">
            <w:rPr>
              <w:sz w:val="20"/>
              <w:szCs w:val="20"/>
            </w:rPr>
            <w:t>and</w:t>
          </w:r>
          <w:r w:rsidRPr="00D56110">
            <w:rPr>
              <w:spacing w:val="-4"/>
              <w:sz w:val="20"/>
              <w:szCs w:val="20"/>
            </w:rPr>
            <w:t xml:space="preserve"> </w:t>
          </w:r>
          <w:r w:rsidRPr="00D56110">
            <w:rPr>
              <w:sz w:val="20"/>
              <w:szCs w:val="20"/>
            </w:rPr>
            <w:t>ending</w:t>
          </w:r>
          <w:r w:rsidRPr="00D56110">
            <w:rPr>
              <w:spacing w:val="-4"/>
              <w:sz w:val="20"/>
              <w:szCs w:val="20"/>
            </w:rPr>
            <w:t xml:space="preserve"> </w:t>
          </w:r>
          <w:r w:rsidRPr="00D56110">
            <w:rPr>
              <w:sz w:val="20"/>
              <w:szCs w:val="20"/>
            </w:rPr>
            <w:t>stations,</w:t>
          </w:r>
          <w:r w:rsidRPr="00D56110">
            <w:rPr>
              <w:spacing w:val="-4"/>
              <w:sz w:val="20"/>
              <w:szCs w:val="20"/>
            </w:rPr>
            <w:t xml:space="preserve"> </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sz w:val="20"/>
              <w:szCs w:val="20"/>
            </w:rPr>
            <w:t>applicable</w:t>
          </w:r>
          <w:r w:rsidRPr="00D56110">
            <w:rPr>
              <w:spacing w:val="-4"/>
              <w:sz w:val="20"/>
              <w:szCs w:val="20"/>
            </w:rPr>
            <w:t xml:space="preserve"> </w:t>
          </w:r>
          <w:r w:rsidRPr="00D56110">
            <w:rPr>
              <w:sz w:val="20"/>
              <w:szCs w:val="20"/>
            </w:rPr>
            <w:t>mix</w:t>
          </w:r>
          <w:r w:rsidRPr="00D56110">
            <w:rPr>
              <w:spacing w:val="-3"/>
              <w:sz w:val="20"/>
              <w:szCs w:val="20"/>
            </w:rPr>
            <w:t xml:space="preserve"> </w:t>
          </w:r>
          <w:r w:rsidRPr="00D56110">
            <w:rPr>
              <w:sz w:val="20"/>
              <w:szCs w:val="20"/>
            </w:rPr>
            <w:t>design,</w:t>
          </w:r>
          <w:r w:rsidRPr="00D56110">
            <w:rPr>
              <w:spacing w:val="-6"/>
              <w:sz w:val="20"/>
              <w:szCs w:val="20"/>
            </w:rPr>
            <w:t xml:space="preserve"> </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sz w:val="20"/>
              <w:szCs w:val="20"/>
            </w:rPr>
            <w:t>stabilizing</w:t>
          </w:r>
          <w:r w:rsidRPr="00D56110">
            <w:rPr>
              <w:spacing w:val="-4"/>
              <w:sz w:val="20"/>
              <w:szCs w:val="20"/>
            </w:rPr>
            <w:t xml:space="preserve"> </w:t>
          </w:r>
          <w:r w:rsidRPr="00D56110">
            <w:rPr>
              <w:sz w:val="20"/>
              <w:szCs w:val="20"/>
            </w:rPr>
            <w:t>agent</w:t>
          </w:r>
          <w:r w:rsidRPr="00D56110">
            <w:rPr>
              <w:spacing w:val="-4"/>
              <w:sz w:val="20"/>
              <w:szCs w:val="20"/>
            </w:rPr>
            <w:t xml:space="preserve"> </w:t>
          </w:r>
          <w:r w:rsidRPr="00D56110">
            <w:rPr>
              <w:sz w:val="20"/>
              <w:szCs w:val="20"/>
            </w:rPr>
            <w:t>temperature,</w:t>
          </w:r>
          <w:r w:rsidRPr="00D56110">
            <w:rPr>
              <w:spacing w:val="-4"/>
              <w:sz w:val="20"/>
              <w:szCs w:val="20"/>
            </w:rPr>
            <w:t xml:space="preserve"> </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sz w:val="20"/>
              <w:szCs w:val="20"/>
            </w:rPr>
            <w:t>stabilizing</w:t>
          </w:r>
          <w:r w:rsidRPr="00D56110">
            <w:rPr>
              <w:spacing w:val="-4"/>
              <w:sz w:val="20"/>
              <w:szCs w:val="20"/>
            </w:rPr>
            <w:t xml:space="preserve"> </w:t>
          </w:r>
          <w:r w:rsidRPr="00D56110">
            <w:rPr>
              <w:sz w:val="20"/>
              <w:szCs w:val="20"/>
            </w:rPr>
            <w:t xml:space="preserve">agent foaming properties, </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sz w:val="20"/>
              <w:szCs w:val="20"/>
            </w:rPr>
            <w:t xml:space="preserve">sublot tests (mill depth check, density test, and gradation) locations and values, and </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sz w:val="20"/>
              <w:szCs w:val="20"/>
            </w:rPr>
            <w:t xml:space="preserve">lot roadway sample locations. </w:t>
          </w:r>
        </w:p>
        <w:p w:rsidR="00DA4311" w:rsidRPr="00D56110" w:rsidRDefault="00DA4311" w:rsidP="00DA4311">
          <w:pPr>
            <w:pStyle w:val="ListParagraph"/>
            <w:numPr>
              <w:ilvl w:val="0"/>
              <w:numId w:val="61"/>
            </w:numPr>
            <w:spacing w:before="60" w:after="60" w:line="240" w:lineRule="auto"/>
            <w:ind w:left="907"/>
            <w:rPr>
              <w:sz w:val="20"/>
              <w:szCs w:val="20"/>
            </w:rPr>
          </w:pPr>
          <w:r w:rsidRPr="00D56110">
            <w:rPr>
              <w:sz w:val="20"/>
              <w:szCs w:val="20"/>
            </w:rPr>
            <w:t>moisture</w:t>
          </w:r>
        </w:p>
        <w:p w:rsidR="00DA4311" w:rsidRPr="00D56110" w:rsidRDefault="00DA4311" w:rsidP="00D56110">
          <w:pPr>
            <w:rPr>
              <w:rFonts w:ascii="Arial" w:hAnsi="Arial" w:cs="Arial"/>
              <w:sz w:val="20"/>
              <w:szCs w:val="20"/>
            </w:rPr>
          </w:pPr>
          <w:r w:rsidRPr="00D56110">
            <w:rPr>
              <w:rFonts w:ascii="Arial" w:hAnsi="Arial" w:cs="Arial"/>
              <w:sz w:val="20"/>
              <w:szCs w:val="20"/>
            </w:rPr>
            <w:t>Any adjustments to the application rate of the stabilizing agent, compaction or foaming water shall be reported as stated in section C.1. Test results (except gradation and moisture) shall be provided to the engineer by the end of the business day.</w:t>
          </w:r>
        </w:p>
        <w:p w:rsidR="00DA4311" w:rsidRPr="00144906" w:rsidRDefault="00DA4311" w:rsidP="00D56110">
          <w:pPr>
            <w:spacing w:before="120" w:after="120" w:line="240" w:lineRule="auto"/>
            <w:rPr>
              <w:rFonts w:ascii="Arial" w:eastAsia="Calibri" w:hAnsi="Arial"/>
              <w:b/>
              <w:bCs/>
              <w:sz w:val="20"/>
              <w:szCs w:val="28"/>
            </w:rPr>
          </w:pPr>
          <w:r w:rsidRPr="00144906">
            <w:rPr>
              <w:rFonts w:ascii="Arial" w:eastAsia="Calibri" w:hAnsi="Arial"/>
              <w:b/>
              <w:bCs/>
              <w:sz w:val="20"/>
              <w:szCs w:val="28"/>
            </w:rPr>
            <w:t>B.4.6  Department Testing</w:t>
          </w:r>
        </w:p>
        <w:p w:rsidR="00DA4311" w:rsidRPr="00144906" w:rsidRDefault="00DA4311" w:rsidP="00D56110">
          <w:pPr>
            <w:spacing w:before="120" w:after="120" w:line="240" w:lineRule="auto"/>
            <w:rPr>
              <w:rFonts w:ascii="Arial" w:eastAsia="Calibri" w:hAnsi="Arial"/>
              <w:b/>
              <w:bCs/>
              <w:sz w:val="20"/>
              <w:szCs w:val="28"/>
            </w:rPr>
          </w:pPr>
          <w:r w:rsidRPr="00144906">
            <w:rPr>
              <w:rFonts w:ascii="Arial" w:eastAsia="Calibri" w:hAnsi="Arial"/>
              <w:b/>
              <w:bCs/>
              <w:sz w:val="20"/>
              <w:szCs w:val="28"/>
            </w:rPr>
            <w:t>B.4.6.1  General</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The </w:t>
          </w:r>
          <w:r w:rsidRPr="0030625E">
            <w:rPr>
              <w:rFonts w:ascii="Arial" w:eastAsia="Calibri" w:hAnsi="Arial"/>
              <w:sz w:val="20"/>
              <w:szCs w:val="28"/>
            </w:rPr>
            <w:t>department will conduct quality verification (QV) testing to validate the quality of the product and independent assurance (IA) testing to evaluate the sampling and testing. The department will provide the contractor with a listing of names and telephone numbers of all QV and IA personnel for the project and provide test results to the contractor within 5 business days after the department obtains the sample.</w:t>
          </w:r>
        </w:p>
        <w:p w:rsidR="00DA4311" w:rsidRPr="00144906" w:rsidRDefault="00DA4311" w:rsidP="00D56110">
          <w:pPr>
            <w:spacing w:before="120" w:after="120" w:line="240" w:lineRule="auto"/>
            <w:rPr>
              <w:rFonts w:ascii="Arial" w:eastAsia="Calibri" w:hAnsi="Arial"/>
              <w:b/>
              <w:bCs/>
              <w:sz w:val="20"/>
              <w:szCs w:val="28"/>
            </w:rPr>
          </w:pPr>
          <w:r w:rsidRPr="00144906">
            <w:rPr>
              <w:rFonts w:ascii="Arial" w:eastAsia="Calibri" w:hAnsi="Arial"/>
              <w:b/>
              <w:bCs/>
              <w:sz w:val="20"/>
              <w:szCs w:val="28"/>
            </w:rPr>
            <w:t>B.4.6.2  Quality Verification (QV) Testing</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The </w:t>
          </w:r>
          <w:r w:rsidRPr="0030625E">
            <w:rPr>
              <w:rFonts w:ascii="Arial" w:eastAsia="Calibri" w:hAnsi="Arial"/>
              <w:sz w:val="20"/>
              <w:szCs w:val="28"/>
            </w:rPr>
            <w:t>department will have a technician, or ACT working under a technician, perform QV sampling and testing. Department verification testing personnel must meet the same certification level requirements specified in B.4.3 for contractor testing personnel for each test result being verified. The department will notify the contractor before sampling.</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The </w:t>
          </w:r>
          <w:r w:rsidRPr="0030625E">
            <w:rPr>
              <w:rFonts w:ascii="Arial" w:eastAsia="Calibri" w:hAnsi="Arial"/>
              <w:sz w:val="20"/>
              <w:szCs w:val="28"/>
            </w:rPr>
            <w:t>department will conduct random QV tests at the minimum frequency of 10% of the required QC tests. The department will observe the contractor’s QC stabilizing agent foaming property test.</w:t>
          </w:r>
        </w:p>
        <w:p w:rsidR="00DA4311" w:rsidRPr="00D157B5"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The </w:t>
          </w:r>
          <w:r w:rsidRPr="0030625E">
            <w:rPr>
              <w:rFonts w:ascii="Arial" w:eastAsia="Calibri" w:hAnsi="Arial"/>
              <w:sz w:val="20"/>
              <w:szCs w:val="28"/>
            </w:rPr>
            <w:t>department’s mill depth check, roadway gradation sample, and density test sites, will be at locations independent of the contractor’s QC work, collecting one sample at each QV location. The department will split each QV gradation sample, test half for QV, and retain the remaining half for 7</w:t>
          </w:r>
          <w:r>
            <w:rPr>
              <w:rFonts w:ascii="Arial" w:eastAsia="Calibri" w:hAnsi="Arial"/>
              <w:sz w:val="20"/>
              <w:szCs w:val="28"/>
            </w:rPr>
            <w:t> </w:t>
          </w:r>
          <w:r w:rsidRPr="0030625E">
            <w:rPr>
              <w:rFonts w:ascii="Arial" w:eastAsia="Calibri" w:hAnsi="Arial"/>
              <w:sz w:val="20"/>
              <w:szCs w:val="28"/>
            </w:rPr>
            <w:t>calendar days.</w:t>
          </w:r>
        </w:p>
        <w:p w:rsidR="00DA4311" w:rsidRDefault="00DA4311" w:rsidP="00D56110">
          <w:pPr>
            <w:spacing w:before="120" w:after="120" w:line="240" w:lineRule="auto"/>
            <w:ind w:left="270" w:hanging="270"/>
            <w:rPr>
              <w:rFonts w:ascii="Arial" w:eastAsia="Calibri" w:hAnsi="Arial"/>
              <w:sz w:val="20"/>
              <w:szCs w:val="28"/>
            </w:rPr>
          </w:pPr>
          <w:r w:rsidRPr="00D157B5">
            <w:rPr>
              <w:rFonts w:ascii="Arial" w:eastAsia="Calibri" w:hAnsi="Arial"/>
              <w:sz w:val="20"/>
              <w:szCs w:val="28"/>
              <w:vertAlign w:val="subscript"/>
            </w:rPr>
            <w:t>(4)</w:t>
          </w:r>
          <w:r w:rsidRPr="00D157B5">
            <w:rPr>
              <w:rFonts w:ascii="Arial" w:eastAsia="Calibri" w:hAnsi="Arial"/>
              <w:sz w:val="20"/>
              <w:szCs w:val="28"/>
            </w:rPr>
            <w:tab/>
          </w:r>
          <w:r w:rsidRPr="00BE3FF0">
            <w:rPr>
              <w:rFonts w:ascii="Arial" w:eastAsia="Calibri" w:hAnsi="Arial"/>
              <w:sz w:val="20"/>
              <w:szCs w:val="28"/>
            </w:rPr>
            <w:t xml:space="preserve">The </w:t>
          </w:r>
          <w:r w:rsidRPr="0030625E">
            <w:rPr>
              <w:rFonts w:ascii="Arial" w:eastAsia="Calibri" w:hAnsi="Arial"/>
              <w:sz w:val="20"/>
              <w:szCs w:val="28"/>
            </w:rPr>
            <w:t>department will verify the contractor’s moisture content values by testing a moisture content split sample at a frequency of at least one per day.</w:t>
          </w:r>
        </w:p>
        <w:p w:rsidR="00DA4311" w:rsidRPr="0054036E" w:rsidRDefault="00DA4311" w:rsidP="00DA4311">
          <w:pPr>
            <w:pStyle w:val="ListParagraph"/>
            <w:numPr>
              <w:ilvl w:val="0"/>
              <w:numId w:val="57"/>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The </w:t>
          </w:r>
          <w:r w:rsidRPr="0030625E">
            <w:rPr>
              <w:rFonts w:eastAsia="Calibri" w:cs="Times New Roman"/>
              <w:sz w:val="20"/>
              <w:szCs w:val="28"/>
            </w:rPr>
            <w:t>department will conduct QV tests in a separate laboratory and with separate equipment from the contractor’s QC tests. The department will use the same methods specified for QC testing.</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6</w:t>
          </w:r>
          <w:r w:rsidRPr="00144906">
            <w:rPr>
              <w:rFonts w:ascii="Arial" w:eastAsia="Calibri" w:hAnsi="Arial"/>
              <w:sz w:val="20"/>
              <w:szCs w:val="28"/>
              <w:vertAlign w:val="subscript"/>
            </w:rPr>
            <w:t>)</w:t>
          </w:r>
          <w:r w:rsidRPr="00144906">
            <w:rPr>
              <w:rFonts w:ascii="Arial" w:eastAsia="Calibri" w:hAnsi="Arial"/>
              <w:sz w:val="20"/>
              <w:szCs w:val="28"/>
            </w:rPr>
            <w:tab/>
            <w:t xml:space="preserve">The </w:t>
          </w:r>
          <w:r w:rsidRPr="0030625E">
            <w:rPr>
              <w:rFonts w:ascii="Arial" w:eastAsia="Calibri" w:hAnsi="Arial"/>
              <w:sz w:val="20"/>
              <w:szCs w:val="28"/>
            </w:rPr>
            <w:t>department will assess QV results by comparing them to the appropriate specification limits. If QV test results conform to this special provision, the department will take no further action. If QV test results are nonconforming, a re-evaluation of the entire process must be completed before production can resume.</w:t>
          </w:r>
        </w:p>
        <w:p w:rsidR="00DA4311" w:rsidRPr="00144906" w:rsidRDefault="00DA4311" w:rsidP="00D56110">
          <w:pPr>
            <w:spacing w:before="120" w:after="120" w:line="240" w:lineRule="auto"/>
            <w:rPr>
              <w:rFonts w:ascii="Arial" w:eastAsia="Calibri" w:hAnsi="Arial"/>
              <w:sz w:val="20"/>
              <w:szCs w:val="28"/>
            </w:rPr>
          </w:pPr>
          <w:r w:rsidRPr="00144906">
            <w:rPr>
              <w:rFonts w:ascii="Arial" w:eastAsia="Calibri" w:hAnsi="Arial"/>
              <w:b/>
              <w:bCs/>
              <w:sz w:val="20"/>
              <w:szCs w:val="28"/>
            </w:rPr>
            <w:t>B.4.6.3  Independent Assurance (IA)</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Independence </w:t>
          </w:r>
          <w:r w:rsidRPr="0030625E">
            <w:rPr>
              <w:rFonts w:ascii="Arial" w:eastAsia="Calibri" w:hAnsi="Arial"/>
              <w:sz w:val="20"/>
              <w:szCs w:val="28"/>
            </w:rPr>
            <w:t>assurance is unbiased testing the department performs to evaluate the department’s QV and the contractor’s QC sampling and testing, including personnel qualifications, procedures, and equipment. The department will perform an IA review according to the department’s independent assurance program. That review may include one or more of the following:</w:t>
          </w:r>
        </w:p>
        <w:p w:rsidR="00DA4311" w:rsidRPr="00914773" w:rsidRDefault="00DA4311" w:rsidP="00914773">
          <w:pPr>
            <w:spacing w:before="60" w:after="60" w:line="240" w:lineRule="auto"/>
            <w:ind w:left="907" w:hanging="360"/>
            <w:rPr>
              <w:rFonts w:ascii="Arial" w:hAnsi="Arial" w:cs="Arial"/>
              <w:sz w:val="18"/>
              <w:szCs w:val="18"/>
            </w:rPr>
          </w:pPr>
          <w:r w:rsidRPr="00914773">
            <w:rPr>
              <w:rFonts w:ascii="Arial" w:hAnsi="Arial" w:cs="Arial"/>
              <w:sz w:val="18"/>
              <w:szCs w:val="18"/>
            </w:rPr>
            <w:t>1.</w:t>
          </w:r>
          <w:r w:rsidRPr="00914773">
            <w:rPr>
              <w:rFonts w:ascii="Arial" w:hAnsi="Arial" w:cs="Arial"/>
              <w:sz w:val="18"/>
              <w:szCs w:val="18"/>
            </w:rPr>
            <w:tab/>
            <w:t>Split sample testing.</w:t>
          </w:r>
        </w:p>
        <w:p w:rsidR="00DA4311" w:rsidRPr="00914773" w:rsidRDefault="00DA4311" w:rsidP="00914773">
          <w:pPr>
            <w:spacing w:before="60" w:after="60" w:line="240" w:lineRule="auto"/>
            <w:ind w:left="907" w:hanging="360"/>
            <w:rPr>
              <w:rFonts w:ascii="Arial" w:hAnsi="Arial" w:cs="Arial"/>
              <w:sz w:val="18"/>
              <w:szCs w:val="18"/>
            </w:rPr>
          </w:pPr>
          <w:r w:rsidRPr="00914773">
            <w:rPr>
              <w:rFonts w:ascii="Arial" w:hAnsi="Arial" w:cs="Arial"/>
              <w:sz w:val="18"/>
              <w:szCs w:val="18"/>
            </w:rPr>
            <w:t>2.</w:t>
          </w:r>
          <w:r w:rsidRPr="00914773">
            <w:rPr>
              <w:rFonts w:ascii="Arial" w:hAnsi="Arial" w:cs="Arial"/>
              <w:sz w:val="18"/>
              <w:szCs w:val="18"/>
            </w:rPr>
            <w:tab/>
            <w:t>Proficiency sample testing.</w:t>
          </w:r>
        </w:p>
        <w:p w:rsidR="00DA4311" w:rsidRPr="00914773" w:rsidRDefault="00DA4311" w:rsidP="00914773">
          <w:pPr>
            <w:spacing w:before="60" w:after="60" w:line="240" w:lineRule="auto"/>
            <w:ind w:left="907" w:hanging="360"/>
            <w:rPr>
              <w:rFonts w:ascii="Arial" w:hAnsi="Arial" w:cs="Arial"/>
              <w:sz w:val="18"/>
              <w:szCs w:val="18"/>
            </w:rPr>
          </w:pPr>
          <w:r w:rsidRPr="00914773">
            <w:rPr>
              <w:rFonts w:ascii="Arial" w:hAnsi="Arial" w:cs="Arial"/>
              <w:sz w:val="18"/>
              <w:szCs w:val="18"/>
            </w:rPr>
            <w:t>3.</w:t>
          </w:r>
          <w:r w:rsidRPr="00914773">
            <w:rPr>
              <w:rFonts w:ascii="Arial" w:hAnsi="Arial" w:cs="Arial"/>
              <w:sz w:val="18"/>
              <w:szCs w:val="18"/>
            </w:rPr>
            <w:tab/>
            <w:t>Witnessing sampling and testing.</w:t>
          </w:r>
        </w:p>
        <w:p w:rsidR="00DA4311" w:rsidRPr="00914773" w:rsidRDefault="00DA4311" w:rsidP="00914773">
          <w:pPr>
            <w:spacing w:before="60" w:after="60" w:line="240" w:lineRule="auto"/>
            <w:ind w:left="907" w:hanging="360"/>
            <w:rPr>
              <w:rFonts w:ascii="Arial" w:hAnsi="Arial" w:cs="Arial"/>
              <w:sz w:val="18"/>
              <w:szCs w:val="18"/>
            </w:rPr>
          </w:pPr>
          <w:r w:rsidRPr="00914773">
            <w:rPr>
              <w:rFonts w:ascii="Arial" w:hAnsi="Arial" w:cs="Arial"/>
              <w:sz w:val="18"/>
              <w:szCs w:val="18"/>
            </w:rPr>
            <w:t>4.</w:t>
          </w:r>
          <w:r w:rsidRPr="00914773">
            <w:rPr>
              <w:rFonts w:ascii="Arial" w:hAnsi="Arial" w:cs="Arial"/>
              <w:sz w:val="18"/>
              <w:szCs w:val="18"/>
            </w:rPr>
            <w:tab/>
            <w:t>Test equipment calibration checks.</w:t>
          </w:r>
        </w:p>
        <w:p w:rsidR="00DA4311" w:rsidRPr="00914773" w:rsidRDefault="00DA4311" w:rsidP="00914773">
          <w:pPr>
            <w:spacing w:before="60" w:after="60" w:line="240" w:lineRule="auto"/>
            <w:ind w:left="907" w:hanging="360"/>
            <w:rPr>
              <w:rFonts w:ascii="Arial" w:hAnsi="Arial" w:cs="Arial"/>
              <w:sz w:val="18"/>
              <w:szCs w:val="18"/>
            </w:rPr>
          </w:pPr>
          <w:r w:rsidRPr="00914773">
            <w:rPr>
              <w:rFonts w:ascii="Arial" w:hAnsi="Arial" w:cs="Arial"/>
              <w:sz w:val="18"/>
              <w:szCs w:val="18"/>
            </w:rPr>
            <w:t>5.</w:t>
          </w:r>
          <w:r w:rsidRPr="00914773">
            <w:rPr>
              <w:rFonts w:ascii="Arial" w:hAnsi="Arial" w:cs="Arial"/>
              <w:sz w:val="18"/>
              <w:szCs w:val="18"/>
            </w:rPr>
            <w:tab/>
            <w:t>Requesting that testing personnel perform additional sampling and testing.</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If </w:t>
          </w:r>
          <w:r w:rsidRPr="0030625E">
            <w:rPr>
              <w:rFonts w:ascii="Arial" w:eastAsia="Calibri" w:hAnsi="Arial"/>
              <w:sz w:val="20"/>
              <w:szCs w:val="28"/>
            </w:rPr>
            <w:t>the department identifies a deficiency, and after further investigation confirms it, correct that deficiency. If the contractor does not correct or fails to cooperate in resolving identified deficiencies, the engineer may suspend placement until action is taken. Resolve disputes as specified in B.4.6.4.</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b/>
              <w:bCs/>
              <w:sz w:val="20"/>
              <w:szCs w:val="28"/>
            </w:rPr>
            <w:t>B.4.6.</w:t>
          </w:r>
          <w:r>
            <w:rPr>
              <w:rFonts w:ascii="Arial" w:eastAsia="Calibri" w:hAnsi="Arial"/>
              <w:b/>
              <w:bCs/>
              <w:sz w:val="20"/>
              <w:szCs w:val="28"/>
            </w:rPr>
            <w:t>4</w:t>
          </w:r>
          <w:r w:rsidRPr="00144906">
            <w:rPr>
              <w:rFonts w:ascii="Arial" w:eastAsia="Calibri" w:hAnsi="Arial"/>
              <w:b/>
              <w:bCs/>
              <w:sz w:val="20"/>
              <w:szCs w:val="28"/>
            </w:rPr>
            <w:t xml:space="preserve">  Dispute Resolution</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The </w:t>
          </w:r>
          <w:r w:rsidRPr="0030625E">
            <w:rPr>
              <w:rFonts w:ascii="Arial" w:eastAsia="Calibri" w:hAnsi="Arial"/>
              <w:sz w:val="20"/>
              <w:szCs w:val="28"/>
            </w:rPr>
            <w:t>engineer and contractor should make every effort to avoid conflict. If a dispute between some aspect of the contractor’s and the engineer’s testing program does occur, seek a solution mutually agreeable to the project personnel. The department and contractor shall review the data, examine data reduction and analysis methods, evaluate sampling and testing methods/procedures, and perform additional testing. Use ASTM E 178 to evaluate potential statistically outlying data.</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Production </w:t>
          </w:r>
          <w:r w:rsidRPr="0030625E">
            <w:rPr>
              <w:rFonts w:ascii="Arial" w:eastAsia="Calibri" w:hAnsi="Arial"/>
              <w:sz w:val="20"/>
              <w:szCs w:val="28"/>
            </w:rPr>
            <w:t>test results, and results from other process control testing, may be considered when resolving a dispute.</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If </w:t>
          </w:r>
          <w:r w:rsidRPr="0030625E">
            <w:rPr>
              <w:rFonts w:ascii="Arial" w:eastAsia="Calibri" w:hAnsi="Arial"/>
              <w:sz w:val="20"/>
              <w:szCs w:val="28"/>
            </w:rPr>
            <w:t>project personnel cannot resolve a dispute, and the dispute affects payment or could result in incorporating non-conforming product or work, the department will use third-party testing to resolve the dispute. The department’s central office laboratory, or a mutually agreed on independent testing laboratory, will provide this testing. The engineer and contractor will abide by the results of the third-party tests. The party in error will pay service charges incurred for testing by an independent laboratory. The department may use third-party test results to evaluate the quality of questionable materials and determine the appropriate payment. The department may reject material or otherwise determine the final disposition of nonconforming material as specified in standard spec 106.5.</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C  Construction</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C.1  General</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Unless the contract provides otherwise, keep the road open to traffic during construction. </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Perform </w:t>
          </w:r>
          <w:r w:rsidRPr="0030625E">
            <w:rPr>
              <w:rFonts w:ascii="Arial" w:eastAsia="Calibri" w:hAnsi="Arial"/>
              <w:sz w:val="20"/>
              <w:szCs w:val="28"/>
            </w:rPr>
            <w:t xml:space="preserve">CIR operations; only between the dates of May 15 and September 15; when the air temperature approximately 3 feet above grade, in the shade, and away from artificial heat sources is above 50°F and when the nighttime ambient air temperature is above 35°F the night prior and </w:t>
          </w:r>
          <w:r>
            <w:rPr>
              <w:rFonts w:ascii="Arial" w:eastAsia="Calibri" w:hAnsi="Arial"/>
              <w:sz w:val="20"/>
              <w:szCs w:val="28"/>
            </w:rPr>
            <w:t xml:space="preserve">the </w:t>
          </w:r>
          <w:r w:rsidRPr="0030625E">
            <w:rPr>
              <w:rFonts w:ascii="Arial" w:eastAsia="Calibri" w:hAnsi="Arial"/>
              <w:sz w:val="20"/>
              <w:szCs w:val="28"/>
            </w:rPr>
            <w:t>following</w:t>
          </w:r>
          <w:r>
            <w:rPr>
              <w:rFonts w:ascii="Arial" w:eastAsia="Calibri" w:hAnsi="Arial"/>
              <w:sz w:val="20"/>
              <w:szCs w:val="28"/>
            </w:rPr>
            <w:t xml:space="preserve"> night,</w:t>
          </w:r>
          <w:r w:rsidRPr="0030625E">
            <w:rPr>
              <w:rFonts w:ascii="Arial" w:eastAsia="Calibri" w:hAnsi="Arial"/>
              <w:sz w:val="20"/>
              <w:szCs w:val="28"/>
            </w:rPr>
            <w:t xml:space="preserve"> unless approved otherwise by the engineer.</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Do </w:t>
          </w:r>
          <w:r w:rsidRPr="0030625E">
            <w:rPr>
              <w:rFonts w:ascii="Arial" w:eastAsia="Calibri" w:hAnsi="Arial"/>
              <w:sz w:val="20"/>
              <w:szCs w:val="28"/>
            </w:rPr>
            <w:t>not perform CIR operations during inclement weather such as rain or fog; that will not allow proper mixing, placing, and/or compacting of the mixture.</w:t>
          </w:r>
        </w:p>
        <w:p w:rsidR="00DA4311" w:rsidRPr="0054036E" w:rsidRDefault="00DA4311" w:rsidP="00D56110">
          <w:pPr>
            <w:spacing w:before="120" w:after="120" w:line="240" w:lineRule="auto"/>
            <w:ind w:left="270" w:hanging="270"/>
            <w:rPr>
              <w:rFonts w:ascii="Arial" w:eastAsia="Calibri" w:hAnsi="Arial"/>
              <w:sz w:val="20"/>
              <w:szCs w:val="28"/>
            </w:rPr>
          </w:pPr>
          <w:bookmarkStart w:id="233" w:name="_Hlk24700159"/>
          <w:r w:rsidRPr="00144906">
            <w:rPr>
              <w:rFonts w:ascii="Arial" w:eastAsia="Calibri" w:hAnsi="Arial"/>
              <w:sz w:val="20"/>
              <w:szCs w:val="28"/>
              <w:vertAlign w:val="subscript"/>
            </w:rPr>
            <w:t>(4)</w:t>
          </w:r>
          <w:bookmarkEnd w:id="233"/>
          <w:r w:rsidRPr="00144906">
            <w:rPr>
              <w:rFonts w:ascii="Arial" w:eastAsia="Calibri" w:hAnsi="Arial"/>
              <w:sz w:val="20"/>
              <w:szCs w:val="28"/>
            </w:rPr>
            <w:tab/>
            <w:t xml:space="preserve">CIR </w:t>
          </w:r>
          <w:r w:rsidRPr="001170F9">
            <w:rPr>
              <w:rFonts w:ascii="Arial" w:eastAsia="Calibri" w:hAnsi="Arial"/>
              <w:sz w:val="20"/>
              <w:szCs w:val="28"/>
            </w:rPr>
            <w:t xml:space="preserve">operations and recycled pavement base layer curing shall be completed to allow adequate time for placement of surfacing </w:t>
          </w:r>
          <w:r>
            <w:rPr>
              <w:rFonts w:ascii="Arial" w:eastAsia="Calibri" w:hAnsi="Arial"/>
              <w:sz w:val="20"/>
              <w:szCs w:val="28"/>
            </w:rPr>
            <w:t>according to</w:t>
          </w:r>
          <w:r w:rsidRPr="001170F9">
            <w:rPr>
              <w:rFonts w:ascii="Arial" w:eastAsia="Calibri" w:hAnsi="Arial"/>
              <w:sz w:val="20"/>
              <w:szCs w:val="28"/>
            </w:rPr>
            <w:t xml:space="preserve"> calendar requirements of standard spec 450.3.2.1.</w:t>
          </w:r>
        </w:p>
        <w:p w:rsidR="00DA4311" w:rsidRPr="0054036E" w:rsidRDefault="00DA4311" w:rsidP="00DA4311">
          <w:pPr>
            <w:pStyle w:val="ListParagraph"/>
            <w:numPr>
              <w:ilvl w:val="0"/>
              <w:numId w:val="59"/>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The </w:t>
          </w:r>
          <w:r w:rsidRPr="001170F9">
            <w:rPr>
              <w:rFonts w:eastAsia="Calibri" w:cs="Times New Roman"/>
              <w:sz w:val="20"/>
              <w:szCs w:val="28"/>
            </w:rPr>
            <w:t>asphalt binder stabilizing agent application rate will be 2.00 percent with a field adjustment tolerance of +/- 0.30 percent. Any changes within the +/- 0.30 percent tolerance from the 2.00 percent application rate will need to be documented with date, time, pavement temperature, location, reason, and new values and communicated to the engineer at the time the change occurs.</w:t>
          </w:r>
        </w:p>
        <w:p w:rsidR="00DA4311" w:rsidRPr="0054036E" w:rsidRDefault="00DA4311" w:rsidP="00DA4311">
          <w:pPr>
            <w:pStyle w:val="ListParagraph"/>
            <w:numPr>
              <w:ilvl w:val="0"/>
              <w:numId w:val="58"/>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The </w:t>
          </w:r>
          <w:bookmarkStart w:id="234" w:name="_Hlk25073595"/>
          <w:r w:rsidRPr="001170F9">
            <w:rPr>
              <w:rFonts w:eastAsia="Calibri" w:cs="Times New Roman"/>
              <w:sz w:val="20"/>
              <w:szCs w:val="28"/>
            </w:rPr>
            <w:t>metered water added at the mill used for cooling and compaction shall be 2.00 percent. Any changes within the +/- 0.30 percent tolerance from the 2.00 percent application rate will need to be documented with date, time, pavement temperature, location, reason, and new values and communicated to the engineer at the time the change occurs.</w:t>
          </w:r>
        </w:p>
        <w:bookmarkEnd w:id="234"/>
        <w:p w:rsidR="00DA4311" w:rsidRPr="0054036E" w:rsidRDefault="00DA4311" w:rsidP="00DA4311">
          <w:pPr>
            <w:pStyle w:val="ListParagraph"/>
            <w:numPr>
              <w:ilvl w:val="0"/>
              <w:numId w:val="58"/>
            </w:numPr>
            <w:spacing w:before="120" w:after="120" w:line="240" w:lineRule="auto"/>
            <w:ind w:left="270" w:hanging="270"/>
            <w:rPr>
              <w:rFonts w:eastAsia="Calibri" w:cs="Times New Roman"/>
              <w:sz w:val="20"/>
              <w:szCs w:val="28"/>
            </w:rPr>
          </w:pPr>
          <w:r w:rsidRPr="0054036E">
            <w:rPr>
              <w:rFonts w:eastAsia="Calibri" w:cs="Times New Roman"/>
              <w:sz w:val="20"/>
              <w:szCs w:val="28"/>
            </w:rPr>
            <w:t xml:space="preserve">If </w:t>
          </w:r>
          <w:r w:rsidRPr="001170F9">
            <w:rPr>
              <w:rFonts w:eastAsia="Calibri" w:cs="Times New Roman"/>
              <w:sz w:val="20"/>
              <w:szCs w:val="28"/>
            </w:rPr>
            <w:t>the stabilizing agent or water application rate from the mix design referenced in section B.3 is not within the range of 1.70 to 2.30 percent, at the department’s direction, 500 feet test sections will be required as a comparison. The contractor’s liability for the department’s directed test sections will be waived. The department’s Bureau of Technical Services Pavement Unit will be consulted on these test sections. No test section will be considered below 1.50 percent asphalt binder stabilizing agent.</w:t>
          </w:r>
        </w:p>
        <w:p w:rsidR="00DA4311" w:rsidRPr="00144906" w:rsidRDefault="00DA4311" w:rsidP="00D56110">
          <w:pPr>
            <w:spacing w:before="120" w:after="120" w:line="240" w:lineRule="auto"/>
            <w:ind w:left="270" w:hanging="270"/>
            <w:rPr>
              <w:rFonts w:ascii="Arial" w:eastAsia="Calibri" w:hAnsi="Arial"/>
              <w:b/>
              <w:sz w:val="20"/>
              <w:szCs w:val="20"/>
            </w:rPr>
          </w:pPr>
          <w:r w:rsidRPr="00144906">
            <w:rPr>
              <w:rFonts w:ascii="Arial" w:eastAsia="Calibri" w:hAnsi="Arial"/>
              <w:b/>
              <w:sz w:val="20"/>
              <w:szCs w:val="20"/>
            </w:rPr>
            <w:t>C.2  Equipment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Equipment used for CIR shall be subject to approval by the engineer.</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Tankers supplying hot stabilizing agent components shall be equipped to constantly monitor temperature within the tank.</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C.2.1  Milling Machine</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Pr>
              <w:rFonts w:ascii="Arial" w:eastAsia="Calibri" w:hAnsi="Arial"/>
              <w:sz w:val="20"/>
              <w:szCs w:val="28"/>
            </w:rPr>
            <w:t xml:space="preserve">  </w:t>
          </w:r>
          <w:r w:rsidRPr="00144906">
            <w:rPr>
              <w:rFonts w:ascii="Arial" w:eastAsia="Calibri" w:hAnsi="Arial"/>
              <w:sz w:val="20"/>
              <w:szCs w:val="28"/>
            </w:rPr>
            <w:t xml:space="preserve">The </w:t>
          </w:r>
          <w:r w:rsidRPr="001170F9">
            <w:rPr>
              <w:rFonts w:ascii="Arial" w:eastAsia="Calibri" w:hAnsi="Arial"/>
              <w:sz w:val="20"/>
              <w:szCs w:val="28"/>
            </w:rPr>
            <w:t>primary milling machines; not inclusive of pre-mill/wedge-cut milling units; shall be capable of milling the existing pavement at a minimum width of not less than 12.5 feet and to the depth shown on the plans, specified in the contract or directed by the engineer. A smaller milling machine may be used to mill paved shoulders and miscellaneous areas to increase the recycle width.</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(2)</w:t>
          </w:r>
          <w:r w:rsidRPr="00144906">
            <w:rPr>
              <w:rFonts w:ascii="Arial" w:eastAsia="Calibri" w:hAnsi="Arial"/>
              <w:sz w:val="20"/>
              <w:szCs w:val="28"/>
            </w:rPr>
            <w:tab/>
          </w:r>
          <w:r w:rsidRPr="007B6927">
            <w:rPr>
              <w:rFonts w:ascii="Arial" w:eastAsia="Calibri" w:hAnsi="Arial"/>
              <w:sz w:val="20"/>
              <w:szCs w:val="28"/>
            </w:rPr>
            <w:t xml:space="preserve">The </w:t>
          </w:r>
          <w:r w:rsidRPr="001170F9">
            <w:rPr>
              <w:rFonts w:ascii="Arial" w:eastAsia="Calibri" w:hAnsi="Arial"/>
              <w:sz w:val="20"/>
              <w:szCs w:val="28"/>
            </w:rPr>
            <w:t>milling machines shall be equipped with automatic depth control, shall maintain constant cutting depth and width, uniform grade, and uniform slope.</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(3)</w:t>
          </w:r>
          <w:r w:rsidRPr="00144906">
            <w:rPr>
              <w:rFonts w:ascii="Arial" w:eastAsia="Calibri" w:hAnsi="Arial"/>
              <w:sz w:val="20"/>
              <w:szCs w:val="28"/>
            </w:rPr>
            <w:tab/>
            <w:t xml:space="preserve">For </w:t>
          </w:r>
          <w:r w:rsidRPr="001170F9">
            <w:rPr>
              <w:rFonts w:ascii="Arial" w:eastAsia="Calibri" w:hAnsi="Arial"/>
              <w:sz w:val="20"/>
              <w:szCs w:val="28"/>
            </w:rPr>
            <w:t>processes not incorporating additional screening, sizing, or crushing; the milling machine shall be capable of producing RAP sized as specified in B.1.</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(4)</w:t>
          </w:r>
          <w:r w:rsidRPr="00144906">
            <w:rPr>
              <w:rFonts w:ascii="Arial" w:eastAsia="Calibri" w:hAnsi="Arial"/>
              <w:sz w:val="20"/>
              <w:szCs w:val="28"/>
            </w:rPr>
            <w:t xml:space="preserve"> </w:t>
          </w:r>
          <w:r>
            <w:rPr>
              <w:rFonts w:ascii="Arial" w:eastAsia="Calibri" w:hAnsi="Arial"/>
              <w:sz w:val="20"/>
              <w:szCs w:val="28"/>
            </w:rPr>
            <w:t xml:space="preserve"> </w:t>
          </w:r>
          <w:r w:rsidRPr="00144906">
            <w:rPr>
              <w:rFonts w:ascii="Arial" w:eastAsia="Calibri" w:hAnsi="Arial"/>
              <w:sz w:val="20"/>
              <w:szCs w:val="28"/>
            </w:rPr>
            <w:t>Use of a heating device to soften the pavement is not permitted.</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C.2.2  Screening, Crushing, and Sizing Equipment</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sidRPr="00144906">
            <w:rPr>
              <w:rFonts w:ascii="Arial" w:eastAsia="Calibri" w:hAnsi="Arial"/>
              <w:sz w:val="20"/>
              <w:szCs w:val="28"/>
            </w:rPr>
            <w:tab/>
            <w:t xml:space="preserve">Processes </w:t>
          </w:r>
          <w:r w:rsidRPr="001170F9">
            <w:rPr>
              <w:rFonts w:ascii="Arial" w:eastAsia="Calibri" w:hAnsi="Arial"/>
              <w:sz w:val="20"/>
              <w:szCs w:val="28"/>
            </w:rPr>
            <w:t>requiring additional screening, sizing, or crushing, shall include a unit with a closed-circuit system capable of continuously returning oversized material to the crusher until all milled material entering the screening, crushing, or sizing equipment meets the gradation requirements of section B.1.</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C.2.3  Mixing Unit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Processed </w:t>
          </w:r>
          <w:r w:rsidRPr="001170F9">
            <w:rPr>
              <w:rFonts w:ascii="Arial" w:eastAsia="Calibri" w:hAnsi="Arial"/>
              <w:sz w:val="20"/>
              <w:szCs w:val="28"/>
            </w:rPr>
            <w:t>RAP shall be mixed with the stabilizing agent and water in a mixing unit; defined as the milling machine cutter housing, a separate mixing chamber, or a pugmill.</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The </w:t>
          </w:r>
          <w:r w:rsidRPr="001170F9">
            <w:rPr>
              <w:rFonts w:ascii="Arial" w:eastAsia="Calibri" w:hAnsi="Arial"/>
              <w:sz w:val="20"/>
              <w:szCs w:val="28"/>
            </w:rPr>
            <w:t xml:space="preserve">asphalt stabilizing agent shall be applied; using a computer-controlled additive system; uniformly at the predetermined application rate. The metering of the stabilizing agent must be monitored through a calibrated pump providing a continuous readout of quantities. </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vertAlign w:val="subscript"/>
            </w:rPr>
            <w:tab/>
          </w:r>
          <w:r w:rsidRPr="00144906">
            <w:rPr>
              <w:rFonts w:ascii="Arial" w:eastAsia="Calibri" w:hAnsi="Arial"/>
              <w:sz w:val="20"/>
              <w:szCs w:val="28"/>
            </w:rPr>
            <w:t xml:space="preserve">The </w:t>
          </w:r>
          <w:r w:rsidRPr="001170F9">
            <w:rPr>
              <w:rFonts w:ascii="Arial" w:eastAsia="Calibri" w:hAnsi="Arial"/>
              <w:sz w:val="20"/>
              <w:szCs w:val="28"/>
            </w:rPr>
            <w:t>additive system shall contain separate pumping systems for adding stabilizing agent and water. Each system shall have an inspection or test nozzle for stabilizing agent and/or water sampling.</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The </w:t>
          </w:r>
          <w:r w:rsidRPr="001170F9">
            <w:rPr>
              <w:rFonts w:ascii="Arial" w:eastAsia="Calibri" w:hAnsi="Arial"/>
              <w:sz w:val="20"/>
              <w:szCs w:val="28"/>
            </w:rPr>
            <w:t>system shall be capable of producing a uniformly mixed homogeneous recycled pavement base layer mixture.</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C.2.4  Paving Equipment</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sidRPr="00144906">
            <w:rPr>
              <w:rFonts w:ascii="Arial" w:eastAsia="Calibri" w:hAnsi="Arial"/>
              <w:sz w:val="20"/>
              <w:szCs w:val="28"/>
            </w:rPr>
            <w:tab/>
            <w:t xml:space="preserve">The </w:t>
          </w:r>
          <w:r w:rsidRPr="001170F9">
            <w:rPr>
              <w:rFonts w:ascii="Arial" w:eastAsia="Calibri" w:hAnsi="Arial"/>
              <w:sz w:val="20"/>
              <w:szCs w:val="28"/>
            </w:rPr>
            <w:t>placement and shaping of the recycled pavement base layer mixture shall be completed using a self-propelled paver or screed integral to the recycling equipment meeting the requirements of standard spec 450.3.1.4; revised to exclude the requirement of an activated screed or strike-off assembly.</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(2)</w:t>
          </w:r>
          <w:r w:rsidRPr="00705C8E">
            <w:rPr>
              <w:rFonts w:ascii="Arial" w:eastAsia="Calibri" w:hAnsi="Arial"/>
              <w:sz w:val="20"/>
              <w:szCs w:val="28"/>
              <w:vertAlign w:val="subscript"/>
            </w:rPr>
            <w:tab/>
          </w:r>
          <w:r w:rsidRPr="00144906">
            <w:rPr>
              <w:rFonts w:ascii="Arial" w:eastAsia="Calibri" w:hAnsi="Arial"/>
              <w:sz w:val="20"/>
              <w:szCs w:val="28"/>
            </w:rPr>
            <w:t>The screed shall not be heated.</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(3)</w:t>
          </w:r>
          <w:r w:rsidRPr="00144906">
            <w:rPr>
              <w:rFonts w:ascii="Arial" w:eastAsia="Calibri" w:hAnsi="Arial"/>
              <w:sz w:val="20"/>
              <w:szCs w:val="28"/>
            </w:rPr>
            <w:tab/>
            <w:t xml:space="preserve">If </w:t>
          </w:r>
          <w:r w:rsidRPr="001170F9">
            <w:rPr>
              <w:rFonts w:ascii="Arial" w:eastAsia="Calibri" w:hAnsi="Arial"/>
              <w:sz w:val="20"/>
              <w:szCs w:val="28"/>
            </w:rPr>
            <w:t>utilizing a self-propelled paver, the material shall be transferred directly into the paver hopper from the recycling equipment or with a pick-up device. When a pick-up device is used, the entire windrow shall be removed from the milled surface and transferred to the paver hopper.</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C.2.5  Compaction Equipment</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(1)</w:t>
          </w:r>
          <w:r w:rsidRPr="00144906">
            <w:rPr>
              <w:rFonts w:ascii="Arial" w:eastAsia="Calibri" w:hAnsi="Arial"/>
              <w:sz w:val="20"/>
              <w:szCs w:val="28"/>
            </w:rPr>
            <w:tab/>
            <w:t xml:space="preserve">Compaction equipment shall be self-propelled and meet the requirements of </w:t>
          </w:r>
          <w:r>
            <w:rPr>
              <w:rFonts w:ascii="Arial" w:eastAsia="Calibri" w:hAnsi="Arial"/>
              <w:sz w:val="20"/>
              <w:szCs w:val="28"/>
            </w:rPr>
            <w:t>standard spec</w:t>
          </w:r>
          <w:r w:rsidRPr="00144906">
            <w:rPr>
              <w:rFonts w:ascii="Arial" w:eastAsia="Calibri" w:hAnsi="Arial"/>
              <w:sz w:val="20"/>
              <w:szCs w:val="28"/>
            </w:rPr>
            <w:t xml:space="preserve"> 450.3.1.5.</w:t>
          </w:r>
        </w:p>
        <w:p w:rsidR="00DA4311" w:rsidRPr="00144906" w:rsidRDefault="00DA4311" w:rsidP="00D56110">
          <w:pPr>
            <w:spacing w:before="120" w:after="120" w:line="240" w:lineRule="auto"/>
            <w:ind w:left="270" w:hanging="270"/>
            <w:rPr>
              <w:rFonts w:ascii="Arial" w:eastAsia="Calibri" w:hAnsi="Arial"/>
              <w:sz w:val="20"/>
              <w:szCs w:val="28"/>
            </w:rPr>
          </w:pPr>
          <w:r w:rsidRPr="00705C8E">
            <w:rPr>
              <w:rFonts w:ascii="Arial" w:eastAsia="Calibri" w:hAnsi="Arial"/>
              <w:sz w:val="20"/>
              <w:szCs w:val="28"/>
              <w:vertAlign w:val="subscript"/>
            </w:rPr>
            <w:t>(2)</w:t>
          </w:r>
          <w:r w:rsidRPr="00144906">
            <w:rPr>
              <w:rFonts w:ascii="Arial" w:eastAsia="Calibri" w:hAnsi="Arial"/>
              <w:sz w:val="20"/>
              <w:szCs w:val="28"/>
            </w:rPr>
            <w:tab/>
            <w:t xml:space="preserve">The number, weight, and types of rollers shall </w:t>
          </w:r>
          <w:r w:rsidRPr="00356314">
            <w:rPr>
              <w:rFonts w:ascii="Arial" w:eastAsia="Calibri" w:hAnsi="Arial"/>
              <w:sz w:val="20"/>
              <w:szCs w:val="28"/>
            </w:rPr>
            <w:t>be used as necessary</w:t>
          </w:r>
          <w:r w:rsidRPr="00144906">
            <w:rPr>
              <w:rFonts w:ascii="Arial" w:eastAsia="Calibri" w:hAnsi="Arial"/>
              <w:sz w:val="20"/>
              <w:szCs w:val="28"/>
            </w:rPr>
            <w:t xml:space="preserve"> to achieve the specified compaction. At a minimum, the following rollers shall be used: </w:t>
          </w:r>
        </w:p>
        <w:p w:rsidR="00DA4311" w:rsidRPr="00144906" w:rsidRDefault="00DA4311" w:rsidP="00914773">
          <w:pPr>
            <w:spacing w:before="60" w:after="60" w:line="240" w:lineRule="auto"/>
            <w:ind w:left="907" w:hanging="360"/>
            <w:rPr>
              <w:rFonts w:ascii="Arial" w:eastAsia="Times New Roman" w:hAnsi="Arial"/>
              <w:sz w:val="18"/>
              <w:szCs w:val="20"/>
            </w:rPr>
          </w:pPr>
          <w:r w:rsidRPr="00144906">
            <w:rPr>
              <w:rFonts w:ascii="Arial" w:eastAsia="Times New Roman" w:hAnsi="Arial"/>
              <w:sz w:val="18"/>
              <w:szCs w:val="20"/>
            </w:rPr>
            <w:t>1.</w:t>
          </w:r>
          <w:r w:rsidRPr="00144906">
            <w:rPr>
              <w:rFonts w:ascii="Arial" w:eastAsia="Times New Roman" w:hAnsi="Arial"/>
              <w:sz w:val="18"/>
              <w:szCs w:val="20"/>
            </w:rPr>
            <w:tab/>
            <w:t>At least one self-propelled double drum vibratory steel roller with a min</w:t>
          </w:r>
          <w:r>
            <w:rPr>
              <w:rFonts w:ascii="Arial" w:eastAsia="Times New Roman" w:hAnsi="Arial"/>
              <w:sz w:val="18"/>
              <w:szCs w:val="20"/>
            </w:rPr>
            <w:t>imum weight of not less than 10 </w:t>
          </w:r>
          <w:r w:rsidRPr="00144906">
            <w:rPr>
              <w:rFonts w:ascii="Arial" w:eastAsia="Times New Roman" w:hAnsi="Arial"/>
              <w:sz w:val="18"/>
              <w:szCs w:val="20"/>
            </w:rPr>
            <w:t>tons.</w:t>
          </w:r>
        </w:p>
        <w:p w:rsidR="00DA4311" w:rsidRPr="00144906" w:rsidRDefault="00DA4311" w:rsidP="00914773">
          <w:pPr>
            <w:spacing w:before="60" w:after="60" w:line="240" w:lineRule="auto"/>
            <w:ind w:left="907" w:hanging="360"/>
            <w:rPr>
              <w:rFonts w:ascii="Arial" w:eastAsia="Times New Roman" w:hAnsi="Arial"/>
              <w:sz w:val="18"/>
              <w:szCs w:val="20"/>
            </w:rPr>
          </w:pPr>
          <w:r w:rsidRPr="00144906">
            <w:rPr>
              <w:rFonts w:ascii="Arial" w:eastAsia="Times New Roman" w:hAnsi="Arial"/>
              <w:sz w:val="18"/>
              <w:szCs w:val="20"/>
            </w:rPr>
            <w:t>2.</w:t>
          </w:r>
          <w:r w:rsidRPr="00144906">
            <w:rPr>
              <w:rFonts w:ascii="Arial" w:eastAsia="Times New Roman" w:hAnsi="Arial"/>
              <w:sz w:val="18"/>
              <w:szCs w:val="20"/>
            </w:rPr>
            <w:tab/>
            <w:t>At least one self–propelled pneumatic-tired roller with a minimum weight of not less than 22 tons.</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C.3  Constructing CIR</w:t>
          </w:r>
        </w:p>
        <w:p w:rsidR="00DA4311" w:rsidRPr="0054036E" w:rsidRDefault="00DA4311" w:rsidP="00D56110">
          <w:pPr>
            <w:spacing w:before="120" w:after="120" w:line="240" w:lineRule="auto"/>
            <w:rPr>
              <w:rFonts w:ascii="Arial" w:eastAsia="Calibri" w:hAnsi="Arial"/>
              <w:b/>
              <w:sz w:val="20"/>
              <w:szCs w:val="28"/>
            </w:rPr>
          </w:pPr>
          <w:r w:rsidRPr="0054036E">
            <w:rPr>
              <w:rFonts w:ascii="Arial" w:eastAsia="Calibri" w:hAnsi="Arial"/>
              <w:b/>
              <w:sz w:val="20"/>
              <w:szCs w:val="28"/>
            </w:rPr>
            <w:t>C.3.1  Preparation</w:t>
          </w:r>
        </w:p>
        <w:p w:rsidR="00DA4311" w:rsidRPr="0054036E" w:rsidRDefault="00DA4311" w:rsidP="00D56110">
          <w:pPr>
            <w:spacing w:before="120" w:after="120" w:line="240" w:lineRule="auto"/>
            <w:ind w:left="270" w:hanging="270"/>
            <w:rPr>
              <w:rFonts w:ascii="Arial" w:eastAsia="Calibri" w:hAnsi="Arial"/>
              <w:sz w:val="20"/>
              <w:szCs w:val="28"/>
            </w:rPr>
          </w:pPr>
          <w:r w:rsidRPr="0054036E">
            <w:rPr>
              <w:rFonts w:ascii="Arial" w:eastAsia="Calibri" w:hAnsi="Arial"/>
              <w:sz w:val="20"/>
              <w:szCs w:val="28"/>
              <w:vertAlign w:val="subscript"/>
            </w:rPr>
            <w:t>(1)</w:t>
          </w:r>
          <w:r w:rsidRPr="0054036E">
            <w:rPr>
              <w:rFonts w:ascii="Arial" w:eastAsia="Calibri" w:hAnsi="Arial"/>
              <w:sz w:val="20"/>
              <w:szCs w:val="28"/>
            </w:rPr>
            <w:tab/>
          </w:r>
          <w:r w:rsidRPr="00BE3FF0">
            <w:rPr>
              <w:rFonts w:ascii="Arial" w:eastAsia="Calibri" w:hAnsi="Arial"/>
              <w:sz w:val="20"/>
              <w:szCs w:val="28"/>
            </w:rPr>
            <w:t xml:space="preserve">After </w:t>
          </w:r>
          <w:r w:rsidRPr="001170F9">
            <w:rPr>
              <w:rFonts w:ascii="Arial" w:eastAsia="Calibri" w:hAnsi="Arial"/>
              <w:sz w:val="20"/>
              <w:szCs w:val="28"/>
            </w:rPr>
            <w:t>any contract required surface milling, and immediately prior to commencing CIR operations, remove from the roadway, and up to 1 inch below the milled surface, any vegetation, standing water, loose crack filler, and any other deleterious materials.</w:t>
          </w:r>
        </w:p>
        <w:p w:rsidR="00DA4311" w:rsidRPr="0054036E" w:rsidRDefault="00DA4311" w:rsidP="00D56110">
          <w:pPr>
            <w:spacing w:before="120" w:after="120" w:line="240" w:lineRule="auto"/>
            <w:ind w:left="270" w:hanging="270"/>
            <w:rPr>
              <w:rFonts w:ascii="Arial" w:eastAsia="Calibri" w:hAnsi="Arial"/>
              <w:sz w:val="20"/>
              <w:szCs w:val="28"/>
            </w:rPr>
          </w:pPr>
          <w:r w:rsidRPr="0054036E">
            <w:rPr>
              <w:rFonts w:ascii="Arial" w:eastAsia="Calibri" w:hAnsi="Arial"/>
              <w:sz w:val="20"/>
              <w:szCs w:val="28"/>
              <w:vertAlign w:val="subscript"/>
            </w:rPr>
            <w:t>(2)</w:t>
          </w:r>
          <w:r w:rsidRPr="0054036E">
            <w:rPr>
              <w:rFonts w:ascii="Arial" w:eastAsia="Calibri" w:hAnsi="Arial"/>
              <w:sz w:val="20"/>
              <w:szCs w:val="28"/>
            </w:rPr>
            <w:tab/>
            <w:t xml:space="preserve">Inspect </w:t>
          </w:r>
          <w:r w:rsidRPr="001170F9">
            <w:rPr>
              <w:rFonts w:ascii="Arial" w:eastAsia="Calibri" w:hAnsi="Arial"/>
              <w:sz w:val="20"/>
              <w:szCs w:val="28"/>
            </w:rPr>
            <w:t>the pavement surface, after any contract required surface milling, for areas of yielding subgrade. Yielding areas will be repaired prior to CIR operations.</w:t>
          </w:r>
        </w:p>
        <w:p w:rsidR="00DA4311" w:rsidRPr="00144906" w:rsidRDefault="00DA4311" w:rsidP="00D56110">
          <w:pPr>
            <w:spacing w:before="120" w:after="120" w:line="240" w:lineRule="auto"/>
            <w:ind w:left="270" w:hanging="270"/>
            <w:rPr>
              <w:rFonts w:ascii="Arial" w:eastAsia="Calibri" w:hAnsi="Arial"/>
              <w:sz w:val="20"/>
              <w:szCs w:val="28"/>
            </w:rPr>
          </w:pPr>
          <w:r w:rsidRPr="0054036E">
            <w:rPr>
              <w:rFonts w:ascii="Arial" w:eastAsia="Calibri" w:hAnsi="Arial"/>
              <w:sz w:val="20"/>
              <w:szCs w:val="28"/>
              <w:vertAlign w:val="subscript"/>
            </w:rPr>
            <w:t>(3)</w:t>
          </w:r>
          <w:r w:rsidRPr="0054036E">
            <w:rPr>
              <w:rFonts w:ascii="Arial" w:eastAsia="Calibri" w:hAnsi="Arial"/>
              <w:sz w:val="20"/>
              <w:szCs w:val="28"/>
            </w:rPr>
            <w:tab/>
            <w:t xml:space="preserve">Blade </w:t>
          </w:r>
          <w:r w:rsidRPr="001170F9">
            <w:rPr>
              <w:rFonts w:ascii="Arial" w:eastAsia="Calibri" w:hAnsi="Arial"/>
              <w:sz w:val="20"/>
              <w:szCs w:val="28"/>
            </w:rPr>
            <w:t>the existing base aggregate roadway shoulders away from the asphaltic surface edge to minimize contamination of the CIR base layer</w:t>
          </w:r>
          <w:r>
            <w:rPr>
              <w:rFonts w:ascii="Arial" w:eastAsia="Calibri" w:hAnsi="Arial"/>
              <w:sz w:val="20"/>
              <w:szCs w:val="28"/>
            </w:rPr>
            <w:t>.</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C.3.2  Processing and Placement of CIR Material</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Mill the existing pavement to the required depth and width indicated on the plans.</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Further </w:t>
          </w:r>
          <w:r w:rsidRPr="001170F9">
            <w:rPr>
              <w:rFonts w:ascii="Arial" w:eastAsia="Calibri" w:hAnsi="Arial"/>
              <w:sz w:val="20"/>
              <w:szCs w:val="28"/>
            </w:rPr>
            <w:t>process the milled RAP material as necessary by crushing, screening, and/or sizing to the gradation requirements of B.1.</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Blend </w:t>
          </w:r>
          <w:r w:rsidRPr="001170F9">
            <w:rPr>
              <w:rFonts w:ascii="Arial" w:eastAsia="Calibri" w:hAnsi="Arial"/>
              <w:sz w:val="20"/>
              <w:szCs w:val="28"/>
            </w:rPr>
            <w:t>the RAP material with the mix design specified proportions of stabilizing agent and water; produce a uniform and homogeneous recycled mixture.</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(4)</w:t>
          </w:r>
          <w:r w:rsidRPr="00144906">
            <w:rPr>
              <w:rFonts w:ascii="Arial" w:eastAsia="Calibri" w:hAnsi="Arial"/>
              <w:sz w:val="20"/>
              <w:szCs w:val="28"/>
            </w:rPr>
            <w:tab/>
            <w:t xml:space="preserve">Spread </w:t>
          </w:r>
          <w:r w:rsidRPr="001170F9">
            <w:rPr>
              <w:rFonts w:ascii="Arial" w:eastAsia="Calibri" w:hAnsi="Arial"/>
              <w:sz w:val="20"/>
              <w:szCs w:val="28"/>
            </w:rPr>
            <w:t>the recycled mixture to the grade, elevations, and slopes specified on the plans; avoiding tearing or scarring of the recycled pavement base layer surface.</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(5)</w:t>
          </w:r>
          <w:r w:rsidRPr="00144906">
            <w:rPr>
              <w:rFonts w:ascii="Arial" w:eastAsia="Calibri" w:hAnsi="Arial"/>
              <w:sz w:val="20"/>
              <w:szCs w:val="28"/>
            </w:rPr>
            <w:tab/>
            <w:t xml:space="preserve">Ensure </w:t>
          </w:r>
          <w:r w:rsidRPr="001170F9">
            <w:rPr>
              <w:rFonts w:ascii="Arial" w:eastAsia="Calibri" w:hAnsi="Arial"/>
              <w:sz w:val="20"/>
              <w:szCs w:val="28"/>
            </w:rPr>
            <w:t>proper material transfer, handling, and spreading to prevent material segregation. If segregation does occur behind the paver, the contractor shall take immediate steps to correct the problem. Corrective action may include adjusting the forward speed of the paving operation and adjusting the flow of material to paver. The contractor shall make adjustments until a satisfactory end</w:t>
          </w:r>
          <w:r>
            <w:rPr>
              <w:rFonts w:ascii="Arial" w:eastAsia="Calibri" w:hAnsi="Arial"/>
              <w:sz w:val="20"/>
              <w:szCs w:val="28"/>
            </w:rPr>
            <w:noBreakHyphen/>
          </w:r>
          <w:r w:rsidRPr="001170F9">
            <w:rPr>
              <w:rFonts w:ascii="Arial" w:eastAsia="Calibri" w:hAnsi="Arial"/>
              <w:sz w:val="20"/>
              <w:szCs w:val="28"/>
            </w:rPr>
            <w:t>product has been obtained, as determined by the engineer.</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(6)</w:t>
          </w:r>
          <w:r w:rsidRPr="00144906">
            <w:rPr>
              <w:rFonts w:ascii="Arial" w:eastAsia="Calibri" w:hAnsi="Arial"/>
              <w:sz w:val="20"/>
              <w:szCs w:val="28"/>
            </w:rPr>
            <w:tab/>
            <w:t xml:space="preserve">Longitudinal </w:t>
          </w:r>
          <w:r w:rsidRPr="001170F9">
            <w:rPr>
              <w:rFonts w:ascii="Arial" w:eastAsia="Calibri" w:hAnsi="Arial"/>
              <w:sz w:val="20"/>
              <w:szCs w:val="28"/>
            </w:rPr>
            <w:t>joints between successive CIR operations shall be overlapped a minimum of 3 inches. Consideration should be given to the amount of stabilizing agent used in the overlapping pass. Adjust the width of the stabilizing agent application so that the overlapped CIR mixtures maintains the target stabilizing agent content. Transverse joints between successive CIR operations during the same day of placement shall be overlapped a minimum of 2 feet. The beginning of each day’s recycling operation shall overlap the end of the preceding recycling operation a minimum of 50 feet unless otherwise directed by the engineer.</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C.4  Compaction</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C.4.1  Control Strip Construction</w:t>
          </w:r>
        </w:p>
        <w:p w:rsidR="00DA4311" w:rsidRPr="00D56110" w:rsidRDefault="00DA4311" w:rsidP="00D56110">
          <w:pPr>
            <w:tabs>
              <w:tab w:val="left" w:pos="270"/>
            </w:tabs>
            <w:ind w:left="270" w:hanging="270"/>
            <w:rPr>
              <w:rFonts w:ascii="Arial" w:hAnsi="Arial" w:cs="Arial"/>
              <w:sz w:val="20"/>
              <w:szCs w:val="20"/>
            </w:rPr>
          </w:pPr>
          <w:r w:rsidRPr="00390F70">
            <w:rPr>
              <w:vertAlign w:val="subscript"/>
            </w:rPr>
            <w:t>(1)</w:t>
          </w:r>
          <w:r w:rsidRPr="00390F70">
            <w:tab/>
          </w:r>
          <w:r w:rsidRPr="00D56110">
            <w:rPr>
              <w:rFonts w:ascii="Arial" w:hAnsi="Arial" w:cs="Arial"/>
              <w:sz w:val="20"/>
              <w:szCs w:val="20"/>
            </w:rPr>
            <w:t>On the first day of production, construct a control strip to identify the target wet density for the CIR layer using a nuclear moisture-density gauge in backscatter measurement. Nuclear gauge test duration in backscatter measurement shall be for a total of one-minute test per location in the direction of paving. The control strip construction and density testing will occur under the direct observation and/or assistance of the department QV personnel.</w:t>
          </w:r>
        </w:p>
        <w:p w:rsidR="00DA4311" w:rsidRPr="00D56110" w:rsidRDefault="00DA4311" w:rsidP="00D56110">
          <w:pPr>
            <w:tabs>
              <w:tab w:val="left" w:pos="270"/>
            </w:tabs>
            <w:ind w:left="270" w:hanging="270"/>
            <w:rPr>
              <w:rFonts w:ascii="Arial" w:hAnsi="Arial" w:cs="Arial"/>
              <w:sz w:val="20"/>
              <w:szCs w:val="20"/>
            </w:rPr>
          </w:pPr>
          <w:r w:rsidRPr="00D56110">
            <w:rPr>
              <w:rFonts w:ascii="Arial" w:hAnsi="Arial" w:cs="Arial"/>
              <w:sz w:val="20"/>
              <w:szCs w:val="20"/>
              <w:vertAlign w:val="subscript"/>
            </w:rPr>
            <w:t>(2)</w:t>
          </w:r>
          <w:r w:rsidRPr="00D56110">
            <w:rPr>
              <w:rFonts w:ascii="Arial" w:hAnsi="Arial" w:cs="Arial"/>
              <w:sz w:val="20"/>
              <w:szCs w:val="20"/>
              <w:vertAlign w:val="subscript"/>
            </w:rPr>
            <w:tab/>
          </w:r>
          <w:r w:rsidRPr="00D56110">
            <w:rPr>
              <w:rFonts w:ascii="Arial" w:hAnsi="Arial" w:cs="Arial"/>
              <w:sz w:val="20"/>
              <w:szCs w:val="20"/>
            </w:rPr>
            <w:t>After the construction of the control strip, the CIR process shall be permitted to continue until the project’s first asphalt binder tanker truck is empty. Any further CIR process shall be halted till the completion of the test rolling.</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3</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Unless </w:t>
          </w:r>
          <w:r w:rsidRPr="001170F9">
            <w:rPr>
              <w:rFonts w:ascii="Arial" w:eastAsia="Calibri" w:hAnsi="Arial"/>
              <w:sz w:val="20"/>
              <w:szCs w:val="28"/>
            </w:rPr>
            <w:t>the engineer approves otherwise, construct control strips to a minimum dimension of 500 feet long and one full lane width. Begin the control strip at a location of at least 200 feet beyond the start of the project.</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4</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Completed control strips may remain in-place to be incorporated into the final roadway cross-section.</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5</w:t>
          </w:r>
          <w:r w:rsidRPr="00390F70">
            <w:rPr>
              <w:rFonts w:ascii="Arial" w:eastAsia="Calibri" w:hAnsi="Arial"/>
              <w:sz w:val="20"/>
              <w:szCs w:val="28"/>
              <w:vertAlign w:val="subscript"/>
            </w:rPr>
            <w:t>)</w:t>
          </w:r>
          <w:r w:rsidRPr="00390F70">
            <w:rPr>
              <w:rFonts w:ascii="Arial" w:eastAsia="Calibri" w:hAnsi="Arial"/>
              <w:sz w:val="20"/>
              <w:szCs w:val="28"/>
            </w:rPr>
            <w:tab/>
            <w:t>Construct additional control strips, at a minimum, when:</w:t>
          </w:r>
        </w:p>
        <w:p w:rsidR="00DA4311" w:rsidRDefault="00DA4311" w:rsidP="00914773">
          <w:pPr>
            <w:spacing w:before="60" w:after="60" w:line="240" w:lineRule="auto"/>
            <w:ind w:left="907" w:hanging="360"/>
            <w:rPr>
              <w:rFonts w:ascii="Arial" w:eastAsia="Times New Roman" w:hAnsi="Arial"/>
              <w:sz w:val="18"/>
              <w:szCs w:val="20"/>
            </w:rPr>
          </w:pPr>
          <w:r w:rsidRPr="00390F70">
            <w:rPr>
              <w:rFonts w:ascii="Arial" w:eastAsia="Times New Roman" w:hAnsi="Arial"/>
              <w:sz w:val="18"/>
              <w:szCs w:val="20"/>
            </w:rPr>
            <w:t>1.</w:t>
          </w:r>
          <w:r w:rsidRPr="00390F70">
            <w:rPr>
              <w:rFonts w:ascii="Arial" w:eastAsia="Times New Roman" w:hAnsi="Arial"/>
              <w:sz w:val="18"/>
              <w:szCs w:val="20"/>
            </w:rPr>
            <w:tab/>
            <w:t>The CIR layer thickness changes in excess of 2.0 inches.</w:t>
          </w:r>
        </w:p>
        <w:p w:rsidR="00DA4311" w:rsidRDefault="00DA4311" w:rsidP="00914773">
          <w:pPr>
            <w:spacing w:before="60" w:after="60" w:line="240" w:lineRule="auto"/>
            <w:ind w:left="907" w:hanging="360"/>
            <w:rPr>
              <w:rFonts w:ascii="Arial" w:eastAsia="Times New Roman" w:hAnsi="Arial"/>
              <w:sz w:val="18"/>
              <w:szCs w:val="20"/>
            </w:rPr>
          </w:pPr>
          <w:r>
            <w:rPr>
              <w:rFonts w:ascii="Arial" w:eastAsia="Times New Roman" w:hAnsi="Arial"/>
              <w:sz w:val="18"/>
              <w:szCs w:val="20"/>
            </w:rPr>
            <w:t>2.</w:t>
          </w:r>
          <w:r>
            <w:rPr>
              <w:rFonts w:ascii="Arial" w:eastAsia="Times New Roman" w:hAnsi="Arial"/>
              <w:sz w:val="18"/>
              <w:szCs w:val="20"/>
            </w:rPr>
            <w:tab/>
          </w:r>
          <w:r w:rsidRPr="001170F9">
            <w:rPr>
              <w:rFonts w:ascii="Arial" w:eastAsia="Times New Roman" w:hAnsi="Arial"/>
              <w:sz w:val="18"/>
              <w:szCs w:val="20"/>
            </w:rPr>
            <w:t>The percent of target wet density is less than 96% or exceeds 105.0%; and is outside the range of the 10</w:t>
          </w:r>
          <w:r>
            <w:rPr>
              <w:rFonts w:ascii="Arial" w:eastAsia="Times New Roman" w:hAnsi="Arial"/>
              <w:sz w:val="18"/>
              <w:szCs w:val="20"/>
            </w:rPr>
            <w:t> </w:t>
          </w:r>
          <w:r w:rsidRPr="001170F9">
            <w:rPr>
              <w:rFonts w:ascii="Arial" w:eastAsia="Times New Roman" w:hAnsi="Arial"/>
              <w:sz w:val="18"/>
              <w:szCs w:val="20"/>
            </w:rPr>
            <w:t>random measurements defining the control strip; on two consecutive sublots.</w:t>
          </w:r>
        </w:p>
        <w:p w:rsidR="00DA4311" w:rsidRPr="00390F70" w:rsidRDefault="00DA4311" w:rsidP="00914773">
          <w:pPr>
            <w:spacing w:before="60" w:after="60" w:line="240" w:lineRule="auto"/>
            <w:ind w:left="907" w:hanging="360"/>
            <w:rPr>
              <w:rFonts w:ascii="Arial" w:eastAsia="Times New Roman" w:hAnsi="Arial"/>
              <w:sz w:val="18"/>
              <w:szCs w:val="20"/>
            </w:rPr>
          </w:pPr>
          <w:r>
            <w:rPr>
              <w:rFonts w:ascii="Arial" w:eastAsia="Times New Roman" w:hAnsi="Arial"/>
              <w:sz w:val="18"/>
              <w:szCs w:val="20"/>
            </w:rPr>
            <w:t>3.</w:t>
          </w:r>
          <w:r>
            <w:rPr>
              <w:rFonts w:ascii="Arial" w:eastAsia="Times New Roman" w:hAnsi="Arial"/>
              <w:sz w:val="18"/>
              <w:szCs w:val="20"/>
            </w:rPr>
            <w:tab/>
          </w:r>
          <w:r w:rsidRPr="001170F9">
            <w:rPr>
              <w:rFonts w:ascii="Arial" w:eastAsia="Times New Roman" w:hAnsi="Arial"/>
              <w:sz w:val="18"/>
              <w:szCs w:val="20"/>
            </w:rPr>
            <w:t>If there is a significant change in mix proportions, weather conditions, compaction equipment, or other controlling factors, the engineer may require the construction of new control strips to check target density.</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6</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Construct </w:t>
          </w:r>
          <w:r w:rsidRPr="001170F9">
            <w:rPr>
              <w:rFonts w:ascii="Arial" w:eastAsia="Calibri" w:hAnsi="Arial"/>
              <w:sz w:val="20"/>
              <w:szCs w:val="28"/>
            </w:rPr>
            <w:t>control strips using equipment and methods representative of the operations to be used for constructing the CIR layer.</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7</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After </w:t>
          </w:r>
          <w:r w:rsidRPr="001170F9">
            <w:rPr>
              <w:rFonts w:ascii="Arial" w:eastAsia="Calibri" w:hAnsi="Arial"/>
              <w:sz w:val="20"/>
              <w:szCs w:val="28"/>
            </w:rPr>
            <w:t>compacting the control strip with a minimum of three roller passes, mark and take three wet density measurements using a nuclear moisture-density gauge in backscatter mode at one random station. One density measurement representing the inside 1/3, one density measurement representing the middle 1/3, and one density measurement representing the outside 1/3 transversely across the traveled lane, a minimum of 1 ½ feet from the center of the probe to the unrestricted edge of the CIR layer. Subsequent density measurements will be taken at the same three locations.</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8</w:t>
          </w:r>
          <w:r w:rsidRPr="00390F70">
            <w:rPr>
              <w:rFonts w:ascii="Arial" w:eastAsia="Calibri" w:hAnsi="Arial"/>
              <w:sz w:val="20"/>
              <w:szCs w:val="28"/>
              <w:vertAlign w:val="subscript"/>
            </w:rPr>
            <w:t>)</w:t>
          </w:r>
          <w:r w:rsidRPr="00390F70">
            <w:rPr>
              <w:rFonts w:ascii="Arial" w:eastAsia="Calibri" w:hAnsi="Arial"/>
              <w:sz w:val="20"/>
              <w:szCs w:val="28"/>
              <w:vertAlign w:val="subscript"/>
            </w:rPr>
            <w:tab/>
          </w:r>
          <w:r w:rsidRPr="00390F70">
            <w:rPr>
              <w:rFonts w:ascii="Arial" w:eastAsia="Calibri" w:hAnsi="Arial"/>
              <w:sz w:val="20"/>
              <w:szCs w:val="28"/>
            </w:rPr>
            <w:t xml:space="preserve">After </w:t>
          </w:r>
          <w:r w:rsidRPr="001170F9">
            <w:rPr>
              <w:rFonts w:ascii="Arial" w:eastAsia="Calibri" w:hAnsi="Arial"/>
              <w:sz w:val="20"/>
              <w:szCs w:val="28"/>
            </w:rPr>
            <w:t>each subsequent pass of compaction equipment over the entirety of the control strip, take wet density measurements at the three marked locations. Continue compacting and testing until the increase in density measurements of individual locations is less than 2.0 lb/ft3, or the density measurements begin to decrease.</w:t>
          </w:r>
        </w:p>
        <w:p w:rsidR="00DA4311" w:rsidRPr="00144906"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w:t>
          </w:r>
          <w:r>
            <w:rPr>
              <w:rFonts w:ascii="Arial" w:eastAsia="Calibri" w:hAnsi="Arial"/>
              <w:sz w:val="20"/>
              <w:szCs w:val="28"/>
              <w:vertAlign w:val="subscript"/>
            </w:rPr>
            <w:t>9</w:t>
          </w:r>
          <w:r w:rsidRPr="00390F70">
            <w:rPr>
              <w:rFonts w:ascii="Arial" w:eastAsia="Calibri" w:hAnsi="Arial"/>
              <w:sz w:val="20"/>
              <w:szCs w:val="28"/>
              <w:vertAlign w:val="subscript"/>
            </w:rPr>
            <w:t>)</w:t>
          </w:r>
          <w:r w:rsidRPr="00390F70">
            <w:rPr>
              <w:rFonts w:ascii="Arial" w:eastAsia="Calibri" w:hAnsi="Arial"/>
              <w:sz w:val="20"/>
              <w:szCs w:val="28"/>
            </w:rPr>
            <w:tab/>
            <w:t xml:space="preserve">Upon </w:t>
          </w:r>
          <w:r w:rsidRPr="001170F9">
            <w:rPr>
              <w:rFonts w:ascii="Arial" w:eastAsia="Calibri" w:hAnsi="Arial"/>
              <w:sz w:val="20"/>
              <w:szCs w:val="28"/>
            </w:rPr>
            <w:t>completion of control strip compaction, take 10 randomly located wet density measurements within the limits of the control strip, a minimum of 1 ½ feet from the center of the probe to the</w:t>
          </w:r>
          <w:r>
            <w:rPr>
              <w:rFonts w:ascii="Arial" w:eastAsia="Calibri" w:hAnsi="Arial"/>
              <w:sz w:val="20"/>
              <w:szCs w:val="28"/>
            </w:rPr>
            <w:t xml:space="preserve"> </w:t>
          </w:r>
          <w:r w:rsidRPr="001170F9">
            <w:rPr>
              <w:rFonts w:ascii="Arial" w:eastAsia="Calibri" w:hAnsi="Arial"/>
              <w:sz w:val="20"/>
              <w:szCs w:val="28"/>
            </w:rPr>
            <w:t>unrestricted edge of the CIR layer. The final measurements recorded at the three locations under article paragraph (6) of this section may be included as 3 of the 10 measurements. Average the 10</w:t>
          </w:r>
          <w:r>
            <w:rPr>
              <w:rFonts w:ascii="Arial" w:eastAsia="Calibri" w:hAnsi="Arial"/>
              <w:sz w:val="20"/>
              <w:szCs w:val="28"/>
            </w:rPr>
            <w:t> </w:t>
          </w:r>
          <w:r w:rsidRPr="001170F9">
            <w:rPr>
              <w:rFonts w:ascii="Arial" w:eastAsia="Calibri" w:hAnsi="Arial"/>
              <w:sz w:val="20"/>
              <w:szCs w:val="28"/>
            </w:rPr>
            <w:t>measurements to obtain the control strip target density.</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C.4.2  Compaction Requirements</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Compact the CIR layer to a required density of 9</w:t>
          </w:r>
          <w:r>
            <w:rPr>
              <w:rFonts w:ascii="Arial" w:eastAsia="Calibri" w:hAnsi="Arial"/>
              <w:sz w:val="20"/>
              <w:szCs w:val="28"/>
            </w:rPr>
            <w:t>6</w:t>
          </w:r>
          <w:r w:rsidRPr="00144906">
            <w:rPr>
              <w:rFonts w:ascii="Arial" w:eastAsia="Calibri" w:hAnsi="Arial"/>
              <w:sz w:val="20"/>
              <w:szCs w:val="28"/>
            </w:rPr>
            <w:t xml:space="preserve">% of the target density. Density acceptance shall be based on the average sublot measurements results. </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C.5  Surface Requirements</w:t>
          </w:r>
        </w:p>
        <w:p w:rsidR="00DA4311" w:rsidRPr="00FA66D5"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Pr>
              <w:rFonts w:ascii="Arial" w:eastAsia="Calibri" w:hAnsi="Arial"/>
              <w:sz w:val="20"/>
              <w:szCs w:val="28"/>
              <w:vertAlign w:val="subscript"/>
            </w:rPr>
            <w:tab/>
          </w:r>
          <w:r w:rsidRPr="00FA66D5">
            <w:rPr>
              <w:rFonts w:ascii="Arial" w:eastAsia="Calibri" w:hAnsi="Arial"/>
              <w:sz w:val="20"/>
              <w:szCs w:val="28"/>
            </w:rPr>
            <w:t xml:space="preserve">Prior </w:t>
          </w:r>
          <w:r w:rsidRPr="001170F9">
            <w:rPr>
              <w:rFonts w:ascii="Arial" w:eastAsia="Calibri" w:hAnsi="Arial"/>
              <w:sz w:val="20"/>
              <w:szCs w:val="28"/>
            </w:rPr>
            <w:t>to placement of the surface treatment, the engineer and contractor shall visually inspect the CIR layer for distresses including, but not limited to raveled areas, rutted areas, and areas of excess or deficient stabilizing agent, or deficient surface tolerance areas.</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2</w:t>
          </w:r>
          <w:r w:rsidRPr="00144906">
            <w:rPr>
              <w:rFonts w:ascii="Arial" w:eastAsia="Calibri" w:hAnsi="Arial"/>
              <w:sz w:val="20"/>
              <w:szCs w:val="28"/>
              <w:vertAlign w:val="subscript"/>
            </w:rPr>
            <w:t>)</w:t>
          </w:r>
          <w:r>
            <w:rPr>
              <w:rFonts w:ascii="Arial" w:eastAsia="Calibri" w:hAnsi="Arial"/>
              <w:sz w:val="20"/>
              <w:szCs w:val="28"/>
              <w:vertAlign w:val="subscript"/>
            </w:rPr>
            <w:tab/>
          </w:r>
          <w:r w:rsidRPr="00144906">
            <w:rPr>
              <w:rFonts w:ascii="Arial" w:eastAsia="Calibri" w:hAnsi="Arial"/>
              <w:sz w:val="20"/>
              <w:szCs w:val="28"/>
            </w:rPr>
            <w:t xml:space="preserve">Test </w:t>
          </w:r>
          <w:r w:rsidRPr="001170F9">
            <w:rPr>
              <w:rFonts w:ascii="Arial" w:eastAsia="Calibri" w:hAnsi="Arial"/>
              <w:sz w:val="20"/>
              <w:szCs w:val="28"/>
            </w:rPr>
            <w:t>the recycled pavement base layer surface at regular intervals, and engineer selected locations, using a 10-foot straightedge or other engineer-specified devices.</w:t>
          </w:r>
        </w:p>
        <w:p w:rsidR="00DA4311"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3</w:t>
          </w:r>
          <w:r w:rsidRPr="00144906">
            <w:rPr>
              <w:rFonts w:ascii="Arial" w:eastAsia="Calibri" w:hAnsi="Arial"/>
              <w:sz w:val="20"/>
              <w:szCs w:val="28"/>
              <w:vertAlign w:val="subscript"/>
            </w:rPr>
            <w:t>)</w:t>
          </w:r>
          <w:r w:rsidRPr="00144906">
            <w:rPr>
              <w:rFonts w:ascii="Arial" w:eastAsia="Calibri" w:hAnsi="Arial"/>
              <w:sz w:val="20"/>
              <w:szCs w:val="28"/>
            </w:rPr>
            <w:tab/>
            <w:t xml:space="preserve">The </w:t>
          </w:r>
          <w:r w:rsidRPr="001170F9">
            <w:rPr>
              <w:rFonts w:ascii="Arial" w:eastAsia="Calibri" w:hAnsi="Arial"/>
              <w:sz w:val="20"/>
              <w:szCs w:val="28"/>
            </w:rPr>
            <w:t>engineer may direct the repair of surface deviations greater than ½ inch between two surface contact points. High points shall be corrected by rerolling, trimming, milling, or grinding. Depressions may be corrected by having a tack coat applied and be filled with HMA immediately prior to placement of the surface treatment.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w:t>
          </w:r>
          <w:r>
            <w:rPr>
              <w:rFonts w:ascii="Arial" w:eastAsia="Calibri" w:hAnsi="Arial"/>
              <w:sz w:val="20"/>
              <w:szCs w:val="28"/>
              <w:vertAlign w:val="subscript"/>
            </w:rPr>
            <w:t>4</w:t>
          </w:r>
          <w:r w:rsidRPr="00144906">
            <w:rPr>
              <w:rFonts w:ascii="Arial" w:eastAsia="Calibri" w:hAnsi="Arial"/>
              <w:sz w:val="20"/>
              <w:szCs w:val="28"/>
              <w:vertAlign w:val="subscript"/>
            </w:rPr>
            <w:t>)</w:t>
          </w:r>
          <w:r w:rsidRPr="00144906">
            <w:rPr>
              <w:rFonts w:ascii="Arial" w:eastAsia="Calibri" w:hAnsi="Arial"/>
              <w:sz w:val="20"/>
              <w:szCs w:val="28"/>
            </w:rPr>
            <w:tab/>
          </w:r>
          <w:r w:rsidRPr="00FA66D5">
            <w:rPr>
              <w:rFonts w:ascii="Arial" w:eastAsia="Calibri" w:hAnsi="Arial"/>
              <w:sz w:val="20"/>
              <w:szCs w:val="28"/>
            </w:rPr>
            <w:t xml:space="preserve">Raveled </w:t>
          </w:r>
          <w:r w:rsidRPr="001170F9">
            <w:rPr>
              <w:rFonts w:ascii="Arial" w:eastAsia="Calibri" w:hAnsi="Arial"/>
              <w:sz w:val="20"/>
              <w:szCs w:val="28"/>
            </w:rPr>
            <w:t>areas, rutted areas, and areas of excess or deficient stabilizing agent shall be re-processed or repaired. Reprocessing shall consist of milling, blending of additional stabilizing agent, placement with a paver, and compaction with determined rolling patterns as determined by the control strip.</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C.6  Maintaining the Work</w:t>
          </w:r>
        </w:p>
        <w:p w:rsidR="00DA4311" w:rsidRPr="00390F70"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r>
          <w:r w:rsidRPr="00390F70">
            <w:rPr>
              <w:rFonts w:ascii="Arial" w:eastAsia="Calibri" w:hAnsi="Arial"/>
              <w:sz w:val="20"/>
              <w:szCs w:val="28"/>
            </w:rPr>
            <w:t xml:space="preserve">After </w:t>
          </w:r>
          <w:r w:rsidRPr="001170F9">
            <w:rPr>
              <w:rFonts w:ascii="Arial" w:eastAsia="Calibri" w:hAnsi="Arial"/>
              <w:sz w:val="20"/>
              <w:szCs w:val="28"/>
            </w:rPr>
            <w:t>compaction is complete, the contractor will determine when the CIR is stable to open to traffic.</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(2)</w:t>
          </w:r>
          <w:r w:rsidRPr="00390F70">
            <w:rPr>
              <w:rFonts w:ascii="Arial" w:eastAsia="Calibri" w:hAnsi="Arial"/>
              <w:sz w:val="20"/>
              <w:szCs w:val="28"/>
              <w:vertAlign w:val="subscript"/>
            </w:rPr>
            <w:tab/>
          </w:r>
          <w:r w:rsidRPr="00390F70">
            <w:rPr>
              <w:rFonts w:ascii="Arial" w:eastAsia="Calibri" w:hAnsi="Arial"/>
              <w:sz w:val="20"/>
              <w:szCs w:val="28"/>
            </w:rPr>
            <w:t xml:space="preserve">After </w:t>
          </w:r>
          <w:r w:rsidRPr="001170F9">
            <w:rPr>
              <w:rFonts w:ascii="Arial" w:eastAsia="Calibri" w:hAnsi="Arial"/>
              <w:sz w:val="20"/>
              <w:szCs w:val="28"/>
            </w:rPr>
            <w:t>opening to traffic, and prior to placement of the upper layer, the surface of the recycled base shall be maintained in a condition suitable for the safe movement of traffic.</w:t>
          </w:r>
        </w:p>
        <w:p w:rsidR="00DA4311" w:rsidRPr="00390F70"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(3)</w:t>
          </w:r>
          <w:r w:rsidRPr="00390F70">
            <w:rPr>
              <w:rFonts w:ascii="Arial" w:eastAsia="Calibri" w:hAnsi="Arial"/>
              <w:sz w:val="20"/>
              <w:szCs w:val="28"/>
              <w:vertAlign w:val="subscript"/>
            </w:rPr>
            <w:tab/>
          </w:r>
          <w:r w:rsidRPr="00390F70">
            <w:rPr>
              <w:rFonts w:ascii="Arial" w:eastAsia="Calibri" w:hAnsi="Arial"/>
              <w:sz w:val="20"/>
              <w:szCs w:val="28"/>
            </w:rPr>
            <w:t xml:space="preserve">The </w:t>
          </w:r>
          <w:r w:rsidRPr="001170F9">
            <w:rPr>
              <w:rFonts w:ascii="Arial" w:eastAsia="Calibri" w:hAnsi="Arial"/>
              <w:sz w:val="20"/>
              <w:szCs w:val="28"/>
            </w:rPr>
            <w:t>recycled base and shoulders shall be protected and maintained from standing water, deleterious substances, and/or other damage.</w:t>
          </w:r>
        </w:p>
        <w:p w:rsidR="00DA4311" w:rsidRPr="00144906" w:rsidRDefault="00DA4311" w:rsidP="00D56110">
          <w:pPr>
            <w:spacing w:before="120" w:after="120" w:line="240" w:lineRule="auto"/>
            <w:ind w:left="270" w:hanging="270"/>
            <w:rPr>
              <w:rFonts w:ascii="Arial" w:eastAsia="Calibri" w:hAnsi="Arial"/>
              <w:sz w:val="20"/>
              <w:szCs w:val="28"/>
            </w:rPr>
          </w:pPr>
          <w:r w:rsidRPr="00390F70">
            <w:rPr>
              <w:rFonts w:ascii="Arial" w:eastAsia="Calibri" w:hAnsi="Arial"/>
              <w:sz w:val="20"/>
              <w:szCs w:val="28"/>
              <w:vertAlign w:val="subscript"/>
            </w:rPr>
            <w:t>(4)</w:t>
          </w:r>
          <w:r w:rsidRPr="00390F70">
            <w:rPr>
              <w:rFonts w:ascii="Arial" w:eastAsia="Calibri" w:hAnsi="Arial"/>
              <w:sz w:val="20"/>
              <w:szCs w:val="28"/>
              <w:vertAlign w:val="subscript"/>
            </w:rPr>
            <w:tab/>
          </w:r>
          <w:r w:rsidRPr="00390F70">
            <w:rPr>
              <w:rFonts w:ascii="Arial" w:eastAsia="Calibri" w:hAnsi="Arial"/>
              <w:sz w:val="20"/>
              <w:szCs w:val="28"/>
            </w:rPr>
            <w:t xml:space="preserve">Any </w:t>
          </w:r>
          <w:r w:rsidRPr="001170F9">
            <w:rPr>
              <w:rFonts w:ascii="Arial" w:eastAsia="Calibri" w:hAnsi="Arial"/>
              <w:sz w:val="20"/>
              <w:szCs w:val="28"/>
            </w:rPr>
            <w:t>damage to the recycled base, excluding department-directed test sections, shall be repaired by the contractor prior to placement of the upper layer at no additional cost to the department.</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C.7  Curing and Surfacing</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C.7.1  Curing</w:t>
          </w:r>
        </w:p>
        <w:p w:rsidR="00DA4311" w:rsidRPr="00D51C38"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Application </w:t>
          </w:r>
          <w:r w:rsidRPr="001170F9">
            <w:rPr>
              <w:rFonts w:ascii="Arial" w:eastAsia="Calibri" w:hAnsi="Arial"/>
              <w:sz w:val="20"/>
              <w:szCs w:val="28"/>
            </w:rPr>
            <w:t>of a surface treatment or leveling/lower layer of HMA will not be allowed until the moisture content of the CIR layer reduces to 2.50 percent or less.</w:t>
          </w:r>
        </w:p>
        <w:p w:rsidR="00DA4311" w:rsidRPr="00144906" w:rsidRDefault="00DA4311" w:rsidP="00D56110">
          <w:pPr>
            <w:spacing w:before="120" w:after="120" w:line="240" w:lineRule="auto"/>
            <w:ind w:left="270" w:hanging="270"/>
            <w:rPr>
              <w:rFonts w:ascii="Arial" w:eastAsia="Calibri" w:hAnsi="Arial"/>
              <w:sz w:val="20"/>
              <w:szCs w:val="28"/>
            </w:rPr>
          </w:pPr>
          <w:r w:rsidRPr="00D51C38">
            <w:rPr>
              <w:rFonts w:ascii="Arial" w:eastAsia="Calibri" w:hAnsi="Arial"/>
              <w:sz w:val="20"/>
              <w:szCs w:val="28"/>
              <w:vertAlign w:val="subscript"/>
            </w:rPr>
            <w:t>(2)</w:t>
          </w:r>
          <w:r w:rsidRPr="00D51C38">
            <w:rPr>
              <w:rFonts w:ascii="Arial" w:eastAsia="Calibri" w:hAnsi="Arial"/>
              <w:sz w:val="20"/>
              <w:szCs w:val="28"/>
            </w:rPr>
            <w:tab/>
            <w:t xml:space="preserve">If </w:t>
          </w:r>
          <w:r w:rsidRPr="0020573B">
            <w:rPr>
              <w:rFonts w:ascii="Arial" w:eastAsia="Calibri" w:hAnsi="Arial"/>
              <w:sz w:val="20"/>
              <w:szCs w:val="28"/>
            </w:rPr>
            <w:t>the moisture content of the CIR layer does not reduce to 2.50 percent; the surface treatment may be applied after the change in moisture content is less than 0.30 percentage points for three consecutive calendar days</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The </w:t>
          </w:r>
          <w:r w:rsidRPr="0020573B">
            <w:rPr>
              <w:rFonts w:ascii="Arial" w:eastAsia="Calibri" w:hAnsi="Arial"/>
              <w:sz w:val="20"/>
              <w:szCs w:val="28"/>
            </w:rPr>
            <w:t>moisture content shall be determined from a sample retrieved over the full depth of the CIR layer by weighting and drying to a constant weight using an oven at 230°±9°F. Moisture content testing by nuclear density shall only be used for informational purposes and not for acceptance. The department will obtain a sample(s) to verify the contractor’s final moisture content values.</w:t>
          </w:r>
        </w:p>
        <w:p w:rsidR="00DA4311" w:rsidRPr="00144906"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C.7.2  Tack Coat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rPr>
            <w:tab/>
            <w:t xml:space="preserve">The </w:t>
          </w:r>
          <w:r w:rsidRPr="0020573B">
            <w:rPr>
              <w:rFonts w:ascii="Arial" w:eastAsia="Calibri" w:hAnsi="Arial"/>
              <w:sz w:val="20"/>
              <w:szCs w:val="28"/>
            </w:rPr>
            <w:t>surface shall be prepared, and tack coat applied meeting the requirements of standard spec 455.3.2.</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ab/>
            <w:t xml:space="preserve">Tack </w:t>
          </w:r>
          <w:r w:rsidRPr="0020573B">
            <w:rPr>
              <w:rFonts w:ascii="Arial" w:eastAsia="Calibri" w:hAnsi="Arial"/>
              <w:sz w:val="20"/>
              <w:szCs w:val="28"/>
            </w:rPr>
            <w:t>coat application rate shall be 0.05 to 0.07 gal/SY. The engineer may adjust the tack coat application rate based on surface conditions.</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(3)</w:t>
          </w:r>
          <w:r w:rsidRPr="00144906">
            <w:rPr>
              <w:rFonts w:ascii="Arial" w:eastAsia="Calibri" w:hAnsi="Arial"/>
              <w:sz w:val="20"/>
              <w:szCs w:val="28"/>
            </w:rPr>
            <w:tab/>
            <w:t xml:space="preserve">Use </w:t>
          </w:r>
          <w:r w:rsidRPr="0020573B">
            <w:rPr>
              <w:rFonts w:ascii="Arial" w:eastAsia="Calibri" w:hAnsi="Arial"/>
              <w:sz w:val="20"/>
              <w:szCs w:val="28"/>
            </w:rPr>
            <w:t>only emulsified asphalt material as tack coat specified in standard spec 455.2.5. Paving grade asphaltic tack coat shall not be used.</w:t>
          </w:r>
        </w:p>
        <w:p w:rsidR="00DA4311" w:rsidRDefault="00DA4311" w:rsidP="00D56110">
          <w:pPr>
            <w:spacing w:before="120" w:after="120" w:line="240" w:lineRule="auto"/>
            <w:rPr>
              <w:rFonts w:ascii="Arial" w:eastAsia="Calibri" w:hAnsi="Arial"/>
              <w:b/>
              <w:sz w:val="20"/>
              <w:szCs w:val="28"/>
            </w:rPr>
          </w:pPr>
          <w:r w:rsidRPr="00144906">
            <w:rPr>
              <w:rFonts w:ascii="Arial" w:eastAsia="Calibri" w:hAnsi="Arial"/>
              <w:b/>
              <w:sz w:val="20"/>
              <w:szCs w:val="28"/>
            </w:rPr>
            <w:t>C.7.3  Surfacing</w:t>
          </w:r>
        </w:p>
        <w:p w:rsidR="00DA4311" w:rsidRDefault="00DA4311" w:rsidP="00D56110">
          <w:pPr>
            <w:spacing w:before="120" w:after="120" w:line="240" w:lineRule="auto"/>
            <w:ind w:left="270" w:hanging="270"/>
            <w:rPr>
              <w:rFonts w:ascii="Arial" w:eastAsia="Calibri" w:hAnsi="Arial"/>
              <w:sz w:val="20"/>
              <w:szCs w:val="28"/>
              <w:vertAlign w:val="subscript"/>
            </w:rPr>
          </w:pPr>
          <w:r w:rsidRPr="00144906">
            <w:rPr>
              <w:rFonts w:ascii="Arial" w:eastAsia="Calibri" w:hAnsi="Arial"/>
              <w:sz w:val="20"/>
              <w:szCs w:val="28"/>
              <w:vertAlign w:val="subscript"/>
            </w:rPr>
            <w:t>(1)</w:t>
          </w:r>
          <w:r w:rsidRPr="00144906">
            <w:rPr>
              <w:rFonts w:ascii="Arial" w:eastAsia="Calibri" w:hAnsi="Arial"/>
              <w:sz w:val="20"/>
              <w:szCs w:val="28"/>
            </w:rPr>
            <w:tab/>
          </w:r>
          <w:r w:rsidRPr="00F14D07">
            <w:rPr>
              <w:rFonts w:ascii="Arial" w:eastAsia="Calibri" w:hAnsi="Arial"/>
              <w:sz w:val="20"/>
              <w:szCs w:val="28"/>
            </w:rPr>
            <w:t xml:space="preserve">Surfacing materials, equipment, and construction methods shall be </w:t>
          </w:r>
          <w:r>
            <w:rPr>
              <w:rFonts w:ascii="Arial" w:eastAsia="Calibri" w:hAnsi="Arial"/>
              <w:sz w:val="20"/>
              <w:szCs w:val="28"/>
            </w:rPr>
            <w:t>according to</w:t>
          </w:r>
          <w:r w:rsidRPr="00F14D07">
            <w:rPr>
              <w:rFonts w:ascii="Arial" w:eastAsia="Calibri" w:hAnsi="Arial"/>
              <w:sz w:val="20"/>
              <w:szCs w:val="28"/>
            </w:rPr>
            <w:t xml:space="preserve"> the applicable sections of the standard specs or contract special provisions.</w:t>
          </w:r>
        </w:p>
        <w:p w:rsidR="00DA4311" w:rsidRPr="00F14D07"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F14D07">
            <w:rPr>
              <w:rFonts w:ascii="Arial" w:eastAsia="Calibri" w:hAnsi="Arial"/>
              <w:sz w:val="20"/>
              <w:szCs w:val="28"/>
              <w:vertAlign w:val="subscript"/>
            </w:rPr>
            <w:tab/>
          </w:r>
          <w:r w:rsidRPr="00F14D07">
            <w:rPr>
              <w:rFonts w:ascii="Arial" w:eastAsia="Calibri" w:hAnsi="Arial"/>
              <w:sz w:val="20"/>
              <w:szCs w:val="28"/>
            </w:rPr>
            <w:t>Paving of final surfacing (for single layer) or leveling/lower layer of HMA on the cured CIR sections shall not be conducted until the moisture content in the CIR layer reduces to 2.50% or less.</w:t>
          </w:r>
        </w:p>
        <w:p w:rsidR="00DA4311" w:rsidRPr="00D56110" w:rsidRDefault="00DA4311" w:rsidP="00D56110">
          <w:pPr>
            <w:tabs>
              <w:tab w:val="left" w:pos="270"/>
            </w:tabs>
            <w:ind w:left="270" w:hanging="270"/>
            <w:rPr>
              <w:rFonts w:ascii="Arial" w:hAnsi="Arial" w:cs="Arial"/>
              <w:sz w:val="20"/>
              <w:szCs w:val="20"/>
            </w:rPr>
          </w:pPr>
          <w:r w:rsidRPr="00D56110">
            <w:rPr>
              <w:rFonts w:ascii="Arial" w:hAnsi="Arial" w:cs="Arial"/>
              <w:sz w:val="20"/>
              <w:szCs w:val="20"/>
              <w:vertAlign w:val="subscript"/>
            </w:rPr>
            <w:t>(3)</w:t>
          </w:r>
          <w:r w:rsidRPr="00D56110">
            <w:rPr>
              <w:rFonts w:ascii="Arial" w:hAnsi="Arial" w:cs="Arial"/>
              <w:sz w:val="20"/>
              <w:szCs w:val="20"/>
            </w:rPr>
            <w:tab/>
            <w:t>The final surfacing (for single layer) or leveling/lower layer shall be placed on the CIR layer within 10</w:t>
          </w:r>
          <w:r>
            <w:rPr>
              <w:rFonts w:ascii="Arial" w:hAnsi="Arial" w:cs="Arial"/>
              <w:sz w:val="20"/>
              <w:szCs w:val="20"/>
            </w:rPr>
            <w:t> </w:t>
          </w:r>
          <w:r w:rsidRPr="00D56110">
            <w:rPr>
              <w:rFonts w:ascii="Arial" w:hAnsi="Arial" w:cs="Arial"/>
              <w:sz w:val="20"/>
              <w:szCs w:val="20"/>
            </w:rPr>
            <w:t>calendar days once a section of the CIR layer is considered cured per section B.4.5.</w:t>
          </w:r>
        </w:p>
        <w:p w:rsidR="00DA4311" w:rsidRPr="00D56110" w:rsidRDefault="00DA4311" w:rsidP="00D56110">
          <w:pPr>
            <w:tabs>
              <w:tab w:val="left" w:pos="270"/>
            </w:tabs>
            <w:ind w:left="270" w:hanging="270"/>
            <w:rPr>
              <w:rFonts w:ascii="Arial" w:hAnsi="Arial" w:cs="Arial"/>
              <w:sz w:val="20"/>
              <w:szCs w:val="20"/>
            </w:rPr>
          </w:pPr>
          <w:r w:rsidRPr="00D56110">
            <w:rPr>
              <w:rFonts w:ascii="Arial" w:hAnsi="Arial" w:cs="Arial"/>
              <w:sz w:val="20"/>
              <w:szCs w:val="20"/>
              <w:vertAlign w:val="subscript"/>
            </w:rPr>
            <w:t>(4)</w:t>
          </w:r>
          <w:r w:rsidRPr="00D56110">
            <w:rPr>
              <w:rFonts w:ascii="Arial" w:hAnsi="Arial" w:cs="Arial"/>
              <w:sz w:val="20"/>
              <w:szCs w:val="20"/>
            </w:rPr>
            <w:tab/>
            <w:t>After any rain event, the excess moisture in the CIR layer shall be allowed to dry before paving the final surfacing (for single layer) or leveling/lower HMA layer. The contractor and engineer should inspect the CIR layer to determine suitability for surfacing.</w:t>
          </w:r>
        </w:p>
        <w:p w:rsidR="00DA4311" w:rsidRPr="00144906"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D  Measurement</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(1)</w:t>
          </w:r>
          <w:r w:rsidRPr="00144906">
            <w:rPr>
              <w:rFonts w:ascii="Arial" w:eastAsia="Calibri" w:hAnsi="Arial"/>
              <w:sz w:val="20"/>
              <w:szCs w:val="28"/>
              <w:vertAlign w:val="subscript"/>
            </w:rPr>
            <w:tab/>
          </w:r>
          <w:r w:rsidRPr="00144906">
            <w:rPr>
              <w:rFonts w:ascii="Arial" w:eastAsia="Calibri" w:hAnsi="Arial"/>
              <w:sz w:val="20"/>
              <w:szCs w:val="28"/>
            </w:rPr>
            <w:t xml:space="preserve">The </w:t>
          </w:r>
          <w:r w:rsidRPr="0020573B">
            <w:rPr>
              <w:rFonts w:ascii="Arial" w:eastAsia="Calibri" w:hAnsi="Arial"/>
              <w:sz w:val="20"/>
              <w:szCs w:val="28"/>
            </w:rPr>
            <w:t>department will measure Cold In-Place Recycling (CIR) Asphalt Base Layer by the square yard, acceptably completed.</w:t>
          </w:r>
        </w:p>
        <w:p w:rsidR="00DA4311" w:rsidRPr="00144906" w:rsidRDefault="00DA4311" w:rsidP="00D56110">
          <w:pPr>
            <w:spacing w:before="120" w:after="120" w:line="240" w:lineRule="auto"/>
            <w:ind w:left="270" w:hanging="270"/>
            <w:rPr>
              <w:rFonts w:ascii="Arial" w:eastAsia="Calibri" w:hAnsi="Arial"/>
              <w:sz w:val="20"/>
              <w:szCs w:val="28"/>
            </w:rPr>
          </w:pPr>
          <w:r w:rsidRPr="00144906">
            <w:rPr>
              <w:rFonts w:ascii="Arial" w:eastAsia="Calibri" w:hAnsi="Arial"/>
              <w:sz w:val="20"/>
              <w:szCs w:val="28"/>
              <w:vertAlign w:val="subscript"/>
            </w:rPr>
            <w:t>(2)</w:t>
          </w:r>
          <w:r w:rsidRPr="00144906">
            <w:rPr>
              <w:rFonts w:ascii="Arial" w:eastAsia="Calibri" w:hAnsi="Arial"/>
              <w:sz w:val="20"/>
              <w:szCs w:val="28"/>
            </w:rPr>
            <w:t xml:space="preserve"> The department will measure the Asphalt Stabilizing Agent incorporated into the work by the ton; as metered through a calibrated pump, or through delivered ticket quantity.</w:t>
          </w:r>
        </w:p>
        <w:p w:rsidR="00DA4311" w:rsidRPr="005C03D8" w:rsidRDefault="00DA4311" w:rsidP="00D56110">
          <w:pPr>
            <w:spacing w:before="120" w:after="120" w:line="240" w:lineRule="auto"/>
            <w:rPr>
              <w:rFonts w:ascii="Arial" w:eastAsia="Calibri" w:hAnsi="Arial"/>
              <w:b/>
              <w:sz w:val="20"/>
              <w:szCs w:val="20"/>
            </w:rPr>
          </w:pPr>
          <w:r w:rsidRPr="00144906">
            <w:rPr>
              <w:rFonts w:ascii="Arial" w:eastAsia="Calibri" w:hAnsi="Arial"/>
              <w:b/>
              <w:sz w:val="20"/>
              <w:szCs w:val="20"/>
            </w:rPr>
            <w:t xml:space="preserve">E  </w:t>
          </w:r>
          <w:r w:rsidRPr="005C03D8">
            <w:rPr>
              <w:rFonts w:ascii="Arial" w:eastAsia="Calibri" w:hAnsi="Arial"/>
              <w:b/>
              <w:sz w:val="20"/>
              <w:szCs w:val="20"/>
            </w:rPr>
            <w:t>Payment</w:t>
          </w:r>
        </w:p>
        <w:p w:rsidR="00DA4311" w:rsidRDefault="00DA4311" w:rsidP="00914773">
          <w:pPr>
            <w:spacing w:before="120" w:after="60" w:line="240" w:lineRule="auto"/>
            <w:ind w:left="274" w:hanging="274"/>
            <w:rPr>
              <w:rFonts w:ascii="Arial" w:eastAsia="Calibri" w:hAnsi="Arial"/>
              <w:sz w:val="20"/>
              <w:szCs w:val="20"/>
            </w:rPr>
          </w:pPr>
          <w:r w:rsidRPr="005C03D8">
            <w:rPr>
              <w:rFonts w:ascii="Arial" w:eastAsia="Calibri" w:hAnsi="Arial"/>
              <w:sz w:val="20"/>
              <w:szCs w:val="20"/>
              <w:vertAlign w:val="subscript"/>
            </w:rPr>
            <w:t>(1)</w:t>
          </w:r>
          <w:r w:rsidRPr="005C03D8">
            <w:rPr>
              <w:rFonts w:ascii="Arial" w:eastAsia="Calibri" w:hAnsi="Arial"/>
              <w:sz w:val="20"/>
              <w:szCs w:val="20"/>
              <w:vertAlign w:val="subscript"/>
            </w:rPr>
            <w:tab/>
          </w:r>
          <w:r w:rsidRPr="005C03D8">
            <w:rPr>
              <w:rFonts w:ascii="Arial" w:eastAsia="Calibri" w:hAnsi="Arial"/>
              <w:sz w:val="20"/>
              <w:szCs w:val="20"/>
            </w:rPr>
            <w:t>The department will pay for measured quantities at the contract unit price under the following bid item:</w:t>
          </w:r>
        </w:p>
        <w:p w:rsidR="00DA4311" w:rsidRDefault="00DA4311" w:rsidP="00914773">
          <w:pPr>
            <w:pStyle w:val="ssBidItem"/>
            <w:tabs>
              <w:tab w:val="clear" w:pos="1584"/>
              <w:tab w:val="clear" w:pos="9360"/>
              <w:tab w:val="left" w:pos="1980"/>
            </w:tabs>
            <w:ind w:left="274"/>
          </w:pPr>
          <w:r>
            <w:t>ITEM NUMBER</w:t>
          </w:r>
          <w:r>
            <w:tab/>
            <w:t>DESCRIPTION</w:t>
          </w:r>
          <w:r>
            <w:tab/>
          </w:r>
          <w:r>
            <w:tab/>
          </w:r>
          <w:r>
            <w:tab/>
          </w:r>
          <w:r>
            <w:tab/>
          </w:r>
          <w:r>
            <w:tab/>
          </w:r>
          <w:r>
            <w:tab/>
          </w:r>
          <w:r>
            <w:tab/>
          </w:r>
          <w:r>
            <w:tab/>
            <w:t>UNIT</w:t>
          </w:r>
        </w:p>
        <w:p w:rsidR="00DA4311" w:rsidRPr="00910D7D" w:rsidRDefault="00DA4311" w:rsidP="00914773">
          <w:pPr>
            <w:pStyle w:val="ssBidItem"/>
            <w:tabs>
              <w:tab w:val="clear" w:pos="1584"/>
              <w:tab w:val="clear" w:pos="9360"/>
              <w:tab w:val="left" w:pos="1980"/>
            </w:tabs>
            <w:ind w:left="274"/>
          </w:pPr>
          <w:r w:rsidRPr="00910D7D">
            <w:t>327.1000.S</w:t>
          </w:r>
          <w:r w:rsidRPr="00910D7D">
            <w:tab/>
          </w:r>
          <w:r w:rsidRPr="00F64312">
            <w:t>Cold In-Place Recycling (CIR) Asphalt Base Layer</w:t>
          </w:r>
          <w:r>
            <w:tab/>
          </w:r>
          <w:r>
            <w:tab/>
          </w:r>
          <w:r>
            <w:tab/>
          </w:r>
          <w:r w:rsidRPr="00910D7D">
            <w:tab/>
            <w:t>SY</w:t>
          </w:r>
        </w:p>
        <w:p w:rsidR="00DA4311" w:rsidRPr="00910D7D" w:rsidRDefault="00DA4311" w:rsidP="00914773">
          <w:pPr>
            <w:pStyle w:val="ssBidItem"/>
            <w:tabs>
              <w:tab w:val="clear" w:pos="1584"/>
              <w:tab w:val="clear" w:pos="9360"/>
              <w:tab w:val="left" w:pos="1980"/>
            </w:tabs>
            <w:ind w:left="274"/>
          </w:pPr>
          <w:r w:rsidRPr="00910D7D">
            <w:t>455.0770.S</w:t>
          </w:r>
          <w:r w:rsidRPr="00910D7D">
            <w:tab/>
            <w:t>Asphalt Stabilizing Agent</w:t>
          </w:r>
          <w:r w:rsidRPr="00910D7D">
            <w:tab/>
          </w:r>
          <w:r>
            <w:tab/>
          </w:r>
          <w:r>
            <w:tab/>
          </w:r>
          <w:r>
            <w:tab/>
          </w:r>
          <w:r>
            <w:tab/>
          </w:r>
          <w:r>
            <w:tab/>
          </w:r>
          <w:r>
            <w:tab/>
          </w:r>
          <w:r w:rsidRPr="00910D7D">
            <w:t>TON</w:t>
          </w:r>
        </w:p>
        <w:p w:rsidR="00DA4311" w:rsidRPr="005C03D8" w:rsidRDefault="00DA4311"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(2)</w:t>
          </w:r>
          <w:r w:rsidRPr="005C03D8">
            <w:rPr>
              <w:rFonts w:ascii="Arial" w:eastAsia="Calibri" w:hAnsi="Arial"/>
              <w:sz w:val="20"/>
              <w:szCs w:val="28"/>
            </w:rPr>
            <w:tab/>
            <w:t xml:space="preserve">Payment </w:t>
          </w:r>
          <w:r w:rsidRPr="0020573B">
            <w:rPr>
              <w:rFonts w:ascii="Arial" w:eastAsia="Calibri" w:hAnsi="Arial"/>
              <w:sz w:val="20"/>
              <w:szCs w:val="28"/>
            </w:rPr>
            <w:t>is full compensation for measured quantities as specified above; all material including mixing and milling water; equipment necessary for milling and sizing, mixing, paving, compacting the</w:t>
          </w:r>
          <w:r>
            <w:rPr>
              <w:rFonts w:ascii="Arial" w:eastAsia="Calibri" w:hAnsi="Arial"/>
              <w:sz w:val="20"/>
              <w:szCs w:val="28"/>
            </w:rPr>
            <w:t xml:space="preserve"> </w:t>
          </w:r>
          <w:r w:rsidRPr="0020573B">
            <w:rPr>
              <w:rFonts w:ascii="Arial" w:eastAsia="Calibri" w:hAnsi="Arial"/>
              <w:sz w:val="20"/>
              <w:szCs w:val="28"/>
            </w:rPr>
            <w:t>completed CIR; incidentals necessary to the conduct mix design; including sampling and traffic control; mill the existing pavement for recycling, size the milled RAP, inject and mix the RAP with the stabilizing agent, place or pave, compact, and maintain the completed CIR.</w:t>
          </w:r>
        </w:p>
        <w:p w:rsidR="00DA4311" w:rsidRPr="005C03D8" w:rsidRDefault="00DA4311"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(3)</w:t>
          </w:r>
          <w:r w:rsidRPr="005C03D8">
            <w:rPr>
              <w:rFonts w:ascii="Arial" w:eastAsia="Calibri" w:hAnsi="Arial"/>
              <w:sz w:val="20"/>
              <w:szCs w:val="28"/>
            </w:rPr>
            <w:tab/>
            <w:t xml:space="preserve">The department will pay </w:t>
          </w:r>
          <w:r w:rsidRPr="00D9585B">
            <w:rPr>
              <w:rFonts w:ascii="Arial" w:eastAsia="Calibri" w:hAnsi="Arial"/>
              <w:sz w:val="20"/>
              <w:szCs w:val="28"/>
            </w:rPr>
            <w:t xml:space="preserve">separately for </w:t>
          </w:r>
          <w:r>
            <w:rPr>
              <w:rFonts w:ascii="Arial" w:eastAsia="Calibri" w:hAnsi="Arial"/>
              <w:sz w:val="20"/>
              <w:szCs w:val="28"/>
            </w:rPr>
            <w:t xml:space="preserve">the </w:t>
          </w:r>
          <w:r w:rsidRPr="00D9585B">
            <w:rPr>
              <w:rFonts w:ascii="Arial" w:eastAsia="Calibri" w:hAnsi="Arial"/>
              <w:sz w:val="20"/>
              <w:szCs w:val="28"/>
            </w:rPr>
            <w:t xml:space="preserve">repair of yielding areas under the bid item </w:t>
          </w:r>
          <w:r w:rsidRPr="00C53497">
            <w:rPr>
              <w:rFonts w:ascii="Arial" w:eastAsia="Calibri" w:hAnsi="Arial"/>
              <w:sz w:val="20"/>
              <w:szCs w:val="28"/>
            </w:rPr>
            <w:t xml:space="preserve">Base Repair for </w:t>
          </w:r>
          <w:bookmarkStart w:id="235" w:name="_Hlk144466519"/>
          <w:r w:rsidRPr="00C53497">
            <w:rPr>
              <w:rFonts w:ascii="Arial" w:eastAsia="Calibri" w:hAnsi="Arial"/>
              <w:sz w:val="20"/>
              <w:szCs w:val="28"/>
            </w:rPr>
            <w:t>CIR Layer</w:t>
          </w:r>
          <w:r>
            <w:rPr>
              <w:rFonts w:ascii="Arial" w:eastAsia="Calibri" w:hAnsi="Arial"/>
              <w:sz w:val="20"/>
              <w:szCs w:val="28"/>
            </w:rPr>
            <w:t>.</w:t>
          </w:r>
        </w:p>
        <w:p w:rsidR="00DA4311" w:rsidRDefault="00DA4311"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(4)</w:t>
          </w:r>
          <w:r w:rsidRPr="005C03D8">
            <w:rPr>
              <w:rFonts w:ascii="Arial" w:eastAsia="Calibri" w:hAnsi="Arial"/>
              <w:sz w:val="20"/>
              <w:szCs w:val="28"/>
            </w:rPr>
            <w:tab/>
            <w:t>The department will pay separately for removing or blading away of the adjacent shoulder material under the bid item Shaping Shoulders.</w:t>
          </w:r>
        </w:p>
        <w:p w:rsidR="00DA4311" w:rsidRPr="005C03D8" w:rsidRDefault="00DA4311" w:rsidP="00D56110">
          <w:pPr>
            <w:spacing w:before="120" w:after="120" w:line="240" w:lineRule="auto"/>
            <w:ind w:left="274" w:hanging="274"/>
            <w:rPr>
              <w:rFonts w:ascii="Arial" w:eastAsia="Calibri" w:hAnsi="Arial"/>
              <w:sz w:val="20"/>
              <w:szCs w:val="28"/>
            </w:rPr>
          </w:pPr>
          <w:r w:rsidRPr="00CB2898">
            <w:rPr>
              <w:rFonts w:ascii="Arial" w:eastAsia="Calibri" w:hAnsi="Arial"/>
              <w:sz w:val="20"/>
              <w:szCs w:val="28"/>
              <w:vertAlign w:val="subscript"/>
            </w:rPr>
            <w:t>(5)</w:t>
          </w:r>
          <w:r w:rsidRPr="005C03D8">
            <w:rPr>
              <w:rFonts w:ascii="Arial" w:eastAsia="Calibri" w:hAnsi="Arial"/>
              <w:sz w:val="20"/>
              <w:szCs w:val="28"/>
            </w:rPr>
            <w:tab/>
            <w:t xml:space="preserve">The department will pay separately for </w:t>
          </w:r>
          <w:r>
            <w:rPr>
              <w:rFonts w:ascii="Arial" w:eastAsia="Calibri" w:hAnsi="Arial"/>
              <w:sz w:val="20"/>
              <w:szCs w:val="28"/>
            </w:rPr>
            <w:t>preparation</w:t>
          </w:r>
          <w:r w:rsidRPr="005C03D8">
            <w:rPr>
              <w:rFonts w:ascii="Arial" w:eastAsia="Calibri" w:hAnsi="Arial"/>
              <w:sz w:val="20"/>
              <w:szCs w:val="28"/>
            </w:rPr>
            <w:t xml:space="preserve"> under the bid item </w:t>
          </w:r>
          <w:r>
            <w:rPr>
              <w:rFonts w:ascii="Arial" w:eastAsia="Calibri" w:hAnsi="Arial"/>
              <w:sz w:val="20"/>
              <w:szCs w:val="28"/>
            </w:rPr>
            <w:t>Prepare Foundation for CIR Base Layer.</w:t>
          </w:r>
        </w:p>
        <w:bookmarkEnd w:id="235"/>
        <w:p w:rsidR="00DA4311" w:rsidRPr="004C2FD7" w:rsidRDefault="00DA4311" w:rsidP="00D56110">
          <w:pPr>
            <w:spacing w:before="120" w:after="120" w:line="240" w:lineRule="auto"/>
            <w:ind w:left="274" w:hanging="274"/>
            <w:rPr>
              <w:rFonts w:ascii="Arial" w:eastAsia="Calibri" w:hAnsi="Arial"/>
              <w:sz w:val="20"/>
              <w:szCs w:val="28"/>
            </w:rPr>
          </w:pPr>
          <w:r w:rsidRPr="005C03D8">
            <w:rPr>
              <w:rFonts w:ascii="Arial" w:eastAsia="Calibri" w:hAnsi="Arial"/>
              <w:sz w:val="20"/>
              <w:szCs w:val="28"/>
              <w:vertAlign w:val="subscript"/>
            </w:rPr>
            <w:t>(</w:t>
          </w:r>
          <w:r>
            <w:rPr>
              <w:rFonts w:ascii="Arial" w:eastAsia="Calibri" w:hAnsi="Arial"/>
              <w:sz w:val="20"/>
              <w:szCs w:val="28"/>
              <w:vertAlign w:val="subscript"/>
            </w:rPr>
            <w:t>6</w:t>
          </w:r>
          <w:r w:rsidRPr="005C03D8">
            <w:rPr>
              <w:rFonts w:ascii="Arial" w:eastAsia="Calibri" w:hAnsi="Arial"/>
              <w:sz w:val="20"/>
              <w:szCs w:val="28"/>
              <w:vertAlign w:val="subscript"/>
            </w:rPr>
            <w:t>)</w:t>
          </w:r>
          <w:r w:rsidRPr="005C03D8">
            <w:rPr>
              <w:rFonts w:ascii="Arial" w:eastAsia="Calibri" w:hAnsi="Arial"/>
              <w:sz w:val="20"/>
              <w:szCs w:val="28"/>
            </w:rPr>
            <w:tab/>
            <w:t xml:space="preserve">The department will pay separately for surfacing treatments, including tack coat, under the appropriate bid items. </w:t>
          </w:r>
          <w:bookmarkStart w:id="236" w:name="_Hlk10452756"/>
        </w:p>
        <w:bookmarkEnd w:id="236"/>
        <w:p w:rsidR="00DA4311" w:rsidRPr="00914773" w:rsidRDefault="00DA4311" w:rsidP="00D56110">
          <w:pPr>
            <w:rPr>
              <w:rFonts w:ascii="Arial" w:hAnsi="Arial" w:cs="Arial"/>
              <w:sz w:val="18"/>
              <w:szCs w:val="18"/>
            </w:rPr>
          </w:pPr>
          <w:r w:rsidRPr="00914773">
            <w:rPr>
              <w:rFonts w:ascii="Arial" w:hAnsi="Arial" w:cs="Arial"/>
              <w:sz w:val="18"/>
              <w:szCs w:val="18"/>
            </w:rPr>
            <w:t>stsp-327-010 (20240105)</w:t>
          </w:r>
        </w:p>
        <w:p w:rsidR="00DA4311" w:rsidRDefault="00DA4311"/>
      </w:docPartBody>
    </w:docPart>
    <w:docPart>
      <w:docPartPr>
        <w:name w:val="330-001"/>
        <w:style w:val="wiComment"/>
        <w:category>
          <w:name w:val="STSP"/>
          <w:gallery w:val="docParts"/>
        </w:category>
        <w:behaviors>
          <w:behavior w:val="content"/>
        </w:behaviors>
        <w:guid w:val="{785F5EB8-ACB7-41D3-8EC9-E746D24E9F09}"/>
      </w:docPartPr>
      <w:docPartBody>
        <w:p w:rsidR="00DA4311" w:rsidRPr="000C5916" w:rsidRDefault="00DA4311" w:rsidP="00241634">
          <w:pPr>
            <w:pStyle w:val="wiComment"/>
            <w:widowControl/>
          </w:pPr>
          <w:r w:rsidRPr="000C5916">
            <w:t>330</w:t>
          </w:r>
          <w:r>
            <w:t>-</w:t>
          </w:r>
          <w:r w:rsidRPr="000C5916">
            <w:t>001</w:t>
          </w:r>
          <w:r w:rsidRPr="000C5916">
            <w:rPr>
              <w:highlight w:val="yellow"/>
            </w:rPr>
            <w:t xml:space="preserve"> DELETE ALL DESIGNER NOTES FROM YOUR SPECIAL PROVISIONS</w:t>
          </w:r>
        </w:p>
        <w:p w:rsidR="00DA4311" w:rsidRPr="000C5916" w:rsidRDefault="00DA4311" w:rsidP="00C820C5">
          <w:pPr>
            <w:pStyle w:val="wiComment"/>
          </w:pPr>
          <w:r w:rsidRPr="000C5916">
            <w:t>Use in mill and relay contracts for projects requiring more accurate grade and slope control.</w:t>
          </w:r>
        </w:p>
        <w:p w:rsidR="00DA4311" w:rsidRPr="00B04CCE" w:rsidRDefault="00DA4311" w:rsidP="00C820C5">
          <w:pPr>
            <w:pStyle w:val="1Heading1"/>
          </w:pPr>
          <w:r w:rsidRPr="00B04CCE">
            <w:t>Mill and Relay.</w:t>
          </w:r>
        </w:p>
        <w:p w:rsidR="00DA4311" w:rsidRPr="00EC62FC" w:rsidRDefault="00DA4311" w:rsidP="00C820C5">
          <w:pPr>
            <w:pStyle w:val="spUndefined"/>
            <w:rPr>
              <w:rFonts w:cs="Arial"/>
              <w:i/>
            </w:rPr>
          </w:pPr>
          <w:r w:rsidRPr="00EC62FC">
            <w:rPr>
              <w:rFonts w:cs="Arial"/>
              <w:i/>
            </w:rPr>
            <w:t>Replace standard spec 330.3(2) with the following:</w:t>
          </w:r>
        </w:p>
        <w:p w:rsidR="00DA4311" w:rsidRDefault="00DA4311" w:rsidP="00C820C5">
          <w:pPr>
            <w:pStyle w:val="ssParagraph"/>
          </w:pPr>
          <w:r w:rsidRPr="000A528D">
            <w:tab/>
          </w:r>
          <w:r w:rsidRPr="003B1968">
            <w:rPr>
              <w:rStyle w:val="ssParagraphNumber"/>
            </w:rPr>
            <w:t>(2)</w:t>
          </w:r>
          <w:r w:rsidRPr="000A528D">
            <w:tab/>
          </w:r>
          <w:r>
            <w:t>Immediately after milling, relay the material with a paver, grader, or both a paver and grader. Use equipment with automatic grade and slope control systems for adjusting the slope through super-elevated curves, transitions, and tangent sections and an averaging device to achieve a smooth profile. If the automatic control systems break down, the contractor may use manual controls for the remainder of that day only.</w:t>
          </w:r>
        </w:p>
        <w:p w:rsidR="00DA4311" w:rsidRDefault="00DA4311" w:rsidP="003277EE">
          <w:pPr>
            <w:pStyle w:val="spVersion"/>
          </w:pPr>
          <w:r>
            <w:t>stp-330-001 (20080902)</w:t>
          </w:r>
        </w:p>
        <w:p w:rsidR="00DA4311" w:rsidRDefault="00DA4311"/>
      </w:docPartBody>
    </w:docPart>
    <w:docPart>
      <w:docPartPr>
        <w:name w:val="370-010"/>
        <w:style w:val="wiComment"/>
        <w:category>
          <w:name w:val="STSP"/>
          <w:gallery w:val="docParts"/>
        </w:category>
        <w:behaviors>
          <w:behavior w:val="content"/>
        </w:behaviors>
        <w:guid w:val="{AC3B03CC-E3A0-4811-BD43-426EA10A2218}"/>
      </w:docPartPr>
      <w:docPartBody>
        <w:p w:rsidR="00DA4311" w:rsidRPr="000C5916" w:rsidRDefault="00DA4311" w:rsidP="001E145F">
          <w:pPr>
            <w:pStyle w:val="wiComment"/>
            <w:widowControl/>
          </w:pPr>
          <w:r w:rsidRPr="000C5916">
            <w:t>370</w:t>
          </w:r>
          <w:r>
            <w:t>-</w:t>
          </w:r>
          <w:r w:rsidRPr="000C5916">
            <w:t>010</w:t>
          </w:r>
          <w:r w:rsidRPr="000C5916">
            <w:rPr>
              <w:highlight w:val="yellow"/>
            </w:rPr>
            <w:t xml:space="preserve"> DELETE ALL DESIGNER NOTES FROM YOUR SPECIAL PROVISIONS</w:t>
          </w:r>
        </w:p>
        <w:p w:rsidR="00DA4311" w:rsidRPr="009A4C81" w:rsidRDefault="00DA4311" w:rsidP="009A4C81">
          <w:pPr>
            <w:pStyle w:val="1Heading1"/>
          </w:pPr>
          <w:r w:rsidRPr="009A4C81">
            <w:t>QMP Base Aggregate Dense 1 1/4-Inch Compaction, Item 371.2000.S.</w:t>
          </w:r>
        </w:p>
        <w:p w:rsidR="00DA4311" w:rsidRDefault="00DA4311" w:rsidP="00760D92">
          <w:pPr>
            <w:pStyle w:val="spParagraph"/>
          </w:pPr>
          <w:r w:rsidRPr="00765725">
            <w:rPr>
              <w:rStyle w:val="spHeading"/>
            </w:rPr>
            <w:t>A  Description</w:t>
          </w:r>
        </w:p>
        <w:p w:rsidR="00DA4311" w:rsidRDefault="00DA4311" w:rsidP="00760D92">
          <w:pPr>
            <w:pStyle w:val="ssParagraph"/>
          </w:pPr>
          <w:r w:rsidRPr="000A528D">
            <w:tab/>
          </w:r>
          <w:r w:rsidRPr="003B1968">
            <w:rPr>
              <w:rStyle w:val="ssParagraphNumber"/>
            </w:rPr>
            <w:t>(1)</w:t>
          </w:r>
          <w:r w:rsidRPr="000A528D">
            <w:tab/>
          </w:r>
          <w:r w:rsidRPr="00645CA8">
            <w:t xml:space="preserve">This special provision </w:t>
          </w:r>
          <w:r>
            <w:t>describes modifying</w:t>
          </w:r>
          <w:r w:rsidRPr="00645CA8">
            <w:t xml:space="preserve"> the compaction and density testing </w:t>
          </w:r>
          <w:r>
            <w:t xml:space="preserve">and </w:t>
          </w:r>
          <w:r w:rsidRPr="00645CA8">
            <w:t>documentation requirements of work done under the Base Aggregate Dense 1 1/4</w:t>
          </w:r>
          <w:r>
            <w:t>-I</w:t>
          </w:r>
          <w:r w:rsidRPr="00645CA8">
            <w:t>nch bid items. Conform to standard spec 305 as modified in this special provision and to the contract QMP Base Aggregate article.</w:t>
          </w:r>
        </w:p>
        <w:p w:rsidR="00DA4311" w:rsidRDefault="00DA4311" w:rsidP="00760D92">
          <w:pPr>
            <w:pStyle w:val="ssParagraph"/>
          </w:pPr>
          <w:r w:rsidRPr="000A528D">
            <w:tab/>
          </w:r>
          <w:r w:rsidRPr="003B1968">
            <w:rPr>
              <w:rStyle w:val="ssParagraphNumber"/>
            </w:rPr>
            <w:t>(2)</w:t>
          </w:r>
          <w:r w:rsidRPr="000A528D">
            <w:tab/>
          </w:r>
          <w:r w:rsidRPr="00645CA8">
            <w:t xml:space="preserve">Provide and maintain a quality </w:t>
          </w:r>
          <w:r>
            <w:t>management</w:t>
          </w:r>
          <w:r w:rsidRPr="00645CA8">
            <w:t xml:space="preserve"> program. A quality management program is defined as all activities, including process control, inspection, sampling and testing, and necessary adjustments in the process related to construction of dense graded base which meets all the requirements of this provision.</w:t>
          </w:r>
        </w:p>
        <w:p w:rsidR="00DA4311" w:rsidRPr="00645CA8" w:rsidRDefault="00DA4311" w:rsidP="00760D92">
          <w:pPr>
            <w:pStyle w:val="ssParagraph"/>
          </w:pPr>
          <w:r w:rsidRPr="000A528D">
            <w:tab/>
          </w:r>
          <w:r w:rsidRPr="003B1968">
            <w:rPr>
              <w:rStyle w:val="ssParagraphNumber"/>
            </w:rPr>
            <w:t>(3)</w:t>
          </w:r>
          <w:r w:rsidRPr="000A528D">
            <w:tab/>
          </w:r>
          <w:r w:rsidRPr="00645CA8">
            <w:t>Chapter 8 of the department’s construction and materials manual (CMM) provides additional detailed guidance for QMP work and describes sampling and testing procedures.</w:t>
          </w:r>
        </w:p>
        <w:p w:rsidR="00DA4311" w:rsidRPr="006E5990" w:rsidRDefault="00DA4311" w:rsidP="00760D92">
          <w:pPr>
            <w:pStyle w:val="spParagraph"/>
            <w:spacing w:before="60" w:after="60"/>
            <w:jc w:val="center"/>
            <w:rPr>
              <w:rFonts w:cs="Arial"/>
            </w:rPr>
          </w:pPr>
          <w:hyperlink r:id="rId54" w:history="1">
            <w:r w:rsidRPr="006E5990">
              <w:rPr>
                <w:rStyle w:val="Hyperlink"/>
                <w:rFonts w:cs="Arial"/>
              </w:rPr>
              <w:t>http://wisconsindot.gov/rdwy/cmm/cm-08-00toc.pdf</w:t>
            </w:r>
          </w:hyperlink>
        </w:p>
        <w:p w:rsidR="00DA4311" w:rsidRDefault="00DA4311" w:rsidP="00760D92">
          <w:pPr>
            <w:pStyle w:val="ssParagraph"/>
            <w:rPr>
              <w:vertAlign w:val="subscript"/>
            </w:rPr>
          </w:pPr>
          <w:r w:rsidRPr="000A528D">
            <w:tab/>
          </w:r>
          <w:r w:rsidRPr="003B1968">
            <w:rPr>
              <w:rStyle w:val="ssParagraphNumber"/>
            </w:rPr>
            <w:t>(4)</w:t>
          </w:r>
          <w:r w:rsidRPr="000A528D">
            <w:tab/>
          </w:r>
          <w:r w:rsidRPr="003B6827">
            <w:t xml:space="preserve">This </w:t>
          </w:r>
          <w:r>
            <w:t>special provision</w:t>
          </w:r>
          <w:r w:rsidRPr="003B6827">
            <w:t xml:space="preserve"> </w:t>
          </w:r>
          <w:r>
            <w:t>applies to Base Aggregate Dense 1 1/4-Inch</w:t>
          </w:r>
          <w:r w:rsidRPr="003B6827">
            <w:t xml:space="preserve"> </w:t>
          </w:r>
          <w:r>
            <w:t>material</w:t>
          </w:r>
          <w:r w:rsidRPr="003B6827">
            <w:t xml:space="preserve"> placed</w:t>
          </w:r>
          <w:r>
            <w:t xml:space="preserve">: </w:t>
          </w:r>
          <w:r w:rsidRPr="00340C22">
            <w:t>above at least 16 inches of subgrade improvement, 12 inches of subgrade improvement and geogrid or QMP subgrade provisions, between shoulder hinge points</w:t>
          </w:r>
          <w:r>
            <w:t xml:space="preserve"> and lower than mainline pavement.</w:t>
          </w:r>
          <w:r w:rsidRPr="003B6827">
            <w:t xml:space="preserve"> </w:t>
          </w:r>
          <w:r>
            <w:t xml:space="preserve">Unless otherwise specified by the contract, </w:t>
          </w:r>
          <w:r w:rsidRPr="003B6827">
            <w:t xml:space="preserve">all </w:t>
          </w:r>
          <w:r>
            <w:t>Base Aggregate Dense 1 1/4-Inch material</w:t>
          </w:r>
          <w:r w:rsidRPr="003B6827">
            <w:t xml:space="preserve"> placed on side roads, private and public entrances,</w:t>
          </w:r>
          <w:r>
            <w:t xml:space="preserve"> </w:t>
          </w:r>
          <w:r w:rsidRPr="001E145F">
            <w:t>individual</w:t>
          </w:r>
          <w:r w:rsidRPr="008A3A53">
            <w:t xml:space="preserve"> ramps</w:t>
          </w:r>
          <w:r w:rsidRPr="001E145F">
            <w:t xml:space="preserve"> less than 1500 feet, </w:t>
          </w:r>
          <w:r w:rsidRPr="008A3A53">
            <w:t>passing lanes</w:t>
          </w:r>
          <w:r w:rsidRPr="00340C22">
            <w:t xml:space="preserve"> less than 1500 feet,</w:t>
          </w:r>
          <w:r w:rsidRPr="003B6827">
            <w:t xml:space="preserve"> tapers, turn lanes,</w:t>
          </w:r>
          <w:r>
            <w:t xml:space="preserve"> </w:t>
          </w:r>
          <w:r w:rsidRPr="003B6827">
            <w:t>and other</w:t>
          </w:r>
          <w:r>
            <w:t xml:space="preserve"> undefined</w:t>
          </w:r>
          <w:r w:rsidRPr="003B6827">
            <w:t xml:space="preserve"> locations </w:t>
          </w:r>
          <w:r>
            <w:t>are exempt from the compaction and density requirement modifications and testing contained within this special provision.</w:t>
          </w:r>
        </w:p>
        <w:p w:rsidR="00DA4311" w:rsidRDefault="00DA4311" w:rsidP="00760D92">
          <w:pPr>
            <w:pStyle w:val="spParagraph"/>
          </w:pPr>
          <w:r w:rsidRPr="00765725">
            <w:rPr>
              <w:rStyle w:val="spHeading"/>
            </w:rPr>
            <w:t>B  (Vacant)</w:t>
          </w:r>
        </w:p>
        <w:p w:rsidR="00DA4311" w:rsidRPr="00645CA8" w:rsidRDefault="00DA4311" w:rsidP="00760D92">
          <w:pPr>
            <w:pStyle w:val="spParagraph"/>
          </w:pPr>
          <w:r w:rsidRPr="00765725">
            <w:rPr>
              <w:rStyle w:val="spHeading"/>
            </w:rPr>
            <w:t>C  Construction</w:t>
          </w:r>
        </w:p>
        <w:p w:rsidR="00DA4311" w:rsidRDefault="00DA4311" w:rsidP="00760D92">
          <w:pPr>
            <w:pStyle w:val="spParagraph"/>
          </w:pPr>
          <w:r w:rsidRPr="00765725">
            <w:rPr>
              <w:rStyle w:val="spHeading"/>
            </w:rPr>
            <w:t>C.1  General</w:t>
          </w:r>
        </w:p>
        <w:p w:rsidR="00DA4311" w:rsidRPr="006A2ACB" w:rsidRDefault="00DA4311" w:rsidP="004C4C18">
          <w:pPr>
            <w:pStyle w:val="ssParagraph"/>
            <w:spacing w:after="0"/>
            <w:rPr>
              <w:rFonts w:cs="Arial"/>
            </w:rPr>
          </w:pPr>
          <w:r w:rsidRPr="000A528D">
            <w:tab/>
          </w:r>
          <w:r w:rsidRPr="003B1968">
            <w:rPr>
              <w:rStyle w:val="ssParagraphNumber"/>
            </w:rPr>
            <w:t>(1)</w:t>
          </w:r>
          <w:r w:rsidRPr="000A528D">
            <w:tab/>
          </w:r>
          <w:r w:rsidRPr="001870DF">
            <w:t>The</w:t>
          </w:r>
          <w:r>
            <w:t xml:space="preserve"> engineer shall approve the grade before placement of the base. Approval of the grade shall be in </w:t>
          </w:r>
          <w:r w:rsidRPr="006A2ACB">
            <w:rPr>
              <w:rFonts w:cs="Arial"/>
            </w:rPr>
            <w:t>accordance with applicable provisions of the standard specifications.</w:t>
          </w:r>
        </w:p>
        <w:p w:rsidR="00DA4311" w:rsidRPr="006A2ACB" w:rsidRDefault="00DA4311" w:rsidP="004C4C18">
          <w:pPr>
            <w:rPr>
              <w:rFonts w:ascii="Arial" w:hAnsi="Arial" w:cs="Arial"/>
              <w:sz w:val="20"/>
              <w:szCs w:val="20"/>
            </w:rPr>
          </w:pPr>
        </w:p>
        <w:p w:rsidR="00DA4311" w:rsidRPr="006A2ACB" w:rsidRDefault="00DA4311" w:rsidP="00966DAB">
          <w:pPr>
            <w:spacing w:before="120" w:after="120"/>
            <w:rPr>
              <w:rFonts w:ascii="Arial" w:hAnsi="Arial" w:cs="Arial"/>
              <w:i/>
              <w:sz w:val="20"/>
              <w:szCs w:val="20"/>
            </w:rPr>
          </w:pPr>
          <w:r w:rsidRPr="006A2ACB">
            <w:rPr>
              <w:rFonts w:ascii="Arial" w:hAnsi="Arial" w:cs="Arial"/>
              <w:i/>
              <w:sz w:val="20"/>
              <w:szCs w:val="20"/>
            </w:rPr>
            <w:t>Add the following to standard spec 305.3.2.2:</w:t>
          </w:r>
        </w:p>
        <w:p w:rsidR="00DA4311" w:rsidRPr="00D7223B" w:rsidRDefault="00DA4311" w:rsidP="001E145F">
          <w:pPr>
            <w:pStyle w:val="ssParagraph"/>
            <w:ind w:hanging="450"/>
          </w:pPr>
          <w:r w:rsidRPr="006A2ACB">
            <w:rPr>
              <w:rFonts w:cs="Arial"/>
            </w:rPr>
            <w:tab/>
          </w:r>
          <w:r w:rsidRPr="006A2ACB">
            <w:rPr>
              <w:rStyle w:val="ssParagraphNumber"/>
              <w:rFonts w:cs="Arial"/>
            </w:rPr>
            <w:t>(3)</w:t>
          </w:r>
          <w:r w:rsidRPr="006A2ACB">
            <w:rPr>
              <w:rFonts w:cs="Arial"/>
            </w:rPr>
            <w:tab/>
            <w:t>For 1 1/4-Inch dense graded</w:t>
          </w:r>
          <w:r w:rsidRPr="00D7223B">
            <w:t xml:space="preserve"> base composed of </w:t>
          </w:r>
          <w:r>
            <w:t>&lt; or = 2</w:t>
          </w:r>
          <w:r w:rsidRPr="00D7223B">
            <w:t>0% reclaimed asphaltic pavement (RAP) or crushed concrete (RCA), as determined by classification of material (aggregate or RAP and/or RCA) and percentage by weight of each material type retained on the No. 4 Sieve, the contractor must determine the material target density in accordance with:</w:t>
          </w:r>
        </w:p>
        <w:p w:rsidR="00DA4311" w:rsidRPr="00D7223B" w:rsidRDefault="00DA4311" w:rsidP="001E145F">
          <w:pPr>
            <w:pStyle w:val="spNumList1"/>
            <w:spacing w:before="80" w:after="80"/>
            <w:ind w:left="1181" w:hanging="994"/>
          </w:pPr>
          <w:r w:rsidRPr="00D7223B">
            <w:t xml:space="preserve">Method 1: </w:t>
          </w:r>
          <w:r w:rsidRPr="00D7223B">
            <w:tab/>
            <w:t>Maximum dry density in accordance with AASHTO T-180, Method D</w:t>
          </w:r>
          <w:r>
            <w:t xml:space="preserve">, with correction for coarse particles </w:t>
          </w:r>
          <w:r w:rsidRPr="00D7223B">
            <w:t>and modified to require determination of Bulk Specific Gravity (Gm) in accordance with AASHTO T 85. Bulk Specific Gravities determined in accordance with standard spec 106.3.4.2.2 for aggregate source approval may be utilized</w:t>
          </w:r>
          <w:r>
            <w:t>.</w:t>
          </w:r>
        </w:p>
        <w:p w:rsidR="00DA4311" w:rsidRPr="00D7223B" w:rsidRDefault="00DA4311" w:rsidP="001E145F">
          <w:pPr>
            <w:pStyle w:val="spNumList1"/>
            <w:ind w:left="0" w:hanging="180"/>
          </w:pPr>
          <w:r w:rsidRPr="001E145F">
            <w:rPr>
              <w:sz w:val="12"/>
              <w:szCs w:val="12"/>
            </w:rPr>
            <w:t>(4)</w:t>
          </w:r>
          <w:r w:rsidRPr="00D7223B">
            <w:t xml:space="preserve"> </w:t>
          </w:r>
          <w:r w:rsidRPr="001E145F">
            <w:rPr>
              <w:sz w:val="20"/>
            </w:rPr>
            <w:t>For 1 1/4-Inch dense graded base composed of &gt;20% RAP or RCA, as determined by classification of material (aggregate or RAP and/or RCA) and percentage by weight of each material type retained on the No.</w:t>
          </w:r>
          <w:r>
            <w:rPr>
              <w:sz w:val="20"/>
            </w:rPr>
            <w:t> </w:t>
          </w:r>
          <w:r w:rsidRPr="001E145F">
            <w:rPr>
              <w:sz w:val="20"/>
            </w:rPr>
            <w:t>4 Sieve, the contractor may choose from the following options to determine the material target density:</w:t>
          </w:r>
        </w:p>
        <w:p w:rsidR="00DA4311" w:rsidRPr="00D7223B" w:rsidRDefault="00DA4311" w:rsidP="001E145F">
          <w:pPr>
            <w:pStyle w:val="spNumList2"/>
            <w:spacing w:before="80" w:after="80"/>
            <w:ind w:left="1181" w:hanging="994"/>
          </w:pPr>
          <w:r w:rsidRPr="00D7223B">
            <w:t>Method 2:</w:t>
          </w:r>
          <w:r w:rsidRPr="00D7223B">
            <w:tab/>
            <w:t>Maximum dry density as determined by AASHTO T-180, Method D, with correction for coarse particles, and modified to require determination of Bulk Specific Gravity (G</w:t>
          </w:r>
          <w:r w:rsidRPr="00D7223B">
            <w:rPr>
              <w:vertAlign w:val="subscript"/>
            </w:rPr>
            <w:t>m</w:t>
          </w:r>
          <w:r w:rsidRPr="00D7223B">
            <w:t>) in accordance with AASHTO T 85.</w:t>
          </w:r>
        </w:p>
        <w:p w:rsidR="00DA4311" w:rsidRPr="00D7223B" w:rsidRDefault="00DA4311" w:rsidP="001E145F">
          <w:pPr>
            <w:pStyle w:val="spNumList2"/>
            <w:spacing w:before="80" w:after="80"/>
            <w:ind w:left="1181" w:hanging="994"/>
          </w:pPr>
          <w:r w:rsidRPr="00D7223B">
            <w:t>Method 3:</w:t>
          </w:r>
          <w:r w:rsidRPr="00D7223B">
            <w:tab/>
            <w:t xml:space="preserve">Maximum wet density as determined by AASHTO T-180, Method D, modified to define </w:t>
          </w:r>
          <w:r w:rsidRPr="00D7223B">
            <w:rPr>
              <w:i/>
            </w:rPr>
            <w:t xml:space="preserve">Maximum Density </w:t>
          </w:r>
          <w:r w:rsidRPr="00D7223B">
            <w:t>as the wet density in pounds per cubic foot of soil at optimum moisture content using Method D specified compaction, with correction for coarse</w:t>
          </w:r>
          <w:r>
            <w:t xml:space="preserve"> particles</w:t>
          </w:r>
          <w:r w:rsidRPr="00D7223B">
            <w:t>, and modified to require determination of Bulk Specific Gravity (G</w:t>
          </w:r>
          <w:r w:rsidRPr="00D7223B">
            <w:rPr>
              <w:vertAlign w:val="subscript"/>
            </w:rPr>
            <w:t>m</w:t>
          </w:r>
          <w:r w:rsidRPr="00D7223B">
            <w:t>) in accordance with AASHTO T 85.</w:t>
          </w:r>
        </w:p>
        <w:p w:rsidR="00DA4311" w:rsidRPr="00D7223B" w:rsidRDefault="00DA4311" w:rsidP="001E145F">
          <w:pPr>
            <w:pStyle w:val="spNumList2"/>
            <w:spacing w:before="80" w:after="80"/>
            <w:ind w:left="1181" w:hanging="994"/>
          </w:pPr>
          <w:r w:rsidRPr="00D7223B">
            <w:t>Method 4:</w:t>
          </w:r>
          <w:r w:rsidRPr="00D7223B">
            <w:tab/>
            <w:t>Average of 10 random control strip wet density measurements as described in section C.2.5.1.</w:t>
          </w:r>
        </w:p>
        <w:p w:rsidR="00DA4311" w:rsidRPr="00D7223B" w:rsidRDefault="00DA4311" w:rsidP="001E145F">
          <w:pPr>
            <w:pStyle w:val="spNumList2"/>
            <w:ind w:left="0" w:hanging="270"/>
          </w:pPr>
          <w:r w:rsidRPr="00D7223B">
            <w:rPr>
              <w:vertAlign w:val="subscript"/>
            </w:rPr>
            <w:t>(5</w:t>
          </w:r>
          <w:r w:rsidRPr="001E145F">
            <w:rPr>
              <w:vertAlign w:val="subscript"/>
            </w:rPr>
            <w:t>)</w:t>
          </w:r>
          <w:r w:rsidRPr="00D7223B">
            <w:t xml:space="preserve"> </w:t>
          </w:r>
          <w:r w:rsidRPr="00D7223B">
            <w:tab/>
          </w:r>
          <w:r w:rsidRPr="001E145F">
            <w:rPr>
              <w:sz w:val="20"/>
            </w:rPr>
            <w:t>Compact the 1 1/4-Inch dense graded base to a minimum of 93.0% of the material target density</w:t>
          </w:r>
          <w:r w:rsidRPr="00D7223B">
            <w:rPr>
              <w:sz w:val="20"/>
            </w:rPr>
            <w:t xml:space="preserve"> for methods 1, 2 and 3. Compact 1 ¼-inch dense graded base to a minimum of </w:t>
          </w:r>
          <w:r w:rsidRPr="001E145F">
            <w:rPr>
              <w:sz w:val="20"/>
            </w:rPr>
            <w:t>96</w:t>
          </w:r>
          <w:r w:rsidRPr="00D7223B">
            <w:rPr>
              <w:sz w:val="20"/>
            </w:rPr>
            <w:t>% of the material target density for method 4.</w:t>
          </w:r>
          <w:r w:rsidRPr="001E145F">
            <w:rPr>
              <w:sz w:val="20"/>
            </w:rPr>
            <w:t xml:space="preserve"> Ensure that adequate moisture is present during placement and compaction operations to prevent segregation and to help achieve compaction.</w:t>
          </w:r>
        </w:p>
        <w:p w:rsidR="00DA4311" w:rsidRPr="00D7223B" w:rsidRDefault="00DA4311" w:rsidP="00760D92">
          <w:pPr>
            <w:pStyle w:val="ssParagraph"/>
          </w:pPr>
          <w:r w:rsidRPr="00D7223B">
            <w:tab/>
          </w:r>
          <w:r w:rsidRPr="00D7223B">
            <w:rPr>
              <w:rStyle w:val="ssParagraphNumber"/>
            </w:rPr>
            <w:t>(6)</w:t>
          </w:r>
          <w:r w:rsidRPr="00D7223B">
            <w:tab/>
            <w:t>Base Aggregate Dense 1 1/4-Inch will be accepted for compaction on a lot basis.</w:t>
          </w:r>
        </w:p>
        <w:p w:rsidR="00DA4311" w:rsidRDefault="00DA4311" w:rsidP="00760D92">
          <w:pPr>
            <w:pStyle w:val="ssParagraph"/>
          </w:pPr>
          <w:r w:rsidRPr="00D7223B">
            <w:tab/>
          </w:r>
          <w:r w:rsidRPr="00D7223B">
            <w:rPr>
              <w:rStyle w:val="ssParagraphNumber"/>
            </w:rPr>
            <w:t>(7)</w:t>
          </w:r>
          <w:r w:rsidRPr="00D7223B">
            <w:tab/>
            <w:t>Field density tests on materials using contractor elected target density methods 3 or 4 will not be considered for lot acceptance on the basis of compaction under the requirements of this</w:t>
          </w:r>
          <w:r>
            <w:t xml:space="preserve"> provision until the moisture content of the in-place material is less than 2.0 percentage points above the maximum wet density optimum moisture or 2.0 percentage points </w:t>
          </w:r>
          <w:r w:rsidRPr="00295070">
            <w:t>of the</w:t>
          </w:r>
          <w:r>
            <w:t xml:space="preserve"> average moisture content of the 10 density tests representing a control strip, respectively. Determine moisture content using AASHTO T255 as modified in CMM chapter 8 or a nuclear density gauge. If conducting AASHTO T255, sample materials after watering but before compaction.</w:t>
          </w:r>
        </w:p>
        <w:p w:rsidR="00DA4311" w:rsidRPr="00645CA8" w:rsidRDefault="00DA4311" w:rsidP="00760D92">
          <w:pPr>
            <w:pStyle w:val="spParagraph"/>
          </w:pPr>
          <w:r w:rsidRPr="00765725">
            <w:rPr>
              <w:rStyle w:val="spHeading"/>
            </w:rPr>
            <w:t>C.2  Quality Management Program</w:t>
          </w:r>
        </w:p>
        <w:p w:rsidR="00DA4311" w:rsidRDefault="00DA4311" w:rsidP="00760D92">
          <w:pPr>
            <w:pStyle w:val="spParagraph"/>
          </w:pPr>
          <w:r w:rsidRPr="00765725">
            <w:rPr>
              <w:rStyle w:val="spHeading"/>
            </w:rPr>
            <w:t>C.2.1  Quality Control Plan</w:t>
          </w:r>
        </w:p>
        <w:p w:rsidR="00DA4311" w:rsidRDefault="00DA4311" w:rsidP="00760D92">
          <w:pPr>
            <w:pStyle w:val="ssParagraph"/>
          </w:pPr>
          <w:r w:rsidRPr="000A528D">
            <w:tab/>
          </w:r>
          <w:r w:rsidRPr="003B1968">
            <w:rPr>
              <w:rStyle w:val="ssParagraphNumber"/>
            </w:rPr>
            <w:t>(1)</w:t>
          </w:r>
          <w:r w:rsidRPr="000A528D">
            <w:tab/>
          </w:r>
          <w:r w:rsidRPr="00645CA8">
            <w:t xml:space="preserve">Submit a comprehensive written quality control plan to the engineer </w:t>
          </w:r>
          <w:r>
            <w:t>no later than 10 business days before placement of material.</w:t>
          </w:r>
          <w:r w:rsidRPr="00645CA8">
            <w:t xml:space="preserve"> Do not place any dense graded base before the engineer reviews and accepts the plan. Construct the project as the plan provides.</w:t>
          </w:r>
        </w:p>
        <w:p w:rsidR="00DA4311" w:rsidRDefault="00DA4311" w:rsidP="00760D92">
          <w:pPr>
            <w:pStyle w:val="ssParagraph"/>
          </w:pPr>
          <w:r w:rsidRPr="000A528D">
            <w:tab/>
          </w:r>
          <w:r w:rsidRPr="003B1968">
            <w:rPr>
              <w:rStyle w:val="ssParagraphNumber"/>
            </w:rPr>
            <w:t>(2)</w:t>
          </w:r>
          <w:r w:rsidRPr="000A528D">
            <w:tab/>
          </w:r>
          <w:r w:rsidRPr="00645CA8">
            <w:t>Do not change the quality control plan without the engineer’s review and acceptance. Update the plan with changes as they become effective. Provide a current copy of the plan to the engineer and post in the contractor’s laboratory as changes are adopted. Ensure that the plan provides the following elements:</w:t>
          </w:r>
        </w:p>
        <w:p w:rsidR="00DA4311" w:rsidRPr="00645CA8" w:rsidRDefault="00DA4311" w:rsidP="00760D92">
          <w:pPr>
            <w:pStyle w:val="spNumList1"/>
          </w:pPr>
          <w:r w:rsidRPr="00645CA8">
            <w:t>1.</w:t>
          </w:r>
          <w:r w:rsidRPr="000A528D">
            <w:tab/>
          </w:r>
          <w:r w:rsidRPr="00645CA8">
            <w:t>An organizational chart with names, telephone numbers, current certifications and/or titles, and roles and responsibilities of QC personnel.</w:t>
          </w:r>
        </w:p>
        <w:p w:rsidR="00DA4311" w:rsidRPr="00645CA8" w:rsidRDefault="00DA4311" w:rsidP="00760D92">
          <w:pPr>
            <w:pStyle w:val="spNumList1"/>
          </w:pPr>
          <w:r w:rsidRPr="00645CA8">
            <w:t>2.</w:t>
          </w:r>
          <w:r w:rsidRPr="000A528D">
            <w:tab/>
          </w:r>
          <w:r w:rsidRPr="00645CA8">
            <w:t>The process used to disseminate QC information and corrective action efforts to the appropriate persons. Include a list of recipients, the communication process that will be used, and action time frames.</w:t>
          </w:r>
        </w:p>
        <w:p w:rsidR="00DA4311" w:rsidRPr="00645CA8" w:rsidRDefault="00DA4311" w:rsidP="00760D92">
          <w:pPr>
            <w:pStyle w:val="spNumList1"/>
          </w:pPr>
          <w:r w:rsidRPr="00645CA8">
            <w:t>3.</w:t>
          </w:r>
          <w:r w:rsidRPr="000A528D">
            <w:tab/>
          </w:r>
          <w:r w:rsidRPr="00645CA8">
            <w:t>A list of source locations, section and quarter descriptions, for all aggregate materials requiring QC testing.</w:t>
          </w:r>
        </w:p>
        <w:p w:rsidR="00DA4311" w:rsidRPr="00645CA8" w:rsidRDefault="00DA4311" w:rsidP="00760D92">
          <w:pPr>
            <w:pStyle w:val="spNumList1"/>
          </w:pPr>
          <w:r w:rsidRPr="00645CA8">
            <w:t>4.</w:t>
          </w:r>
          <w:r w:rsidRPr="000A528D">
            <w:tab/>
          </w:r>
          <w:r w:rsidRPr="00645CA8">
            <w:t>Descriptions of stockpiling and hauling methods.</w:t>
          </w:r>
        </w:p>
        <w:p w:rsidR="00DA4311" w:rsidRPr="00645CA8" w:rsidRDefault="00DA4311" w:rsidP="00760D92">
          <w:pPr>
            <w:pStyle w:val="spNumList1"/>
          </w:pPr>
          <w:r w:rsidRPr="00645CA8">
            <w:t>5.</w:t>
          </w:r>
          <w:r w:rsidRPr="000A528D">
            <w:tab/>
          </w:r>
          <w:r w:rsidRPr="00645CA8">
            <w:t>An outline for resolving a process control problem. Include responsible personnel, required documentation, and appropriate communication steps.</w:t>
          </w:r>
        </w:p>
        <w:p w:rsidR="00DA4311" w:rsidRPr="00645CA8" w:rsidRDefault="00DA4311" w:rsidP="00760D92">
          <w:pPr>
            <w:pStyle w:val="spNumList1"/>
          </w:pPr>
          <w:r w:rsidRPr="00645CA8">
            <w:t>6.</w:t>
          </w:r>
          <w:r w:rsidRPr="000A528D">
            <w:tab/>
          </w:r>
          <w:r w:rsidRPr="00645CA8">
            <w:t>Location of the QC laboratory, retained sample storage, and other documentation.</w:t>
          </w:r>
        </w:p>
        <w:p w:rsidR="00DA4311" w:rsidRDefault="00DA4311" w:rsidP="00C07DD1">
          <w:pPr>
            <w:pStyle w:val="spNumList1"/>
          </w:pPr>
          <w:r>
            <w:t>7</w:t>
          </w:r>
          <w:r w:rsidRPr="00340C22">
            <w:t xml:space="preserve">. </w:t>
          </w:r>
          <w:r w:rsidRPr="00340C22">
            <w:tab/>
          </w:r>
          <w:r w:rsidRPr="005D1CAC">
            <w:t xml:space="preserve">Lot layout and random test location </w:t>
          </w:r>
          <w:r w:rsidRPr="001674E3">
            <w:t>plan.</w:t>
          </w:r>
        </w:p>
        <w:p w:rsidR="00DA4311" w:rsidRDefault="00DA4311" w:rsidP="00760D92">
          <w:pPr>
            <w:pStyle w:val="spNumList1"/>
          </w:pPr>
          <w:r>
            <w:t>8.</w:t>
          </w:r>
          <w:r w:rsidRPr="000A528D">
            <w:tab/>
          </w:r>
          <w:r w:rsidRPr="001811A1">
            <w:t>A description of placement methods and operations. Including, but not limited to: staging, construction of an initial working platform, lift thicknesses, and equipment.</w:t>
          </w:r>
        </w:p>
        <w:p w:rsidR="00DA4311" w:rsidRPr="001811A1" w:rsidRDefault="00DA4311" w:rsidP="00760D92">
          <w:pPr>
            <w:pStyle w:val="spParagraph"/>
          </w:pPr>
          <w:r w:rsidRPr="00765725">
            <w:rPr>
              <w:rStyle w:val="spHeading"/>
            </w:rPr>
            <w:t>C.2.</w:t>
          </w:r>
          <w:r>
            <w:rPr>
              <w:rStyle w:val="spHeading"/>
            </w:rPr>
            <w:t>1</w:t>
          </w:r>
          <w:r w:rsidRPr="00765725">
            <w:rPr>
              <w:rStyle w:val="spHeading"/>
            </w:rPr>
            <w:t xml:space="preserve">  Pre-Placement Meeting</w:t>
          </w:r>
        </w:p>
        <w:p w:rsidR="00DA4311" w:rsidRDefault="00DA4311" w:rsidP="00760D92">
          <w:pPr>
            <w:pStyle w:val="spParagraph"/>
          </w:pPr>
          <w:r w:rsidRPr="001811A1">
            <w:t xml:space="preserve">A minimum of two weeks </w:t>
          </w:r>
          <w:r>
            <w:t xml:space="preserve">before </w:t>
          </w:r>
          <w:r w:rsidRPr="001811A1">
            <w:t>placem</w:t>
          </w:r>
          <w:r>
            <w:t>ent of Base Aggregate Dense 1 1/4-I</w:t>
          </w:r>
          <w:r w:rsidRPr="001811A1">
            <w:t>nch material, hold a pre</w:t>
          </w:r>
          <w:r>
            <w:t>-</w:t>
          </w:r>
          <w:r w:rsidRPr="001811A1">
            <w:t>placement meeting at a mutually agreed upon time and location. Present the Quality Control Plan at the meeting. Attendance at the pre</w:t>
          </w:r>
          <w:r>
            <w:t>-</w:t>
          </w:r>
          <w:r w:rsidRPr="001811A1">
            <w:t>placement meeting is mandatory for the project superintendent, quality control manager, project inspection and testing staff, all appropriate contractor personnel involved in the sampling, testing, and quality control including subcontractors, and the engineer or designated representatives.</w:t>
          </w:r>
        </w:p>
        <w:p w:rsidR="00DA4311" w:rsidRPr="00645CA8" w:rsidRDefault="00DA4311" w:rsidP="00760D92">
          <w:pPr>
            <w:pStyle w:val="spParagraph"/>
          </w:pPr>
          <w:r w:rsidRPr="00765725">
            <w:rPr>
              <w:rStyle w:val="spHeading"/>
            </w:rPr>
            <w:t>C.2.</w:t>
          </w:r>
          <w:r>
            <w:rPr>
              <w:rStyle w:val="spHeading"/>
            </w:rPr>
            <w:t>2</w:t>
          </w:r>
          <w:r w:rsidRPr="00765725">
            <w:rPr>
              <w:rStyle w:val="spHeading"/>
            </w:rPr>
            <w:t xml:space="preserve">  Personnel</w:t>
          </w:r>
        </w:p>
        <w:p w:rsidR="00DA4311" w:rsidRDefault="00DA4311" w:rsidP="00760D92">
          <w:pPr>
            <w:pStyle w:val="ssParagraph"/>
          </w:pPr>
          <w:r w:rsidRPr="000A528D">
            <w:tab/>
          </w:r>
          <w:r w:rsidRPr="003B1968">
            <w:rPr>
              <w:rStyle w:val="ssParagraphNumber"/>
            </w:rPr>
            <w:t>(1)</w:t>
          </w:r>
          <w:r w:rsidRPr="000A528D">
            <w:tab/>
          </w:r>
          <w:r w:rsidRPr="00645CA8">
            <w:t>Perform the quality control sampling, testing, and documentation required under this provision using</w:t>
          </w:r>
          <w:r>
            <w:t xml:space="preserve"> technicians certified by the Department’s Highway Technician Certification Program</w:t>
          </w:r>
          <w:r w:rsidRPr="00645CA8">
            <w:t xml:space="preserve"> </w:t>
          </w:r>
          <w:r>
            <w:t>(</w:t>
          </w:r>
          <w:r w:rsidRPr="00645CA8">
            <w:t>HTCP</w:t>
          </w:r>
          <w:r>
            <w:t>)</w:t>
          </w:r>
          <w:r w:rsidRPr="00645CA8">
            <w:t xml:space="preserve">. Have a HTCP </w:t>
          </w:r>
          <w:r>
            <w:t>Nuclear Density Technician I,</w:t>
          </w:r>
          <w:r w:rsidRPr="00645CA8">
            <w:t xml:space="preserve"> or ACT certified technician, perform f</w:t>
          </w:r>
          <w:r>
            <w:t>ield density and field moisture </w:t>
          </w:r>
          <w:r w:rsidRPr="00645CA8">
            <w:t>content testing</w:t>
          </w:r>
          <w:r w:rsidRPr="0092792F">
            <w:t xml:space="preserve">. Adhere to the minimum required certifications for </w:t>
          </w:r>
          <w:r>
            <w:t>aggregate testing per part 7 of </w:t>
          </w:r>
          <w:r w:rsidRPr="0092792F">
            <w:t>the standard specification. AASHTO T180 proctor testing requires a minimum certification level of AGGTEC-1.</w:t>
          </w:r>
        </w:p>
        <w:p w:rsidR="00DA4311" w:rsidRDefault="00DA4311" w:rsidP="00760D92">
          <w:pPr>
            <w:pStyle w:val="ssParagraph"/>
          </w:pPr>
          <w:r w:rsidRPr="000A528D">
            <w:tab/>
          </w:r>
          <w:r w:rsidRPr="003B1968">
            <w:rPr>
              <w:rStyle w:val="ssParagraphNumber"/>
            </w:rPr>
            <w:t>(2)</w:t>
          </w:r>
          <w:r w:rsidRPr="000A528D">
            <w:tab/>
          </w:r>
          <w:r w:rsidRPr="00645CA8">
            <w:t xml:space="preserve">If an ACT is performing sampling or testing, a certified technician must coordinate and take responsibility for the work an ACT performs. Have a certified technician </w:t>
          </w:r>
          <w:r>
            <w:t>e</w:t>
          </w:r>
          <w:r w:rsidRPr="00645CA8">
            <w:t>nsure that all sampling and testing is performed correctly, analyze test results, and post resulting data. No more than one ACT can work under a single certified technician.</w:t>
          </w:r>
        </w:p>
        <w:p w:rsidR="00DA4311" w:rsidRDefault="00DA4311" w:rsidP="00760D92">
          <w:pPr>
            <w:pStyle w:val="spParagraph"/>
          </w:pPr>
          <w:r w:rsidRPr="00765725">
            <w:rPr>
              <w:rStyle w:val="spHeading"/>
            </w:rPr>
            <w:t>C.2.</w:t>
          </w:r>
          <w:r>
            <w:rPr>
              <w:rStyle w:val="spHeading"/>
            </w:rPr>
            <w:t>3</w:t>
          </w:r>
          <w:r w:rsidRPr="00765725">
            <w:rPr>
              <w:rStyle w:val="spHeading"/>
            </w:rPr>
            <w:t xml:space="preserve">  Equipment</w:t>
          </w:r>
        </w:p>
        <w:p w:rsidR="00DA4311" w:rsidRDefault="00DA4311" w:rsidP="00760D92">
          <w:pPr>
            <w:pStyle w:val="ssParagraph"/>
          </w:pPr>
          <w:r w:rsidRPr="000A528D">
            <w:tab/>
          </w:r>
          <w:r w:rsidRPr="003B1968">
            <w:rPr>
              <w:rStyle w:val="ssParagraphNumber"/>
            </w:rPr>
            <w:t>(1)</w:t>
          </w:r>
          <w:r w:rsidRPr="000A528D">
            <w:tab/>
          </w:r>
          <w:r w:rsidRPr="00645CA8">
            <w:t>Furnish the necessary equipment and supplies for performing quality control testing. Ensure that all testing equipment conforms to the equipment specifications applicable to the required testing methods. The engineer may inspect the measuring and testing devices to confirm both calibration and condition. Calibrate all testing equipment according to the CMM and maintain a calibration record at the laboratory.</w:t>
          </w:r>
        </w:p>
        <w:p w:rsidR="00DA4311" w:rsidRPr="00645CA8" w:rsidRDefault="00DA4311" w:rsidP="00760D92">
          <w:pPr>
            <w:pStyle w:val="ssParagraph"/>
          </w:pPr>
          <w:r w:rsidRPr="000A528D">
            <w:tab/>
          </w:r>
          <w:r w:rsidRPr="003B1968">
            <w:rPr>
              <w:rStyle w:val="ssParagraphNumber"/>
            </w:rPr>
            <w:t>(2)</w:t>
          </w:r>
          <w:r w:rsidRPr="000A528D">
            <w:tab/>
          </w:r>
          <w:r w:rsidRPr="00645CA8">
            <w:t>Furnish nuclear gauges from the department’s approved product list at:</w:t>
          </w:r>
        </w:p>
        <w:p w:rsidR="00DA4311" w:rsidRPr="006E5990" w:rsidRDefault="00DA4311" w:rsidP="00760D92">
          <w:pPr>
            <w:pStyle w:val="spParagraph"/>
            <w:spacing w:before="60" w:after="60"/>
            <w:jc w:val="center"/>
            <w:rPr>
              <w:rFonts w:cs="Arial"/>
            </w:rPr>
          </w:pPr>
          <w:hyperlink r:id="rId55" w:history="1">
            <w:r w:rsidRPr="006E5990">
              <w:rPr>
                <w:rStyle w:val="Hyperlink"/>
                <w:rFonts w:cs="Arial"/>
              </w:rPr>
              <w:t>http://wisconsindot.gov/Pages/doing-bus/eng-consultants/cnslt-rsrces/tools/appr-prod/default.aspx</w:t>
            </w:r>
          </w:hyperlink>
        </w:p>
        <w:p w:rsidR="00DA4311" w:rsidRDefault="00DA4311" w:rsidP="00760D92">
          <w:pPr>
            <w:pStyle w:val="ssParagraph"/>
          </w:pPr>
          <w:r w:rsidRPr="000A528D">
            <w:tab/>
          </w:r>
          <w:r w:rsidRPr="003B1968">
            <w:rPr>
              <w:rStyle w:val="ssParagraphNumber"/>
            </w:rPr>
            <w:t>(3)</w:t>
          </w:r>
          <w:r w:rsidRPr="000A528D">
            <w:tab/>
          </w:r>
          <w:r w:rsidRPr="00645CA8">
            <w:t>Ensure that the nuclear gauge manufacturer or an approved calibration service calibrates the gauge the same calendar year it is used on the project. Retain a copy of the calibration certificate with the gauge.</w:t>
          </w:r>
        </w:p>
        <w:p w:rsidR="00DA4311" w:rsidRDefault="00DA4311" w:rsidP="00760D92">
          <w:pPr>
            <w:pStyle w:val="ssParagraph"/>
          </w:pPr>
          <w:r w:rsidRPr="000A528D">
            <w:tab/>
          </w:r>
          <w:r w:rsidRPr="003B1968">
            <w:rPr>
              <w:rStyle w:val="ssParagraphNumber"/>
            </w:rPr>
            <w:t>(4)</w:t>
          </w:r>
          <w:r w:rsidRPr="000A528D">
            <w:tab/>
          </w:r>
          <w:r w:rsidRPr="001E1F86">
            <w:t xml:space="preserve">For all target </w:t>
          </w:r>
          <w:r>
            <w:t>density methods, c</w:t>
          </w:r>
          <w:r w:rsidRPr="00741F1E">
            <w:t xml:space="preserve">onform to </w:t>
          </w:r>
          <w:r w:rsidRPr="0092792F">
            <w:t>AASHTO T310</w:t>
          </w:r>
          <w:r w:rsidRPr="00741F1E">
            <w:t xml:space="preserve"> and CMM 8</w:t>
          </w:r>
          <w:r>
            <w:t>-</w:t>
          </w:r>
          <w:r w:rsidRPr="00741F1E">
            <w:t>15 for</w:t>
          </w:r>
          <w:r w:rsidRPr="00645CA8">
            <w:t xml:space="preserve"> wet density testing and gauge monitoring methods.</w:t>
          </w:r>
        </w:p>
        <w:p w:rsidR="00DA4311" w:rsidRDefault="00DA4311" w:rsidP="00760D92">
          <w:pPr>
            <w:pStyle w:val="ssParagraph"/>
          </w:pPr>
          <w:r w:rsidRPr="000A528D">
            <w:tab/>
          </w:r>
          <w:r w:rsidRPr="003B1968">
            <w:rPr>
              <w:rStyle w:val="ssParagraphNumber"/>
            </w:rPr>
            <w:t>(5)</w:t>
          </w:r>
          <w:r w:rsidRPr="000A528D">
            <w:tab/>
          </w:r>
          <w:r>
            <w:t>For the specified target density determined using method 1 in section C.1, c</w:t>
          </w:r>
          <w:r w:rsidRPr="00645CA8">
            <w:t xml:space="preserve">ompute </w:t>
          </w:r>
          <w:r>
            <w:t xml:space="preserve">the </w:t>
          </w:r>
          <w:r w:rsidRPr="00645CA8">
            <w:t xml:space="preserve">dry densities for </w:t>
          </w:r>
          <w:r>
            <w:t xml:space="preserve">the compacted </w:t>
          </w:r>
          <w:r w:rsidRPr="00645CA8">
            <w:t>dense graded base</w:t>
          </w:r>
          <w:r>
            <w:t>,</w:t>
          </w:r>
          <w:r w:rsidRPr="00645CA8">
            <w:t xml:space="preserve"> composed of </w:t>
          </w:r>
          <w:r>
            <w:t xml:space="preserve">&lt; or = </w:t>
          </w:r>
          <w:r w:rsidRPr="00645CA8">
            <w:t xml:space="preserve">20% </w:t>
          </w:r>
          <w:r>
            <w:t>RAP or RCA</w:t>
          </w:r>
          <w:r w:rsidRPr="00645CA8">
            <w:t xml:space="preserve">, according to </w:t>
          </w:r>
          <w:r w:rsidRPr="0092792F">
            <w:t>AASHTO T310.</w:t>
          </w:r>
        </w:p>
        <w:p w:rsidR="00DA4311" w:rsidRDefault="00DA4311" w:rsidP="00760D92">
          <w:pPr>
            <w:pStyle w:val="ssParagraph"/>
          </w:pPr>
          <w:r w:rsidRPr="000A528D">
            <w:tab/>
          </w:r>
          <w:r w:rsidRPr="003B1968">
            <w:rPr>
              <w:rStyle w:val="ssParagraphNumber"/>
            </w:rPr>
            <w:t>(6)</w:t>
          </w:r>
          <w:r w:rsidRPr="000A528D">
            <w:tab/>
          </w:r>
          <w:r w:rsidRPr="001811A1">
            <w:t>For contractor elected target density method</w:t>
          </w:r>
          <w:r>
            <w:t xml:space="preserve"> 2 in section</w:t>
          </w:r>
          <w:r w:rsidRPr="001811A1">
            <w:t xml:space="preserve"> C.1</w:t>
          </w:r>
          <w:r>
            <w:t xml:space="preserve">, </w:t>
          </w:r>
          <w:r w:rsidRPr="001811A1">
            <w:t>compute dry densities of dense graded base composed of &gt;20% RAP or RCA using a moisture correction factor and the nuclear wet density value. Determine the moisture correction value</w:t>
          </w:r>
          <w:r>
            <w:t>,</w:t>
          </w:r>
          <w:r w:rsidRPr="001811A1">
            <w:t xml:space="preserve"> for each Proctor produced under the requirements of C.2.5</w:t>
          </w:r>
          <w:r>
            <w:t>,</w:t>
          </w:r>
          <w:r w:rsidRPr="001811A1">
            <w:t xml:space="preserve"> using</w:t>
          </w:r>
          <w:r>
            <w:t> </w:t>
          </w:r>
          <w:r w:rsidRPr="001811A1">
            <w:t>the moisture bias as shown in CMM 8.15.12.1 and 8.15.12.2, except the one</w:t>
          </w:r>
          <w:r>
            <w:t>-</w:t>
          </w:r>
          <w:r w:rsidRPr="001811A1">
            <w:t>point Proctor tests of the</w:t>
          </w:r>
          <w:r>
            <w:t> </w:t>
          </w:r>
          <w:r w:rsidRPr="001811A1">
            <w:t>5 random tests is not required</w:t>
          </w:r>
          <w:r w:rsidRPr="0084123A">
            <w:t xml:space="preserve">. Conduct a moisture bias test for every </w:t>
          </w:r>
          <w:r>
            <w:t>7500 feet</w:t>
          </w:r>
          <w:r w:rsidRPr="0084123A">
            <w:t xml:space="preserve"> of Base Aggregate Dense 1 1/4-Inch placed</w:t>
          </w:r>
          <w:r w:rsidRPr="001811A1">
            <w:t>. Determine natural moistures in the laboratory.</w:t>
          </w:r>
        </w:p>
        <w:p w:rsidR="00DA4311" w:rsidRDefault="00DA4311" w:rsidP="00760D92">
          <w:pPr>
            <w:pStyle w:val="ssParagraph"/>
          </w:pPr>
          <w:r w:rsidRPr="000A528D">
            <w:tab/>
          </w:r>
          <w:r w:rsidRPr="003B1968">
            <w:rPr>
              <w:rStyle w:val="ssParagraphNumber"/>
            </w:rPr>
            <w:t>(7</w:t>
          </w:r>
          <w:r w:rsidRPr="00340C22">
            <w:rPr>
              <w:rStyle w:val="ssParagraphNumber"/>
            </w:rPr>
            <w:t>)</w:t>
          </w:r>
          <w:r w:rsidRPr="00340C22">
            <w:tab/>
          </w:r>
          <w:r w:rsidRPr="001E145F">
            <w:t>Perform nuclear gauge measurements using gamma radiation in the backscatter or direct transmission position.</w:t>
          </w:r>
          <w:r w:rsidRPr="00340C22">
            <w:t xml:space="preserve"> Backscatter</w:t>
          </w:r>
          <w:r w:rsidRPr="00645CA8">
            <w:t xml:space="preserve"> may be used </w:t>
          </w:r>
          <w:r>
            <w:t>only if the material being tested cannot reliably maintain an undistorted direct transmission test hole</w:t>
          </w:r>
          <w:r w:rsidRPr="00645CA8">
            <w:t xml:space="preserve">. </w:t>
          </w:r>
          <w:r>
            <w:t xml:space="preserve">Direct transmission tests must be performed at the greatest possible probe depth of </w:t>
          </w:r>
          <w:r w:rsidRPr="00846601">
            <w:t>2 inches,</w:t>
          </w:r>
          <w:r>
            <w:t xml:space="preserve"> 4 inches, or 6 inches, but not to exceed the depth of the compacted layer being tested. </w:t>
          </w:r>
          <w:r w:rsidRPr="00645CA8">
            <w:t xml:space="preserve">Perform each test </w:t>
          </w:r>
          <w:r w:rsidRPr="00340C22">
            <w:t xml:space="preserve">for at least </w:t>
          </w:r>
          <w:r w:rsidRPr="001E145F">
            <w:t>one</w:t>
          </w:r>
          <w:r w:rsidRPr="00340C22">
            <w:t xml:space="preserve"> minute of</w:t>
          </w:r>
          <w:r w:rsidRPr="00645CA8">
            <w:t xml:space="preserve"> nuclear gauge count time.</w:t>
          </w:r>
        </w:p>
        <w:p w:rsidR="00DA4311" w:rsidRDefault="00DA4311" w:rsidP="00760D92">
          <w:pPr>
            <w:pStyle w:val="spParagraph"/>
          </w:pPr>
          <w:r w:rsidRPr="00765725">
            <w:rPr>
              <w:rStyle w:val="spHeading"/>
            </w:rPr>
            <w:t>C.2.5  Contractor Testing</w:t>
          </w:r>
        </w:p>
        <w:p w:rsidR="00DA4311" w:rsidRDefault="00DA4311" w:rsidP="00760D92">
          <w:pPr>
            <w:pStyle w:val="ssParagraph"/>
          </w:pPr>
          <w:r w:rsidRPr="000A528D">
            <w:tab/>
          </w:r>
          <w:r w:rsidRPr="003B1968">
            <w:rPr>
              <w:rStyle w:val="ssParagraphNumber"/>
            </w:rPr>
            <w:t>(1)</w:t>
          </w:r>
          <w:r w:rsidRPr="000A528D">
            <w:tab/>
          </w:r>
          <w:r w:rsidRPr="00645CA8">
            <w:t xml:space="preserve">Perform compaction testing on the </w:t>
          </w:r>
          <w:r>
            <w:t xml:space="preserve">mainline </w:t>
          </w:r>
          <w:r w:rsidRPr="00645CA8">
            <w:t>dense graded base material</w:t>
          </w:r>
          <w:r>
            <w:t>,</w:t>
          </w:r>
          <w:r w:rsidRPr="00CF02B7">
            <w:t xml:space="preserve"> </w:t>
          </w:r>
          <w:r>
            <w:t>as defined by A.(4)</w:t>
          </w:r>
          <w:r w:rsidRPr="00645CA8">
            <w:t>. Perform the quality control sampling, testing, and documentation required under this provision using HTCP certified technicians</w:t>
          </w:r>
          <w:r>
            <w:t xml:space="preserve"> as required in </w:t>
          </w:r>
          <w:r w:rsidRPr="007413FC">
            <w:t>C.2.3.</w:t>
          </w:r>
          <w:r w:rsidRPr="00645CA8">
            <w:t xml:space="preserve"> Conform to CMM 8</w:t>
          </w:r>
          <w:r>
            <w:t>-</w:t>
          </w:r>
          <w:r w:rsidRPr="00645CA8">
            <w:t>15 for testing and gauge monitoring methods.</w:t>
          </w:r>
        </w:p>
        <w:p w:rsidR="00DA4311" w:rsidRDefault="00DA4311" w:rsidP="00C11E0D">
          <w:pPr>
            <w:pStyle w:val="ssParagraph"/>
          </w:pPr>
          <w:r w:rsidRPr="000A528D">
            <w:tab/>
          </w:r>
          <w:r w:rsidRPr="003B1968">
            <w:rPr>
              <w:rStyle w:val="ssParagraphNumber"/>
            </w:rPr>
            <w:t>(2)</w:t>
          </w:r>
          <w:r w:rsidRPr="000A528D">
            <w:tab/>
          </w:r>
          <w:r w:rsidRPr="00645CA8">
            <w:t xml:space="preserve">Select test sites randomly using </w:t>
          </w:r>
          <w:r w:rsidRPr="0092792F">
            <w:t>ASTM Method</w:t>
          </w:r>
          <w:r w:rsidRPr="00645CA8">
            <w:t xml:space="preserve"> D3665.</w:t>
          </w:r>
          <w:r>
            <w:t xml:space="preserve"> Random numbers may be determined using an electronic random number generator. Guidance for determining test locations can be found in section 8-30.9 of the Construction and Materials Manual (CMM).</w:t>
          </w:r>
          <w:r w:rsidRPr="00645CA8">
            <w:t xml:space="preserve"> </w:t>
          </w:r>
          <w:bookmarkStart w:id="237" w:name="_Hlk528764143"/>
          <w:r w:rsidRPr="00D7223B">
            <w:t>Test locations must be kept a minimum of 3 feet from the unsupported edge of dense graded base layers.</w:t>
          </w:r>
          <w:r>
            <w:t xml:space="preserve"> </w:t>
          </w:r>
          <w:bookmarkEnd w:id="237"/>
        </w:p>
        <w:p w:rsidR="00DA4311" w:rsidRDefault="00DA4311" w:rsidP="00760D92">
          <w:pPr>
            <w:pStyle w:val="ssParagraph"/>
          </w:pPr>
          <w:bookmarkStart w:id="238" w:name="_Hlk526929515"/>
          <w:r w:rsidRPr="001E145F">
            <w:rPr>
              <w:sz w:val="12"/>
              <w:szCs w:val="12"/>
            </w:rPr>
            <w:t>(3)</w:t>
          </w:r>
          <w:r w:rsidRPr="001E145F">
            <w:rPr>
              <w:szCs w:val="28"/>
            </w:rPr>
            <w:t xml:space="preserve"> </w:t>
          </w:r>
          <w:r w:rsidRPr="001E145F">
            <w:rPr>
              <w:szCs w:val="28"/>
            </w:rPr>
            <w:tab/>
          </w:r>
          <w:r w:rsidRPr="001E145F">
            <w:rPr>
              <w:szCs w:val="28"/>
            </w:rPr>
            <w:tab/>
            <w:t>When a</w:t>
          </w:r>
          <w:r>
            <w:t xml:space="preserve"> density </w:t>
          </w:r>
          <w:r w:rsidRPr="001E145F">
            <w:rPr>
              <w:szCs w:val="28"/>
            </w:rPr>
            <w:t>target is determined in accordance methods</w:t>
          </w:r>
          <w:r>
            <w:t xml:space="preserve"> 3 or 4 in section C.1</w:t>
          </w:r>
          <w:r w:rsidRPr="001E145F">
            <w:rPr>
              <w:szCs w:val="28"/>
            </w:rPr>
            <w:t>, conduct density testing on same date of final compaction.</w:t>
          </w:r>
          <w:bookmarkEnd w:id="238"/>
        </w:p>
        <w:p w:rsidR="00DA4311" w:rsidRDefault="00DA4311" w:rsidP="00760D92">
          <w:pPr>
            <w:pStyle w:val="spParagraph"/>
          </w:pPr>
          <w:r w:rsidRPr="00765725">
            <w:rPr>
              <w:rStyle w:val="spHeading"/>
            </w:rPr>
            <w:t>C.2.5.1  Contractor Required Quality Control (QC) Testing</w:t>
          </w:r>
        </w:p>
        <w:p w:rsidR="00DA4311" w:rsidRDefault="00DA4311" w:rsidP="00760D92">
          <w:pPr>
            <w:pStyle w:val="ssParagraph"/>
          </w:pPr>
          <w:r w:rsidRPr="000A528D">
            <w:tab/>
          </w:r>
          <w:r w:rsidRPr="003B1968">
            <w:rPr>
              <w:rStyle w:val="ssParagraphNumber"/>
            </w:rPr>
            <w:t>(1)</w:t>
          </w:r>
          <w:r w:rsidRPr="000A528D">
            <w:tab/>
          </w:r>
          <w:r>
            <w:t>Conduct testing at a minimum frequency of one test per lot.</w:t>
          </w:r>
          <w:r w:rsidRPr="00645CA8">
            <w:t xml:space="preserve"> </w:t>
          </w:r>
          <w:r>
            <w:t>A lot is</w:t>
          </w:r>
          <w:r w:rsidRPr="00645CA8">
            <w:t xml:space="preserve"> </w:t>
          </w:r>
          <w:r>
            <w:t>1500 feet</w:t>
          </w:r>
          <w:r w:rsidRPr="00645CA8">
            <w:t xml:space="preserve"> </w:t>
          </w:r>
          <w:r>
            <w:t>for each layer with a maximum width of 18 feet, minimum width of 6 feet, and minimum lift thickness of 2"</w:t>
          </w:r>
          <w:r w:rsidRPr="00645CA8">
            <w:t xml:space="preserve"> of </w:t>
          </w:r>
          <w:r>
            <w:t xml:space="preserve">Base Aggregate Dense </w:t>
          </w:r>
          <w:r w:rsidRPr="00645CA8">
            <w:t>1 1/4</w:t>
          </w:r>
          <w:r>
            <w:t>-I</w:t>
          </w:r>
          <w:r w:rsidRPr="00645CA8">
            <w:t>nch material</w:t>
          </w:r>
          <w:r>
            <w:t xml:space="preserve"> placed</w:t>
          </w:r>
          <w:r w:rsidRPr="008A3A53">
            <w:t xml:space="preserve">. </w:t>
          </w:r>
          <w:r w:rsidRPr="0092792F">
            <w:t>Each lot of compac</w:t>
          </w:r>
          <w:r w:rsidRPr="004018F9">
            <w:t>ted</w:t>
          </w:r>
          <w:r w:rsidRPr="00140015">
            <w:t xml:space="preserve"> Base Aggregate Dense 1 1/4-Inch material</w:t>
          </w:r>
          <w:r w:rsidRPr="0092792F">
            <w:t>, as defined by A.(4), will be accepted when the lot field density meets the required minimum  density. Lots</w:t>
          </w:r>
          <w:r>
            <w:t xml:space="preserve"> that don’t achieve density requirements must be addressed and approved in accordance with C.2.</w:t>
          </w:r>
          <w:r w:rsidRPr="00C911E8">
            <w:t>7</w:t>
          </w:r>
          <w:r>
            <w:t>.</w:t>
          </w:r>
        </w:p>
        <w:p w:rsidR="00DA4311" w:rsidRPr="00340C22" w:rsidRDefault="00DA4311" w:rsidP="00760D92">
          <w:pPr>
            <w:pStyle w:val="ssParagraph"/>
          </w:pPr>
          <w:r w:rsidRPr="001E145F">
            <w:rPr>
              <w:sz w:val="12"/>
              <w:szCs w:val="12"/>
            </w:rPr>
            <w:t>(2)</w:t>
          </w:r>
          <w:r w:rsidRPr="00340C22">
            <w:t xml:space="preserve"> </w:t>
          </w:r>
          <w:r w:rsidRPr="00340C22">
            <w:tab/>
          </w:r>
          <w:r w:rsidRPr="00340C22">
            <w:tab/>
            <w:t xml:space="preserve">Add separate lots for </w:t>
          </w:r>
          <w:r w:rsidRPr="001E145F">
            <w:t>p</w:t>
          </w:r>
          <w:r w:rsidRPr="00340C22">
            <w:t>assing lanes and</w:t>
          </w:r>
          <w:r w:rsidRPr="001E145F">
            <w:t xml:space="preserve"> individual</w:t>
          </w:r>
          <w:r w:rsidRPr="00340C22">
            <w:t xml:space="preserve"> ramps greater than 1500 feet.</w:t>
          </w:r>
        </w:p>
        <w:p w:rsidR="00DA4311" w:rsidRDefault="00DA4311" w:rsidP="00760D92">
          <w:pPr>
            <w:pStyle w:val="ssParagraph"/>
          </w:pPr>
          <w:r w:rsidRPr="001E145F">
            <w:rPr>
              <w:sz w:val="12"/>
              <w:szCs w:val="12"/>
            </w:rPr>
            <w:t>(3)</w:t>
          </w:r>
          <w:r w:rsidRPr="00340C22">
            <w:t xml:space="preserve"> </w:t>
          </w:r>
          <w:r w:rsidRPr="00340C22">
            <w:tab/>
          </w:r>
          <w:r w:rsidRPr="00340C22">
            <w:tab/>
            <w:t>Combine partial lots less than 750 feet with the previous lot. Partial lots greater than or equal to 750 feet are standalone lots.</w:t>
          </w:r>
        </w:p>
        <w:p w:rsidR="00DA4311" w:rsidRDefault="00DA4311" w:rsidP="00760D92">
          <w:pPr>
            <w:pStyle w:val="ssParagraph"/>
          </w:pPr>
          <w:r w:rsidRPr="000A528D">
            <w:tab/>
          </w:r>
          <w:r w:rsidRPr="003B1968">
            <w:rPr>
              <w:rStyle w:val="ssParagraphNumber"/>
            </w:rPr>
            <w:t>(</w:t>
          </w:r>
          <w:r>
            <w:rPr>
              <w:rStyle w:val="ssParagraphNumber"/>
            </w:rPr>
            <w:t>4</w:t>
          </w:r>
          <w:r w:rsidRPr="003B1968">
            <w:rPr>
              <w:rStyle w:val="ssParagraphNumber"/>
            </w:rPr>
            <w:t>)</w:t>
          </w:r>
          <w:r w:rsidRPr="000A528D">
            <w:tab/>
          </w:r>
          <w:r w:rsidRPr="00645CA8">
            <w:t>Notify the engineer</w:t>
          </w:r>
          <w:r>
            <w:t xml:space="preserve">, </w:t>
          </w:r>
          <w:r w:rsidRPr="00645CA8">
            <w:t>if a</w:t>
          </w:r>
          <w:r>
            <w:t xml:space="preserve"> lot </w:t>
          </w:r>
          <w:r w:rsidRPr="00645CA8">
            <w:t>field density test falls below the required minimum value.</w:t>
          </w:r>
          <w:r>
            <w:t xml:space="preserve"> Document and perform corrective actions in accordance with C.2.</w:t>
          </w:r>
          <w:r w:rsidRPr="006F5291">
            <w:t>7</w:t>
          </w:r>
          <w:r>
            <w:t xml:space="preserve">. </w:t>
          </w:r>
          <w:r w:rsidRPr="00645CA8">
            <w:t>Deliver documentation of all compaction testing results to the engineer at the time of testing.</w:t>
          </w:r>
        </w:p>
        <w:p w:rsidR="00DA4311" w:rsidRDefault="00DA4311" w:rsidP="00760D92">
          <w:pPr>
            <w:pStyle w:val="spParagraph"/>
            <w:rPr>
              <w:rStyle w:val="spHeading"/>
            </w:rPr>
          </w:pPr>
          <w:r w:rsidRPr="00765725">
            <w:rPr>
              <w:rStyle w:val="spHeading"/>
            </w:rPr>
            <w:t>C.2.5.1.1  Target Density Determination</w:t>
          </w:r>
        </w:p>
        <w:p w:rsidR="00DA4311" w:rsidRDefault="00DA4311" w:rsidP="00E42C1B">
          <w:pPr>
            <w:pStyle w:val="spParagraph"/>
          </w:pPr>
          <w:r w:rsidRPr="00765725">
            <w:rPr>
              <w:rStyle w:val="spHeading"/>
            </w:rPr>
            <w:t>C.2.</w:t>
          </w:r>
          <w:r>
            <w:rPr>
              <w:rStyle w:val="spHeading"/>
            </w:rPr>
            <w:t>4.1.1.1</w:t>
          </w:r>
          <w:r w:rsidRPr="00765725">
            <w:rPr>
              <w:rStyle w:val="spHeading"/>
            </w:rPr>
            <w:t xml:space="preserve">  Maximum Wet and/or Dry Density Methods</w:t>
          </w:r>
        </w:p>
        <w:p w:rsidR="00DA4311" w:rsidRDefault="00DA4311" w:rsidP="00E42C1B">
          <w:pPr>
            <w:pStyle w:val="ssParagraph"/>
          </w:pPr>
          <w:r w:rsidRPr="000A528D">
            <w:tab/>
          </w:r>
          <w:r w:rsidRPr="003B1968">
            <w:rPr>
              <w:rStyle w:val="ssParagraphNumber"/>
            </w:rPr>
            <w:t>(1)</w:t>
          </w:r>
          <w:r w:rsidRPr="000A528D">
            <w:tab/>
          </w:r>
          <w:r w:rsidRPr="00D7223B">
            <w:t>For contractor elected target density methods 2 and 3 in section C.1, and contractually specified target density method 1 in section C.1;</w:t>
          </w:r>
          <w:r>
            <w:t xml:space="preserve"> p</w:t>
          </w:r>
          <w:r w:rsidRPr="00645CA8">
            <w:t>erform one gradation and 5</w:t>
          </w:r>
          <w:r>
            <w:t>-</w:t>
          </w:r>
          <w:r w:rsidRPr="00645CA8">
            <w:t>point Proctor test before placement of 1</w:t>
          </w:r>
          <w:r>
            <w:t> ¼</w:t>
          </w:r>
          <w:r>
            <w:noBreakHyphen/>
            <w:t>I</w:t>
          </w:r>
          <w:r w:rsidRPr="00645CA8">
            <w:t>nch dense graded base. Perform additional gradations every 3000 tons</w:t>
          </w:r>
          <w:r>
            <w:t xml:space="preserve"> in accordance with standard spec 305 and 730</w:t>
          </w:r>
          <w:r w:rsidRPr="00645CA8">
            <w:t>. If sampling requirements are identical, samples/testing performed for the QMP Base Aggregate specification may be used to fulfill the gradation testing requirements of this specification.</w:t>
          </w:r>
        </w:p>
        <w:p w:rsidR="00DA4311" w:rsidRDefault="00DA4311" w:rsidP="00E42C1B">
          <w:pPr>
            <w:pStyle w:val="ssParagraph"/>
          </w:pPr>
          <w:r w:rsidRPr="000A528D">
            <w:tab/>
          </w:r>
          <w:r w:rsidRPr="003B1968">
            <w:rPr>
              <w:rStyle w:val="ssParagraphNumber"/>
            </w:rPr>
            <w:t>(2)</w:t>
          </w:r>
          <w:r w:rsidRPr="000A528D">
            <w:tab/>
          </w:r>
          <w:r w:rsidRPr="00645CA8">
            <w:t>Perform additional 5</w:t>
          </w:r>
          <w:r>
            <w:t>-</w:t>
          </w:r>
          <w:r w:rsidRPr="00645CA8">
            <w:t>point Proctor tests</w:t>
          </w:r>
          <w:r>
            <w:t>, at a minimum,</w:t>
          </w:r>
          <w:r w:rsidRPr="00645CA8">
            <w:t xml:space="preserve"> when</w:t>
          </w:r>
          <w:r>
            <w:t>:</w:t>
          </w:r>
        </w:p>
        <w:p w:rsidR="00DA4311" w:rsidRDefault="00DA4311" w:rsidP="001E145F">
          <w:pPr>
            <w:pStyle w:val="spNumList1"/>
            <w:spacing w:before="80" w:after="80"/>
          </w:pPr>
          <w:r>
            <w:t>1.</w:t>
          </w:r>
          <w:r w:rsidRPr="000A528D">
            <w:tab/>
          </w:r>
          <w:r w:rsidRPr="00DF0D89">
            <w:t>The four point moving average gradation</w:t>
          </w:r>
          <w:r w:rsidRPr="00645CA8">
            <w:t xml:space="preserve"> on any one sieve differs from the original gradation test result for that sieve, by more than 10</w:t>
          </w:r>
          <w:r>
            <w:t xml:space="preserve"> percentage points</w:t>
          </w:r>
          <w:r w:rsidRPr="00645CA8">
            <w:t xml:space="preserve">. </w:t>
          </w:r>
          <w:r>
            <w:t>The original gradation test is defined as the gradation of the material used to create a 5-point Proctor. Each 5-point Proctor test will remain valid for any material with gradation for all sieves within 10.0 percentage points of that Proctor’s original gradation test.</w:t>
          </w:r>
        </w:p>
        <w:p w:rsidR="00DA4311" w:rsidRDefault="00DA4311" w:rsidP="001E145F">
          <w:pPr>
            <w:pStyle w:val="spNumList1"/>
            <w:spacing w:before="80" w:after="80"/>
          </w:pPr>
          <w:r>
            <w:t>2.</w:t>
          </w:r>
          <w:r w:rsidRPr="000A528D">
            <w:tab/>
          </w:r>
          <w:r>
            <w:t>The source of base aggregate changes.</w:t>
          </w:r>
        </w:p>
        <w:p w:rsidR="00DA4311" w:rsidRDefault="00DA4311" w:rsidP="001E145F">
          <w:pPr>
            <w:pStyle w:val="spNumList1"/>
            <w:spacing w:before="80" w:after="80"/>
          </w:pPr>
          <w:r>
            <w:t>3.</w:t>
          </w:r>
          <w:r w:rsidRPr="000A528D">
            <w:tab/>
          </w:r>
          <w:r>
            <w:t>Percent target density exceeds 103.0% on two consecutive density tests.</w:t>
          </w:r>
        </w:p>
        <w:p w:rsidR="00DA4311" w:rsidRDefault="00DA4311" w:rsidP="00E42C1B">
          <w:pPr>
            <w:pStyle w:val="ssParagraph"/>
          </w:pPr>
          <w:r w:rsidRPr="000A528D">
            <w:tab/>
          </w:r>
          <w:r w:rsidRPr="003B1968">
            <w:rPr>
              <w:rStyle w:val="ssParagraphNumber"/>
            </w:rPr>
            <w:t>(3)</w:t>
          </w:r>
          <w:r w:rsidRPr="000A528D">
            <w:tab/>
          </w:r>
          <w:r w:rsidRPr="00645CA8">
            <w:t xml:space="preserve">Provide Proctor test results to the engineer within </w:t>
          </w:r>
          <w:r w:rsidRPr="00340C22">
            <w:t>two business days of sampling. Provide gradation test results to the engineer within one business day</w:t>
          </w:r>
          <w:r w:rsidRPr="00645CA8">
            <w:t xml:space="preserve"> of sampling.</w:t>
          </w:r>
        </w:p>
        <w:p w:rsidR="00DA4311" w:rsidRDefault="00DA4311" w:rsidP="00E42C1B">
          <w:pPr>
            <w:pStyle w:val="ssParagraph"/>
          </w:pPr>
          <w:r w:rsidRPr="000A528D">
            <w:tab/>
          </w:r>
          <w:r w:rsidRPr="003B1968">
            <w:rPr>
              <w:rStyle w:val="ssParagraphNumber"/>
            </w:rPr>
            <w:t>(4)</w:t>
          </w:r>
          <w:r w:rsidRPr="000A528D">
            <w:tab/>
          </w:r>
          <w:r w:rsidRPr="0044508E">
            <w:t xml:space="preserve">Split each contractor QC </w:t>
          </w:r>
          <w:r>
            <w:t>P</w:t>
          </w:r>
          <w:r w:rsidRPr="0044508E">
            <w:t>roctor sample and identify it according to CMM 8</w:t>
          </w:r>
          <w:r>
            <w:t>-</w:t>
          </w:r>
          <w:r w:rsidRPr="0044508E">
            <w:t xml:space="preserve">30. Deliver the split to the engineer within one business day for department QV </w:t>
          </w:r>
          <w:r>
            <w:t>P</w:t>
          </w:r>
          <w:r w:rsidRPr="0044508E">
            <w:t>roctor testing.</w:t>
          </w:r>
        </w:p>
        <w:p w:rsidR="00DA4311" w:rsidRDefault="00DA4311" w:rsidP="00E42C1B">
          <w:pPr>
            <w:pStyle w:val="ssParagraph"/>
          </w:pPr>
          <w:r w:rsidRPr="000A528D">
            <w:tab/>
          </w:r>
          <w:r w:rsidRPr="003B1968">
            <w:rPr>
              <w:rStyle w:val="ssParagraphNumber"/>
            </w:rPr>
            <w:t>(5)</w:t>
          </w:r>
          <w:r w:rsidRPr="000A528D">
            <w:tab/>
          </w:r>
          <w:r w:rsidRPr="0044508E">
            <w:t>Split each non</w:t>
          </w:r>
          <w:r>
            <w:t>-P</w:t>
          </w:r>
          <w:r w:rsidRPr="0044508E">
            <w:t>roctor contractor QC sample and identify it according to CMM 8</w:t>
          </w:r>
          <w:r>
            <w:t>-</w:t>
          </w:r>
          <w:r w:rsidRPr="0044508E">
            <w:t>30. Retain the split for 7</w:t>
          </w:r>
          <w:r>
            <w:t> </w:t>
          </w:r>
          <w:r w:rsidRPr="0044508E">
            <w:t>calendar days in a dry, protected location. If requested for</w:t>
          </w:r>
          <w:r>
            <w:t xml:space="preserve"> </w:t>
          </w:r>
          <w:r w:rsidRPr="0044508E">
            <w:t>department comparison testing, deliver the split</w:t>
          </w:r>
          <w:r>
            <w:t> </w:t>
          </w:r>
          <w:r w:rsidRPr="0044508E">
            <w:t>to the engineer within one business day.</w:t>
          </w:r>
        </w:p>
        <w:p w:rsidR="00DA4311" w:rsidRDefault="00DA4311" w:rsidP="00760D92">
          <w:pPr>
            <w:pStyle w:val="spParagraph"/>
          </w:pPr>
          <w:r w:rsidRPr="00765725">
            <w:rPr>
              <w:rStyle w:val="spHeading"/>
            </w:rPr>
            <w:t>C.2.5.1.1.</w:t>
          </w:r>
          <w:r>
            <w:rPr>
              <w:rStyle w:val="spHeading"/>
            </w:rPr>
            <w:t>2</w:t>
          </w:r>
          <w:r w:rsidRPr="00765725">
            <w:rPr>
              <w:rStyle w:val="spHeading"/>
            </w:rPr>
            <w:t xml:space="preserve">  Density Control Strip Method</w:t>
          </w:r>
        </w:p>
        <w:p w:rsidR="00DA4311" w:rsidRDefault="00DA4311" w:rsidP="00760D92">
          <w:pPr>
            <w:pStyle w:val="ssParagraph"/>
          </w:pPr>
          <w:r w:rsidRPr="000A528D">
            <w:tab/>
          </w:r>
          <w:r w:rsidRPr="003B1968">
            <w:rPr>
              <w:rStyle w:val="ssParagraphNumber"/>
            </w:rPr>
            <w:t>(1)</w:t>
          </w:r>
          <w:r w:rsidRPr="000A528D">
            <w:tab/>
          </w:r>
          <w:r w:rsidRPr="004020A8">
            <w:t xml:space="preserve">For contractor </w:t>
          </w:r>
          <w:r>
            <w:t>elected target density method 4 in section C.1, c</w:t>
          </w:r>
          <w:r w:rsidRPr="004020A8">
            <w:t>onstruct</w:t>
          </w:r>
          <w:r w:rsidRPr="006971FB">
            <w:t xml:space="preserve"> a</w:t>
          </w:r>
          <w:r>
            <w:t xml:space="preserve"> </w:t>
          </w:r>
          <w:r w:rsidRPr="006971FB">
            <w:t>control strip</w:t>
          </w:r>
          <w:r>
            <w:t xml:space="preserve"> for each layer of placement</w:t>
          </w:r>
          <w:r w:rsidRPr="006971FB">
            <w:t xml:space="preserve"> to identify the target </w:t>
          </w:r>
          <w:r>
            <w:t xml:space="preserve">wet </w:t>
          </w:r>
          <w:r w:rsidRPr="006971FB">
            <w:t xml:space="preserve">density for the </w:t>
          </w:r>
          <w:r>
            <w:t xml:space="preserve">base aggregate dense material. The control strip construction and density testing will occur under the direct observation and/or assistance of the department QV </w:t>
          </w:r>
          <w:r w:rsidRPr="00340C22">
            <w:t>personnel</w:t>
          </w:r>
          <w:r w:rsidRPr="0092792F">
            <w:t>. For blended material, reprocessed material and crushed concrete, perform additional gradations every 3000 tons</w:t>
          </w:r>
          <w:r w:rsidRPr="001E145F">
            <w:t xml:space="preserve"> in accordance with s</w:t>
          </w:r>
          <w:r>
            <w:t>tandard spec</w:t>
          </w:r>
          <w:r w:rsidRPr="001E145F">
            <w:t xml:space="preserve"> 305 and 730. If sampling frequencies</w:t>
          </w:r>
          <w:r w:rsidRPr="0092792F">
            <w:t xml:space="preserve"> are identical, samples/testing performed for the QMP Base Aggregate specification may be used to fulfill the gradation testing requirements of this specification.</w:t>
          </w:r>
        </w:p>
        <w:p w:rsidR="00DA4311" w:rsidRDefault="00DA4311" w:rsidP="00760D92">
          <w:pPr>
            <w:pStyle w:val="ssParagraph"/>
          </w:pPr>
          <w:r w:rsidRPr="000A528D">
            <w:tab/>
          </w:r>
          <w:r w:rsidRPr="003B1968">
            <w:rPr>
              <w:rStyle w:val="ssParagraphNumber"/>
            </w:rPr>
            <w:t>(2)</w:t>
          </w:r>
          <w:r w:rsidRPr="000A528D">
            <w:tab/>
          </w:r>
          <w:r>
            <w:t>Unless the engineer approves otherwise, construct control strips to a minimum dimension of 300 feet long and one full lane width.</w:t>
          </w:r>
        </w:p>
        <w:p w:rsidR="00DA4311" w:rsidRDefault="00DA4311" w:rsidP="00760D92">
          <w:pPr>
            <w:pStyle w:val="ssParagraph"/>
          </w:pPr>
          <w:r w:rsidRPr="000A528D">
            <w:tab/>
          </w:r>
          <w:r w:rsidRPr="003B1968">
            <w:rPr>
              <w:rStyle w:val="ssParagraphNumber"/>
            </w:rPr>
            <w:t>(3)</w:t>
          </w:r>
          <w:r w:rsidRPr="000A528D">
            <w:tab/>
          </w:r>
          <w:r>
            <w:t>Completed control strips may remain in-place to be incorporated into the final roadway cross-section.</w:t>
          </w:r>
        </w:p>
        <w:p w:rsidR="00DA4311" w:rsidRDefault="00DA4311" w:rsidP="00760D92">
          <w:pPr>
            <w:pStyle w:val="ssParagraph"/>
          </w:pPr>
          <w:r w:rsidRPr="000A528D">
            <w:tab/>
          </w:r>
          <w:r w:rsidRPr="003B1968">
            <w:rPr>
              <w:rStyle w:val="ssParagraphNumber"/>
            </w:rPr>
            <w:t>(4)</w:t>
          </w:r>
          <w:r w:rsidRPr="000A528D">
            <w:tab/>
          </w:r>
          <w:r w:rsidRPr="006971FB">
            <w:t xml:space="preserve">Construct </w:t>
          </w:r>
          <w:r>
            <w:t xml:space="preserve">additional control strips, </w:t>
          </w:r>
          <w:r w:rsidRPr="00365422">
            <w:t>at a minimum,</w:t>
          </w:r>
          <w:r>
            <w:t xml:space="preserve"> when:</w:t>
          </w:r>
        </w:p>
        <w:p w:rsidR="00DA4311" w:rsidRDefault="00DA4311" w:rsidP="001E145F">
          <w:pPr>
            <w:pStyle w:val="spNumList1"/>
            <w:spacing w:before="80" w:after="80"/>
            <w:ind w:left="360" w:firstLine="0"/>
          </w:pPr>
          <w:r>
            <w:t>1.</w:t>
          </w:r>
          <w:r w:rsidRPr="000A528D">
            <w:tab/>
          </w:r>
          <w:r>
            <w:t>The source of base aggregate changes.</w:t>
          </w:r>
        </w:p>
        <w:p w:rsidR="00DA4311" w:rsidRDefault="00DA4311" w:rsidP="001E145F">
          <w:pPr>
            <w:pStyle w:val="spNumList1"/>
            <w:spacing w:before="80" w:after="80"/>
          </w:pPr>
          <w:r>
            <w:t>2.</w:t>
          </w:r>
          <w:r w:rsidRPr="000A528D">
            <w:tab/>
          </w:r>
          <w:r w:rsidRPr="00DF0D89">
            <w:t>The four point moving average percentage</w:t>
          </w:r>
          <w:r>
            <w:t xml:space="preserve"> of blended recycled materials, </w:t>
          </w:r>
          <w:r w:rsidRPr="00645CA8">
            <w:t xml:space="preserve">from </w:t>
          </w:r>
          <w:r>
            <w:t>classification of material retained on the No. 4 sieve in the original gradation test</w:t>
          </w:r>
          <w:r w:rsidRPr="00645CA8">
            <w:t xml:space="preserve">, </w:t>
          </w:r>
          <w:r>
            <w:t xml:space="preserve">differs </w:t>
          </w:r>
          <w:r w:rsidRPr="00645CA8">
            <w:t>by more than 10</w:t>
          </w:r>
          <w:r>
            <w:t xml:space="preserve"> percentage points</w:t>
          </w:r>
          <w:r w:rsidRPr="00645CA8">
            <w:t xml:space="preserve">. </w:t>
          </w:r>
          <w:r>
            <w:t>The original gradation test is defined as the gradation of the material used to construct the control strip</w:t>
          </w:r>
          <w:r w:rsidRPr="00DF0D89">
            <w:t xml:space="preserve">. </w:t>
          </w:r>
        </w:p>
        <w:p w:rsidR="00DA4311" w:rsidRDefault="00DA4311" w:rsidP="001E145F">
          <w:pPr>
            <w:pStyle w:val="spNumList1"/>
            <w:spacing w:before="80" w:after="80"/>
          </w:pPr>
          <w:r>
            <w:t>3.</w:t>
          </w:r>
          <w:r w:rsidRPr="000A528D">
            <w:tab/>
          </w:r>
          <w:r>
            <w:t>The layer thickness changes more than 2.0 inches.</w:t>
          </w:r>
        </w:p>
        <w:p w:rsidR="00DA4311" w:rsidRDefault="00DA4311" w:rsidP="001E145F">
          <w:pPr>
            <w:pStyle w:val="spNumList1"/>
            <w:spacing w:before="80" w:after="80"/>
          </w:pPr>
          <w:r>
            <w:t>4.</w:t>
          </w:r>
          <w:r w:rsidRPr="000A528D">
            <w:tab/>
          </w:r>
          <w:r>
            <w:t>The percent target density exceeds 103.0% on two consecutive density measurements.</w:t>
          </w:r>
        </w:p>
        <w:p w:rsidR="00DA4311" w:rsidRDefault="00DA4311" w:rsidP="00760D92">
          <w:pPr>
            <w:pStyle w:val="ssParagraph"/>
          </w:pPr>
          <w:r w:rsidRPr="000A528D">
            <w:tab/>
          </w:r>
          <w:r w:rsidRPr="003B1968">
            <w:rPr>
              <w:rStyle w:val="ssParagraphNumber"/>
            </w:rPr>
            <w:t>(5)</w:t>
          </w:r>
          <w:r w:rsidRPr="000A528D">
            <w:tab/>
          </w:r>
          <w:r>
            <w:t>Construct control strips using equipment and methods representative of the operations to be used to place and compact the remaining 1 1/4–Inch Base Aggregate Dense material.</w:t>
          </w:r>
          <w:r w:rsidRPr="00CB70B2">
            <w:t xml:space="preserve"> </w:t>
          </w:r>
          <w:r>
            <w:t>Wet the base, as mutually agreed upon by the contractor and engineer, to obtain and/or maintain adequate moisture content to ensure proper compaction. Discontinue water placement if the base begins to exhibit signs of saturation or instability.</w:t>
          </w:r>
        </w:p>
        <w:p w:rsidR="00DA4311" w:rsidRDefault="00DA4311" w:rsidP="00760D92">
          <w:pPr>
            <w:pStyle w:val="ssParagraph"/>
          </w:pPr>
          <w:r w:rsidRPr="000A528D">
            <w:tab/>
          </w:r>
          <w:r w:rsidRPr="003B1968">
            <w:rPr>
              <w:rStyle w:val="ssParagraphNumber"/>
            </w:rPr>
            <w:t>(6)</w:t>
          </w:r>
          <w:r w:rsidRPr="000A528D">
            <w:tab/>
          </w:r>
          <w:r>
            <w:t xml:space="preserve">After compacting the control strip with a minimum of 2 passes, mark and take density measurements at 3 random locations. Subsequent density measurements will be taken at the same 3 locations. </w:t>
          </w:r>
          <w:r w:rsidRPr="00D7223B">
            <w:t>Test locations must be kept a minimum of 3 feet from the unsupported edge of dense graded base layers.</w:t>
          </w:r>
        </w:p>
        <w:p w:rsidR="00DA4311" w:rsidRDefault="00DA4311" w:rsidP="00760D92">
          <w:pPr>
            <w:pStyle w:val="ssParagraph"/>
          </w:pPr>
          <w:r w:rsidRPr="000A528D">
            <w:tab/>
          </w:r>
          <w:r w:rsidRPr="003B1968">
            <w:rPr>
              <w:rStyle w:val="ssParagraphNumber"/>
            </w:rPr>
            <w:t>(7)</w:t>
          </w:r>
          <w:r w:rsidRPr="000A528D">
            <w:tab/>
          </w:r>
          <w:r>
            <w:t xml:space="preserve">After each subsequent pass of compaction equipment over the entirety of the control strip, take wet density measurements at the 3 marked locations. Continue compacting and testing until the increase in wet density measurements are less than </w:t>
          </w:r>
          <w:r w:rsidRPr="0045377E">
            <w:t>2.0</w:t>
          </w:r>
          <w:r>
            <w:t xml:space="preserve"> lb/ft</w:t>
          </w:r>
          <w:r w:rsidRPr="0009519F">
            <w:rPr>
              <w:vertAlign w:val="superscript"/>
            </w:rPr>
            <w:t>3</w:t>
          </w:r>
          <w:r w:rsidRPr="009A21D9">
            <w:t>,</w:t>
          </w:r>
          <w:r>
            <w:t xml:space="preserve"> or the density measurements begin to decrease.</w:t>
          </w:r>
        </w:p>
        <w:p w:rsidR="00DA4311" w:rsidRDefault="00DA4311" w:rsidP="00C11E0D">
          <w:pPr>
            <w:pStyle w:val="ssParagraph"/>
          </w:pPr>
          <w:r w:rsidRPr="000A528D">
            <w:tab/>
          </w:r>
          <w:r w:rsidRPr="003B1968">
            <w:rPr>
              <w:rStyle w:val="ssParagraphNumber"/>
            </w:rPr>
            <w:t>(8)</w:t>
          </w:r>
          <w:r w:rsidRPr="000A528D">
            <w:tab/>
          </w:r>
          <w:r>
            <w:t>Upon completion of control strip compaction, take 10 randomly located wet density measurements within the limits of the control strip</w:t>
          </w:r>
          <w:r w:rsidRPr="00340C22">
            <w:t>.</w:t>
          </w:r>
          <w:r>
            <w:t xml:space="preserve"> The final measurements recorded at the 3 locations under article C.2.4.1.1.2 may be included as 3 of the 10 measurements. Average the ten measurements to obtain the control strip target density and target moisture for use in contractor elected method 4 in section C.1</w:t>
          </w:r>
          <w:r w:rsidRPr="00D7223B">
            <w:t>. Test locations must be kept a minimum of 3 feet from the unsupported edge of dense graded base layers.</w:t>
          </w:r>
        </w:p>
        <w:p w:rsidR="00DA4311" w:rsidRPr="00645CA8" w:rsidRDefault="00DA4311" w:rsidP="00760D92">
          <w:pPr>
            <w:pStyle w:val="spParagraph"/>
          </w:pPr>
          <w:r w:rsidRPr="00765725">
            <w:rPr>
              <w:rStyle w:val="spHeading"/>
            </w:rPr>
            <w:t>C.2.6  Department Testing</w:t>
          </w:r>
        </w:p>
        <w:p w:rsidR="00DA4311" w:rsidRDefault="00DA4311" w:rsidP="00760D92">
          <w:pPr>
            <w:pStyle w:val="spParagraph"/>
          </w:pPr>
          <w:r w:rsidRPr="00765725">
            <w:rPr>
              <w:rStyle w:val="spHeading"/>
            </w:rPr>
            <w:t>C.2.6.1  General</w:t>
          </w:r>
        </w:p>
        <w:p w:rsidR="00DA4311" w:rsidRDefault="00DA4311" w:rsidP="00C11E0D">
          <w:pPr>
            <w:pStyle w:val="ssParagraph"/>
          </w:pPr>
          <w:r w:rsidRPr="000A528D">
            <w:tab/>
          </w:r>
          <w:r w:rsidRPr="003B1968">
            <w:rPr>
              <w:rStyle w:val="ssParagraphNumber"/>
            </w:rPr>
            <w:t>(1)</w:t>
          </w:r>
          <w:r w:rsidRPr="000A528D">
            <w:tab/>
          </w:r>
          <w:r w:rsidRPr="00645CA8">
            <w:t xml:space="preserve">The department will conduct verification testing to validate the quality of the product and independent assurance testing to evaluate the sampling and testing. The department will provide the contractor with a listing of names and telephone numbers of all QV and IA personnel for the project and provide test results to the contractor within </w:t>
          </w:r>
          <w:r>
            <w:t>two</w:t>
          </w:r>
          <w:r w:rsidRPr="00645CA8">
            <w:t xml:space="preserve"> business days after the department obtains the sample.</w:t>
          </w:r>
        </w:p>
        <w:p w:rsidR="00DA4311" w:rsidRDefault="00DA4311" w:rsidP="00C11E0D">
          <w:pPr>
            <w:pStyle w:val="ssParagraph"/>
          </w:pPr>
          <w:r w:rsidRPr="001E145F">
            <w:rPr>
              <w:sz w:val="12"/>
              <w:szCs w:val="12"/>
            </w:rPr>
            <w:t>(2)</w:t>
          </w:r>
          <w:r w:rsidRPr="001E145F">
            <w:t xml:space="preserve"> </w:t>
          </w:r>
          <w:r w:rsidRPr="001E145F">
            <w:tab/>
          </w:r>
          <w:r w:rsidRPr="001E145F">
            <w:tab/>
            <w:t xml:space="preserve">When a density target is determined in accordance methods </w:t>
          </w:r>
          <w:r>
            <w:t>3 and 4 in section C.1</w:t>
          </w:r>
          <w:r w:rsidRPr="001E145F">
            <w:t>, conduct density testing on same date of final compaction.</w:t>
          </w:r>
        </w:p>
        <w:p w:rsidR="00DA4311" w:rsidRDefault="00DA4311" w:rsidP="00760D92">
          <w:pPr>
            <w:pStyle w:val="spParagraph"/>
          </w:pPr>
          <w:r w:rsidRPr="00765725">
            <w:rPr>
              <w:rStyle w:val="spHeading"/>
            </w:rPr>
            <w:t>C.2.6.2  Quality Verification (QV) Testing</w:t>
          </w:r>
        </w:p>
        <w:p w:rsidR="00DA4311" w:rsidRDefault="00DA4311" w:rsidP="00760D92">
          <w:pPr>
            <w:pStyle w:val="ssParagraph"/>
          </w:pPr>
          <w:r w:rsidRPr="000A528D">
            <w:tab/>
          </w:r>
          <w:r w:rsidRPr="003B1968">
            <w:rPr>
              <w:rStyle w:val="ssParagraphNumber"/>
            </w:rPr>
            <w:t>(1)</w:t>
          </w:r>
          <w:r w:rsidRPr="000A528D">
            <w:tab/>
          </w:r>
          <w:r w:rsidRPr="00645CA8">
            <w:t xml:space="preserve">The department will have an HTCP technician, or ACT working under a certified technician, perform QV sampling and testing. Department verification testing personnel must meet the same certification level requirements specified </w:t>
          </w:r>
          <w:r w:rsidRPr="00D80626">
            <w:t>in C.2.3</w:t>
          </w:r>
          <w:r w:rsidRPr="00645CA8">
            <w:t xml:space="preserve"> for contractor testing personnel for each test result being verified. The department will notify the contractor before sampling so the contractor can observe QV sampling.</w:t>
          </w:r>
        </w:p>
        <w:p w:rsidR="00DA4311" w:rsidRDefault="00DA4311" w:rsidP="00760D92">
          <w:pPr>
            <w:pStyle w:val="ssParagraph"/>
          </w:pPr>
          <w:r w:rsidRPr="000A528D">
            <w:tab/>
          </w:r>
          <w:r w:rsidRPr="003B1968">
            <w:rPr>
              <w:rStyle w:val="ssParagraphNumber"/>
            </w:rPr>
            <w:t>(2)</w:t>
          </w:r>
          <w:r w:rsidRPr="000A528D">
            <w:tab/>
          </w:r>
          <w:r w:rsidRPr="00AE74A3">
            <w:t xml:space="preserve">The department will conduct QV tests at the minimum frequency of </w:t>
          </w:r>
          <w:r>
            <w:t>2</w:t>
          </w:r>
          <w:r w:rsidRPr="00AE74A3">
            <w:t xml:space="preserve">0% of the required gradation, density and </w:t>
          </w:r>
          <w:r>
            <w:t>P</w:t>
          </w:r>
          <w:r w:rsidRPr="00AE74A3">
            <w:t>roctor contractor tests.</w:t>
          </w:r>
          <w:r>
            <w:t xml:space="preserve"> </w:t>
          </w:r>
        </w:p>
        <w:p w:rsidR="00DA4311" w:rsidRDefault="00DA4311" w:rsidP="00760D92">
          <w:pPr>
            <w:pStyle w:val="ssParagraph"/>
          </w:pPr>
          <w:r w:rsidRPr="000A528D">
            <w:tab/>
          </w:r>
          <w:r w:rsidRPr="003B1968">
            <w:rPr>
              <w:rStyle w:val="ssParagraphNumber"/>
            </w:rPr>
            <w:t>(3)</w:t>
          </w:r>
          <w:r w:rsidRPr="000A528D">
            <w:tab/>
          </w:r>
          <w:r w:rsidRPr="00AE74A3">
            <w:t xml:space="preserve">The department will utilize contractor’s QC </w:t>
          </w:r>
          <w:r>
            <w:t>P</w:t>
          </w:r>
          <w:r w:rsidRPr="00AE74A3">
            <w:t>roctor results for determination of the</w:t>
          </w:r>
          <w:r>
            <w:t xml:space="preserve"> </w:t>
          </w:r>
          <w:r w:rsidRPr="00AE74A3">
            <w:t xml:space="preserve">material target density. The department will verify QC </w:t>
          </w:r>
          <w:r>
            <w:t>P</w:t>
          </w:r>
          <w:r w:rsidRPr="00AE74A3">
            <w:t>roctor values by testing QC</w:t>
          </w:r>
          <w:r>
            <w:t xml:space="preserve"> P</w:t>
          </w:r>
          <w:r w:rsidRPr="00AE74A3">
            <w:t xml:space="preserve">roctor split sample. The department will use QC </w:t>
          </w:r>
          <w:r>
            <w:t>P</w:t>
          </w:r>
          <w:r w:rsidRPr="00AE74A3">
            <w:t>roctor value as a target density if</w:t>
          </w:r>
          <w:r>
            <w:t xml:space="preserve"> </w:t>
          </w:r>
          <w:r w:rsidRPr="00AE74A3">
            <w:t xml:space="preserve">the QC and QV </w:t>
          </w:r>
          <w:r>
            <w:t>P</w:t>
          </w:r>
          <w:r w:rsidRPr="00AE74A3">
            <w:t>roctor test results meet the tolerance requirements specified in</w:t>
          </w:r>
          <w:r>
            <w:t xml:space="preserve"> </w:t>
          </w:r>
          <w:r w:rsidRPr="005D1CAC">
            <w:t xml:space="preserve">section </w:t>
          </w:r>
          <w:r>
            <w:t>C.</w:t>
          </w:r>
          <w:r w:rsidRPr="005D1CAC">
            <w:t>2.6.2(7).</w:t>
          </w:r>
        </w:p>
        <w:p w:rsidR="00DA4311" w:rsidRPr="00053688" w:rsidRDefault="00DA4311" w:rsidP="00760D92">
          <w:pPr>
            <w:pStyle w:val="ssParagraph"/>
          </w:pPr>
          <w:r w:rsidRPr="000A528D">
            <w:tab/>
          </w:r>
          <w:r w:rsidRPr="003B1968">
            <w:rPr>
              <w:rStyle w:val="ssParagraphNumber"/>
            </w:rPr>
            <w:t>(4)</w:t>
          </w:r>
          <w:r w:rsidRPr="000A528D">
            <w:tab/>
          </w:r>
          <w:r w:rsidRPr="00562889">
            <w:t xml:space="preserve">The department will locate gradation and nuclear density test samples, at locations independent of the contractor’s QC work, collecting one sample at each QV location. </w:t>
          </w:r>
          <w:r w:rsidRPr="000F2594">
            <w:t xml:space="preserve">Sampling for gradation may be done independently of nuclear density tests, before watering and </w:t>
          </w:r>
          <w:r w:rsidRPr="009D34B1">
            <w:t xml:space="preserve">before compacting. The department will split each QV sample, test half for QV, and retain the remaining half for </w:t>
          </w:r>
          <w:r>
            <w:t>10</w:t>
          </w:r>
          <w:r w:rsidRPr="009D34B1">
            <w:t xml:space="preserve"> calendar days.</w:t>
          </w:r>
        </w:p>
        <w:p w:rsidR="00DA4311" w:rsidRDefault="00DA4311" w:rsidP="00760D92">
          <w:pPr>
            <w:pStyle w:val="ssParagraph"/>
          </w:pPr>
          <w:r w:rsidRPr="000A528D">
            <w:tab/>
          </w:r>
          <w:r w:rsidRPr="003B1968">
            <w:rPr>
              <w:rStyle w:val="ssParagraphNumber"/>
            </w:rPr>
            <w:t>(5)</w:t>
          </w:r>
          <w:r w:rsidRPr="000A528D">
            <w:tab/>
          </w:r>
          <w:r w:rsidRPr="00645CA8">
            <w:t>The department will conduct QV tests in a separate laboratory and with separate equipment from the contractor’s QC tests. The department will use the same methods specified for QC testing.</w:t>
          </w:r>
        </w:p>
        <w:p w:rsidR="00DA4311" w:rsidRDefault="00DA4311" w:rsidP="00760D92">
          <w:pPr>
            <w:pStyle w:val="ssParagraph"/>
          </w:pPr>
          <w:r w:rsidRPr="000A528D">
            <w:tab/>
          </w:r>
          <w:r w:rsidRPr="003B1968">
            <w:rPr>
              <w:rStyle w:val="ssParagraphNumber"/>
            </w:rPr>
            <w:t>(6)</w:t>
          </w:r>
          <w:r w:rsidRPr="000A528D">
            <w:tab/>
          </w:r>
          <w:r>
            <w:t xml:space="preserve">The department will utilize control strip target density testing results in lieu of QV Proctor sampling and testing when the contractor </w:t>
          </w:r>
          <w:r w:rsidRPr="00A65B8C">
            <w:t>elected</w:t>
          </w:r>
          <w:r>
            <w:t xml:space="preserve"> target density method 4 in section</w:t>
          </w:r>
          <w:r w:rsidRPr="00A65B8C">
            <w:t xml:space="preserve"> </w:t>
          </w:r>
          <w:r w:rsidRPr="00A37CA0">
            <w:t xml:space="preserve">C.1 </w:t>
          </w:r>
          <w:r>
            <w:t>is used.</w:t>
          </w:r>
        </w:p>
        <w:p w:rsidR="00DA4311" w:rsidRDefault="00DA4311" w:rsidP="00760D92">
          <w:pPr>
            <w:pStyle w:val="ssParagraph"/>
          </w:pPr>
          <w:r w:rsidRPr="000A528D">
            <w:tab/>
          </w:r>
          <w:r w:rsidRPr="003B1968">
            <w:rPr>
              <w:rStyle w:val="ssParagraphNumber"/>
            </w:rPr>
            <w:t>(7)</w:t>
          </w:r>
          <w:r w:rsidRPr="000A528D">
            <w:tab/>
          </w:r>
          <w:r w:rsidRPr="00645CA8">
            <w:t>The department will assess QV results by comparing to the appropriate specification limits. If QV test results conform to this special provision, the department will take no further action. If QV test results are nonconforming, take corrective actions</w:t>
          </w:r>
          <w:r>
            <w:t xml:space="preserve"> in accordance with C.2.7</w:t>
          </w:r>
          <w:r w:rsidRPr="00645CA8">
            <w:t xml:space="preserve"> until the requirements of this special provision are met. Differing QC and QV nuclear density values of more than </w:t>
          </w:r>
          <w:r>
            <w:t>2.0</w:t>
          </w:r>
          <w:r w:rsidRPr="00645CA8">
            <w:t xml:space="preserve"> pcf will be investigated and resolved.</w:t>
          </w:r>
          <w:r>
            <w:t xml:space="preserve"> </w:t>
          </w:r>
          <w:r w:rsidRPr="00AE74A3">
            <w:t xml:space="preserve">Differing QC and QV </w:t>
          </w:r>
          <w:r>
            <w:t>P</w:t>
          </w:r>
          <w:r w:rsidRPr="00AE74A3">
            <w:t>roctor values of more than 3.0 pcf will be investigated and resolved.</w:t>
          </w:r>
        </w:p>
        <w:p w:rsidR="00DA4311" w:rsidRDefault="00DA4311" w:rsidP="00760D92">
          <w:pPr>
            <w:pStyle w:val="spParagraph"/>
          </w:pPr>
          <w:r w:rsidRPr="00765725">
            <w:rPr>
              <w:rStyle w:val="spHeading"/>
            </w:rPr>
            <w:t>C.2.6.3  Independent Assurance (IA)</w:t>
          </w:r>
        </w:p>
        <w:p w:rsidR="00DA4311" w:rsidRPr="00645CA8" w:rsidRDefault="00DA4311" w:rsidP="00760D92">
          <w:pPr>
            <w:pStyle w:val="ssParagraph"/>
          </w:pPr>
          <w:r w:rsidRPr="000A528D">
            <w:tab/>
          </w:r>
          <w:r w:rsidRPr="003B1968">
            <w:rPr>
              <w:rStyle w:val="ssParagraphNumber"/>
            </w:rPr>
            <w:t>(1)</w:t>
          </w:r>
          <w:r w:rsidRPr="000A528D">
            <w:tab/>
          </w:r>
          <w:r w:rsidRPr="00645CA8">
            <w:t>Independen</w:t>
          </w:r>
          <w:r>
            <w:t>t</w:t>
          </w:r>
          <w:r w:rsidRPr="00645CA8">
            <w:t xml:space="preserve"> assurance is unbiased testing the department performs to evaluate the department’s QV and the contractor’s QC sampling and testing, including personnel qualifications, procedures, and equipment. The department will perform an IA review according to the department’s independent assurance program. That review may include one or more of the following:</w:t>
          </w:r>
        </w:p>
        <w:p w:rsidR="00DA4311" w:rsidRPr="00645CA8" w:rsidRDefault="00DA4311" w:rsidP="001E145F">
          <w:pPr>
            <w:pStyle w:val="spNumList1"/>
            <w:spacing w:before="80" w:after="80"/>
          </w:pPr>
          <w:r w:rsidRPr="00645CA8">
            <w:t>1.</w:t>
          </w:r>
          <w:r w:rsidRPr="000A528D">
            <w:tab/>
          </w:r>
          <w:r w:rsidRPr="00645CA8">
            <w:t>Split sample testing.</w:t>
          </w:r>
        </w:p>
        <w:p w:rsidR="00DA4311" w:rsidRPr="00645CA8" w:rsidRDefault="00DA4311" w:rsidP="001E145F">
          <w:pPr>
            <w:pStyle w:val="spNumList1"/>
            <w:spacing w:before="80" w:after="80"/>
          </w:pPr>
          <w:r w:rsidRPr="00645CA8">
            <w:t>2.</w:t>
          </w:r>
          <w:r w:rsidRPr="000A528D">
            <w:tab/>
          </w:r>
          <w:r w:rsidRPr="00645CA8">
            <w:t>Proficiency sample testing.</w:t>
          </w:r>
        </w:p>
        <w:p w:rsidR="00DA4311" w:rsidRPr="00645CA8" w:rsidRDefault="00DA4311" w:rsidP="001E145F">
          <w:pPr>
            <w:pStyle w:val="spNumList1"/>
            <w:spacing w:before="80" w:after="80"/>
          </w:pPr>
          <w:r w:rsidRPr="00645CA8">
            <w:t>3.</w:t>
          </w:r>
          <w:r w:rsidRPr="000A528D">
            <w:tab/>
          </w:r>
          <w:r w:rsidRPr="00645CA8">
            <w:t>Witnessing sampling and testing.</w:t>
          </w:r>
        </w:p>
        <w:p w:rsidR="00DA4311" w:rsidRPr="00645CA8" w:rsidRDefault="00DA4311" w:rsidP="001E145F">
          <w:pPr>
            <w:pStyle w:val="spNumList1"/>
            <w:spacing w:before="80" w:after="80"/>
          </w:pPr>
          <w:r w:rsidRPr="00645CA8">
            <w:t>4.</w:t>
          </w:r>
          <w:r w:rsidRPr="000A528D">
            <w:tab/>
          </w:r>
          <w:r w:rsidRPr="00645CA8">
            <w:t>Test equipment calibration checks.</w:t>
          </w:r>
        </w:p>
        <w:p w:rsidR="00DA4311" w:rsidRDefault="00DA4311" w:rsidP="001E145F">
          <w:pPr>
            <w:pStyle w:val="spNumList1"/>
            <w:spacing w:before="80" w:after="80"/>
          </w:pPr>
          <w:r w:rsidRPr="00645CA8">
            <w:t>5.</w:t>
          </w:r>
          <w:r w:rsidRPr="000A528D">
            <w:tab/>
          </w:r>
          <w:r w:rsidRPr="00645CA8">
            <w:t>Requesting that testing personnel perform additional sampling and testing.</w:t>
          </w:r>
        </w:p>
        <w:p w:rsidR="00DA4311" w:rsidRDefault="00DA4311" w:rsidP="00760D92">
          <w:pPr>
            <w:pStyle w:val="ssParagraph"/>
          </w:pPr>
          <w:r w:rsidRPr="000A528D">
            <w:tab/>
          </w:r>
          <w:r w:rsidRPr="003B1968">
            <w:rPr>
              <w:rStyle w:val="ssParagraphNumber"/>
            </w:rPr>
            <w:t>(2)</w:t>
          </w:r>
          <w:r w:rsidRPr="000A528D">
            <w:tab/>
          </w:r>
          <w:r w:rsidRPr="00645CA8">
            <w:t>If the department identifies a deficiency, and after further investigation confirms it, correct that deficiency. If the contractor does not correct or fails to cooperate in resolving identified deficiencies, the engineer may suspend placement until action is taken. Resolve disputes as specified in C.2.</w:t>
          </w:r>
          <w:r>
            <w:t>6</w:t>
          </w:r>
          <w:r w:rsidRPr="00645CA8">
            <w:t>.4.</w:t>
          </w:r>
        </w:p>
        <w:p w:rsidR="00DA4311" w:rsidRDefault="00DA4311" w:rsidP="00760D92">
          <w:pPr>
            <w:pStyle w:val="spParagraph"/>
          </w:pPr>
          <w:r w:rsidRPr="00765725">
            <w:rPr>
              <w:rStyle w:val="spHeading"/>
            </w:rPr>
            <w:t>C.2.6.4  Dispute Resolution</w:t>
          </w:r>
        </w:p>
        <w:p w:rsidR="00DA4311" w:rsidRDefault="00DA4311" w:rsidP="00760D92">
          <w:pPr>
            <w:pStyle w:val="ssParagraph"/>
          </w:pPr>
          <w:r w:rsidRPr="000A528D">
            <w:tab/>
          </w:r>
          <w:r w:rsidRPr="003B1968">
            <w:rPr>
              <w:rStyle w:val="ssParagraphNumber"/>
            </w:rPr>
            <w:t>(1)</w:t>
          </w:r>
          <w:r w:rsidRPr="000A528D">
            <w:tab/>
          </w:r>
          <w:r w:rsidRPr="00645CA8">
            <w:t>The engineer and contractor should make every effort to avoid conflict. If a dispute between some aspect of</w:t>
          </w:r>
          <w:r>
            <w:t> </w:t>
          </w:r>
          <w:r w:rsidRPr="00645CA8">
            <w:t>the contractor’s and the engineer’s testing program does occur, seek a solution mutually agreeable to the</w:t>
          </w:r>
          <w:r>
            <w:t> </w:t>
          </w:r>
          <w:r w:rsidRPr="00645CA8">
            <w:t>project personnel. The department and contractor shall review the data, examine data reduction and analysis methods, evaluate sampling and testing methods/procedures, and perform additional testing. Use ASTM E</w:t>
          </w:r>
          <w:r>
            <w:t> </w:t>
          </w:r>
          <w:r w:rsidRPr="00645CA8">
            <w:t>178 to evaluate potential statistically outlying data.</w:t>
          </w:r>
        </w:p>
        <w:p w:rsidR="00DA4311" w:rsidRDefault="00DA4311" w:rsidP="00760D92">
          <w:pPr>
            <w:pStyle w:val="ssParagraph"/>
          </w:pPr>
          <w:r w:rsidRPr="000A528D">
            <w:tab/>
          </w:r>
          <w:r w:rsidRPr="003B1968">
            <w:rPr>
              <w:rStyle w:val="ssParagraphNumber"/>
            </w:rPr>
            <w:t>(2)</w:t>
          </w:r>
          <w:r w:rsidRPr="000A528D">
            <w:tab/>
          </w:r>
          <w:r w:rsidRPr="00645CA8">
            <w:t>Production test results, and results from other process control testing, may be considered when resolving a dispute.</w:t>
          </w:r>
        </w:p>
        <w:p w:rsidR="00DA4311" w:rsidRDefault="00DA4311" w:rsidP="00760D92">
          <w:pPr>
            <w:pStyle w:val="ssParagraph"/>
          </w:pPr>
          <w:r w:rsidRPr="000A528D">
            <w:tab/>
          </w:r>
          <w:r w:rsidRPr="003B1968">
            <w:rPr>
              <w:rStyle w:val="ssParagraphNumber"/>
            </w:rPr>
            <w:t>(3)</w:t>
          </w:r>
          <w:r w:rsidRPr="000A528D">
            <w:tab/>
          </w:r>
          <w:r w:rsidRPr="00645CA8">
            <w:t>If project personnel cannot resolve a dispute, and the dispute affects payment or could result in incorporating non</w:t>
          </w:r>
          <w:r>
            <w:t>-</w:t>
          </w:r>
          <w:r w:rsidRPr="00645CA8">
            <w:t xml:space="preserve">conforming product or work, the department will use third party testing to resolve the dispute. </w:t>
          </w:r>
          <w:r w:rsidRPr="003C1754">
            <w:t>The department’s central office laboratory, or a mutually agreed on independent testing laboratory, will provide this testing. The engineer and contractor will abide by the results of the third party tests. The party in error will pay service charges incurred for testing by an independent laboratory. The department may use third party test results to evaluate the quality of questionable materials and determine the appropriate payment. The department may reject material or otherwise determine the final disposition of nonconforming material as specified in standard spec 106.5.</w:t>
          </w:r>
        </w:p>
        <w:p w:rsidR="00DA4311" w:rsidRDefault="00DA4311" w:rsidP="00760D92">
          <w:pPr>
            <w:pStyle w:val="spParagraph"/>
          </w:pPr>
          <w:r w:rsidRPr="00765725">
            <w:rPr>
              <w:rStyle w:val="spHeading"/>
            </w:rPr>
            <w:t>C.2.7  Corrective Action</w:t>
          </w:r>
        </w:p>
        <w:p w:rsidR="00DA4311" w:rsidRPr="006E5990" w:rsidRDefault="00DA4311" w:rsidP="001E145F">
          <w:pPr>
            <w:pStyle w:val="ssParagraph"/>
          </w:pPr>
          <w:r w:rsidRPr="000A528D">
            <w:tab/>
          </w:r>
          <w:r w:rsidRPr="003B1968">
            <w:rPr>
              <w:rStyle w:val="ssParagraphNumber"/>
            </w:rPr>
            <w:t>(1)</w:t>
          </w:r>
          <w:r w:rsidRPr="000A528D">
            <w:tab/>
          </w:r>
          <w:r w:rsidRPr="00FF076A">
            <w:t>L</w:t>
          </w:r>
          <w:r w:rsidRPr="00050AAA">
            <w:t>ots</w:t>
          </w:r>
          <w:r>
            <w:t xml:space="preserve"> not achieving the minimum density requirements may be addressed and accepted for compaction in accordance with the requirements of this section. Unless directed by the engineer, corrective actions taken to address an unacceptable lot must be applied to the entire lot corresponding to the non-conforming test.</w:t>
          </w:r>
        </w:p>
        <w:p w:rsidR="00DA4311" w:rsidRDefault="00DA4311" w:rsidP="00760D92">
          <w:pPr>
            <w:pStyle w:val="ssParagraph"/>
          </w:pPr>
          <w:r w:rsidRPr="000A528D">
            <w:tab/>
          </w:r>
          <w:r w:rsidRPr="003B1968">
            <w:rPr>
              <w:rStyle w:val="ssParagraphNumber"/>
            </w:rPr>
            <w:t>(2)</w:t>
          </w:r>
          <w:r w:rsidRPr="000A528D">
            <w:tab/>
          </w:r>
          <w:r>
            <w:t xml:space="preserve">Investigate the moisture content of material in an unacceptable lot. Moisture content testing/samples collected under the QC and/or QV testing articles of this specification may be used to complete this investigation. Obtain moisture content readings in accordance with </w:t>
          </w:r>
          <w:r w:rsidRPr="0092792F">
            <w:t>ASTM D 6938</w:t>
          </w:r>
          <w:r>
            <w:t xml:space="preserve">. For material composed of &gt;20% RAP or RCA, </w:t>
          </w:r>
          <w:r w:rsidRPr="00E97458">
            <w:t xml:space="preserve">correct the moisture content with the moisture correction value using the moisture bias, as shown in </w:t>
          </w:r>
          <w:r w:rsidRPr="00E464DB">
            <w:t>CMM 8.15.12.1 and 8.15.12.2,</w:t>
          </w:r>
          <w:r w:rsidRPr="00E97458">
            <w:t xml:space="preserve"> except the</w:t>
          </w:r>
          <w:r w:rsidRPr="00645CA8">
            <w:t xml:space="preserve"> one</w:t>
          </w:r>
          <w:r>
            <w:t>-</w:t>
          </w:r>
          <w:r w:rsidRPr="00645CA8">
            <w:t>point Proctor tests of the 5 random tests is not required.</w:t>
          </w:r>
        </w:p>
        <w:p w:rsidR="00DA4311" w:rsidRPr="00141B30" w:rsidRDefault="00DA4311" w:rsidP="00760D92">
          <w:pPr>
            <w:pStyle w:val="ssParagraph"/>
          </w:pPr>
          <w:r w:rsidRPr="000A528D">
            <w:tab/>
          </w:r>
          <w:r w:rsidRPr="003B1968">
            <w:rPr>
              <w:rStyle w:val="ssParagraphNumber"/>
            </w:rPr>
            <w:t>(3)</w:t>
          </w:r>
          <w:r w:rsidRPr="000A528D">
            <w:tab/>
          </w:r>
          <w:r w:rsidRPr="00141B30">
            <w:t>Lots with moisture contents within 2.0 percentage points of optimum moisture for target density methods</w:t>
          </w:r>
          <w:r>
            <w:t xml:space="preserve"> 1, 2 and 3 in section C.1</w:t>
          </w:r>
          <w:r w:rsidRPr="00141B30">
            <w:t xml:space="preserve">, or within 2.0 percentage points of the target moisture content for target density method </w:t>
          </w:r>
          <w:r>
            <w:t>4 in section C.1</w:t>
          </w:r>
          <w:r w:rsidRPr="00141B30">
            <w:t>, and exhibiting no signs of deflection when subjected to loading by the heaviest roller used in the placement and compaction operations, shall be compacted a minimum of one more pass using equipment and methods representative of the operations used to place and compact the Base Aggregate Dense 1 1/4–Inch, and density tested at the same location (station and offset) as the failing QC and/or QV density tests. If the change in density exceeds 2.0 lb/ft</w:t>
          </w:r>
          <w:r w:rsidRPr="00141B30">
            <w:rPr>
              <w:vertAlign w:val="superscript"/>
            </w:rPr>
            <w:t>3</w:t>
          </w:r>
          <w:r w:rsidRPr="00141B30">
            <w:t xml:space="preserve"> continue subsequent compactive efforts and density testing on that lot, at no additional cost to the department. If the change in density is less than or equal to 2.0 lb/ft</w:t>
          </w:r>
          <w:r w:rsidRPr="00141B30">
            <w:rPr>
              <w:vertAlign w:val="superscript"/>
            </w:rPr>
            <w:t>3</w:t>
          </w:r>
          <w:r w:rsidRPr="00141B30">
            <w:t>, the lot is accepted as satisfying the compaction requirements of this provision.</w:t>
          </w:r>
        </w:p>
        <w:p w:rsidR="00DA4311" w:rsidRPr="00141B30" w:rsidRDefault="00DA4311" w:rsidP="00760D92">
          <w:pPr>
            <w:pStyle w:val="ssParagraph"/>
          </w:pPr>
          <w:r w:rsidRPr="00141B30">
            <w:tab/>
          </w:r>
          <w:r w:rsidRPr="00141B30">
            <w:rPr>
              <w:rStyle w:val="ssParagraphNumber"/>
            </w:rPr>
            <w:t>(4)</w:t>
          </w:r>
          <w:r w:rsidRPr="00141B30">
            <w:tab/>
            <w:t xml:space="preserve">Lots with moisture contents within 2.0 percentage points of optimum moisture for target density methods </w:t>
          </w:r>
          <w:r>
            <w:t>1, 2, or 3 in section C.1</w:t>
          </w:r>
          <w:r w:rsidRPr="00141B30">
            <w:t xml:space="preserve">, or within 2.0 percentage points of the target moisture content for target density method </w:t>
          </w:r>
          <w:r>
            <w:t>4 in section C.1</w:t>
          </w:r>
          <w:r w:rsidRPr="00141B30">
            <w:t xml:space="preserve"> and exhibiting signs of deflection when subjected to loading by the heaviest roller used in the placement and compaction operations, will be reviewed by the engineer. The engineer may request subgrade improvement methods, such as excavation below subgrade (EBS), installation of geotextile fabrics, installation of breaker run material, or others to be completed, or may request an additional pass of compactive effort using equipment and methods representative of the operations used to place and compact the base aggregate dense and density test.</w:t>
          </w:r>
        </w:p>
        <w:p w:rsidR="00DA4311" w:rsidRPr="00141B30" w:rsidRDefault="00DA4311" w:rsidP="00760D92">
          <w:pPr>
            <w:pStyle w:val="spNumList1"/>
          </w:pPr>
          <w:r w:rsidRPr="00141B30">
            <w:t>1.</w:t>
          </w:r>
          <w:r w:rsidRPr="00141B30">
            <w:tab/>
            <w:t xml:space="preserve">If, after an additional pass, the change in density at the same location (station and offset) as the failing QC and/or QV density tests exceeds </w:t>
          </w:r>
          <w:r w:rsidRPr="00311E4D">
            <w:t>2.0</w:t>
          </w:r>
          <w:r w:rsidRPr="00141B30">
            <w:t xml:space="preserve"> lb/ft</w:t>
          </w:r>
          <w:r w:rsidRPr="00141B30">
            <w:rPr>
              <w:vertAlign w:val="superscript"/>
            </w:rPr>
            <w:t>3</w:t>
          </w:r>
          <w:r w:rsidRPr="00141B30">
            <w:t xml:space="preserve"> in a lot continue subsequent compactive efforts and density testing on that lot. If the change in density at the same location (station and offset) as the failing QC and/or QV density tests is less than or equal to </w:t>
          </w:r>
          <w:r w:rsidRPr="00311E4D">
            <w:t>2.0</w:t>
          </w:r>
          <w:r w:rsidRPr="00141B30">
            <w:t xml:space="preserve"> lb/ft</w:t>
          </w:r>
          <w:r w:rsidRPr="00141B30">
            <w:rPr>
              <w:vertAlign w:val="superscript"/>
            </w:rPr>
            <w:t>3</w:t>
          </w:r>
          <w:r w:rsidRPr="00141B30">
            <w:t>, and subgrade improvement methods are not requested by the engineer, the lot is accepted as satisfying the compaction requirements of this provision.</w:t>
          </w:r>
        </w:p>
        <w:p w:rsidR="00DA4311" w:rsidRPr="00141B30" w:rsidRDefault="00DA4311" w:rsidP="00760D92">
          <w:pPr>
            <w:pStyle w:val="spNumList1"/>
          </w:pPr>
          <w:r w:rsidRPr="00141B30">
            <w:t>2.</w:t>
          </w:r>
          <w:r w:rsidRPr="00141B30">
            <w:tab/>
            <w:t xml:space="preserve">If subgrade improvement methods are requested by the engineer, upon completion, including compaction of the restored base material, conduct a density test within the improved subgrade limits. This density test result will replace the prior field density value. If the lot </w:t>
          </w:r>
          <w:r>
            <w:t>field density equals or exceeds the minimum</w:t>
          </w:r>
          <w:r w:rsidRPr="00141B30">
            <w:t xml:space="preserve"> density</w:t>
          </w:r>
          <w:r>
            <w:t xml:space="preserve"> requirement defined in section C.1,</w:t>
          </w:r>
          <w:r w:rsidRPr="00141B30">
            <w:t xml:space="preserve"> the lot is accepted as satisfying the compaction requirements of this provision. If the lot field density fails to achieve</w:t>
          </w:r>
          <w:r>
            <w:t xml:space="preserve"> the minimum </w:t>
          </w:r>
          <w:r w:rsidRPr="00141B30">
            <w:t>density</w:t>
          </w:r>
          <w:r>
            <w:t xml:space="preserve"> requirement defined in section C.1</w:t>
          </w:r>
          <w:r w:rsidRPr="00141B30">
            <w:t xml:space="preserve">, compact the lot a minimum of one more pass using equipment and methods representative of the operations used to place and compact the base aggregate dense; and density test at the same location (station and offset) as the failing QC and/or QV density tests. If the change in density exceeds </w:t>
          </w:r>
          <w:r w:rsidRPr="00311E4D">
            <w:t>2.0</w:t>
          </w:r>
          <w:r w:rsidRPr="00141B30">
            <w:t xml:space="preserve"> lb/ft</w:t>
          </w:r>
          <w:r w:rsidRPr="00141B30">
            <w:rPr>
              <w:vertAlign w:val="superscript"/>
            </w:rPr>
            <w:t>3</w:t>
          </w:r>
          <w:r w:rsidRPr="00141B30">
            <w:t xml:space="preserve"> continue subsequent compactive efforts and density testing on that lot, at no additional cost to the department. If the change in density is less than or equal to </w:t>
          </w:r>
          <w:r w:rsidRPr="00311E4D">
            <w:t>2.0</w:t>
          </w:r>
          <w:r w:rsidRPr="00141B30">
            <w:t xml:space="preserve"> lb/ft</w:t>
          </w:r>
          <w:r w:rsidRPr="00141B30">
            <w:rPr>
              <w:vertAlign w:val="superscript"/>
            </w:rPr>
            <w:t>3</w:t>
          </w:r>
          <w:r w:rsidRPr="00141B30">
            <w:t>, the lot is accepted as satisfying the compaction requirements of this provision.</w:t>
          </w:r>
        </w:p>
        <w:p w:rsidR="00DA4311" w:rsidRPr="00141B30" w:rsidRDefault="00DA4311" w:rsidP="00760D92">
          <w:pPr>
            <w:pStyle w:val="ssParagraph"/>
          </w:pPr>
          <w:r w:rsidRPr="00141B30">
            <w:tab/>
          </w:r>
          <w:r w:rsidRPr="00141B30">
            <w:rPr>
              <w:rStyle w:val="ssParagraphNumber"/>
            </w:rPr>
            <w:t>(5)</w:t>
          </w:r>
          <w:r w:rsidRPr="00141B30">
            <w:tab/>
            <w:t xml:space="preserve">Unacceptable lots, with moisture contents in excess of 2.0 percentage points above or below optimum moisture for target density methods </w:t>
          </w:r>
          <w:r>
            <w:t>1, 2 or 3 in section C.1</w:t>
          </w:r>
          <w:r w:rsidRPr="00141B30">
            <w:t xml:space="preserve">; or in excess of 2.0 percentage points above or below the target moisture content for target density method </w:t>
          </w:r>
          <w:r>
            <w:t>4 in section C.1</w:t>
          </w:r>
          <w:r w:rsidRPr="00141B30">
            <w:t>; shall receive contractor performed and documented corrective action; including additional density testing.</w:t>
          </w:r>
        </w:p>
        <w:p w:rsidR="00DA4311" w:rsidRPr="00141B30" w:rsidRDefault="00DA4311" w:rsidP="00760D92">
          <w:pPr>
            <w:pStyle w:val="ssParagraph"/>
          </w:pPr>
          <w:r w:rsidRPr="00141B30">
            <w:tab/>
          </w:r>
          <w:r w:rsidRPr="00141B30">
            <w:rPr>
              <w:rStyle w:val="ssParagraphNumber"/>
            </w:rPr>
            <w:t>(6)</w:t>
          </w:r>
          <w:r w:rsidRPr="00141B30">
            <w:tab/>
            <w:t xml:space="preserve">Density tests completed subsequent to any corrective action will replace previous field density test results for that lot. Continue corrective actions until </w:t>
          </w:r>
          <w:r>
            <w:t>the minimum</w:t>
          </w:r>
          <w:r w:rsidRPr="00141B30">
            <w:t xml:space="preserve"> density</w:t>
          </w:r>
          <w:r>
            <w:t xml:space="preserve"> requirement</w:t>
          </w:r>
          <w:r w:rsidRPr="00141B30">
            <w:t xml:space="preserve"> is achieved or an alternate compaction acceptance criteria is met in accordance with this section.</w:t>
          </w:r>
        </w:p>
        <w:p w:rsidR="00DA4311" w:rsidRDefault="00DA4311" w:rsidP="00760D92">
          <w:pPr>
            <w:pStyle w:val="ssParagraph"/>
          </w:pPr>
          <w:r w:rsidRPr="00141B30">
            <w:tab/>
          </w:r>
          <w:r w:rsidRPr="00141B30">
            <w:rPr>
              <w:rStyle w:val="ssParagraphNumber"/>
            </w:rPr>
            <w:t>(7)</w:t>
          </w:r>
          <w:r w:rsidRPr="00141B30">
            <w:tab/>
            <w:t xml:space="preserve">Field moisture contents of materials tested using contractor elected target density methods </w:t>
          </w:r>
          <w:r>
            <w:t>3</w:t>
          </w:r>
          <w:r w:rsidRPr="00141B30">
            <w:t xml:space="preserve"> or </w:t>
          </w:r>
          <w:r>
            <w:t>4 in section C.1</w:t>
          </w:r>
          <w:r w:rsidRPr="00141B30">
            <w:t xml:space="preserve"> cannot exceed 2.0 percentage points of the optimum moisture content or 2.0 percentage points of the target moisture content, respectively. Density tests on materials using contractor elected target density methods </w:t>
          </w:r>
          <w:r>
            <w:t>3 or 4 in section C.1</w:t>
          </w:r>
          <w:r w:rsidRPr="00141B30">
            <w:t xml:space="preserve"> will not be considered for lot compaction acceptance until the moisture content of the corresponding density test of the in-place material is less than 2.0 percentage points above of the optimum moisture content or 2.0 percentage points of the target moisture content, respectively.</w:t>
          </w:r>
        </w:p>
        <w:p w:rsidR="00DA4311" w:rsidRDefault="00DA4311" w:rsidP="00760D92">
          <w:pPr>
            <w:pStyle w:val="spParagraph"/>
          </w:pPr>
          <w:r w:rsidRPr="00765725">
            <w:rPr>
              <w:rStyle w:val="spHeading"/>
            </w:rPr>
            <w:t>D  Measurement</w:t>
          </w:r>
        </w:p>
        <w:p w:rsidR="00DA4311" w:rsidRDefault="00DA4311" w:rsidP="00760D92">
          <w:pPr>
            <w:pStyle w:val="ssParagraph"/>
          </w:pPr>
          <w:r w:rsidRPr="000A528D">
            <w:tab/>
          </w:r>
          <w:r w:rsidRPr="003B1968">
            <w:rPr>
              <w:rStyle w:val="ssParagraphNumber"/>
            </w:rPr>
            <w:t>(1)</w:t>
          </w:r>
          <w:r w:rsidRPr="000A528D">
            <w:tab/>
          </w:r>
          <w:r w:rsidRPr="0092792F">
            <w:t xml:space="preserve">The department will measure the QMP Base Aggregate Dense 1 1/4-Inch Compaction </w:t>
          </w:r>
          <w:r w:rsidRPr="001E145F">
            <w:t>bid item by</w:t>
          </w:r>
          <w:r w:rsidRPr="0092792F">
            <w:t xml:space="preserve"> each</w:t>
          </w:r>
          <w:r w:rsidRPr="00140015">
            <w:t xml:space="preserve"> </w:t>
          </w:r>
          <w:r w:rsidRPr="001E145F">
            <w:t>lot</w:t>
          </w:r>
          <w:r>
            <w:t>,</w:t>
          </w:r>
          <w:r w:rsidRPr="0092792F">
            <w:t xml:space="preserve"> </w:t>
          </w:r>
          <w:r w:rsidRPr="004018F9">
            <w:t>acceptably completed</w:t>
          </w:r>
          <w:r w:rsidRPr="00140015">
            <w:t xml:space="preserve"> </w:t>
          </w:r>
          <w:r w:rsidRPr="0092792F">
            <w:t xml:space="preserve">per C.2.5.1. </w:t>
          </w:r>
        </w:p>
        <w:p w:rsidR="00DA4311" w:rsidRDefault="00DA4311" w:rsidP="00760D92">
          <w:pPr>
            <w:pStyle w:val="spParagraph"/>
          </w:pPr>
          <w:r w:rsidRPr="00765725">
            <w:rPr>
              <w:rStyle w:val="spHeading"/>
            </w:rPr>
            <w:t>E  Payment</w:t>
          </w:r>
        </w:p>
        <w:p w:rsidR="00DA4311" w:rsidRPr="00645CA8" w:rsidRDefault="00DA4311" w:rsidP="00760D92">
          <w:pPr>
            <w:pStyle w:val="ssParagraph"/>
          </w:pPr>
          <w:r w:rsidRPr="000A528D">
            <w:tab/>
          </w:r>
          <w:r w:rsidRPr="003B1968">
            <w:rPr>
              <w:rStyle w:val="ssParagraphNumber"/>
            </w:rPr>
            <w:t>(1)</w:t>
          </w:r>
          <w:r w:rsidRPr="000A528D">
            <w:tab/>
          </w:r>
          <w:r w:rsidRPr="00645CA8">
            <w:t>The department will pay for the measured quantities at the contract unit price under the following bid item:</w:t>
          </w:r>
        </w:p>
        <w:p w:rsidR="00DA4311" w:rsidRPr="00645CA8" w:rsidRDefault="00DA4311" w:rsidP="001E145F">
          <w:pPr>
            <w:pStyle w:val="ssBidItem"/>
            <w:tabs>
              <w:tab w:val="clear" w:pos="1584"/>
              <w:tab w:val="clear" w:pos="9360"/>
              <w:tab w:val="left" w:pos="1980"/>
            </w:tabs>
            <w:spacing w:before="40" w:after="40"/>
          </w:pPr>
          <w:r w:rsidRPr="00645CA8">
            <w:t>ITEM NUMBER</w:t>
          </w:r>
          <w:r w:rsidRPr="000A528D">
            <w:tab/>
          </w:r>
          <w:r w:rsidRPr="00645CA8">
            <w:t>DESCRIPTION</w:t>
          </w:r>
          <w:r w:rsidRPr="000A528D">
            <w:tab/>
          </w:r>
          <w:r>
            <w:tab/>
          </w:r>
          <w:r>
            <w:tab/>
          </w:r>
          <w:r>
            <w:tab/>
          </w:r>
          <w:r>
            <w:tab/>
          </w:r>
          <w:r>
            <w:tab/>
          </w:r>
          <w:r>
            <w:tab/>
          </w:r>
          <w:r>
            <w:tab/>
          </w:r>
          <w:r w:rsidRPr="00645CA8">
            <w:t>UNIT</w:t>
          </w:r>
        </w:p>
        <w:p w:rsidR="00DA4311" w:rsidRDefault="00DA4311" w:rsidP="001E145F">
          <w:pPr>
            <w:pStyle w:val="ssBidItem"/>
            <w:tabs>
              <w:tab w:val="clear" w:pos="1584"/>
              <w:tab w:val="clear" w:pos="9360"/>
              <w:tab w:val="left" w:pos="1980"/>
            </w:tabs>
            <w:spacing w:before="40" w:after="40"/>
          </w:pPr>
          <w:r w:rsidRPr="00504844">
            <w:t>371.</w:t>
          </w:r>
          <w:r>
            <w:t>2</w:t>
          </w:r>
          <w:r w:rsidRPr="00504844">
            <w:t>000.</w:t>
          </w:r>
          <w:r w:rsidRPr="0023174A">
            <w:t>S</w:t>
          </w:r>
          <w:r w:rsidRPr="000A528D">
            <w:tab/>
          </w:r>
          <w:r>
            <w:t xml:space="preserve">QMP </w:t>
          </w:r>
          <w:r w:rsidRPr="00645CA8">
            <w:t>Base Aggregate Dense 1 1/4</w:t>
          </w:r>
          <w:r>
            <w:t>-I</w:t>
          </w:r>
          <w:r w:rsidRPr="00645CA8">
            <w:t>nch Compaction</w:t>
          </w:r>
          <w:r w:rsidRPr="000A528D">
            <w:tab/>
          </w:r>
          <w:r>
            <w:tab/>
          </w:r>
          <w:r>
            <w:tab/>
          </w:r>
          <w:r>
            <w:tab/>
            <w:t>EACH</w:t>
          </w:r>
        </w:p>
        <w:p w:rsidR="00DA4311" w:rsidRDefault="00DA4311" w:rsidP="00760D92">
          <w:pPr>
            <w:pStyle w:val="ssParagraph"/>
          </w:pPr>
          <w:r w:rsidRPr="000A528D">
            <w:tab/>
          </w:r>
          <w:r w:rsidRPr="003B1968">
            <w:rPr>
              <w:rStyle w:val="ssParagraphNumber"/>
            </w:rPr>
            <w:t>(2)</w:t>
          </w:r>
          <w:r w:rsidRPr="000A528D">
            <w:tab/>
          </w:r>
          <w:r w:rsidRPr="00645CA8">
            <w:t>Payment is full compensation for performing compaction testing; for sampl</w:t>
          </w:r>
          <w:r>
            <w:t>ing and laboratory testing; and </w:t>
          </w:r>
          <w:r w:rsidRPr="00645CA8">
            <w:t>for developing, completing, and documenting the compaction quality management program. The department will pay separately for providing aggregate under the Base Aggregate Dense 1 1/4</w:t>
          </w:r>
          <w:r>
            <w:t>-I</w:t>
          </w:r>
          <w:r w:rsidRPr="00645CA8">
            <w:t>nch bid item.</w:t>
          </w:r>
        </w:p>
        <w:p w:rsidR="00DA4311" w:rsidRPr="00966DAB" w:rsidRDefault="00DA4311" w:rsidP="00760D92">
          <w:pPr>
            <w:pStyle w:val="ssParagraph"/>
          </w:pPr>
          <w:r>
            <w:rPr>
              <w:vertAlign w:val="superscript"/>
            </w:rPr>
            <w:tab/>
            <w:t>(3)</w:t>
          </w:r>
          <w:r>
            <w:rPr>
              <w:vertAlign w:val="superscript"/>
            </w:rPr>
            <w:tab/>
          </w:r>
          <w:r>
            <w:t>The department will pay for additional tests directed by the engineer</w:t>
          </w:r>
          <w:r w:rsidRPr="008A3A53">
            <w:t xml:space="preserve">. </w:t>
          </w:r>
          <w:r w:rsidRPr="001E145F">
            <w:t>One</w:t>
          </w:r>
          <w:r w:rsidRPr="008A3A53">
            <w:t xml:space="preserve"> engineer directed test is equal to one</w:t>
          </w:r>
          <w:r w:rsidRPr="001E145F">
            <w:t xml:space="preserve"> acceptably </w:t>
          </w:r>
          <w:r w:rsidRPr="000C71EC">
            <w:t xml:space="preserve">completed lot of the QMP Base Aggregate Dense 1 1/4 -Inch Compaction bid item. The </w:t>
          </w:r>
          <w:r w:rsidRPr="00966DAB">
            <w:t>department will not pay for additional corrective action tests required due to unacceptable material.</w:t>
          </w:r>
        </w:p>
        <w:p w:rsidR="00DA4311" w:rsidRDefault="00DA4311" w:rsidP="001B6CDB">
          <w:pPr>
            <w:pStyle w:val="spVersion"/>
          </w:pPr>
          <w:r w:rsidRPr="00966DAB">
            <w:t>stp-370-010 (20210113)</w:t>
          </w:r>
        </w:p>
        <w:p w:rsidR="00DA4311" w:rsidRPr="00B57722" w:rsidRDefault="00DA4311" w:rsidP="001E145F">
          <w:pPr>
            <w:pStyle w:val="spParagraph"/>
          </w:pPr>
        </w:p>
        <w:p w:rsidR="00DA4311" w:rsidRDefault="00DA4311"/>
      </w:docPartBody>
    </w:docPart>
    <w:docPart>
      <w:docPartPr>
        <w:name w:val="370-020"/>
        <w:style w:val="wiComment"/>
        <w:category>
          <w:name w:val="STSP"/>
          <w:gallery w:val="docParts"/>
        </w:category>
        <w:behaviors>
          <w:behavior w:val="content"/>
        </w:behaviors>
        <w:guid w:val="{09204774-9908-4465-84A7-5E35A0D2100B}"/>
      </w:docPartPr>
      <w:docPartBody>
        <w:p w:rsidR="00DA4311" w:rsidRDefault="00DA4311" w:rsidP="00573A57">
          <w:pPr>
            <w:pStyle w:val="wiComment"/>
            <w:widowControl/>
          </w:pPr>
          <w:r w:rsidRPr="000C5916">
            <w:t>370</w:t>
          </w:r>
          <w:r>
            <w:t>-</w:t>
          </w:r>
          <w:r w:rsidRPr="000C5916">
            <w:t>020</w:t>
          </w:r>
          <w:r w:rsidRPr="000C5916">
            <w:rPr>
              <w:highlight w:val="yellow"/>
            </w:rPr>
            <w:t xml:space="preserve"> DELETE ALL DESIGNER NOTES FROM YOUR SPECIAL PROVISIONS</w:t>
          </w:r>
        </w:p>
        <w:p w:rsidR="00DA4311" w:rsidRPr="000C5916" w:rsidRDefault="00DA4311" w:rsidP="00573A57">
          <w:pPr>
            <w:pStyle w:val="wiComment"/>
            <w:widowControl/>
          </w:pPr>
          <w:r w:rsidRPr="00A95140">
            <w:t>Delete the items not be used for your project from the title and from the table in section E Payment.</w:t>
          </w:r>
        </w:p>
        <w:p w:rsidR="00DA4311" w:rsidRPr="00CD2BFF" w:rsidRDefault="00DA4311" w:rsidP="00573A57">
          <w:pPr>
            <w:pStyle w:val="1Heading1"/>
          </w:pPr>
          <w:r w:rsidRPr="00CD2BFF">
            <w:t>QMP Mill and Relay Compaction, Item 374.1010.S;</w:t>
          </w:r>
          <w:r w:rsidRPr="00CD2BFF">
            <w:br/>
            <w:t>QMP Pulverize and Relay Compaction, Item 374.1020.S.</w:t>
          </w:r>
        </w:p>
        <w:p w:rsidR="00DA4311" w:rsidRDefault="00DA4311" w:rsidP="00573A57">
          <w:pPr>
            <w:pStyle w:val="spParagraph"/>
          </w:pPr>
          <w:r w:rsidRPr="00765725">
            <w:rPr>
              <w:rStyle w:val="spHeading"/>
            </w:rPr>
            <w:t>A  Description</w:t>
          </w:r>
        </w:p>
        <w:p w:rsidR="00DA4311" w:rsidRDefault="00DA4311" w:rsidP="00573A57">
          <w:pPr>
            <w:pStyle w:val="ssParagraph"/>
          </w:pPr>
          <w:r w:rsidRPr="000A528D">
            <w:tab/>
          </w:r>
          <w:r w:rsidRPr="003B1968">
            <w:rPr>
              <w:rStyle w:val="ssParagraphNumber"/>
            </w:rPr>
            <w:t>(1)</w:t>
          </w:r>
          <w:r w:rsidRPr="000A528D">
            <w:tab/>
          </w:r>
          <w:r w:rsidRPr="000F24DA">
            <w:t xml:space="preserve">This special provision </w:t>
          </w:r>
          <w:r>
            <w:t>describes modifying</w:t>
          </w:r>
          <w:r w:rsidRPr="000F24DA">
            <w:t xml:space="preserve"> the compaction and density testing documentation requirements of work done under the Mill and Relay Pavement and Pulverize and Relay bid items. Conform to standard spec 325 and 330 as modified in this special provision.</w:t>
          </w:r>
        </w:p>
        <w:p w:rsidR="00DA4311" w:rsidRDefault="00DA4311" w:rsidP="00573A57">
          <w:pPr>
            <w:pStyle w:val="ssParagraph"/>
          </w:pPr>
          <w:r w:rsidRPr="000A528D">
            <w:tab/>
          </w:r>
          <w:r w:rsidRPr="003B1968">
            <w:rPr>
              <w:rStyle w:val="ssParagraphNumber"/>
            </w:rPr>
            <w:t>(2)</w:t>
          </w:r>
          <w:r w:rsidRPr="000A528D">
            <w:tab/>
          </w:r>
          <w:r w:rsidRPr="000F24DA">
            <w:t>Provide and maintain a quality management program. A quality management program is defined as all activities, including process control, inspection, sampling and testing, and necessary adjustments in the process related to construction of a milled and re</w:t>
          </w:r>
          <w:r>
            <w:t>-</w:t>
          </w:r>
          <w:r w:rsidRPr="000F24DA">
            <w:t>laid and pulverized and re</w:t>
          </w:r>
          <w:r>
            <w:t>-</w:t>
          </w:r>
          <w:r w:rsidRPr="000F24DA">
            <w:t>laid base which meets all the requirements of this provision.</w:t>
          </w:r>
        </w:p>
        <w:p w:rsidR="00DA4311" w:rsidRPr="000F24DA" w:rsidRDefault="00DA4311" w:rsidP="00573A57">
          <w:pPr>
            <w:pStyle w:val="ssParagraph"/>
          </w:pPr>
          <w:r w:rsidRPr="000A528D">
            <w:tab/>
          </w:r>
          <w:r w:rsidRPr="003B1968">
            <w:rPr>
              <w:rStyle w:val="ssParagraphNumber"/>
            </w:rPr>
            <w:t>(3)</w:t>
          </w:r>
          <w:r w:rsidRPr="000A528D">
            <w:tab/>
          </w:r>
          <w:r w:rsidRPr="000F24DA">
            <w:t>Chapter 8 of the department’s Construction and Materials Manual (CMM) provides additional detailed guidance for QMP work and describes sampling and testing procedures. The contractor may obtain the CMM from the department’s web site at:</w:t>
          </w:r>
        </w:p>
        <w:p w:rsidR="00DA4311" w:rsidRPr="006E5990" w:rsidRDefault="00DA4311" w:rsidP="00573A57">
          <w:pPr>
            <w:pStyle w:val="spParagraph"/>
            <w:jc w:val="center"/>
            <w:rPr>
              <w:rFonts w:cs="Arial"/>
            </w:rPr>
          </w:pPr>
          <w:hyperlink r:id="rId56" w:history="1">
            <w:r w:rsidRPr="00D63AF0">
              <w:rPr>
                <w:rStyle w:val="Hyperlink"/>
                <w:rFonts w:cs="Arial"/>
              </w:rPr>
              <w:t>https://wisconsindot.gov/Pages/doing-bus/eng-consultants/cnslt-rsrces/rdwy/default.aspx</w:t>
            </w:r>
          </w:hyperlink>
        </w:p>
        <w:p w:rsidR="00DA4311" w:rsidRDefault="00DA4311" w:rsidP="00573A57">
          <w:pPr>
            <w:pStyle w:val="ssParagraph"/>
            <w:rPr>
              <w:vertAlign w:val="subscript"/>
            </w:rPr>
          </w:pPr>
          <w:r w:rsidRPr="000A528D">
            <w:tab/>
          </w:r>
          <w:r w:rsidRPr="003B1968">
            <w:rPr>
              <w:rStyle w:val="ssParagraphNumber"/>
            </w:rPr>
            <w:t>(4)</w:t>
          </w:r>
          <w:r w:rsidRPr="000A528D">
            <w:tab/>
          </w:r>
          <w:r w:rsidRPr="000F24DA">
            <w:t xml:space="preserve">This special provision applies to Mill and Relay and Pulverize and Relay material placed on both the mainline traveled way and its adjacent mainline shoulders </w:t>
          </w:r>
          <w:r>
            <w:t>according to</w:t>
          </w:r>
          <w:r w:rsidRPr="000F24DA">
            <w:t xml:space="preserve"> the typical finished sections. Unless otherwise specified by the contract, all Mill and Relay and Pulverize and Relay material placed on side roads, private and public entrances, ramps, tapers, turn lanes,</w:t>
          </w:r>
          <w:r>
            <w:t xml:space="preserve"> </w:t>
          </w:r>
          <w:r w:rsidRPr="000F24DA">
            <w:t>and other locations not described as the mainline traveled way and its adjacent mainline shoulders is exempt from the compaction and density requirement modifications and testing contained within this special provision.</w:t>
          </w:r>
        </w:p>
        <w:p w:rsidR="00DA4311" w:rsidRDefault="00DA4311" w:rsidP="00573A57">
          <w:pPr>
            <w:pStyle w:val="spParagraph"/>
          </w:pPr>
          <w:r w:rsidRPr="00765725">
            <w:rPr>
              <w:rStyle w:val="spHeading"/>
            </w:rPr>
            <w:t>B  (Vacant)</w:t>
          </w:r>
        </w:p>
        <w:p w:rsidR="00DA4311" w:rsidRPr="000F24DA" w:rsidRDefault="00DA4311" w:rsidP="00573A57">
          <w:pPr>
            <w:pStyle w:val="spParagraph"/>
          </w:pPr>
          <w:r w:rsidRPr="00765725">
            <w:rPr>
              <w:rStyle w:val="spHeading"/>
            </w:rPr>
            <w:t>C  Construction</w:t>
          </w:r>
        </w:p>
        <w:p w:rsidR="00DA4311" w:rsidRPr="000F24DA" w:rsidRDefault="00DA4311" w:rsidP="00573A57">
          <w:pPr>
            <w:pStyle w:val="spParagraph"/>
          </w:pPr>
          <w:r w:rsidRPr="00765725">
            <w:rPr>
              <w:rStyle w:val="spHeading"/>
            </w:rPr>
            <w:t>C.1  General</w:t>
          </w:r>
        </w:p>
        <w:p w:rsidR="00DA4311" w:rsidRPr="00EC62FC" w:rsidRDefault="00DA4311" w:rsidP="00573A57">
          <w:pPr>
            <w:pStyle w:val="spUndefined"/>
            <w:rPr>
              <w:rFonts w:cs="Arial"/>
              <w:i/>
            </w:rPr>
          </w:pPr>
          <w:r w:rsidRPr="00EC62FC">
            <w:rPr>
              <w:rFonts w:cs="Arial"/>
              <w:i/>
            </w:rPr>
            <w:t>Replace paragraph (4) of standard spec 325.3 and standard spec 330.3 with the following:</w:t>
          </w:r>
        </w:p>
        <w:p w:rsidR="00DA4311" w:rsidRDefault="00DA4311" w:rsidP="00573A57">
          <w:pPr>
            <w:pStyle w:val="ssParagraph"/>
          </w:pPr>
          <w:r w:rsidRPr="000A528D">
            <w:tab/>
          </w:r>
          <w:r w:rsidRPr="003B1968">
            <w:rPr>
              <w:rStyle w:val="ssParagraphNumber"/>
            </w:rPr>
            <w:t>(4)</w:t>
          </w:r>
          <w:r w:rsidRPr="000A528D">
            <w:tab/>
          </w:r>
          <w:r w:rsidRPr="000F24DA">
            <w:t>Re</w:t>
          </w:r>
          <w:r>
            <w:t>-</w:t>
          </w:r>
          <w:r w:rsidRPr="000F24DA">
            <w:t>laid material will be accepted for compaction on a target density lot basis. Compact the re</w:t>
          </w:r>
          <w:r>
            <w:t>-</w:t>
          </w:r>
          <w:r w:rsidRPr="000F24DA">
            <w:t>laid material to a minimum of 9</w:t>
          </w:r>
          <w:r>
            <w:t>6</w:t>
          </w:r>
          <w:r w:rsidRPr="000F24DA">
            <w:t>.0% of the material target density. Ensure that adequate moisture is present during placement and compaction operations to prevent segregation and to help achieve compaction.</w:t>
          </w:r>
        </w:p>
        <w:p w:rsidR="00DA4311" w:rsidRDefault="00DA4311" w:rsidP="00573A57">
          <w:pPr>
            <w:pStyle w:val="spParagraph"/>
          </w:pPr>
          <w:r w:rsidRPr="000F24DA">
            <w:t>The material target density will be identified using the average of 10 random control strip wet density measurements as described in section C.2.5.1.</w:t>
          </w:r>
        </w:p>
        <w:p w:rsidR="00DA4311" w:rsidRDefault="00DA4311" w:rsidP="00573A57">
          <w:pPr>
            <w:pStyle w:val="spParagraph"/>
          </w:pPr>
          <w:r w:rsidRPr="000F24DA">
            <w:t>Field density tests will not be considered for lot acceptance on the basis of compaction under the requirements of this provision until the moisture content of the in</w:t>
          </w:r>
          <w:r>
            <w:t>-</w:t>
          </w:r>
          <w:r w:rsidRPr="000F24DA">
            <w:t xml:space="preserve">place material is within </w:t>
          </w:r>
          <w:r>
            <w:t>-</w:t>
          </w:r>
          <w:r w:rsidRPr="000F24DA">
            <w:t>2.0 or +4.0 percentage points of the average moisture content of the 10 density tests representing a control strip.</w:t>
          </w:r>
        </w:p>
        <w:p w:rsidR="00DA4311" w:rsidRPr="000F24DA" w:rsidRDefault="00DA4311" w:rsidP="00573A57">
          <w:pPr>
            <w:pStyle w:val="spParagraph"/>
          </w:pPr>
          <w:r w:rsidRPr="00765725">
            <w:rPr>
              <w:rStyle w:val="spHeading"/>
            </w:rPr>
            <w:t>C.2  Quality Management Program</w:t>
          </w:r>
        </w:p>
        <w:p w:rsidR="00DA4311" w:rsidRPr="000F24DA" w:rsidRDefault="00DA4311" w:rsidP="00573A57">
          <w:pPr>
            <w:pStyle w:val="spParagraph"/>
          </w:pPr>
          <w:r w:rsidRPr="00765725">
            <w:rPr>
              <w:rStyle w:val="spHeading"/>
            </w:rPr>
            <w:t>C.2.1  Quality Control Plan</w:t>
          </w:r>
        </w:p>
        <w:p w:rsidR="00DA4311" w:rsidRDefault="00DA4311" w:rsidP="00573A57">
          <w:pPr>
            <w:pStyle w:val="ssParagraph"/>
          </w:pPr>
          <w:r w:rsidRPr="000A528D">
            <w:tab/>
          </w:r>
          <w:r w:rsidRPr="003B1968">
            <w:rPr>
              <w:rStyle w:val="ssParagraphNumber"/>
            </w:rPr>
            <w:t>(1)</w:t>
          </w:r>
          <w:r w:rsidRPr="000A528D">
            <w:tab/>
          </w:r>
          <w:r w:rsidRPr="000F24DA">
            <w:t>Submit a comprehensive written quality control plan to the engineer no later than 10 business days before placement of material. Do not construct any re</w:t>
          </w:r>
          <w:r>
            <w:t>-</w:t>
          </w:r>
          <w:r w:rsidRPr="000F24DA">
            <w:t>laid base before the engineer reviews and accepts the plan. Construct the project as the plan provides.</w:t>
          </w:r>
        </w:p>
        <w:p w:rsidR="00DA4311" w:rsidRDefault="00DA4311" w:rsidP="00573A57">
          <w:pPr>
            <w:pStyle w:val="ssParagraph"/>
          </w:pPr>
          <w:r w:rsidRPr="000A528D">
            <w:tab/>
          </w:r>
          <w:r w:rsidRPr="003B1968">
            <w:rPr>
              <w:rStyle w:val="ssParagraphNumber"/>
            </w:rPr>
            <w:t>(2)</w:t>
          </w:r>
          <w:r w:rsidRPr="000A528D">
            <w:tab/>
          </w:r>
          <w:r w:rsidRPr="000F24DA">
            <w:t>Do not change the quality control plan without the engineer’s review and acceptance. Update the plan with changes as they become effective. Provide a current copy of the plan to the engineer and post in the contractor’s laboratory as changes are adopted. Ensure that the plan provides the following elements:</w:t>
          </w:r>
        </w:p>
        <w:p w:rsidR="00DA4311" w:rsidRPr="000F24DA" w:rsidRDefault="00DA4311" w:rsidP="00573A57">
          <w:pPr>
            <w:pStyle w:val="spNumList1"/>
          </w:pPr>
          <w:r w:rsidRPr="000F24DA">
            <w:t>1.</w:t>
          </w:r>
          <w:r w:rsidRPr="000A528D">
            <w:tab/>
          </w:r>
          <w:r w:rsidRPr="000F24DA">
            <w:t>An organizational chart with names, telephone numbers, current certifications and/or titles, and roles and responsibilities of QC personnel.</w:t>
          </w:r>
        </w:p>
        <w:p w:rsidR="00DA4311" w:rsidRPr="000F24DA" w:rsidRDefault="00DA4311" w:rsidP="00573A57">
          <w:pPr>
            <w:pStyle w:val="spNumList1"/>
          </w:pPr>
          <w:r w:rsidRPr="000F24DA">
            <w:t>2.</w:t>
          </w:r>
          <w:r w:rsidRPr="000A528D">
            <w:tab/>
          </w:r>
          <w:r w:rsidRPr="000F24DA">
            <w:t>The process used to disseminate QC information and corrective action efforts to the appropriate persons. Include a list of recipients, the communication process that will be used, and action time frames.</w:t>
          </w:r>
        </w:p>
        <w:p w:rsidR="00DA4311" w:rsidRPr="000F24DA" w:rsidRDefault="00DA4311" w:rsidP="00573A57">
          <w:pPr>
            <w:pStyle w:val="spNumList1"/>
          </w:pPr>
          <w:r w:rsidRPr="000F24DA">
            <w:t>3.</w:t>
          </w:r>
          <w:r w:rsidRPr="000A528D">
            <w:tab/>
          </w:r>
          <w:r w:rsidRPr="000F24DA">
            <w:t>An outline for resolving a process control problem. Include responsible personnel, required documentation, and appropriate communication steps.</w:t>
          </w:r>
        </w:p>
        <w:p w:rsidR="00DA4311" w:rsidRPr="000F24DA" w:rsidRDefault="00DA4311" w:rsidP="00573A57">
          <w:pPr>
            <w:pStyle w:val="spNumList1"/>
          </w:pPr>
          <w:r w:rsidRPr="000F24DA">
            <w:t>4.</w:t>
          </w:r>
          <w:r w:rsidRPr="000A528D">
            <w:tab/>
          </w:r>
          <w:r w:rsidRPr="000F24DA">
            <w:t>Location of the QC laboratory, retained sample storage, and other documentation.</w:t>
          </w:r>
        </w:p>
        <w:p w:rsidR="00DA4311" w:rsidRPr="000F24DA" w:rsidRDefault="00DA4311" w:rsidP="00573A57">
          <w:pPr>
            <w:pStyle w:val="spNumList1"/>
          </w:pPr>
          <w:r w:rsidRPr="000F24DA">
            <w:t>5.</w:t>
          </w:r>
          <w:r w:rsidRPr="000A528D">
            <w:tab/>
          </w:r>
          <w:r w:rsidRPr="000F24DA">
            <w:t>A summary of the</w:t>
          </w:r>
          <w:r>
            <w:t xml:space="preserve"> random</w:t>
          </w:r>
          <w:r w:rsidRPr="000F24DA">
            <w:t xml:space="preserve"> locations and calculated quantities to be tested under this provision.</w:t>
          </w:r>
        </w:p>
        <w:p w:rsidR="00DA4311" w:rsidRDefault="00DA4311" w:rsidP="00573A57">
          <w:pPr>
            <w:pStyle w:val="spNumList1"/>
          </w:pPr>
          <w:r w:rsidRPr="000F24DA">
            <w:t>6.</w:t>
          </w:r>
          <w:r w:rsidRPr="000A528D">
            <w:tab/>
          </w:r>
          <w:r w:rsidRPr="000F24DA">
            <w:t>A description of placement methods and operations. Including, but not limited to: staging, construction of an initial working platform, lift thicknesses, and equipment.</w:t>
          </w:r>
        </w:p>
        <w:p w:rsidR="00DA4311" w:rsidRPr="000F24DA" w:rsidRDefault="00DA4311" w:rsidP="00573A57">
          <w:pPr>
            <w:pStyle w:val="spParagraph"/>
          </w:pPr>
          <w:r w:rsidRPr="00765725">
            <w:rPr>
              <w:rStyle w:val="spHeading"/>
            </w:rPr>
            <w:t>C.2.2  Pre-Placement Meeting</w:t>
          </w:r>
        </w:p>
        <w:p w:rsidR="00DA4311" w:rsidRDefault="00DA4311" w:rsidP="00573A57">
          <w:pPr>
            <w:pStyle w:val="ssParagraph"/>
          </w:pPr>
          <w:r w:rsidRPr="000A528D">
            <w:tab/>
          </w:r>
          <w:r w:rsidRPr="003B1968">
            <w:rPr>
              <w:rStyle w:val="ssParagraphNumber"/>
            </w:rPr>
            <w:t>(1)</w:t>
          </w:r>
          <w:r w:rsidRPr="000A528D">
            <w:tab/>
          </w:r>
          <w:r w:rsidRPr="000F24DA">
            <w:t xml:space="preserve">A minimum of two weeks </w:t>
          </w:r>
          <w:r>
            <w:t>before</w:t>
          </w:r>
          <w:r w:rsidRPr="000F24DA">
            <w:t xml:space="preserve"> the start of placement of material, hold a pre</w:t>
          </w:r>
          <w:r>
            <w:t>-</w:t>
          </w:r>
          <w:r w:rsidRPr="000F24DA">
            <w:t>placement meeting at a mutually agreed upon time and location. Present the Quality Control Plan at the meeting. Attendance at the pre</w:t>
          </w:r>
          <w:r>
            <w:t>-</w:t>
          </w:r>
          <w:r w:rsidRPr="000F24DA">
            <w:t>placement meeting is mandatory for the project superintendent, quality control manager, project inspection and testing staff, all appropriate contractor personnel involved in the sampling, testing, and quality control including subcontractors, and the engineer or designated representatives.</w:t>
          </w:r>
        </w:p>
        <w:p w:rsidR="00DA4311" w:rsidRPr="000F24DA" w:rsidRDefault="00DA4311" w:rsidP="00573A57">
          <w:pPr>
            <w:pStyle w:val="spParagraph"/>
          </w:pPr>
          <w:r w:rsidRPr="00765725">
            <w:rPr>
              <w:rStyle w:val="spHeading"/>
            </w:rPr>
            <w:t>C.2.3  Personnel</w:t>
          </w:r>
        </w:p>
        <w:p w:rsidR="00DA4311" w:rsidRDefault="00DA4311" w:rsidP="00573A57">
          <w:pPr>
            <w:pStyle w:val="ssParagraph"/>
          </w:pPr>
          <w:r w:rsidRPr="000A528D">
            <w:tab/>
          </w:r>
          <w:r w:rsidRPr="003B1968">
            <w:rPr>
              <w:rStyle w:val="ssParagraphNumber"/>
            </w:rPr>
            <w:t>(1)</w:t>
          </w:r>
          <w:r w:rsidRPr="000A528D">
            <w:tab/>
          </w:r>
          <w:r w:rsidRPr="000F24DA">
            <w:t>Perform the quality control sampling, testing, and documentation required under this provision using technicians certified by the Department’s Highway Technician Certification Program (HTCP). Have a HTCP Nuclear Density Technician I, or ACT certified technician, perform field density and field moisture content testing.</w:t>
          </w:r>
        </w:p>
        <w:p w:rsidR="00DA4311" w:rsidRDefault="00DA4311" w:rsidP="00573A57">
          <w:pPr>
            <w:pStyle w:val="ssParagraph"/>
          </w:pPr>
          <w:r w:rsidRPr="000A528D">
            <w:tab/>
          </w:r>
          <w:r w:rsidRPr="003B1968">
            <w:rPr>
              <w:rStyle w:val="ssParagraphNumber"/>
            </w:rPr>
            <w:t>(2)</w:t>
          </w:r>
          <w:r w:rsidRPr="000A528D">
            <w:tab/>
          </w:r>
          <w:r w:rsidRPr="000F24DA">
            <w:t>If an ACT is performing sampling or testing, a certified technician must coordinate and take responsibility for the work an ACT performs. Have a certified technician ensure that all sampling and testing is performed correctly, analyze test results, and post resulting data. No more than one ACT can work under a single certified technician.</w:t>
          </w:r>
        </w:p>
        <w:p w:rsidR="00DA4311" w:rsidRPr="000F24DA" w:rsidRDefault="00DA4311" w:rsidP="00573A57">
          <w:pPr>
            <w:pStyle w:val="spParagraph"/>
          </w:pPr>
          <w:r w:rsidRPr="00765725">
            <w:rPr>
              <w:rStyle w:val="spHeading"/>
            </w:rPr>
            <w:t>C.2.4  Equipment</w:t>
          </w:r>
        </w:p>
        <w:p w:rsidR="00DA4311" w:rsidRDefault="00DA4311" w:rsidP="00573A57">
          <w:pPr>
            <w:pStyle w:val="ssParagraph"/>
          </w:pPr>
          <w:r w:rsidRPr="000A528D">
            <w:tab/>
          </w:r>
          <w:r w:rsidRPr="003B1968">
            <w:rPr>
              <w:rStyle w:val="ssParagraphNumber"/>
            </w:rPr>
            <w:t>(1)</w:t>
          </w:r>
          <w:r w:rsidRPr="000A528D">
            <w:tab/>
          </w:r>
          <w:r w:rsidRPr="000F24DA">
            <w:t>Furnish the necessary equipment and supplies for performing quality control testing. Ensure that all testing equipment conforms to the equipment specifications applicable to the required testing methods. The engineer may inspect the measuring and testing devices to confirm both calibration and condition. Calibrate all testing equipment according to the CMM and maintain a calibration record at the laboratory.</w:t>
          </w:r>
        </w:p>
        <w:p w:rsidR="00DA4311" w:rsidRPr="000F24DA" w:rsidRDefault="00DA4311" w:rsidP="00573A57">
          <w:pPr>
            <w:pStyle w:val="ssParagraph"/>
          </w:pPr>
          <w:r w:rsidRPr="000A528D">
            <w:tab/>
          </w:r>
          <w:r w:rsidRPr="003B1968">
            <w:rPr>
              <w:rStyle w:val="ssParagraphNumber"/>
            </w:rPr>
            <w:t>(2)</w:t>
          </w:r>
          <w:r w:rsidRPr="000A528D">
            <w:tab/>
          </w:r>
          <w:r w:rsidRPr="000F24DA">
            <w:t>Furnish nuclear gauges from the department’s approved product list at:</w:t>
          </w:r>
        </w:p>
        <w:p w:rsidR="00DA4311" w:rsidRPr="006E5990" w:rsidRDefault="00DA4311" w:rsidP="00573A57">
          <w:pPr>
            <w:pStyle w:val="spParagraph"/>
            <w:jc w:val="center"/>
            <w:rPr>
              <w:rFonts w:cs="Arial"/>
            </w:rPr>
          </w:pPr>
          <w:hyperlink r:id="rId57" w:history="1">
            <w:r w:rsidRPr="00D63AF0">
              <w:rPr>
                <w:rStyle w:val="Hyperlink"/>
                <w:rFonts w:cs="Arial"/>
              </w:rPr>
              <w:t>https://wisconsindot.gov/Pages/doing-bus/eng-consultants/cnslt-rsrces/tools/appr-prod/default.aspx</w:t>
            </w:r>
          </w:hyperlink>
        </w:p>
        <w:p w:rsidR="00DA4311" w:rsidRDefault="00DA4311" w:rsidP="00573A57">
          <w:pPr>
            <w:pStyle w:val="ssParagraph"/>
          </w:pPr>
          <w:r w:rsidRPr="000A528D">
            <w:tab/>
          </w:r>
          <w:r w:rsidRPr="003B1968">
            <w:rPr>
              <w:rStyle w:val="ssParagraphNumber"/>
            </w:rPr>
            <w:t>(3)</w:t>
          </w:r>
          <w:r w:rsidRPr="000A528D">
            <w:tab/>
          </w:r>
          <w:r w:rsidRPr="000F24DA">
            <w:t>Ensure that the nuclear gauge manufacturer or an approved calibration service calibrates the gauge the same calendar year it is used on the project. Retain a copy of the calibration certificate with the gauge.</w:t>
          </w:r>
        </w:p>
        <w:p w:rsidR="00DA4311" w:rsidRDefault="00DA4311" w:rsidP="00573A57">
          <w:pPr>
            <w:pStyle w:val="ssParagraph"/>
          </w:pPr>
          <w:r w:rsidRPr="000A528D">
            <w:tab/>
          </w:r>
          <w:r w:rsidRPr="003B1968">
            <w:rPr>
              <w:rStyle w:val="ssParagraphNumber"/>
            </w:rPr>
            <w:t>(4)</w:t>
          </w:r>
          <w:r w:rsidRPr="000A528D">
            <w:tab/>
          </w:r>
          <w:r w:rsidRPr="000F24DA">
            <w:t xml:space="preserve">Conform to </w:t>
          </w:r>
          <w:r>
            <w:t>AASHTO T310</w:t>
          </w:r>
          <w:r w:rsidRPr="000F24DA">
            <w:t xml:space="preserve"> and CMM 8.15 for density testing and gauge monitoring methods. Determine the moisture correction value as shown in CMM 8.15, except the one</w:t>
          </w:r>
          <w:r>
            <w:t>-</w:t>
          </w:r>
          <w:r w:rsidRPr="000F24DA">
            <w:t>point Proctor tests of the 5 random tests is not required. Determine natural moistures in the laboratory.</w:t>
          </w:r>
        </w:p>
        <w:p w:rsidR="00DA4311" w:rsidRDefault="00DA4311" w:rsidP="00573A57">
          <w:pPr>
            <w:pStyle w:val="ssParagraph"/>
          </w:pPr>
          <w:r w:rsidRPr="000A528D">
            <w:tab/>
          </w:r>
          <w:r w:rsidRPr="003B1968">
            <w:rPr>
              <w:rStyle w:val="ssParagraphNumber"/>
            </w:rPr>
            <w:t>(6)</w:t>
          </w:r>
          <w:r w:rsidRPr="000A528D">
            <w:tab/>
          </w:r>
          <w:r w:rsidRPr="000F24DA">
            <w:t>Perform nuclear gauge measurements using gamma radiation in the backscatter or direct transmission position. Backscatter may be used only if the material being tested cannot reliably maintain an undistorted direct transmission test hole. Direct transmission tests must be performed at the greatest possible probe depth of 2 inches, 4 inches, or 6 inches; not to exceed the depth of the compacted layer being tested.</w:t>
          </w:r>
          <w:r>
            <w:t xml:space="preserve"> </w:t>
          </w:r>
          <w:r w:rsidRPr="000F24DA">
            <w:t xml:space="preserve">Perform each test for </w:t>
          </w:r>
          <w:r>
            <w:t>1</w:t>
          </w:r>
          <w:r w:rsidRPr="000F24DA">
            <w:t xml:space="preserve"> minute of nuclear gauge count time.</w:t>
          </w:r>
        </w:p>
        <w:p w:rsidR="00DA4311" w:rsidRPr="000F24DA" w:rsidRDefault="00DA4311" w:rsidP="00573A57">
          <w:pPr>
            <w:pStyle w:val="spParagraph"/>
          </w:pPr>
          <w:r w:rsidRPr="00765725">
            <w:rPr>
              <w:rStyle w:val="spHeading"/>
            </w:rPr>
            <w:t>C.2.5  Contractor Testing</w:t>
          </w:r>
        </w:p>
        <w:p w:rsidR="00DA4311" w:rsidRDefault="00DA4311" w:rsidP="00573A57">
          <w:pPr>
            <w:pStyle w:val="ssParagraph"/>
          </w:pPr>
          <w:r w:rsidRPr="000A528D">
            <w:tab/>
          </w:r>
          <w:r w:rsidRPr="003B1968">
            <w:rPr>
              <w:rStyle w:val="ssParagraphNumber"/>
            </w:rPr>
            <w:t>(1)</w:t>
          </w:r>
          <w:r w:rsidRPr="000A528D">
            <w:tab/>
          </w:r>
          <w:r w:rsidRPr="000F24DA">
            <w:t>Perform compaction testing on the mainline re</w:t>
          </w:r>
          <w:r>
            <w:t>-</w:t>
          </w:r>
          <w:r w:rsidRPr="000F24DA">
            <w:t>laid material, as defined in section A paragraph (4). Perform the quality control sampling, testing, and documentation required under this provision using HTCP certified technicians as required in C.2.3.</w:t>
          </w:r>
        </w:p>
        <w:p w:rsidR="00DA4311" w:rsidRDefault="00DA4311" w:rsidP="00573A57">
          <w:pPr>
            <w:pStyle w:val="ssParagraph"/>
          </w:pPr>
          <w:r w:rsidRPr="000A528D">
            <w:tab/>
          </w:r>
          <w:r w:rsidRPr="003B1968">
            <w:rPr>
              <w:rStyle w:val="ssParagraphNumber"/>
            </w:rPr>
            <w:t>(2)</w:t>
          </w:r>
          <w:r w:rsidRPr="000A528D">
            <w:tab/>
          </w:r>
          <w:r w:rsidRPr="000F24DA">
            <w:t>Select test sites randomly using ASTM Method D3665. Do not test less than 1 ½ feet from the unsupported edge of the base layer.</w:t>
          </w:r>
        </w:p>
        <w:p w:rsidR="00DA4311" w:rsidRDefault="00DA4311" w:rsidP="00573A57">
          <w:pPr>
            <w:pStyle w:val="spParagraph"/>
          </w:pPr>
          <w:r w:rsidRPr="00765725">
            <w:rPr>
              <w:rStyle w:val="spHeading"/>
            </w:rPr>
            <w:t>C.2.5.1  Contractor Required Quality Control (QC) Testing</w:t>
          </w:r>
        </w:p>
        <w:p w:rsidR="00DA4311" w:rsidRDefault="00DA4311" w:rsidP="00573A57">
          <w:pPr>
            <w:pStyle w:val="ssParagraph"/>
          </w:pPr>
          <w:r w:rsidRPr="000A528D">
            <w:tab/>
          </w:r>
          <w:r w:rsidRPr="003B1968">
            <w:rPr>
              <w:rStyle w:val="ssParagraphNumber"/>
            </w:rPr>
            <w:t>(1)</w:t>
          </w:r>
          <w:r w:rsidRPr="000A528D">
            <w:tab/>
          </w:r>
          <w:r w:rsidRPr="000F24DA">
            <w:t>Conduct testing at a minimum frequency of one test per lot. A lot will consist of each 3000 SY, for each layer with a minimum lift thickness of 2</w:t>
          </w:r>
          <w:r>
            <w:t>"</w:t>
          </w:r>
          <w:r w:rsidRPr="000F24DA">
            <w:t>, of Milled and Pulverized material re</w:t>
          </w:r>
          <w:r>
            <w:t>-</w:t>
          </w:r>
          <w:r w:rsidRPr="000F24DA">
            <w:t>laid, regardless of location. Each lot of in</w:t>
          </w:r>
          <w:r>
            <w:t>-</w:t>
          </w:r>
          <w:r w:rsidRPr="000F24DA">
            <w:t>place mainline re</w:t>
          </w:r>
          <w:r>
            <w:t>-</w:t>
          </w:r>
          <w:r w:rsidRPr="000F24DA">
            <w:t>laid material will be accepted for compaction when the lot field density meets the required minimum 9</w:t>
          </w:r>
          <w:r>
            <w:t>6</w:t>
          </w:r>
          <w:r w:rsidRPr="000F24DA">
            <w:t>.0% of target density. Lots that don’t achieve 9</w:t>
          </w:r>
          <w:r>
            <w:t>6</w:t>
          </w:r>
          <w:r w:rsidRPr="000F24DA">
            <w:t>.0% of target density must be addressed and approved in accordance with C.2.7.</w:t>
          </w:r>
        </w:p>
        <w:p w:rsidR="00DA4311" w:rsidRDefault="00DA4311" w:rsidP="00573A57">
          <w:pPr>
            <w:pStyle w:val="ssParagraph"/>
          </w:pPr>
          <w:r w:rsidRPr="000A528D">
            <w:tab/>
          </w:r>
          <w:r w:rsidRPr="003B1968">
            <w:rPr>
              <w:rStyle w:val="ssParagraphNumber"/>
            </w:rPr>
            <w:t>(2)</w:t>
          </w:r>
          <w:r w:rsidRPr="000A528D">
            <w:tab/>
          </w:r>
          <w:r w:rsidRPr="000F24DA">
            <w:t>Notify the engineer, if a lot field density test falls below the required minimum value. Document and perform corrective action in accordance with C.2.7. Deliver documentation of all compaction testing results to the engineer at the time of testing.</w:t>
          </w:r>
        </w:p>
        <w:p w:rsidR="00DA4311" w:rsidRDefault="00DA4311" w:rsidP="00573A57">
          <w:pPr>
            <w:pStyle w:val="spParagraph"/>
          </w:pPr>
          <w:r w:rsidRPr="00765725">
            <w:rPr>
              <w:rStyle w:val="spHeading"/>
            </w:rPr>
            <w:t>C.2.5.1.1  Target Density Determination</w:t>
          </w:r>
        </w:p>
        <w:p w:rsidR="00DA4311" w:rsidRDefault="00DA4311" w:rsidP="00573A57">
          <w:pPr>
            <w:pStyle w:val="ssParagraph"/>
          </w:pPr>
          <w:r w:rsidRPr="000A528D">
            <w:tab/>
          </w:r>
          <w:r w:rsidRPr="003B1968">
            <w:rPr>
              <w:rStyle w:val="ssParagraphNumber"/>
            </w:rPr>
            <w:t>(1)</w:t>
          </w:r>
          <w:r w:rsidRPr="000A528D">
            <w:tab/>
          </w:r>
          <w:r w:rsidRPr="000F24DA">
            <w:t>Construct a control strip to identify the target wet density for the re</w:t>
          </w:r>
          <w:r>
            <w:t>-</w:t>
          </w:r>
          <w:r w:rsidRPr="000F24DA">
            <w:t>laid material. The control strip construction and density testing will occur under the direct observation and/or assistance of the department QV personnel.</w:t>
          </w:r>
        </w:p>
        <w:p w:rsidR="00DA4311" w:rsidRDefault="00DA4311" w:rsidP="00573A57">
          <w:pPr>
            <w:pStyle w:val="ssParagraph"/>
          </w:pPr>
          <w:r w:rsidRPr="000A528D">
            <w:tab/>
          </w:r>
          <w:r w:rsidRPr="003B1968">
            <w:rPr>
              <w:rStyle w:val="ssParagraphNumber"/>
            </w:rPr>
            <w:t>(2)</w:t>
          </w:r>
          <w:r w:rsidRPr="000A528D">
            <w:tab/>
          </w:r>
          <w:r w:rsidRPr="000F24DA">
            <w:t>Unless the Engineer approves otherwise, construct control strips to a minimum dimension of 300 feet long and one full lane width.</w:t>
          </w:r>
        </w:p>
        <w:p w:rsidR="00DA4311" w:rsidRDefault="00DA4311" w:rsidP="00573A57">
          <w:pPr>
            <w:pStyle w:val="ssParagraph"/>
          </w:pPr>
          <w:r w:rsidRPr="000A528D">
            <w:tab/>
          </w:r>
          <w:r w:rsidRPr="003B1968">
            <w:rPr>
              <w:rStyle w:val="ssParagraphNumber"/>
            </w:rPr>
            <w:t>(3)</w:t>
          </w:r>
          <w:r w:rsidRPr="000A528D">
            <w:tab/>
          </w:r>
          <w:r w:rsidRPr="000F24DA">
            <w:t>Completed control strips may remain in</w:t>
          </w:r>
          <w:r>
            <w:t>-</w:t>
          </w:r>
          <w:r w:rsidRPr="000F24DA">
            <w:t>place to be incorporated into the final roadway cross</w:t>
          </w:r>
          <w:r>
            <w:t>-</w:t>
          </w:r>
          <w:r w:rsidRPr="000F24DA">
            <w:t>section.</w:t>
          </w:r>
        </w:p>
        <w:p w:rsidR="00DA4311" w:rsidRDefault="00DA4311" w:rsidP="00573A57">
          <w:pPr>
            <w:pStyle w:val="ssParagraph"/>
          </w:pPr>
          <w:r w:rsidRPr="000A528D">
            <w:tab/>
          </w:r>
          <w:r w:rsidRPr="003B1968">
            <w:rPr>
              <w:rStyle w:val="ssParagraphNumber"/>
            </w:rPr>
            <w:t>(4)</w:t>
          </w:r>
          <w:r w:rsidRPr="000A528D">
            <w:tab/>
          </w:r>
          <w:r w:rsidRPr="000F24DA">
            <w:t>Construct additional control strips, at a minimum, when:</w:t>
          </w:r>
        </w:p>
        <w:p w:rsidR="00DA4311" w:rsidRDefault="00DA4311" w:rsidP="00573A57">
          <w:pPr>
            <w:pStyle w:val="spNumList1"/>
          </w:pPr>
          <w:r w:rsidRPr="000F24DA">
            <w:t>1.</w:t>
          </w:r>
          <w:r w:rsidRPr="000A528D">
            <w:tab/>
          </w:r>
          <w:r w:rsidRPr="000F24DA">
            <w:t>The final layer thickness changes in excess of 2.0 inches.</w:t>
          </w:r>
        </w:p>
        <w:p w:rsidR="00DA4311" w:rsidRDefault="00DA4311" w:rsidP="00573A57">
          <w:pPr>
            <w:pStyle w:val="spNumList1"/>
          </w:pPr>
          <w:r w:rsidRPr="000F24DA">
            <w:t>2.</w:t>
          </w:r>
          <w:r w:rsidRPr="000A528D">
            <w:tab/>
          </w:r>
          <w:r w:rsidRPr="000F24DA">
            <w:t>The percent of target density is less than 90% or exceeds 105.0%; and is outside the range of the 10</w:t>
          </w:r>
          <w:r>
            <w:t> </w:t>
          </w:r>
          <w:r w:rsidRPr="000F24DA">
            <w:t>random measurements defining the control strip; on three consecutive density measurements.</w:t>
          </w:r>
        </w:p>
        <w:p w:rsidR="00DA4311" w:rsidRDefault="00DA4311" w:rsidP="00573A57">
          <w:pPr>
            <w:pStyle w:val="ssParagraph"/>
          </w:pPr>
          <w:r w:rsidRPr="000A528D">
            <w:tab/>
          </w:r>
          <w:r w:rsidRPr="003B1968">
            <w:rPr>
              <w:rStyle w:val="ssParagraphNumber"/>
            </w:rPr>
            <w:t>(9)</w:t>
          </w:r>
          <w:r w:rsidRPr="000A528D">
            <w:tab/>
          </w:r>
          <w:r w:rsidRPr="000F24DA">
            <w:t>Construct control strips using equipments and methods representative of the operations to be used to relay and compact the Milled and/or Pulverized material. Wet the base, as mutually agreed upon by the contractor and engineer, to obtain and/or maintain adequate moisture content to ensure proper compaction. Discontinue water placement if the base begins to exhibit signs of saturation or instability.</w:t>
          </w:r>
        </w:p>
        <w:p w:rsidR="00DA4311" w:rsidRDefault="00DA4311" w:rsidP="00573A57">
          <w:pPr>
            <w:pStyle w:val="ssParagraph"/>
          </w:pPr>
          <w:r w:rsidRPr="000F24DA">
            <w:rPr>
              <w:vertAlign w:val="subscript"/>
            </w:rPr>
            <w:t>(10)</w:t>
          </w:r>
          <w:r w:rsidRPr="000A528D">
            <w:tab/>
          </w:r>
          <w:r w:rsidRPr="000F24DA">
            <w:t>After compacting the control strip with a minimum of 2 passes, mark and take density measurements at 3</w:t>
          </w:r>
          <w:r>
            <w:t> </w:t>
          </w:r>
          <w:r w:rsidRPr="000F24DA">
            <w:t>random locations, at least 1 ½ feet from the edge of the base. Subsequent density measurements will be taken at the same 3 locations.</w:t>
          </w:r>
        </w:p>
        <w:p w:rsidR="00DA4311" w:rsidRDefault="00DA4311" w:rsidP="00573A57">
          <w:pPr>
            <w:pStyle w:val="ssParagraph"/>
          </w:pPr>
          <w:r w:rsidRPr="000F24DA">
            <w:rPr>
              <w:vertAlign w:val="subscript"/>
            </w:rPr>
            <w:t>(11)</w:t>
          </w:r>
          <w:r w:rsidRPr="000A528D">
            <w:tab/>
          </w:r>
          <w:r w:rsidRPr="000F24DA">
            <w:t>After each subsequent pass of compaction equipment over the entirety of the control strip, take density measurements at the 3 marked locations. Continue compacting and testing until the increase in density measurements is less than 2.0 lb/ft</w:t>
          </w:r>
          <w:r w:rsidRPr="000F24DA">
            <w:rPr>
              <w:vertAlign w:val="superscript"/>
            </w:rPr>
            <w:t>3</w:t>
          </w:r>
          <w:r w:rsidRPr="000F24DA">
            <w:t>, or the density measurements begin to decrease.</w:t>
          </w:r>
        </w:p>
        <w:p w:rsidR="00DA4311" w:rsidRDefault="00DA4311" w:rsidP="00573A57">
          <w:pPr>
            <w:pStyle w:val="ssParagraph"/>
          </w:pPr>
          <w:r w:rsidRPr="000F24DA">
            <w:rPr>
              <w:vertAlign w:val="subscript"/>
            </w:rPr>
            <w:t>(12)</w:t>
          </w:r>
          <w:r w:rsidRPr="000A528D">
            <w:tab/>
          </w:r>
          <w:r w:rsidRPr="000F24DA">
            <w:t>Upon completion of control strip compaction, take 10 randomly located density measurements within the limits of the control strip, at least 1 ½ feet from the edge of the base. The final measurements recorded at the 3 locations under article paragraph (6) of this section may be included as 3 of the 10 measurements. Average the 10 measurements to obtain the control strip target density and target moisture.</w:t>
          </w:r>
        </w:p>
        <w:p w:rsidR="00DA4311" w:rsidRPr="000F24DA" w:rsidRDefault="00DA4311" w:rsidP="00573A57">
          <w:pPr>
            <w:pStyle w:val="spParagraph"/>
          </w:pPr>
          <w:r w:rsidRPr="00765725">
            <w:rPr>
              <w:rStyle w:val="spHeading"/>
            </w:rPr>
            <w:t>C.2.6  Department Testing</w:t>
          </w:r>
        </w:p>
        <w:p w:rsidR="00DA4311" w:rsidRPr="000F24DA" w:rsidRDefault="00DA4311" w:rsidP="00573A57">
          <w:pPr>
            <w:pStyle w:val="spParagraph"/>
          </w:pPr>
          <w:r w:rsidRPr="00765725">
            <w:rPr>
              <w:rStyle w:val="spHeading"/>
            </w:rPr>
            <w:t>C.2.6.1  General</w:t>
          </w:r>
        </w:p>
        <w:p w:rsidR="00DA4311" w:rsidRDefault="00DA4311" w:rsidP="00573A57">
          <w:pPr>
            <w:pStyle w:val="ssParagraph"/>
          </w:pPr>
          <w:r w:rsidRPr="000A528D">
            <w:tab/>
          </w:r>
          <w:r w:rsidRPr="003B1968">
            <w:rPr>
              <w:rStyle w:val="ssParagraphNumber"/>
            </w:rPr>
            <w:t>(1)</w:t>
          </w:r>
          <w:r w:rsidRPr="000A528D">
            <w:tab/>
          </w:r>
          <w:r w:rsidRPr="000F24DA">
            <w:t>The department will conduct verification testing to validate the quality of the product and independent assurance testing to evaluate the sampling and testing. The department will provide the contractor with a listing of names and telephone numbers of all QV and IA personnel for the project, and provide test results to the contractor.</w:t>
          </w:r>
        </w:p>
        <w:p w:rsidR="00DA4311" w:rsidRDefault="00DA4311" w:rsidP="00573A57">
          <w:pPr>
            <w:pStyle w:val="spParagraph"/>
          </w:pPr>
          <w:r w:rsidRPr="00765725">
            <w:rPr>
              <w:rStyle w:val="spHeading"/>
            </w:rPr>
            <w:t>C.2.6.2  Quality Verification (QV) Testing</w:t>
          </w:r>
        </w:p>
        <w:p w:rsidR="00DA4311" w:rsidRDefault="00DA4311" w:rsidP="00573A57">
          <w:pPr>
            <w:pStyle w:val="ssParagraph"/>
          </w:pPr>
          <w:r w:rsidRPr="000A528D">
            <w:tab/>
          </w:r>
          <w:r w:rsidRPr="003B1968">
            <w:rPr>
              <w:rStyle w:val="ssParagraphNumber"/>
            </w:rPr>
            <w:t>(1)</w:t>
          </w:r>
          <w:r w:rsidRPr="000A528D">
            <w:tab/>
          </w:r>
          <w:r w:rsidRPr="000F24DA">
            <w:t>The department will have an HTCP technician, or ACT working under a certified technician, perform QV sampling and testing. Department verification testing personnel must meet the same certification level requirements specified in C.2.3 for contractor testing personnel for each test result being verified. The department will notify the contractor before sampling so the contractor can observe QV sampling.</w:t>
          </w:r>
        </w:p>
        <w:p w:rsidR="00DA4311" w:rsidRDefault="00DA4311" w:rsidP="00573A57">
          <w:pPr>
            <w:pStyle w:val="ssParagraph"/>
          </w:pPr>
          <w:r w:rsidRPr="000A528D">
            <w:tab/>
          </w:r>
          <w:r w:rsidRPr="003B1968">
            <w:rPr>
              <w:rStyle w:val="ssParagraphNumber"/>
            </w:rPr>
            <w:t>(2)</w:t>
          </w:r>
          <w:r w:rsidRPr="000A528D">
            <w:tab/>
          </w:r>
          <w:r w:rsidRPr="000F24DA">
            <w:t>The department will conduct QV tests at the minimum frequency of 30% of the contractor required density tests.</w:t>
          </w:r>
        </w:p>
        <w:p w:rsidR="00DA4311" w:rsidRDefault="00DA4311" w:rsidP="00573A57">
          <w:pPr>
            <w:pStyle w:val="ssParagraph"/>
          </w:pPr>
          <w:r w:rsidRPr="000A528D">
            <w:tab/>
          </w:r>
          <w:r w:rsidRPr="003B1968">
            <w:rPr>
              <w:rStyle w:val="ssParagraphNumber"/>
            </w:rPr>
            <w:t>(3)</w:t>
          </w:r>
          <w:r w:rsidRPr="000A528D">
            <w:tab/>
          </w:r>
          <w:r w:rsidRPr="000F24DA">
            <w:t>The department will locate nuclear density test locations independent of the</w:t>
          </w:r>
          <w:r>
            <w:t xml:space="preserve"> </w:t>
          </w:r>
          <w:r w:rsidRPr="000F24DA">
            <w:t>contractor’s QC work, collecting one test at each QV location.</w:t>
          </w:r>
        </w:p>
        <w:p w:rsidR="00DA4311" w:rsidRDefault="00DA4311" w:rsidP="00573A57">
          <w:pPr>
            <w:pStyle w:val="ssParagraph"/>
          </w:pPr>
          <w:r w:rsidRPr="000A528D">
            <w:tab/>
          </w:r>
          <w:r w:rsidRPr="003B1968">
            <w:rPr>
              <w:rStyle w:val="ssParagraphNumber"/>
            </w:rPr>
            <w:t>(4)</w:t>
          </w:r>
          <w:r w:rsidRPr="000A528D">
            <w:tab/>
          </w:r>
          <w:r w:rsidRPr="000F24DA">
            <w:t>The department will conduct QV tests with separate equipment from the contractor’s QC tests. The department will use the same methods specified for QC testing.</w:t>
          </w:r>
        </w:p>
        <w:p w:rsidR="00DA4311" w:rsidRDefault="00DA4311" w:rsidP="00573A57">
          <w:pPr>
            <w:pStyle w:val="ssParagraph"/>
          </w:pPr>
          <w:r w:rsidRPr="000A528D">
            <w:tab/>
          </w:r>
          <w:r w:rsidRPr="003B1968">
            <w:rPr>
              <w:rStyle w:val="ssParagraphNumber"/>
            </w:rPr>
            <w:t>(5)</w:t>
          </w:r>
          <w:r w:rsidRPr="000A528D">
            <w:tab/>
          </w:r>
          <w:r w:rsidRPr="000F24DA">
            <w:t>The department will utilize contractor control strip target density testing results for determination of the material target density.</w:t>
          </w:r>
        </w:p>
        <w:p w:rsidR="00DA4311" w:rsidRDefault="00DA4311" w:rsidP="00573A57">
          <w:pPr>
            <w:pStyle w:val="ssParagraph"/>
          </w:pPr>
          <w:r w:rsidRPr="000A528D">
            <w:tab/>
          </w:r>
          <w:r w:rsidRPr="003B1968">
            <w:rPr>
              <w:rStyle w:val="ssParagraphNumber"/>
            </w:rPr>
            <w:t>(6)</w:t>
          </w:r>
          <w:r w:rsidRPr="000A528D">
            <w:tab/>
          </w:r>
          <w:r w:rsidRPr="000F24DA">
            <w:t>The department will assess QV test results by comparing to the appropriate specification limits. If QV test results conform to this special provision, the department will take no further action. If QV test results are nonconforming, take corrective actions in accordance with C.2.7 until the requirements of this special provision are met. Differing QC and QV nuclear density values of more than 2.0 pcf will be investigated and resolved.</w:t>
          </w:r>
        </w:p>
        <w:p w:rsidR="00DA4311" w:rsidRDefault="00DA4311" w:rsidP="00573A57">
          <w:pPr>
            <w:pStyle w:val="spParagraph"/>
          </w:pPr>
          <w:r w:rsidRPr="00765725">
            <w:rPr>
              <w:rStyle w:val="spHeading"/>
            </w:rPr>
            <w:t>C.2.6.3  Independent Assurance (IA)</w:t>
          </w:r>
        </w:p>
        <w:p w:rsidR="00DA4311" w:rsidRPr="000F24DA" w:rsidRDefault="00DA4311" w:rsidP="00573A57">
          <w:pPr>
            <w:pStyle w:val="ssParagraph"/>
          </w:pPr>
          <w:r w:rsidRPr="000A528D">
            <w:tab/>
          </w:r>
          <w:r w:rsidRPr="003B1968">
            <w:rPr>
              <w:rStyle w:val="ssParagraphNumber"/>
            </w:rPr>
            <w:t>(1)</w:t>
          </w:r>
          <w:r w:rsidRPr="000A528D">
            <w:tab/>
          </w:r>
          <w:r w:rsidRPr="000F24DA">
            <w:t>Independen</w:t>
          </w:r>
          <w:r>
            <w:t>y</w:t>
          </w:r>
          <w:r w:rsidRPr="000F24DA">
            <w:t xml:space="preserve"> assurance is unbiased testing the department performs to evaluate the department’s QV</w:t>
          </w:r>
          <w:r>
            <w:t> </w:t>
          </w:r>
          <w:r w:rsidRPr="000F24DA">
            <w:t>and the contractor’s QC sampling and testing, including personnel qualifications, procedures, and equipment. The department will perform an IA review according to the department’s independent assurance program. That review may include one or more of the following:</w:t>
          </w:r>
        </w:p>
        <w:p w:rsidR="00DA4311" w:rsidRPr="000F24DA" w:rsidRDefault="00DA4311" w:rsidP="00573A57">
          <w:pPr>
            <w:pStyle w:val="spNumList1"/>
          </w:pPr>
          <w:r w:rsidRPr="000F24DA">
            <w:t>1.</w:t>
          </w:r>
          <w:r w:rsidRPr="000A528D">
            <w:tab/>
          </w:r>
          <w:r w:rsidRPr="000F24DA">
            <w:t>Split sample testing.</w:t>
          </w:r>
        </w:p>
        <w:p w:rsidR="00DA4311" w:rsidRPr="000F24DA" w:rsidRDefault="00DA4311" w:rsidP="00573A57">
          <w:pPr>
            <w:pStyle w:val="spNumList1"/>
          </w:pPr>
          <w:r w:rsidRPr="000F24DA">
            <w:t>2.</w:t>
          </w:r>
          <w:r w:rsidRPr="000A528D">
            <w:tab/>
          </w:r>
          <w:r w:rsidRPr="000F24DA">
            <w:t>Proficiency sample testing.</w:t>
          </w:r>
        </w:p>
        <w:p w:rsidR="00DA4311" w:rsidRPr="000F24DA" w:rsidRDefault="00DA4311" w:rsidP="00573A57">
          <w:pPr>
            <w:pStyle w:val="spNumList1"/>
          </w:pPr>
          <w:r w:rsidRPr="000F24DA">
            <w:t>3.</w:t>
          </w:r>
          <w:r w:rsidRPr="000A528D">
            <w:tab/>
          </w:r>
          <w:r w:rsidRPr="000F24DA">
            <w:t>Witnessing sampling and testing.</w:t>
          </w:r>
        </w:p>
        <w:p w:rsidR="00DA4311" w:rsidRPr="000F24DA" w:rsidRDefault="00DA4311" w:rsidP="00573A57">
          <w:pPr>
            <w:pStyle w:val="spNumList1"/>
          </w:pPr>
          <w:r w:rsidRPr="000F24DA">
            <w:t>4.</w:t>
          </w:r>
          <w:r w:rsidRPr="000A528D">
            <w:tab/>
          </w:r>
          <w:r w:rsidRPr="000F24DA">
            <w:t>Test equipment calibration checks.</w:t>
          </w:r>
        </w:p>
        <w:p w:rsidR="00DA4311" w:rsidRDefault="00DA4311" w:rsidP="00573A57">
          <w:pPr>
            <w:pStyle w:val="spNumList1"/>
          </w:pPr>
          <w:r w:rsidRPr="000F24DA">
            <w:t>5.</w:t>
          </w:r>
          <w:r w:rsidRPr="000A528D">
            <w:tab/>
          </w:r>
          <w:r w:rsidRPr="000F24DA">
            <w:t>Requesting that testing personnel perform additional sampling and testing.</w:t>
          </w:r>
        </w:p>
        <w:p w:rsidR="00DA4311" w:rsidRDefault="00DA4311" w:rsidP="00573A57">
          <w:pPr>
            <w:pStyle w:val="ssParagraph"/>
          </w:pPr>
          <w:r w:rsidRPr="000A528D">
            <w:tab/>
          </w:r>
          <w:r w:rsidRPr="003B1968">
            <w:rPr>
              <w:rStyle w:val="ssParagraphNumber"/>
            </w:rPr>
            <w:t>(2)</w:t>
          </w:r>
          <w:r w:rsidRPr="000A528D">
            <w:tab/>
          </w:r>
          <w:r w:rsidRPr="000F24DA">
            <w:t>If the department identifies a deficiency, and after further investigation confirms it, correct that deficiency. If the contractor does not correct or fails to cooperate in resolving identified deficiencies, the engineer may suspend placement until action is taken. Resolve disputes as specified in C.2.6.4.</w:t>
          </w:r>
        </w:p>
        <w:p w:rsidR="00DA4311" w:rsidRDefault="00DA4311" w:rsidP="00573A57">
          <w:pPr>
            <w:pStyle w:val="spParagraph"/>
          </w:pPr>
          <w:r w:rsidRPr="00765725">
            <w:rPr>
              <w:rStyle w:val="spHeading"/>
            </w:rPr>
            <w:t>C.2.6.4  Dispute Resolution</w:t>
          </w:r>
        </w:p>
        <w:p w:rsidR="00DA4311" w:rsidRDefault="00DA4311" w:rsidP="00573A57">
          <w:pPr>
            <w:pStyle w:val="ssParagraph"/>
          </w:pPr>
          <w:r w:rsidRPr="000A528D">
            <w:tab/>
          </w:r>
          <w:r w:rsidRPr="003B1968">
            <w:rPr>
              <w:rStyle w:val="ssParagraphNumber"/>
            </w:rPr>
            <w:t>(1)</w:t>
          </w:r>
          <w:r w:rsidRPr="000A528D">
            <w:tab/>
          </w:r>
          <w:r w:rsidRPr="000F24DA">
            <w:t>The engineer and contractor should make every effort to avoid conflict. If a dispute between some aspect of the contractor’s and the engineer’s testing program does occur, seek a solution mutually agreeable to the project personnel. The department and contractor shall review the data, examine data reduction and analysis methods, evaluate sampling and testing methods/procedures, and perform additional testing. Use ASTM E 178 to evaluate potential statistically outlying data.</w:t>
          </w:r>
        </w:p>
        <w:p w:rsidR="00DA4311" w:rsidRDefault="00DA4311" w:rsidP="00573A57">
          <w:pPr>
            <w:pStyle w:val="ssParagraph"/>
          </w:pPr>
          <w:r w:rsidRPr="000A528D">
            <w:tab/>
          </w:r>
          <w:r w:rsidRPr="003B1968">
            <w:rPr>
              <w:rStyle w:val="ssParagraphNumber"/>
            </w:rPr>
            <w:t>(2)</w:t>
          </w:r>
          <w:r w:rsidRPr="000A528D">
            <w:tab/>
          </w:r>
          <w:r w:rsidRPr="000F24DA">
            <w:t>Production test results, and results from other process control testing, may be considered when resolving a dispute.</w:t>
          </w:r>
        </w:p>
        <w:p w:rsidR="00DA4311" w:rsidRDefault="00DA4311" w:rsidP="00573A57">
          <w:pPr>
            <w:pStyle w:val="ssParagraph"/>
          </w:pPr>
          <w:r w:rsidRPr="000A528D">
            <w:tab/>
          </w:r>
          <w:r w:rsidRPr="003B1968">
            <w:rPr>
              <w:rStyle w:val="ssParagraphNumber"/>
            </w:rPr>
            <w:t>(3)</w:t>
          </w:r>
          <w:r w:rsidRPr="000A528D">
            <w:tab/>
          </w:r>
          <w:r w:rsidRPr="000F24DA">
            <w:t>If project personnel cannot resolve a dispute, and the dispute affects payment or could result in incorporating non</w:t>
          </w:r>
          <w:r>
            <w:t>-</w:t>
          </w:r>
          <w:r w:rsidRPr="000F24DA">
            <w:t>conforming product or work, the department will use third party testing to resolve the dispute. The department’s central office laboratory, or a mutually agreed on independent testing laboratory, will provide this testing. The engineer and contractor will abide by the results of the third party tests. The party in error will pay service charges incurred for testing by an independent laboratory. The department may use third party test results to evaluate the quality of questionable materials and determine the appropriate payment. The department may reject material or otherwise determine the final disposition of nonconforming material as specified in standard spec 106.5.</w:t>
          </w:r>
        </w:p>
        <w:p w:rsidR="00DA4311" w:rsidRDefault="00DA4311" w:rsidP="00573A57">
          <w:pPr>
            <w:pStyle w:val="spParagraph"/>
          </w:pPr>
          <w:r w:rsidRPr="00765725">
            <w:rPr>
              <w:rStyle w:val="spHeading"/>
            </w:rPr>
            <w:t>C.2.7  Corrective Action</w:t>
          </w:r>
        </w:p>
        <w:p w:rsidR="00DA4311" w:rsidRDefault="00DA4311" w:rsidP="00573A57">
          <w:pPr>
            <w:pStyle w:val="ssParagraph"/>
          </w:pPr>
          <w:r w:rsidRPr="000A528D">
            <w:tab/>
          </w:r>
          <w:r w:rsidRPr="003B1968">
            <w:rPr>
              <w:rStyle w:val="ssParagraphNumber"/>
            </w:rPr>
            <w:t>(1)</w:t>
          </w:r>
          <w:r w:rsidRPr="000A528D">
            <w:tab/>
          </w:r>
          <w:r w:rsidRPr="000F24DA">
            <w:t>Lots not achieving 9</w:t>
          </w:r>
          <w:r>
            <w:t>6</w:t>
          </w:r>
          <w:r w:rsidRPr="000F24DA">
            <w:t>.0% of target density may be addressed and accepted for compaction in accordance with the requirements of this section. Unless otherwise stated, the actions taken to address an unacceptable lot must be applied to the entire lot.</w:t>
          </w:r>
        </w:p>
        <w:p w:rsidR="00DA4311" w:rsidRDefault="00DA4311" w:rsidP="00573A57">
          <w:pPr>
            <w:pStyle w:val="ssParagraph"/>
          </w:pPr>
          <w:r w:rsidRPr="000A528D">
            <w:tab/>
          </w:r>
          <w:r w:rsidRPr="003B1968">
            <w:rPr>
              <w:rStyle w:val="ssParagraphNumber"/>
            </w:rPr>
            <w:t>(2)</w:t>
          </w:r>
          <w:r w:rsidRPr="000A528D">
            <w:tab/>
          </w:r>
          <w:r>
            <w:t>I</w:t>
          </w:r>
          <w:r w:rsidRPr="000F24DA">
            <w:t>nvestigate the moisture content of material in an unacceptable lot. Moisture content testing/samples collected under the QC and/or QV testing articles of this specification may be used to complete this investigation. Obtain moisture content readings in accordance with</w:t>
          </w:r>
          <w:r>
            <w:t xml:space="preserve"> AASHTO T310</w:t>
          </w:r>
          <w:r w:rsidRPr="000F24DA">
            <w:t>. Correct the moisture content with the moisture correction value using the moisture bias, as shown in CMM 8.15, except the one</w:t>
          </w:r>
          <w:r>
            <w:t>-</w:t>
          </w:r>
          <w:r w:rsidRPr="000F24DA">
            <w:t>point Proctor tests of the 5 random tests is not required.</w:t>
          </w:r>
        </w:p>
        <w:p w:rsidR="00DA4311" w:rsidRDefault="00DA4311" w:rsidP="00573A57">
          <w:pPr>
            <w:pStyle w:val="ssParagraph"/>
          </w:pPr>
          <w:r w:rsidRPr="000A528D">
            <w:tab/>
          </w:r>
          <w:r w:rsidRPr="003B1968">
            <w:rPr>
              <w:rStyle w:val="ssParagraphNumber"/>
            </w:rPr>
            <w:t>(3)</w:t>
          </w:r>
          <w:r w:rsidRPr="000A528D">
            <w:tab/>
          </w:r>
          <w:r w:rsidRPr="000F24DA">
            <w:t xml:space="preserve">Lots with moisture contents within </w:t>
          </w:r>
          <w:r>
            <w:t>-</w:t>
          </w:r>
          <w:r w:rsidRPr="000F24DA">
            <w:t>2.0 or +4.0 percentage points of the target moisture content for the control strip, and exhibiting no signs of deflection when subjected to loading by the heaviest roller used in the placement and compaction operations, shall be compacted a minimum of one more pass using equipment and methods representative of the operations used to mill or pulverize and relay the material; and density tested at the same location (station and offset) as the failing QC and/or QV density tests. If the change in density exceeds 2.0 lb/ft</w:t>
          </w:r>
          <w:r w:rsidRPr="000F24DA">
            <w:rPr>
              <w:vertAlign w:val="superscript"/>
            </w:rPr>
            <w:t>3</w:t>
          </w:r>
          <w:r w:rsidRPr="000F24DA">
            <w:t xml:space="preserve"> continue subsequent compactive efforts and density testing on that lot, at no additional cost to the department. If the change in density is less than or equal to 2.0 lb/ft</w:t>
          </w:r>
          <w:r w:rsidRPr="000F24DA">
            <w:rPr>
              <w:vertAlign w:val="superscript"/>
            </w:rPr>
            <w:t>3</w:t>
          </w:r>
          <w:r w:rsidRPr="000F24DA">
            <w:t>, the lot is accepted as satisfying the compaction requirements of this provision.</w:t>
          </w:r>
        </w:p>
        <w:p w:rsidR="00DA4311" w:rsidRDefault="00DA4311" w:rsidP="00573A57">
          <w:pPr>
            <w:pStyle w:val="ssParagraph"/>
          </w:pPr>
          <w:r w:rsidRPr="000A528D">
            <w:tab/>
          </w:r>
          <w:r w:rsidRPr="003B1968">
            <w:rPr>
              <w:rStyle w:val="ssParagraphNumber"/>
            </w:rPr>
            <w:t>(4)</w:t>
          </w:r>
          <w:r w:rsidRPr="000A528D">
            <w:tab/>
          </w:r>
          <w:r w:rsidRPr="000F24DA">
            <w:t xml:space="preserve">Lots with moisture contents within </w:t>
          </w:r>
          <w:r>
            <w:t>-</w:t>
          </w:r>
          <w:r w:rsidRPr="000F24DA">
            <w:t xml:space="preserve">2.0 or +4.0 percentage points of the target moisture content for the control strip, and exhibiting signs of deflection when subjected to loading by the heaviest roller used in the placement and compaction operations, will be reviewed by the engineer. The engineer may request subgrade improvement methods, such as excavation below subgrade (EBS), installation of geotextile fabrics, installation of breaker run material or others to be completed as </w:t>
          </w:r>
          <w:r>
            <w:t>extra work</w:t>
          </w:r>
          <w:r w:rsidRPr="000F24DA">
            <w:t>; or may request an additional pass of compactive effort using equipment and methods representative of the operations used to mill or pulverize, relay, and compact the base and density test.</w:t>
          </w:r>
        </w:p>
        <w:p w:rsidR="00DA4311" w:rsidRDefault="00DA4311" w:rsidP="00573A57">
          <w:pPr>
            <w:pStyle w:val="spNumList1"/>
          </w:pPr>
          <w:r w:rsidRPr="000F24DA">
            <w:t>1.</w:t>
          </w:r>
          <w:r w:rsidRPr="000A528D">
            <w:tab/>
          </w:r>
          <w:r w:rsidRPr="000F24DA">
            <w:t>If, after an additional pass, the change in density at the same location (station and offset) as the failing QC and/or QV density tests exceeds 2.0 lb/ft</w:t>
          </w:r>
          <w:r w:rsidRPr="000F24DA">
            <w:rPr>
              <w:vertAlign w:val="superscript"/>
            </w:rPr>
            <w:t>3</w:t>
          </w:r>
          <w:r w:rsidRPr="000F24DA">
            <w:t xml:space="preserve"> in a lot continue subsequent compactive efforts and density testing on tha</w:t>
          </w:r>
          <w:r w:rsidRPr="003237DC">
            <w:t>t lot. If the cha</w:t>
          </w:r>
          <w:r w:rsidRPr="000F24DA">
            <w:t>nge in density at the same location (station and offset) as the failing QC and/or QV density tests is less than or equal to 2.0 lb/ft</w:t>
          </w:r>
          <w:r w:rsidRPr="000F24DA">
            <w:rPr>
              <w:vertAlign w:val="superscript"/>
            </w:rPr>
            <w:t>3</w:t>
          </w:r>
          <w:r w:rsidRPr="000F24DA">
            <w:t>, and subgrade improvement methods are not requested by the engineer, the lot is accepted as satisfying the compaction requirements of this provision.</w:t>
          </w:r>
        </w:p>
        <w:p w:rsidR="00DA4311" w:rsidRDefault="00DA4311" w:rsidP="00573A57">
          <w:pPr>
            <w:pStyle w:val="spNumList1"/>
          </w:pPr>
          <w:r w:rsidRPr="000F24DA">
            <w:t>2.</w:t>
          </w:r>
          <w:r w:rsidRPr="000A528D">
            <w:tab/>
          </w:r>
          <w:r w:rsidRPr="000F24DA">
            <w:t>If subgrade improvement methods are requested by the engineer, upon completion, including compaction of the restored base material, conduct a density test within the improved subgrade limits. This density test result will replace the prior field density value. If the lot field density equals or exceeds 9</w:t>
          </w:r>
          <w:r>
            <w:t>6</w:t>
          </w:r>
          <w:r w:rsidRPr="000F24DA">
            <w:t>.0% of target density the lot is accepted as satisfying the compaction requirements of this provision. If the lot field density fails to achieve 9</w:t>
          </w:r>
          <w:r>
            <w:t>6</w:t>
          </w:r>
          <w:r w:rsidRPr="000F24DA">
            <w:t>.0% of target density, compact the lot a minimum of one more pass using equipment and methods representative of the operations used to mill or pulverize, relay, and compact the base; and density test at the same location (station and offset) as the failing QC and/or QV density tests. If the change in density exceeds 2.0 lb/ft</w:t>
          </w:r>
          <w:r w:rsidRPr="000F24DA">
            <w:rPr>
              <w:vertAlign w:val="superscript"/>
            </w:rPr>
            <w:t>3</w:t>
          </w:r>
          <w:r w:rsidRPr="000F24DA">
            <w:t xml:space="preserve"> continue subsequent compactive efforts and density testing on that lot, at no additional cost to the department. If the change in density is less than or equal to 2.0 lb/ft</w:t>
          </w:r>
          <w:r w:rsidRPr="000F24DA">
            <w:rPr>
              <w:vertAlign w:val="superscript"/>
            </w:rPr>
            <w:t>3</w:t>
          </w:r>
          <w:r w:rsidRPr="000F24DA">
            <w:t>, the lot is accepted as satisfying the compaction requirements of this provision.</w:t>
          </w:r>
        </w:p>
        <w:p w:rsidR="00DA4311" w:rsidRDefault="00DA4311" w:rsidP="00573A57">
          <w:pPr>
            <w:pStyle w:val="ssParagraph"/>
          </w:pPr>
          <w:r w:rsidRPr="000A528D">
            <w:tab/>
          </w:r>
          <w:r w:rsidRPr="003B1968">
            <w:rPr>
              <w:rStyle w:val="ssParagraphNumber"/>
            </w:rPr>
            <w:t>(5)</w:t>
          </w:r>
          <w:r w:rsidRPr="000A528D">
            <w:tab/>
          </w:r>
          <w:r w:rsidRPr="000F24DA">
            <w:t xml:space="preserve">Lots with moisture contents not within </w:t>
          </w:r>
          <w:r>
            <w:t>-</w:t>
          </w:r>
          <w:r w:rsidRPr="000F24DA">
            <w:t>2.0 or +4.0 percentage points of the target moisture content for the control strip shall receive contractor performed and documented corrective action, including additional density testing.</w:t>
          </w:r>
        </w:p>
        <w:p w:rsidR="00DA4311" w:rsidRDefault="00DA4311" w:rsidP="00573A57">
          <w:pPr>
            <w:pStyle w:val="ssParagraph"/>
          </w:pPr>
          <w:r w:rsidRPr="000A528D">
            <w:tab/>
          </w:r>
          <w:r w:rsidRPr="003B1968">
            <w:rPr>
              <w:rStyle w:val="ssParagraphNumber"/>
            </w:rPr>
            <w:t>(6)</w:t>
          </w:r>
          <w:r w:rsidRPr="000A528D">
            <w:tab/>
          </w:r>
          <w:r w:rsidRPr="000F24DA">
            <w:t>Density tests completed subsequent to any corrective action will replace previous field density test results for that lot. Continue corrective actions until 9</w:t>
          </w:r>
          <w:r>
            <w:t>6</w:t>
          </w:r>
          <w:r w:rsidRPr="000F24DA">
            <w:t>.0% of target density is achieved or an alternate compaction acceptance criteria is met in accordance with this section.</w:t>
          </w:r>
        </w:p>
        <w:p w:rsidR="00DA4311" w:rsidRPr="000F24DA" w:rsidRDefault="00DA4311" w:rsidP="00573A57">
          <w:pPr>
            <w:pStyle w:val="spParagraph"/>
          </w:pPr>
          <w:r w:rsidRPr="00765725">
            <w:rPr>
              <w:rStyle w:val="spHeading"/>
            </w:rPr>
            <w:t>D  Measurement</w:t>
          </w:r>
        </w:p>
        <w:p w:rsidR="00DA4311" w:rsidRDefault="00DA4311" w:rsidP="00573A57">
          <w:pPr>
            <w:pStyle w:val="ssParagraph"/>
          </w:pPr>
          <w:r w:rsidRPr="000A528D">
            <w:tab/>
          </w:r>
          <w:r w:rsidRPr="003B1968">
            <w:rPr>
              <w:rStyle w:val="ssParagraphNumber"/>
            </w:rPr>
            <w:t>(1)</w:t>
          </w:r>
          <w:r w:rsidRPr="000A528D">
            <w:tab/>
          </w:r>
          <w:r w:rsidRPr="000F24DA">
            <w:t>The department will measure QMP Mill and Relay Compaction and QMP Pulverize and Relay Compaction by the square yard</w:t>
          </w:r>
          <w:r>
            <w:t>, acceptably completed</w:t>
          </w:r>
          <w:r w:rsidRPr="000F24DA">
            <w:t>.</w:t>
          </w:r>
        </w:p>
        <w:p w:rsidR="00DA4311" w:rsidRDefault="00DA4311" w:rsidP="00573A57">
          <w:pPr>
            <w:pStyle w:val="ssParagraph"/>
          </w:pPr>
          <w:r w:rsidRPr="000A528D">
            <w:tab/>
          </w:r>
          <w:r w:rsidRPr="003B1968">
            <w:rPr>
              <w:rStyle w:val="ssParagraphNumber"/>
            </w:rPr>
            <w:t>(2)</w:t>
          </w:r>
          <w:r w:rsidRPr="000A528D">
            <w:tab/>
          </w:r>
          <w:r w:rsidRPr="000F24DA">
            <w:t>The measured square yard of QMP Mill and Relay Compaction and QMP Pulverize and Relay Compaction equals the square yard of Mill and Relay and/or Pulverize and Relay</w:t>
          </w:r>
          <w:r>
            <w:t>,</w:t>
          </w:r>
          <w:r w:rsidRPr="000F24DA">
            <w:t xml:space="preserve"> acceptably completed</w:t>
          </w:r>
          <w:r>
            <w:t>,</w:t>
          </w:r>
          <w:r w:rsidRPr="000F24DA">
            <w:t xml:space="preserve"> regardless of material location, density testing eligibility, or number of lifts with which it is completed.</w:t>
          </w:r>
        </w:p>
        <w:p w:rsidR="00DA4311" w:rsidRPr="000F24DA" w:rsidRDefault="00DA4311" w:rsidP="00573A57">
          <w:pPr>
            <w:pStyle w:val="spParagraph"/>
          </w:pPr>
          <w:r w:rsidRPr="00765725">
            <w:rPr>
              <w:rStyle w:val="spHeading"/>
            </w:rPr>
            <w:t>E  Payment</w:t>
          </w:r>
        </w:p>
        <w:p w:rsidR="00DA4311" w:rsidRPr="000F24DA" w:rsidRDefault="00DA4311" w:rsidP="00573A57">
          <w:pPr>
            <w:pStyle w:val="ssParagraph"/>
          </w:pPr>
          <w:r w:rsidRPr="000A528D">
            <w:tab/>
          </w:r>
          <w:r w:rsidRPr="003B1968">
            <w:rPr>
              <w:rStyle w:val="ssParagraphNumber"/>
            </w:rPr>
            <w:t>(1)</w:t>
          </w:r>
          <w:r w:rsidRPr="000A528D">
            <w:tab/>
          </w:r>
          <w:r w:rsidRPr="000F24DA">
            <w:t>The department will pay for the measured quantities at the contract unit price under the following bid item:</w:t>
          </w:r>
        </w:p>
        <w:p w:rsidR="00DA4311" w:rsidRPr="000F24DA" w:rsidRDefault="00DA4311" w:rsidP="00573A57">
          <w:pPr>
            <w:pStyle w:val="ssBidItem"/>
            <w:tabs>
              <w:tab w:val="clear" w:pos="1584"/>
              <w:tab w:val="clear" w:pos="9360"/>
              <w:tab w:val="left" w:pos="1980"/>
            </w:tabs>
          </w:pPr>
          <w:r w:rsidRPr="000F24DA">
            <w:t>ITEM NUMBER</w:t>
          </w:r>
          <w:r w:rsidRPr="000A528D">
            <w:tab/>
          </w:r>
          <w:r w:rsidRPr="000F24DA">
            <w:t>DESCRIPTION</w:t>
          </w:r>
          <w:r w:rsidRPr="000A528D">
            <w:tab/>
          </w:r>
          <w:r>
            <w:tab/>
          </w:r>
          <w:r>
            <w:tab/>
          </w:r>
          <w:r>
            <w:tab/>
          </w:r>
          <w:r>
            <w:tab/>
          </w:r>
          <w:r>
            <w:tab/>
          </w:r>
          <w:r>
            <w:tab/>
          </w:r>
          <w:r>
            <w:tab/>
          </w:r>
          <w:r w:rsidRPr="000F24DA">
            <w:t>UNIT</w:t>
          </w:r>
        </w:p>
        <w:p w:rsidR="00DA4311" w:rsidRPr="000F24DA" w:rsidRDefault="00DA4311" w:rsidP="00573A57">
          <w:pPr>
            <w:pStyle w:val="ssBidItem"/>
            <w:tabs>
              <w:tab w:val="clear" w:pos="1584"/>
              <w:tab w:val="clear" w:pos="9360"/>
              <w:tab w:val="left" w:pos="1980"/>
            </w:tabs>
          </w:pPr>
          <w:r w:rsidRPr="000F24DA">
            <w:t>374.1010.S</w:t>
          </w:r>
          <w:r w:rsidRPr="000A528D">
            <w:tab/>
          </w:r>
          <w:r w:rsidRPr="000F24DA">
            <w:t>QMP Mill and Relay Compaction</w:t>
          </w:r>
          <w:r w:rsidRPr="000A528D">
            <w:tab/>
          </w:r>
          <w:r>
            <w:tab/>
          </w:r>
          <w:r>
            <w:tab/>
          </w:r>
          <w:r>
            <w:tab/>
          </w:r>
          <w:r>
            <w:tab/>
          </w:r>
          <w:r>
            <w:tab/>
          </w:r>
          <w:r w:rsidRPr="000F24DA">
            <w:t>SY</w:t>
          </w:r>
        </w:p>
        <w:p w:rsidR="00DA4311" w:rsidRDefault="00DA4311" w:rsidP="00573A57">
          <w:pPr>
            <w:pStyle w:val="ssBidItem"/>
            <w:tabs>
              <w:tab w:val="clear" w:pos="1584"/>
              <w:tab w:val="clear" w:pos="9360"/>
              <w:tab w:val="left" w:pos="1980"/>
            </w:tabs>
          </w:pPr>
          <w:r w:rsidRPr="000F24DA">
            <w:t>374.1020.S</w:t>
          </w:r>
          <w:r w:rsidRPr="000A528D">
            <w:tab/>
          </w:r>
          <w:r w:rsidRPr="000F24DA">
            <w:t>QMP Pulverize and Relay Compaction</w:t>
          </w:r>
          <w:r w:rsidRPr="000A528D">
            <w:tab/>
          </w:r>
          <w:r>
            <w:tab/>
          </w:r>
          <w:r>
            <w:tab/>
          </w:r>
          <w:r>
            <w:tab/>
          </w:r>
          <w:r>
            <w:tab/>
          </w:r>
          <w:r w:rsidRPr="000F24DA">
            <w:t>SY</w:t>
          </w:r>
        </w:p>
        <w:p w:rsidR="00DA4311" w:rsidRDefault="00DA4311" w:rsidP="00667697">
          <w:pPr>
            <w:pStyle w:val="ssParagraph"/>
          </w:pPr>
          <w:r w:rsidRPr="000A528D">
            <w:tab/>
          </w:r>
          <w:r w:rsidRPr="003B1968">
            <w:rPr>
              <w:rStyle w:val="ssParagraphNumber"/>
            </w:rPr>
            <w:t>(3)</w:t>
          </w:r>
          <w:r w:rsidRPr="000A528D">
            <w:tab/>
          </w:r>
          <w:r w:rsidRPr="000F24DA">
            <w:t>Payment is full compensation for performing compaction testing; for sampling and laboratory testing; and for developing, completing, and documenting the compaction quality management program. The department will pay separately for Milling and Relaying or Pulverizing and Relaying material under the appropriate bid item.</w:t>
          </w:r>
        </w:p>
        <w:p w:rsidR="00DA4311" w:rsidRDefault="00DA4311" w:rsidP="00667697">
          <w:pPr>
            <w:pStyle w:val="spVersion"/>
          </w:pPr>
          <w:r>
            <w:t xml:space="preserve">stp-370-020 </w:t>
          </w:r>
          <w:r w:rsidRPr="007C4A24">
            <w:t>(20</w:t>
          </w:r>
          <w:r>
            <w:t>210708</w:t>
          </w:r>
          <w:r w:rsidRPr="007C4A24">
            <w:t>)</w:t>
          </w:r>
        </w:p>
        <w:p w:rsidR="00DA4311" w:rsidRDefault="00DA4311"/>
      </w:docPartBody>
    </w:docPart>
    <w:docPart>
      <w:docPartPr>
        <w:name w:val="405-020"/>
        <w:style w:val="wiComment"/>
        <w:category>
          <w:name w:val="STSP"/>
          <w:gallery w:val="docParts"/>
        </w:category>
        <w:behaviors>
          <w:behavior w:val="content"/>
        </w:behaviors>
        <w:guid w:val="{DBA3247F-B31D-46FA-9F1E-2BBCF6DAE296}"/>
      </w:docPartPr>
      <w:docPartBody>
        <w:p w:rsidR="00DA4311" w:rsidRPr="000C5916" w:rsidRDefault="00DA4311" w:rsidP="00D27BAB">
          <w:pPr>
            <w:pStyle w:val="wiComment"/>
          </w:pPr>
          <w:r w:rsidRPr="000C5916">
            <w:t>405</w:t>
          </w:r>
          <w:r>
            <w:t>-</w:t>
          </w:r>
          <w:r w:rsidRPr="000C5916">
            <w:t xml:space="preserve">020 </w:t>
          </w:r>
          <w:r w:rsidRPr="000C5916">
            <w:rPr>
              <w:highlight w:val="yellow"/>
            </w:rPr>
            <w:t>DELETE ALL DESIGNER NOTES FROM YOUR SPECIAL PROVISIONS</w:t>
          </w:r>
        </w:p>
        <w:p w:rsidR="00DA4311" w:rsidRPr="000C5916" w:rsidRDefault="00DA4311" w:rsidP="00D27BAB">
          <w:pPr>
            <w:pStyle w:val="wiComment"/>
          </w:pPr>
          <w:r w:rsidRPr="000C5916">
            <w:t>Use this STSP and the Coloring Concrete Custom standard spec bid item to specify a custom color for full depth colored concrete. If more than one custom color is required under the contract, use one special provision with more than one Coloring Concrete Custom standard spec bid item distinguished by their supplemental descriptions.</w:t>
          </w:r>
        </w:p>
        <w:p w:rsidR="00DA4311" w:rsidRPr="000C5916" w:rsidRDefault="00DA4311" w:rsidP="00D27BAB">
          <w:pPr>
            <w:pStyle w:val="wiComment"/>
          </w:pPr>
          <w:r w:rsidRPr="000C5916">
            <w:t>Modify the provision by filling in the fields for the following:</w:t>
          </w:r>
        </w:p>
        <w:p w:rsidR="00DA4311" w:rsidRDefault="00DA4311" w:rsidP="00D27BAB">
          <w:pPr>
            <w:pStyle w:val="wiComment"/>
            <w:ind w:left="288" w:hanging="360"/>
          </w:pPr>
          <w:r>
            <w:t>1.</w:t>
          </w:r>
          <w:r>
            <w:tab/>
          </w:r>
          <w:r w:rsidRPr="003A6AED">
            <w:rPr>
              <w:u w:val="single"/>
            </w:rPr>
            <w:t>Color Name:</w:t>
          </w:r>
          <w:r w:rsidRPr="000C5916">
            <w:t xml:space="preserve"> Specify a name for the color. Use a prefix to indicate the agency specifying the color (Wausau Limestone, NER green, etc.).</w:t>
          </w:r>
        </w:p>
        <w:p w:rsidR="00DA4311" w:rsidRPr="000C5916" w:rsidRDefault="00DA4311" w:rsidP="00D27BAB">
          <w:pPr>
            <w:pStyle w:val="wiComment"/>
            <w:ind w:left="288"/>
          </w:pPr>
          <w:r w:rsidRPr="000C5916">
            <w:t>Do not use WisDOT because that prefix is reserved for standard colors used state</w:t>
          </w:r>
          <w:r>
            <w:t>-</w:t>
          </w:r>
          <w:r w:rsidRPr="000C5916">
            <w:t>wide. Currently there is only one state</w:t>
          </w:r>
          <w:r>
            <w:t>-</w:t>
          </w:r>
          <w:r w:rsidRPr="000C5916">
            <w:t xml:space="preserve">wide color </w:t>
          </w:r>
          <w:r>
            <w:t>"</w:t>
          </w:r>
          <w:r w:rsidRPr="000C5916">
            <w:t>WisDOT Red</w:t>
          </w:r>
          <w:r>
            <w:t>"</w:t>
          </w:r>
          <w:r w:rsidRPr="000C5916">
            <w:t>.</w:t>
          </w:r>
        </w:p>
        <w:p w:rsidR="00DA4311" w:rsidRPr="000C5916" w:rsidRDefault="00DA4311" w:rsidP="00D27BAB">
          <w:pPr>
            <w:pStyle w:val="wiComment"/>
            <w:ind w:left="288" w:hanging="360"/>
          </w:pPr>
          <w:r w:rsidRPr="000C5916">
            <w:t>2.</w:t>
          </w:r>
          <w:r w:rsidRPr="000C5916">
            <w:tab/>
          </w:r>
          <w:r w:rsidRPr="003A6AED">
            <w:rPr>
              <w:u w:val="single"/>
            </w:rPr>
            <w:t>Pigment:</w:t>
          </w:r>
          <w:r w:rsidRPr="000C5916">
            <w:t xml:space="preserve"> Specify a non</w:t>
          </w:r>
          <w:r>
            <w:t>-</w:t>
          </w:r>
          <w:r w:rsidRPr="000C5916">
            <w:t>fading pigment conforming to ASTM C979.</w:t>
          </w:r>
        </w:p>
        <w:p w:rsidR="00DA4311" w:rsidRPr="000C5916" w:rsidRDefault="00DA4311" w:rsidP="00D27BAB">
          <w:pPr>
            <w:pStyle w:val="wiComment"/>
            <w:ind w:left="288" w:hanging="360"/>
          </w:pPr>
          <w:r w:rsidRPr="000C5916">
            <w:t>3.</w:t>
          </w:r>
          <w:r w:rsidRPr="000C5916">
            <w:tab/>
          </w:r>
          <w:r w:rsidRPr="003A6AED">
            <w:rPr>
              <w:u w:val="single"/>
            </w:rPr>
            <w:t>Dosage:</w:t>
          </w:r>
          <w:r w:rsidRPr="000C5916">
            <w:t xml:space="preserve"> Specify the minimum dosage of pigment as a percent by weight of the total cementitious material (portland + fly ash + slag) in the concrete mix.</w:t>
          </w:r>
        </w:p>
        <w:p w:rsidR="00DA4311" w:rsidRPr="000C5916" w:rsidRDefault="00DA4311" w:rsidP="00D27BAB">
          <w:pPr>
            <w:pStyle w:val="wiComment"/>
            <w:ind w:left="288" w:hanging="360"/>
          </w:pPr>
          <w:r w:rsidRPr="000C5916">
            <w:t>4.</w:t>
          </w:r>
          <w:r w:rsidRPr="000C5916">
            <w:tab/>
          </w:r>
          <w:r w:rsidRPr="003A6AED">
            <w:rPr>
              <w:u w:val="single"/>
            </w:rPr>
            <w:t>Federal Color Designation Number:</w:t>
          </w:r>
          <w:r w:rsidRPr="000C5916">
            <w:t xml:space="preserve"> Specify the 5 digit color number that most closely approximates the desired color. Online color plates are available at:</w:t>
          </w:r>
        </w:p>
        <w:p w:rsidR="00DA4311" w:rsidRPr="003A6AED" w:rsidRDefault="00DA4311" w:rsidP="00D27BAB">
          <w:pPr>
            <w:pStyle w:val="wiComment"/>
            <w:ind w:left="0"/>
            <w:jc w:val="center"/>
            <w:rPr>
              <w:rStyle w:val="Hyperlink"/>
            </w:rPr>
          </w:pPr>
          <w:hyperlink r:id="rId58" w:history="1">
            <w:r w:rsidRPr="003A6AED">
              <w:rPr>
                <w:rStyle w:val="Hyperlink"/>
              </w:rPr>
              <w:t>http://www.federalstandardcolor.com/</w:t>
            </w:r>
          </w:hyperlink>
        </w:p>
        <w:p w:rsidR="00DA4311" w:rsidRDefault="00DA4311" w:rsidP="00D27BAB">
          <w:pPr>
            <w:pStyle w:val="wiComment"/>
            <w:ind w:left="288" w:hanging="360"/>
          </w:pPr>
          <w:r>
            <w:t>5.</w:t>
          </w:r>
          <w:r>
            <w:tab/>
          </w:r>
          <w:r w:rsidRPr="003A6AED">
            <w:rPr>
              <w:u w:val="single"/>
            </w:rPr>
            <w:t>Location of Comparison Sample:</w:t>
          </w:r>
          <w:r w:rsidRPr="000C5916">
            <w:t xml:space="preserve"> Specify where the contractor needs to go to contractually color match their material to a colored concrete sample.</w:t>
          </w:r>
        </w:p>
        <w:p w:rsidR="00DA4311" w:rsidRPr="000C5916" w:rsidRDefault="00DA4311" w:rsidP="00D27BAB">
          <w:pPr>
            <w:pStyle w:val="wiComment"/>
          </w:pPr>
          <w:r w:rsidRPr="000C5916">
            <w:t>Add other project</w:t>
          </w:r>
          <w:r>
            <w:t>-</w:t>
          </w:r>
          <w:r w:rsidRPr="000C5916">
            <w:t xml:space="preserve">specific requirements not covered under standard spec 405. Do not modify payment to make other work incidental to this item. The department may or may not participate in the costs for </w:t>
          </w:r>
          <w:r>
            <w:t>"</w:t>
          </w:r>
          <w:r w:rsidRPr="000C5916">
            <w:t>architectural enhancements</w:t>
          </w:r>
          <w:r>
            <w:t>"</w:t>
          </w:r>
          <w:r w:rsidRPr="000C5916">
            <w:t xml:space="preserve"> but will participate in the costs for the concrete component being colored.</w:t>
          </w:r>
        </w:p>
        <w:p w:rsidR="00DA4311" w:rsidRPr="00B76745" w:rsidRDefault="00DA4311" w:rsidP="00D27BAB">
          <w:pPr>
            <w:pStyle w:val="1Heading1"/>
          </w:pPr>
          <w:r w:rsidRPr="00B76745">
            <w:t>Coloring Concrete Custom, Item 405.0200.</w:t>
          </w:r>
        </w:p>
        <w:p w:rsidR="00DA4311" w:rsidRPr="00B76745" w:rsidRDefault="00DA4311" w:rsidP="00D27BAB">
          <w:pPr>
            <w:pStyle w:val="spParagraph"/>
          </w:pPr>
          <w:r w:rsidRPr="00B76745">
            <w:t xml:space="preserve">This special provision describes coloring concrete </w:t>
          </w:r>
          <w:r w:rsidRPr="00B76745">
            <w:fldChar w:fldCharType="begin">
              <w:ffData>
                <w:name w:val="Text2"/>
                <w:enabled/>
                <w:calcOnExit w:val="0"/>
                <w:textInput>
                  <w:default w:val="[color name]"/>
                </w:textInput>
              </w:ffData>
            </w:fldChar>
          </w:r>
          <w:r w:rsidRPr="00B76745">
            <w:instrText xml:space="preserve"> FORMTEXT </w:instrText>
          </w:r>
          <w:r w:rsidRPr="00B76745">
            <w:fldChar w:fldCharType="separate"/>
          </w:r>
          <w:r w:rsidRPr="00B76745">
            <w:rPr>
              <w:noProof/>
            </w:rPr>
            <w:t>[color name]</w:t>
          </w:r>
          <w:r w:rsidRPr="00B76745">
            <w:fldChar w:fldCharType="end"/>
          </w:r>
          <w:r w:rsidRPr="00B76745">
            <w:t xml:space="preserve"> for incorporation full-depth in work constructed under other contract bid items. Conform to standard spec 405 as modified in this special provision.</w:t>
          </w:r>
        </w:p>
        <w:p w:rsidR="00DA4311" w:rsidRPr="00B76745" w:rsidRDefault="00DA4311" w:rsidP="00422C9A">
          <w:pPr>
            <w:pStyle w:val="spUndefined"/>
            <w:spacing w:before="240"/>
            <w:rPr>
              <w:rFonts w:cs="Arial"/>
              <w:i/>
            </w:rPr>
          </w:pPr>
          <w:r w:rsidRPr="00B76745">
            <w:rPr>
              <w:rFonts w:cs="Arial"/>
              <w:i/>
            </w:rPr>
            <w:t>Replace standard spec 405.2.1.1(1) with the following:</w:t>
          </w:r>
        </w:p>
        <w:p w:rsidR="00DA4311" w:rsidRPr="00B76745" w:rsidRDefault="00DA4311" w:rsidP="00D27BAB">
          <w:pPr>
            <w:pStyle w:val="ssParagraph"/>
          </w:pPr>
          <w:r w:rsidRPr="00B76745">
            <w:tab/>
          </w:r>
          <w:r w:rsidRPr="00B76745">
            <w:rPr>
              <w:rStyle w:val="ssParagraphNumber"/>
            </w:rPr>
            <w:t>(1)</w:t>
          </w:r>
          <w:r w:rsidRPr="00B76745">
            <w:tab/>
            <w:t>Integrally color concrete using non-fading pigments conforming to ASTM C979.</w:t>
          </w:r>
        </w:p>
        <w:p w:rsidR="00DA4311" w:rsidRPr="00B76745" w:rsidRDefault="00DA4311" w:rsidP="00D27BAB">
          <w:pPr>
            <w:pStyle w:val="spBullet1"/>
          </w:pPr>
          <w:r w:rsidRPr="00B76745">
            <w:t>-</w:t>
          </w:r>
          <w:r w:rsidRPr="00B76745">
            <w:tab/>
            <w:t xml:space="preserve">For </w:t>
          </w:r>
          <w:r w:rsidRPr="00B76745">
            <w:fldChar w:fldCharType="begin">
              <w:ffData>
                <w:name w:val=""/>
                <w:enabled/>
                <w:calcOnExit w:val="0"/>
                <w:textInput>
                  <w:default w:val="[color name]"/>
                </w:textInput>
              </w:ffData>
            </w:fldChar>
          </w:r>
          <w:r w:rsidRPr="00B76745">
            <w:instrText xml:space="preserve"> FORMTEXT </w:instrText>
          </w:r>
          <w:r w:rsidRPr="00B76745">
            <w:fldChar w:fldCharType="separate"/>
          </w:r>
          <w:r w:rsidRPr="00B76745">
            <w:t>[color name]</w:t>
          </w:r>
          <w:r w:rsidRPr="00B76745">
            <w:fldChar w:fldCharType="end"/>
          </w:r>
          <w:r w:rsidRPr="00B76745">
            <w:t xml:space="preserve">: use synthetic </w:t>
          </w:r>
          <w:r w:rsidRPr="00B76745">
            <w:fldChar w:fldCharType="begin">
              <w:ffData>
                <w:name w:val=""/>
                <w:enabled/>
                <w:calcOnExit w:val="0"/>
                <w:textInput>
                  <w:default w:val="[pigment]"/>
                </w:textInput>
              </w:ffData>
            </w:fldChar>
          </w:r>
          <w:r w:rsidRPr="00B76745">
            <w:instrText xml:space="preserve"> FORMTEXT </w:instrText>
          </w:r>
          <w:r w:rsidRPr="00B76745">
            <w:fldChar w:fldCharType="separate"/>
          </w:r>
          <w:r w:rsidRPr="00B76745">
            <w:t>[pigment]</w:t>
          </w:r>
          <w:r w:rsidRPr="00B76745">
            <w:fldChar w:fldCharType="end"/>
          </w:r>
          <w:r w:rsidRPr="00B76745">
            <w:t xml:space="preserve"> at a loading of </w:t>
          </w:r>
          <w:r w:rsidRPr="00B76745">
            <w:fldChar w:fldCharType="begin">
              <w:ffData>
                <w:name w:val=""/>
                <w:enabled/>
                <w:calcOnExit w:val="0"/>
                <w:textInput>
                  <w:default w:val="[dosage]"/>
                </w:textInput>
              </w:ffData>
            </w:fldChar>
          </w:r>
          <w:r w:rsidRPr="00B76745">
            <w:instrText xml:space="preserve"> FORMTEXT </w:instrText>
          </w:r>
          <w:r w:rsidRPr="00B76745">
            <w:fldChar w:fldCharType="separate"/>
          </w:r>
          <w:r w:rsidRPr="00B76745">
            <w:t>[dosage]</w:t>
          </w:r>
          <w:r w:rsidRPr="00B76745">
            <w:fldChar w:fldCharType="end"/>
          </w:r>
          <w:r w:rsidRPr="00B76745">
            <w:t xml:space="preserve"> percent or more by weight of total cementitious material in the mix. Match the concrete color in reasonably close conformance with </w:t>
          </w:r>
          <w:r w:rsidRPr="00B76745">
            <w:fldChar w:fldCharType="begin">
              <w:ffData>
                <w:name w:val=""/>
                <w:enabled/>
                <w:calcOnExit w:val="0"/>
                <w:textInput>
                  <w:default w:val="[color name]"/>
                </w:textInput>
              </w:ffData>
            </w:fldChar>
          </w:r>
          <w:r w:rsidRPr="00B76745">
            <w:instrText xml:space="preserve"> FORMTEXT </w:instrText>
          </w:r>
          <w:r w:rsidRPr="00B76745">
            <w:fldChar w:fldCharType="separate"/>
          </w:r>
          <w:r w:rsidRPr="00B76745">
            <w:t>[color name]</w:t>
          </w:r>
          <w:r w:rsidRPr="00B76745">
            <w:fldChar w:fldCharType="end"/>
          </w:r>
          <w:r w:rsidRPr="00B76745">
            <w:t xml:space="preserve"> color, which is similar to Federal Standard 595 - FS </w:t>
          </w:r>
          <w:r w:rsidRPr="00B76745">
            <w:fldChar w:fldCharType="begin">
              <w:ffData>
                <w:name w:val=""/>
                <w:enabled/>
                <w:calcOnExit w:val="0"/>
                <w:textInput>
                  <w:default w:val="[federal color designation #]"/>
                </w:textInput>
              </w:ffData>
            </w:fldChar>
          </w:r>
          <w:r w:rsidRPr="00B76745">
            <w:instrText xml:space="preserve"> FORMTEXT </w:instrText>
          </w:r>
          <w:r w:rsidRPr="00B76745">
            <w:fldChar w:fldCharType="separate"/>
          </w:r>
          <w:r w:rsidRPr="00B76745">
            <w:t>[federal color designation #]</w:t>
          </w:r>
          <w:r w:rsidRPr="00B76745">
            <w:fldChar w:fldCharType="end"/>
          </w:r>
          <w:r w:rsidRPr="00B76745">
            <w:t>.</w:t>
          </w:r>
        </w:p>
        <w:p w:rsidR="00DA4311" w:rsidRPr="00B76745" w:rsidRDefault="00DA4311" w:rsidP="00422C9A">
          <w:pPr>
            <w:pStyle w:val="spUndefined"/>
            <w:spacing w:before="240"/>
            <w:rPr>
              <w:rFonts w:cs="Arial"/>
              <w:i/>
            </w:rPr>
          </w:pPr>
          <w:r w:rsidRPr="00B76745">
            <w:rPr>
              <w:rFonts w:cs="Arial"/>
              <w:i/>
            </w:rPr>
            <w:t>Replace standard spec 405.2.1.1(3) with the following:</w:t>
          </w:r>
        </w:p>
        <w:p w:rsidR="00DA4311" w:rsidRPr="00B76745" w:rsidRDefault="00DA4311" w:rsidP="00D27BAB">
          <w:pPr>
            <w:pStyle w:val="ssParagraph"/>
          </w:pPr>
          <w:r w:rsidRPr="00B76745">
            <w:tab/>
          </w:r>
          <w:r w:rsidRPr="00B76745">
            <w:rPr>
              <w:rStyle w:val="ssParagraphNumber"/>
            </w:rPr>
            <w:t>(3)</w:t>
          </w:r>
          <w:r w:rsidRPr="00B76745">
            <w:tab/>
            <w:t xml:space="preserve">The department will accept the color based on comparison to color samples available for viewing at </w:t>
          </w:r>
          <w:r w:rsidRPr="00B76745">
            <w:fldChar w:fldCharType="begin">
              <w:ffData>
                <w:name w:val=""/>
                <w:enabled/>
                <w:calcOnExit w:val="0"/>
                <w:textInput>
                  <w:default w:val="[location of comparison sample]"/>
                </w:textInput>
              </w:ffData>
            </w:fldChar>
          </w:r>
          <w:r w:rsidRPr="00B76745">
            <w:instrText xml:space="preserve"> FORMTEXT </w:instrText>
          </w:r>
          <w:r w:rsidRPr="00B76745">
            <w:fldChar w:fldCharType="separate"/>
          </w:r>
          <w:r w:rsidRPr="00B76745">
            <w:rPr>
              <w:noProof/>
            </w:rPr>
            <w:t>[location of comparison sample]</w:t>
          </w:r>
          <w:r w:rsidRPr="00B76745">
            <w:fldChar w:fldCharType="end"/>
          </w:r>
          <w:r w:rsidRPr="00B76745">
            <w:t>.</w:t>
          </w:r>
        </w:p>
        <w:p w:rsidR="00DA4311" w:rsidRDefault="00DA4311" w:rsidP="00992DF5">
          <w:pPr>
            <w:pStyle w:val="spVersion"/>
          </w:pPr>
          <w:r w:rsidRPr="00B76745">
            <w:t>stp-405-020 (20190618)</w:t>
          </w:r>
        </w:p>
        <w:p w:rsidR="00DA4311" w:rsidRDefault="00DA4311"/>
      </w:docPartBody>
    </w:docPart>
    <w:docPart>
      <w:docPartPr>
        <w:name w:val="405-100"/>
        <w:style w:val="wiComment"/>
        <w:category>
          <w:name w:val="STSP"/>
          <w:gallery w:val="docParts"/>
        </w:category>
        <w:behaviors>
          <w:behavior w:val="content"/>
        </w:behaviors>
        <w:guid w:val="{DC9DA390-F41F-4CF7-A338-6F90B8882092}"/>
      </w:docPartPr>
      <w:docPartBody>
        <w:p w:rsidR="00DA4311" w:rsidRPr="000C5916" w:rsidRDefault="00DA4311" w:rsidP="003F7931">
          <w:pPr>
            <w:pStyle w:val="wiComment"/>
            <w:widowControl/>
          </w:pPr>
          <w:r w:rsidRPr="000C5916">
            <w:t>405</w:t>
          </w:r>
          <w:r>
            <w:t>-</w:t>
          </w:r>
          <w:r w:rsidRPr="000C5916">
            <w:t xml:space="preserve">100 </w:t>
          </w:r>
          <w:r w:rsidRPr="000C5916">
            <w:rPr>
              <w:highlight w:val="yellow"/>
            </w:rPr>
            <w:t>DELETE ALL DESIGNER NOTES FROM YOUR SPECIAL PROVISIONS</w:t>
          </w:r>
        </w:p>
        <w:p w:rsidR="00DA4311" w:rsidRPr="000C5916" w:rsidRDefault="00DA4311" w:rsidP="003F7931">
          <w:pPr>
            <w:pStyle w:val="wiComment"/>
            <w:widowControl/>
          </w:pPr>
          <w:r w:rsidRPr="000C5916">
            <w:t>Use this STSP and the Stamping Colored Concrete standard spec bid item to specify stamping full</w:t>
          </w:r>
          <w:r>
            <w:t>-</w:t>
          </w:r>
          <w:r w:rsidRPr="000C5916">
            <w:t>depth colored concrete. If more than one stamp pattern or color is required under the contract, use one special provision with more than one Stamping Colored Concrete standard spec bid item distinguished by their supplemental descriptions.</w:t>
          </w:r>
        </w:p>
        <w:p w:rsidR="00DA4311" w:rsidRPr="000C5916" w:rsidRDefault="00DA4311" w:rsidP="003F7931">
          <w:pPr>
            <w:pStyle w:val="wiComment"/>
            <w:widowControl/>
          </w:pPr>
          <w:r w:rsidRPr="000C5916">
            <w:t>OPTION 1: If stamping a state</w:t>
          </w:r>
          <w:r>
            <w:t>-</w:t>
          </w:r>
          <w:r w:rsidRPr="000C5916">
            <w:t xml:space="preserve">wide standard </w:t>
          </w:r>
          <w:r>
            <w:t>"</w:t>
          </w:r>
          <w:r w:rsidRPr="000C5916">
            <w:t>WisDOT</w:t>
          </w:r>
          <w:r>
            <w:t>"</w:t>
          </w:r>
          <w:r w:rsidRPr="000C5916">
            <w:t xml:space="preserve"> color, include option one text and modify the provision by filling in the fields for the following:</w:t>
          </w:r>
        </w:p>
        <w:p w:rsidR="00DA4311" w:rsidRDefault="00DA4311" w:rsidP="003F7931">
          <w:pPr>
            <w:pStyle w:val="wiComment"/>
            <w:widowControl/>
            <w:ind w:left="288" w:hanging="360"/>
          </w:pPr>
          <w:r>
            <w:t>1.</w:t>
          </w:r>
          <w:r>
            <w:tab/>
          </w:r>
          <w:r w:rsidRPr="003A6AED">
            <w:rPr>
              <w:u w:val="single"/>
            </w:rPr>
            <w:t>Color Name:</w:t>
          </w:r>
          <w:r w:rsidRPr="003A6AED">
            <w:t xml:space="preserve"> </w:t>
          </w:r>
          <w:r w:rsidRPr="000C5916">
            <w:t>Specify a name for the color. Use a prefix to indicate the agency specifying the color (Wausau Limestone, NER green, etc.).</w:t>
          </w:r>
        </w:p>
        <w:p w:rsidR="00DA4311" w:rsidRPr="000C5916" w:rsidRDefault="00DA4311" w:rsidP="003F7931">
          <w:pPr>
            <w:pStyle w:val="wiComment"/>
            <w:widowControl/>
            <w:ind w:left="288"/>
          </w:pPr>
          <w:r w:rsidRPr="000C5916">
            <w:t>Do not use WisDOT because that prefix is reserved for standard colors used state</w:t>
          </w:r>
          <w:r>
            <w:t>-</w:t>
          </w:r>
          <w:r w:rsidRPr="000C5916">
            <w:t>wide. Currently there is only one state</w:t>
          </w:r>
          <w:r>
            <w:t>-</w:t>
          </w:r>
          <w:r w:rsidRPr="000C5916">
            <w:t xml:space="preserve">wide color </w:t>
          </w:r>
          <w:r>
            <w:t>"</w:t>
          </w:r>
          <w:r w:rsidRPr="000C5916">
            <w:t>WisDOT Red</w:t>
          </w:r>
          <w:r>
            <w:t>"</w:t>
          </w:r>
          <w:r w:rsidRPr="000C5916">
            <w:t>.</w:t>
          </w:r>
        </w:p>
        <w:p w:rsidR="00DA4311" w:rsidRPr="000C5916" w:rsidRDefault="00DA4311" w:rsidP="003F7931">
          <w:pPr>
            <w:pStyle w:val="wiComment"/>
            <w:widowControl/>
            <w:ind w:left="288" w:hanging="360"/>
          </w:pPr>
          <w:r w:rsidRPr="000C5916">
            <w:t>2.</w:t>
          </w:r>
          <w:r w:rsidRPr="000C5916">
            <w:tab/>
          </w:r>
          <w:r w:rsidRPr="003A6AED">
            <w:rPr>
              <w:u w:val="single"/>
            </w:rPr>
            <w:t>Stamping Pattern &amp; Materials:</w:t>
          </w:r>
          <w:r w:rsidRPr="000C5916">
            <w:t xml:space="preserve"> Specify the pattern and/or other materials requirements for the stamping operation.</w:t>
          </w:r>
        </w:p>
        <w:p w:rsidR="00DA4311" w:rsidRPr="000C5916" w:rsidRDefault="00DA4311" w:rsidP="003F7931">
          <w:pPr>
            <w:pStyle w:val="wiComment"/>
            <w:widowControl/>
            <w:ind w:left="288" w:hanging="360"/>
          </w:pPr>
          <w:r w:rsidRPr="000C5916">
            <w:t>3.</w:t>
          </w:r>
          <w:r w:rsidRPr="000C5916">
            <w:tab/>
          </w:r>
          <w:r w:rsidRPr="003A6AED">
            <w:rPr>
              <w:u w:val="single"/>
            </w:rPr>
            <w:t>Surface staining Materials:</w:t>
          </w:r>
          <w:r w:rsidRPr="000C5916">
            <w:t xml:space="preserve"> Specify materials for surface staining if required.</w:t>
          </w:r>
        </w:p>
        <w:p w:rsidR="00DA4311" w:rsidRPr="000C5916" w:rsidRDefault="00DA4311" w:rsidP="003F7931">
          <w:pPr>
            <w:pStyle w:val="wiComment"/>
            <w:widowControl/>
            <w:ind w:left="288" w:hanging="360"/>
          </w:pPr>
          <w:r w:rsidRPr="000C5916">
            <w:t>4.</w:t>
          </w:r>
          <w:r w:rsidRPr="000C5916">
            <w:tab/>
          </w:r>
          <w:r w:rsidRPr="003A6AED">
            <w:rPr>
              <w:u w:val="single"/>
            </w:rPr>
            <w:t>Stamping Construction Methods:</w:t>
          </w:r>
          <w:r w:rsidRPr="000C5916">
            <w:t xml:space="preserve"> Specify stamping construction requirements.</w:t>
          </w:r>
        </w:p>
        <w:p w:rsidR="00DA4311" w:rsidRPr="000C5916" w:rsidRDefault="00DA4311" w:rsidP="003F7931">
          <w:pPr>
            <w:pStyle w:val="wiComment"/>
            <w:widowControl/>
            <w:ind w:left="288" w:hanging="360"/>
          </w:pPr>
          <w:r w:rsidRPr="000C5916">
            <w:t>5.</w:t>
          </w:r>
          <w:r w:rsidRPr="000C5916">
            <w:tab/>
          </w:r>
          <w:r w:rsidRPr="003A6AED">
            <w:rPr>
              <w:u w:val="single"/>
            </w:rPr>
            <w:t>Surface Staining Construction Methods:</w:t>
          </w:r>
          <w:r w:rsidRPr="000C5916">
            <w:t xml:space="preserve"> Specify staining construction requirements.</w:t>
          </w:r>
        </w:p>
        <w:p w:rsidR="00DA4311" w:rsidRPr="000C5916" w:rsidRDefault="00DA4311" w:rsidP="003F7931">
          <w:pPr>
            <w:pStyle w:val="wiComment"/>
            <w:widowControl/>
          </w:pPr>
          <w:r w:rsidRPr="000C5916">
            <w:t>OPTION 2: If stamping a custom color include option two text and modify the provision by filling in the fields for the following:</w:t>
          </w:r>
        </w:p>
        <w:p w:rsidR="00DA4311" w:rsidRPr="003A6AED" w:rsidRDefault="00DA4311" w:rsidP="003F7931">
          <w:pPr>
            <w:pStyle w:val="wiComment"/>
            <w:widowControl/>
            <w:ind w:left="288" w:hanging="360"/>
          </w:pPr>
          <w:r w:rsidRPr="003A6AED">
            <w:t>1.</w:t>
          </w:r>
          <w:r w:rsidRPr="003A6AED">
            <w:tab/>
          </w:r>
          <w:r w:rsidRPr="003A6AED">
            <w:rPr>
              <w:u w:val="single"/>
            </w:rPr>
            <w:t>Color Name:</w:t>
          </w:r>
          <w:r w:rsidRPr="003A6AED">
            <w:t xml:space="preserve"> Specify a name for the color. Use a prefix to indicate the agency specifying the color (Wausau Limestone, NER green, etc.).</w:t>
          </w:r>
        </w:p>
        <w:p w:rsidR="00DA4311" w:rsidRPr="000C5916" w:rsidRDefault="00DA4311" w:rsidP="003F7931">
          <w:pPr>
            <w:pStyle w:val="wiComment"/>
            <w:widowControl/>
            <w:ind w:left="288"/>
          </w:pPr>
          <w:r w:rsidRPr="000C5916">
            <w:t>Do not use WisDOT because that prefix is reserved for standard colors used state</w:t>
          </w:r>
          <w:r>
            <w:t>-</w:t>
          </w:r>
          <w:r w:rsidRPr="000C5916">
            <w:t>wide. Currently there is only one state</w:t>
          </w:r>
          <w:r>
            <w:t>-</w:t>
          </w:r>
          <w:r w:rsidRPr="000C5916">
            <w:t xml:space="preserve">wide color </w:t>
          </w:r>
          <w:r>
            <w:t>"</w:t>
          </w:r>
          <w:r w:rsidRPr="000C5916">
            <w:t>WisDOT Red</w:t>
          </w:r>
          <w:r>
            <w:t>"</w:t>
          </w:r>
          <w:r w:rsidRPr="000C5916">
            <w:t>.</w:t>
          </w:r>
        </w:p>
        <w:p w:rsidR="00DA4311" w:rsidRPr="000C5916" w:rsidRDefault="00DA4311" w:rsidP="003F7931">
          <w:pPr>
            <w:pStyle w:val="wiComment"/>
            <w:widowControl/>
            <w:ind w:left="288" w:hanging="360"/>
          </w:pPr>
          <w:r w:rsidRPr="000C5916">
            <w:t>2.</w:t>
          </w:r>
          <w:r w:rsidRPr="000C5916">
            <w:tab/>
          </w:r>
          <w:r w:rsidRPr="003A6AED">
            <w:rPr>
              <w:u w:val="single"/>
            </w:rPr>
            <w:t>Pigment:</w:t>
          </w:r>
          <w:r w:rsidRPr="000C5916">
            <w:t xml:space="preserve"> Specify a non</w:t>
          </w:r>
          <w:r>
            <w:t>-</w:t>
          </w:r>
          <w:r w:rsidRPr="000C5916">
            <w:t>fading pigment conforming to ASTM C979.</w:t>
          </w:r>
        </w:p>
        <w:p w:rsidR="00DA4311" w:rsidRPr="000C5916" w:rsidRDefault="00DA4311" w:rsidP="003F7931">
          <w:pPr>
            <w:pStyle w:val="wiComment"/>
            <w:widowControl/>
            <w:ind w:left="288" w:hanging="360"/>
          </w:pPr>
          <w:r w:rsidRPr="000C5916">
            <w:t>3.</w:t>
          </w:r>
          <w:r w:rsidRPr="000C5916">
            <w:tab/>
          </w:r>
          <w:r w:rsidRPr="003A6AED">
            <w:rPr>
              <w:u w:val="single"/>
            </w:rPr>
            <w:t>Dosage:</w:t>
          </w:r>
          <w:r w:rsidRPr="000C5916">
            <w:t xml:space="preserve"> Specify the minimum dosage of pigment as a percent by weight of the total cementitious material (portland + fly ash + slag) in the concrete mix.</w:t>
          </w:r>
        </w:p>
        <w:p w:rsidR="00DA4311" w:rsidRPr="000C5916" w:rsidRDefault="00DA4311" w:rsidP="003F7931">
          <w:pPr>
            <w:pStyle w:val="wiComment"/>
            <w:widowControl/>
            <w:ind w:left="288" w:hanging="360"/>
          </w:pPr>
          <w:r w:rsidRPr="000C5916">
            <w:t>4.</w:t>
          </w:r>
          <w:r w:rsidRPr="000C5916">
            <w:tab/>
          </w:r>
          <w:r w:rsidRPr="003A6AED">
            <w:rPr>
              <w:u w:val="single"/>
            </w:rPr>
            <w:t>Federal Color Designation Number:</w:t>
          </w:r>
          <w:r w:rsidRPr="000C5916">
            <w:t xml:space="preserve"> Specify the 5 digit color number that most closely approximates the desired color. Online color plates are available at:</w:t>
          </w:r>
        </w:p>
        <w:p w:rsidR="00DA4311" w:rsidRPr="003A6AED" w:rsidRDefault="00DA4311" w:rsidP="003F7931">
          <w:pPr>
            <w:pStyle w:val="wiComment"/>
            <w:widowControl/>
            <w:ind w:left="-72"/>
            <w:jc w:val="center"/>
            <w:rPr>
              <w:rStyle w:val="Hyperlink"/>
            </w:rPr>
          </w:pPr>
          <w:hyperlink r:id="rId59" w:history="1">
            <w:r w:rsidRPr="003A6AED">
              <w:rPr>
                <w:rStyle w:val="Hyperlink"/>
              </w:rPr>
              <w:t>http://www.federalstandardcolor.com/</w:t>
            </w:r>
          </w:hyperlink>
        </w:p>
        <w:p w:rsidR="00DA4311" w:rsidRDefault="00DA4311" w:rsidP="003F7931">
          <w:pPr>
            <w:pStyle w:val="wiComment"/>
            <w:widowControl/>
            <w:ind w:left="288" w:hanging="360"/>
          </w:pPr>
          <w:r>
            <w:t>5.</w:t>
          </w:r>
          <w:r>
            <w:tab/>
          </w:r>
          <w:r w:rsidRPr="003A6AED">
            <w:rPr>
              <w:u w:val="single"/>
            </w:rPr>
            <w:t>Location of Comparison Sample:</w:t>
          </w:r>
          <w:r w:rsidRPr="000C5916">
            <w:t xml:space="preserve"> Specify where the contractor needs to go to contractually color match their material to a colored concrete sample.</w:t>
          </w:r>
        </w:p>
        <w:p w:rsidR="00DA4311" w:rsidRPr="000C5916" w:rsidRDefault="00DA4311" w:rsidP="003F7931">
          <w:pPr>
            <w:pStyle w:val="wiComment"/>
            <w:widowControl/>
            <w:ind w:left="288" w:hanging="360"/>
          </w:pPr>
          <w:r w:rsidRPr="000C5916">
            <w:t>6.</w:t>
          </w:r>
          <w:r w:rsidRPr="000C5916">
            <w:tab/>
          </w:r>
          <w:r w:rsidRPr="003A6AED">
            <w:rPr>
              <w:u w:val="single"/>
            </w:rPr>
            <w:t>Stamping Pattern &amp; Materials:</w:t>
          </w:r>
          <w:r w:rsidRPr="000C5916">
            <w:t xml:space="preserve"> Specify the pattern and/or other materials requirements for the stamping operation.</w:t>
          </w:r>
        </w:p>
        <w:p w:rsidR="00DA4311" w:rsidRPr="000C5916" w:rsidRDefault="00DA4311" w:rsidP="003F7931">
          <w:pPr>
            <w:pStyle w:val="wiComment"/>
            <w:widowControl/>
            <w:ind w:left="288" w:hanging="360"/>
          </w:pPr>
          <w:r w:rsidRPr="000C5916">
            <w:t>7.</w:t>
          </w:r>
          <w:r w:rsidRPr="000C5916">
            <w:tab/>
          </w:r>
          <w:r w:rsidRPr="003A6AED">
            <w:rPr>
              <w:u w:val="single"/>
            </w:rPr>
            <w:t>Surface staining Materials:</w:t>
          </w:r>
          <w:r w:rsidRPr="000C5916">
            <w:t xml:space="preserve"> Specify materials for surface staining if required.</w:t>
          </w:r>
        </w:p>
        <w:p w:rsidR="00DA4311" w:rsidRPr="000C5916" w:rsidRDefault="00DA4311" w:rsidP="003F7931">
          <w:pPr>
            <w:pStyle w:val="wiComment"/>
            <w:widowControl/>
            <w:ind w:left="288" w:hanging="360"/>
          </w:pPr>
          <w:r w:rsidRPr="000C5916">
            <w:t>8.</w:t>
          </w:r>
          <w:r w:rsidRPr="000C5916">
            <w:tab/>
          </w:r>
          <w:r w:rsidRPr="003A6AED">
            <w:rPr>
              <w:u w:val="single"/>
            </w:rPr>
            <w:t>Stamping Construction Methods:</w:t>
          </w:r>
          <w:r w:rsidRPr="000C5916">
            <w:t xml:space="preserve"> Specify stamping construction requirements.</w:t>
          </w:r>
        </w:p>
        <w:p w:rsidR="00DA4311" w:rsidRPr="000C5916" w:rsidRDefault="00DA4311" w:rsidP="003F7931">
          <w:pPr>
            <w:pStyle w:val="wiComment"/>
            <w:widowControl/>
            <w:ind w:left="288" w:hanging="360"/>
          </w:pPr>
          <w:r w:rsidRPr="000C5916">
            <w:t>9.</w:t>
          </w:r>
          <w:r w:rsidRPr="000C5916">
            <w:tab/>
          </w:r>
          <w:r w:rsidRPr="003A6AED">
            <w:rPr>
              <w:u w:val="single"/>
            </w:rPr>
            <w:t>Surface Staining Construction Methods:</w:t>
          </w:r>
          <w:r w:rsidRPr="000C5916">
            <w:t xml:space="preserve"> Specify surface staining construction requirements.</w:t>
          </w:r>
        </w:p>
        <w:p w:rsidR="00DA4311" w:rsidRPr="000C5916" w:rsidRDefault="00DA4311" w:rsidP="003F7931">
          <w:pPr>
            <w:pStyle w:val="wiComment"/>
            <w:widowControl/>
          </w:pPr>
          <w:r w:rsidRPr="000C5916">
            <w:t>Add other project</w:t>
          </w:r>
          <w:r>
            <w:t>-</w:t>
          </w:r>
          <w:r w:rsidRPr="000C5916">
            <w:t xml:space="preserve">specific requirements not covered under standard spec 405. Do not modify payment to make other work incidental to this item. The department may or may not participate in the costs for </w:t>
          </w:r>
          <w:r>
            <w:t>"</w:t>
          </w:r>
          <w:r w:rsidRPr="000C5916">
            <w:t>architectural enhancements</w:t>
          </w:r>
          <w:r>
            <w:t>"</w:t>
          </w:r>
          <w:r w:rsidRPr="000C5916">
            <w:t xml:space="preserve"> but will participate in the costs for the concrete component being colored.</w:t>
          </w:r>
        </w:p>
        <w:p w:rsidR="00DA4311" w:rsidRPr="000C5916" w:rsidRDefault="00DA4311" w:rsidP="003F7931">
          <w:pPr>
            <w:pStyle w:val="wiComment"/>
            <w:widowControl/>
          </w:pPr>
          <w:r w:rsidRPr="000C5916">
            <w:rPr>
              <w:highlight w:val="yellow"/>
            </w:rPr>
            <w:t>Delete the red guidance text and language for the option not chosen from your special.</w:t>
          </w:r>
        </w:p>
        <w:p w:rsidR="00DA4311" w:rsidRPr="00B04CCE" w:rsidRDefault="00DA4311" w:rsidP="003F7931">
          <w:pPr>
            <w:pStyle w:val="1Heading1"/>
          </w:pPr>
          <w:r w:rsidRPr="00B04CCE">
            <w:t>Stamping Colored Concrete, Item 405.1000.</w:t>
          </w:r>
        </w:p>
        <w:p w:rsidR="00DA4311" w:rsidRDefault="00DA4311" w:rsidP="003F7931">
          <w:pPr>
            <w:pStyle w:val="spParagraph"/>
          </w:pPr>
          <w:r>
            <w:t>This special provision describes stamping</w:t>
          </w:r>
          <w:r w:rsidRPr="00C5305D">
            <w:t xml:space="preserve"> </w:t>
          </w:r>
          <w:r>
            <w:t>and coloring concrete</w:t>
          </w:r>
          <w:r w:rsidRPr="00C5305D">
            <w:t xml:space="preserve"> </w:t>
          </w:r>
          <w:r w:rsidRPr="00B27162">
            <w:rPr>
              <w:highlight w:val="lightGray"/>
            </w:rPr>
            <w:fldChar w:fldCharType="begin">
              <w:ffData>
                <w:name w:val="Text2"/>
                <w:enabled/>
                <w:calcOnExit w:val="0"/>
                <w:textInput>
                  <w:default w:val="[color name]"/>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[color name]</w:t>
          </w:r>
          <w:r w:rsidRPr="00B27162">
            <w:rPr>
              <w:highlight w:val="lightGray"/>
            </w:rPr>
            <w:fldChar w:fldCharType="end"/>
          </w:r>
          <w:r>
            <w:t xml:space="preserve"> for </w:t>
          </w:r>
          <w:r w:rsidRPr="00C5305D">
            <w:t xml:space="preserve">work </w:t>
          </w:r>
          <w:r>
            <w:t xml:space="preserve">constructed </w:t>
          </w:r>
          <w:r w:rsidRPr="00C5305D">
            <w:t>under other contract bid items</w:t>
          </w:r>
          <w:r>
            <w:t>. Conform to standard spec 405 as modified in this special provision.</w:t>
          </w:r>
        </w:p>
        <w:p w:rsidR="00DA4311" w:rsidRPr="000C5916" w:rsidRDefault="00DA4311" w:rsidP="003F7931">
          <w:pPr>
            <w:pStyle w:val="wiComment"/>
            <w:widowControl/>
          </w:pPr>
          <w:r w:rsidRPr="000C5916">
            <w:t xml:space="preserve">Option one: Include if using a standard </w:t>
          </w:r>
          <w:r>
            <w:t>"</w:t>
          </w:r>
          <w:r w:rsidRPr="000C5916">
            <w:t>WisDOT</w:t>
          </w:r>
          <w:r>
            <w:t>"</w:t>
          </w:r>
          <w:r w:rsidRPr="000C5916">
            <w:t xml:space="preserve"> color defined in standard spec 405.</w:t>
          </w:r>
        </w:p>
        <w:p w:rsidR="00DA4311" w:rsidRPr="00EC62FC" w:rsidRDefault="00DA4311" w:rsidP="003F7931">
          <w:pPr>
            <w:pStyle w:val="spUndefined"/>
            <w:rPr>
              <w:rFonts w:cs="Arial"/>
              <w:i/>
            </w:rPr>
          </w:pPr>
          <w:r w:rsidRPr="00EC62FC">
            <w:rPr>
              <w:rFonts w:cs="Arial"/>
              <w:i/>
            </w:rPr>
            <w:t>Replace the entire contents of standard spec 405.2.2 with the following:</w:t>
          </w:r>
        </w:p>
        <w:p w:rsidR="00DA4311" w:rsidRDefault="00DA4311" w:rsidP="003F7931">
          <w:pPr>
            <w:pStyle w:val="ssParagraph"/>
          </w:pPr>
          <w:r w:rsidRPr="000A528D">
            <w:tab/>
          </w:r>
          <w:r w:rsidRPr="003B1968">
            <w:rPr>
              <w:rStyle w:val="ssParagraphNumber"/>
            </w:rPr>
            <w:t>(1)</w:t>
          </w:r>
          <w:r w:rsidRPr="000A528D">
            <w:tab/>
          </w:r>
          <w:r w:rsidRPr="00B27162">
            <w:rPr>
              <w:highlight w:val="lightGray"/>
            </w:rPr>
            <w:fldChar w:fldCharType="begin">
              <w:ffData>
                <w:name w:val="Text6"/>
                <w:enabled/>
                <w:calcOnExit w:val="0"/>
                <w:textInput>
                  <w:default w:val="[stamping pattern &amp;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pattern &amp; materials]</w:t>
          </w:r>
          <w:r w:rsidRPr="00B27162">
            <w:rPr>
              <w:highlight w:val="lightGray"/>
            </w:rPr>
            <w:fldChar w:fldCharType="end"/>
          </w:r>
        </w:p>
        <w:p w:rsidR="00DA4311" w:rsidRDefault="00DA4311" w:rsidP="003F7931">
          <w:pPr>
            <w:pStyle w:val="ssParagraph"/>
          </w:pPr>
          <w:r w:rsidRPr="000A528D">
            <w:tab/>
          </w:r>
          <w:r w:rsidRPr="003B1968">
            <w:rPr>
              <w:rStyle w:val="ssParagraphNumber"/>
            </w:rPr>
            <w:t>(2)</w:t>
          </w:r>
          <w:r w:rsidRPr="000A528D">
            <w:tab/>
          </w:r>
          <w:r w:rsidRPr="00B27162">
            <w:rPr>
              <w:highlight w:val="lightGray"/>
            </w:rPr>
            <w:fldChar w:fldCharType="begin">
              <w:ffData>
                <w:name w:val=""/>
                <w:enabled/>
                <w:calcOnExit w:val="0"/>
                <w:textInput>
                  <w:default w:val="[surface staining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materials]</w:t>
          </w:r>
          <w:r w:rsidRPr="00B27162">
            <w:rPr>
              <w:highlight w:val="lightGray"/>
            </w:rPr>
            <w:fldChar w:fldCharType="end"/>
          </w:r>
        </w:p>
        <w:p w:rsidR="00DA4311" w:rsidRPr="00EC62FC" w:rsidRDefault="00DA4311" w:rsidP="00C53FE2">
          <w:pPr>
            <w:pStyle w:val="spUndefined"/>
            <w:spacing w:before="240"/>
            <w:rPr>
              <w:rFonts w:cs="Arial"/>
              <w:i/>
            </w:rPr>
          </w:pPr>
          <w:r w:rsidRPr="00EC62FC">
            <w:rPr>
              <w:rFonts w:cs="Arial"/>
              <w:i/>
            </w:rPr>
            <w:t>Replace the entire contents of standard spec 405.3.2 with the following:</w:t>
          </w:r>
        </w:p>
        <w:p w:rsidR="00DA4311" w:rsidRDefault="00DA4311" w:rsidP="003F7931">
          <w:pPr>
            <w:pStyle w:val="ssParagraph"/>
          </w:pPr>
          <w:r w:rsidRPr="000A528D">
            <w:tab/>
          </w:r>
          <w:r w:rsidRPr="003B1968">
            <w:rPr>
              <w:rStyle w:val="ssParagraphNumber"/>
            </w:rPr>
            <w:t>(1)</w:t>
          </w:r>
          <w:r w:rsidRPr="000A528D">
            <w:tab/>
          </w:r>
          <w:r>
            <w:t xml:space="preserve">Color concrete </w:t>
          </w:r>
          <w:r w:rsidRPr="00520BA3">
            <w:t>full</w:t>
          </w:r>
          <w:r>
            <w:t>-</w:t>
          </w:r>
          <w:r w:rsidRPr="00520BA3">
            <w:t xml:space="preserve">depth conforming to </w:t>
          </w:r>
          <w:r>
            <w:t xml:space="preserve">standard spec </w:t>
          </w:r>
          <w:r w:rsidRPr="00520BA3">
            <w:t>405.</w:t>
          </w:r>
          <w:r>
            <w:t>3</w:t>
          </w:r>
          <w:r w:rsidRPr="00520BA3">
            <w:t>.1</w:t>
          </w:r>
        </w:p>
        <w:p w:rsidR="00DA4311" w:rsidRDefault="00DA4311" w:rsidP="003F7931">
          <w:pPr>
            <w:pStyle w:val="ssParagraph"/>
          </w:pPr>
          <w:r w:rsidRPr="000A528D">
            <w:tab/>
          </w:r>
          <w:r w:rsidRPr="003B1968">
            <w:rPr>
              <w:rStyle w:val="ssParagraphNumber"/>
            </w:rPr>
            <w:t>(2)</w:t>
          </w:r>
          <w:r w:rsidRPr="000A528D">
            <w:tab/>
          </w:r>
          <w:r w:rsidRPr="00B27162">
            <w:rPr>
              <w:highlight w:val="lightGray"/>
            </w:rPr>
            <w:fldChar w:fldCharType="begin">
              <w:ffData>
                <w:name w:val=""/>
                <w:enabled/>
                <w:calcOnExit w:val="0"/>
                <w:textInput>
                  <w:default w:val="[stamp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construction methods]</w:t>
          </w:r>
          <w:r w:rsidRPr="00B27162">
            <w:rPr>
              <w:highlight w:val="lightGray"/>
            </w:rPr>
            <w:fldChar w:fldCharType="end"/>
          </w:r>
        </w:p>
        <w:p w:rsidR="00DA4311" w:rsidRPr="00C5305D" w:rsidRDefault="00DA4311" w:rsidP="003F7931">
          <w:pPr>
            <w:pStyle w:val="ssParagraph"/>
          </w:pPr>
          <w:r w:rsidRPr="000A528D">
            <w:tab/>
          </w:r>
          <w:r w:rsidRPr="003B1968">
            <w:rPr>
              <w:rStyle w:val="ssParagraphNumber"/>
            </w:rPr>
            <w:t>(3)</w:t>
          </w:r>
          <w:r w:rsidRPr="000A528D">
            <w:tab/>
          </w:r>
          <w:r w:rsidRPr="00B27162">
            <w:rPr>
              <w:highlight w:val="lightGray"/>
            </w:rPr>
            <w:fldChar w:fldCharType="begin">
              <w:ffData>
                <w:name w:val=""/>
                <w:enabled/>
                <w:calcOnExit w:val="0"/>
                <w:textInput>
                  <w:default w:val="[surface stain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construction methods]</w:t>
          </w:r>
          <w:r w:rsidRPr="00B27162">
            <w:rPr>
              <w:highlight w:val="lightGray"/>
            </w:rPr>
            <w:fldChar w:fldCharType="end"/>
          </w:r>
        </w:p>
        <w:p w:rsidR="00DA4311" w:rsidRPr="000C5916" w:rsidRDefault="00DA4311" w:rsidP="003F7931">
          <w:pPr>
            <w:pStyle w:val="wiComment"/>
            <w:widowControl/>
          </w:pPr>
          <w:r w:rsidRPr="000C5916">
            <w:t>Option two: Include if using a custom color.</w:t>
          </w:r>
        </w:p>
        <w:p w:rsidR="00DA4311" w:rsidRPr="00EC62FC" w:rsidRDefault="00DA4311" w:rsidP="00C53FE2">
          <w:pPr>
            <w:pStyle w:val="spUndefined"/>
            <w:spacing w:before="240"/>
            <w:rPr>
              <w:rFonts w:cs="Arial"/>
              <w:i/>
            </w:rPr>
          </w:pPr>
          <w:r w:rsidRPr="00EC62FC">
            <w:rPr>
              <w:rFonts w:cs="Arial"/>
              <w:i/>
            </w:rPr>
            <w:t>Replace standard spec 405.2.1.1(1) with the following:</w:t>
          </w:r>
        </w:p>
        <w:p w:rsidR="00DA4311" w:rsidRPr="00C5305D" w:rsidRDefault="00DA4311" w:rsidP="003F7931">
          <w:pPr>
            <w:pStyle w:val="ssParagraph"/>
          </w:pPr>
          <w:r w:rsidRPr="000A528D">
            <w:tab/>
          </w:r>
          <w:r w:rsidRPr="003B1968">
            <w:rPr>
              <w:rStyle w:val="ssParagraphNumber"/>
            </w:rPr>
            <w:t>(1)</w:t>
          </w:r>
          <w:r w:rsidRPr="000A528D">
            <w:tab/>
          </w:r>
          <w:r w:rsidRPr="00C5305D">
            <w:t>Integrally color concrete using non</w:t>
          </w:r>
          <w:r>
            <w:t>-</w:t>
          </w:r>
          <w:r w:rsidRPr="00C5305D">
            <w:t>fading pigments conforming to ASTM C979</w:t>
          </w:r>
          <w:r>
            <w:t>.</w:t>
          </w:r>
        </w:p>
        <w:p w:rsidR="00DA4311" w:rsidRPr="003F4B7A" w:rsidRDefault="00DA4311" w:rsidP="003F7931">
          <w:pPr>
            <w:pStyle w:val="spBullet1"/>
          </w:pPr>
          <w:r>
            <w:t>-</w:t>
          </w:r>
          <w:r w:rsidRPr="000A528D">
            <w:tab/>
          </w:r>
          <w:r w:rsidRPr="003F4B7A">
            <w:t xml:space="preserve">For </w:t>
          </w:r>
          <w:r w:rsidRPr="003F4B7A">
            <w:rPr>
              <w:highlight w:val="lightGray"/>
            </w:rPr>
            <w:fldChar w:fldCharType="begin">
              <w:ffData>
                <w:name w:val=""/>
                <w:enabled/>
                <w:calcOnExit w:val="0"/>
                <w:textInput>
                  <w:default w:val="[color name]"/>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[color name]</w:t>
          </w:r>
          <w:r w:rsidRPr="003F4B7A">
            <w:rPr>
              <w:highlight w:val="lightGray"/>
            </w:rPr>
            <w:fldChar w:fldCharType="end"/>
          </w:r>
          <w:r w:rsidRPr="003F4B7A">
            <w:t xml:space="preserve">: use synthetic </w:t>
          </w:r>
          <w:r w:rsidRPr="003F4B7A">
            <w:rPr>
              <w:highlight w:val="lightGray"/>
            </w:rPr>
            <w:fldChar w:fldCharType="begin">
              <w:ffData>
                <w:name w:val=""/>
                <w:enabled/>
                <w:calcOnExit w:val="0"/>
                <w:textInput>
                  <w:default w:val="[pigment]"/>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[pigment]</w:t>
          </w:r>
          <w:r w:rsidRPr="003F4B7A">
            <w:rPr>
              <w:highlight w:val="lightGray"/>
            </w:rPr>
            <w:fldChar w:fldCharType="end"/>
          </w:r>
          <w:r w:rsidRPr="003F4B7A">
            <w:t xml:space="preserve"> at a loading of </w:t>
          </w:r>
          <w:r w:rsidRPr="003F4B7A">
            <w:rPr>
              <w:highlight w:val="lightGray"/>
            </w:rPr>
            <w:fldChar w:fldCharType="begin">
              <w:ffData>
                <w:name w:val=""/>
                <w:enabled/>
                <w:calcOnExit w:val="0"/>
                <w:textInput>
                  <w:default w:val="[dosage]"/>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[dosage]</w:t>
          </w:r>
          <w:r w:rsidRPr="003F4B7A">
            <w:rPr>
              <w:highlight w:val="lightGray"/>
            </w:rPr>
            <w:fldChar w:fldCharType="end"/>
          </w:r>
          <w:r w:rsidRPr="003F4B7A">
            <w:t xml:space="preserve"> percent or more by weight of total cementitious material in the mix. Match the concrete color in reasonably close conformance with </w:t>
          </w:r>
          <w:r w:rsidRPr="003F4B7A">
            <w:rPr>
              <w:highlight w:val="lightGray"/>
            </w:rPr>
            <w:fldChar w:fldCharType="begin">
              <w:ffData>
                <w:name w:val=""/>
                <w:enabled/>
                <w:calcOnExit w:val="0"/>
                <w:textInput>
                  <w:default w:val="[color name]"/>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[color name]</w:t>
          </w:r>
          <w:r w:rsidRPr="003F4B7A">
            <w:rPr>
              <w:highlight w:val="lightGray"/>
            </w:rPr>
            <w:fldChar w:fldCharType="end"/>
          </w:r>
          <w:r w:rsidRPr="003F4B7A">
            <w:t xml:space="preserve"> color, which is similar to Federal Standard 595 </w:t>
          </w:r>
          <w:r>
            <w:t>-</w:t>
          </w:r>
          <w:r w:rsidRPr="003F4B7A">
            <w:t xml:space="preserve"> FS </w:t>
          </w:r>
          <w:r w:rsidRPr="003F4B7A">
            <w:rPr>
              <w:highlight w:val="lightGray"/>
            </w:rPr>
            <w:fldChar w:fldCharType="begin">
              <w:ffData>
                <w:name w:val=""/>
                <w:enabled/>
                <w:calcOnExit w:val="0"/>
                <w:textInput>
                  <w:default w:val="[federal color designation #]"/>
                </w:textInput>
              </w:ffData>
            </w:fldChar>
          </w:r>
          <w:r w:rsidRPr="003F4B7A">
            <w:rPr>
              <w:highlight w:val="lightGray"/>
            </w:rPr>
            <w:instrText xml:space="preserve"> FORMTEXT </w:instrText>
          </w:r>
          <w:r w:rsidRPr="003F4B7A">
            <w:rPr>
              <w:highlight w:val="lightGray"/>
            </w:rPr>
          </w:r>
          <w:r w:rsidRPr="003F4B7A">
            <w:rPr>
              <w:highlight w:val="lightGray"/>
            </w:rPr>
            <w:fldChar w:fldCharType="separate"/>
          </w:r>
          <w:r w:rsidRPr="003F4B7A">
            <w:rPr>
              <w:highlight w:val="lightGray"/>
            </w:rPr>
            <w:t>[federal color designation #]</w:t>
          </w:r>
          <w:r w:rsidRPr="003F4B7A">
            <w:rPr>
              <w:highlight w:val="lightGray"/>
            </w:rPr>
            <w:fldChar w:fldCharType="end"/>
          </w:r>
          <w:r w:rsidRPr="003F4B7A">
            <w:t>.</w:t>
          </w:r>
        </w:p>
        <w:p w:rsidR="00DA4311" w:rsidRPr="00EC62FC" w:rsidRDefault="00DA4311" w:rsidP="00801CF0">
          <w:pPr>
            <w:pStyle w:val="spUndefined"/>
            <w:spacing w:before="240"/>
            <w:rPr>
              <w:rFonts w:cs="Arial"/>
              <w:i/>
            </w:rPr>
          </w:pPr>
          <w:r w:rsidRPr="00EC62FC">
            <w:rPr>
              <w:rFonts w:cs="Arial"/>
              <w:i/>
            </w:rPr>
            <w:t>Replace standard spec 405.2.1.1(3) with the following:</w:t>
          </w:r>
        </w:p>
        <w:p w:rsidR="00DA4311" w:rsidRDefault="00DA4311" w:rsidP="003F7931">
          <w:pPr>
            <w:pStyle w:val="ssParagraph"/>
          </w:pPr>
          <w:r w:rsidRPr="000A528D">
            <w:tab/>
          </w:r>
          <w:r w:rsidRPr="003B1968">
            <w:rPr>
              <w:rStyle w:val="ssParagraphNumber"/>
            </w:rPr>
            <w:t>(3)</w:t>
          </w:r>
          <w:r w:rsidRPr="000A528D">
            <w:tab/>
          </w:r>
          <w:r w:rsidRPr="00656B81">
            <w:t xml:space="preserve">The department will accept the color based on comparison to color samples available for viewing at </w:t>
          </w:r>
          <w:r>
            <w:fldChar w:fldCharType="begin">
              <w:ffData>
                <w:name w:val=""/>
                <w:enabled/>
                <w:calcOnExit w:val="0"/>
                <w:textInput>
                  <w:default w:val="location of comparison sample"/>
                </w:textInput>
              </w:ffData>
            </w:fldChar>
          </w:r>
          <w:r>
            <w:instrText xml:space="preserve"> FORMTEXT </w:instrText>
          </w:r>
          <w:r>
            <w:fldChar w:fldCharType="separate"/>
          </w:r>
          <w:r>
            <w:rPr>
              <w:noProof/>
            </w:rPr>
            <w:t>location of comparison sample</w:t>
          </w:r>
          <w:r>
            <w:fldChar w:fldCharType="end"/>
          </w:r>
          <w:r w:rsidRPr="00656B81">
            <w:t>.</w:t>
          </w:r>
        </w:p>
        <w:p w:rsidR="00DA4311" w:rsidRPr="00EC62FC" w:rsidRDefault="00DA4311" w:rsidP="00801CF0">
          <w:pPr>
            <w:pStyle w:val="spUndefined"/>
            <w:spacing w:before="240"/>
            <w:rPr>
              <w:rFonts w:cs="Arial"/>
              <w:i/>
            </w:rPr>
          </w:pPr>
          <w:r w:rsidRPr="00EC62FC">
            <w:rPr>
              <w:rFonts w:cs="Arial"/>
              <w:i/>
            </w:rPr>
            <w:t>Replace the entire contents of standard spec 405.2.2 with the following:</w:t>
          </w:r>
        </w:p>
        <w:p w:rsidR="00DA4311" w:rsidRDefault="00DA4311" w:rsidP="003F7931">
          <w:pPr>
            <w:pStyle w:val="ssParagraph"/>
          </w:pPr>
          <w:r w:rsidRPr="000A528D">
            <w:tab/>
          </w:r>
          <w:r w:rsidRPr="003B1968">
            <w:rPr>
              <w:rStyle w:val="ssParagraphNumber"/>
            </w:rPr>
            <w:t>(1)</w:t>
          </w:r>
          <w:r w:rsidRPr="000A528D">
            <w:tab/>
          </w:r>
          <w:r>
            <w:t>F</w:t>
          </w:r>
          <w:r w:rsidRPr="00520BA3">
            <w:t xml:space="preserve">urnish </w:t>
          </w:r>
          <w:r w:rsidRPr="00B27162">
            <w:rPr>
              <w:highlight w:val="lightGray"/>
            </w:rPr>
            <w:fldChar w:fldCharType="begin">
              <w:ffData>
                <w:name w:val=""/>
                <w:enabled/>
                <w:calcOnExit w:val="0"/>
                <w:textInput>
                  <w:default w:val="[color name]"/>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[color name]</w:t>
          </w:r>
          <w:r w:rsidRPr="00B27162">
            <w:rPr>
              <w:highlight w:val="lightGray"/>
            </w:rPr>
            <w:fldChar w:fldCharType="end"/>
          </w:r>
          <w:r>
            <w:t xml:space="preserve"> </w:t>
          </w:r>
          <w:r w:rsidRPr="00520BA3">
            <w:t>full</w:t>
          </w:r>
          <w:r>
            <w:t>-</w:t>
          </w:r>
          <w:r w:rsidRPr="00520BA3">
            <w:t xml:space="preserve">depth colored concrete conforming to </w:t>
          </w:r>
          <w:r>
            <w:t xml:space="preserve">standard spec </w:t>
          </w:r>
          <w:r w:rsidRPr="00520BA3">
            <w:t>405.2.1</w:t>
          </w:r>
        </w:p>
        <w:p w:rsidR="00DA4311" w:rsidRDefault="00DA4311" w:rsidP="003F7931">
          <w:pPr>
            <w:pStyle w:val="ssParagraph"/>
          </w:pPr>
          <w:r w:rsidRPr="000A528D">
            <w:tab/>
          </w:r>
          <w:r w:rsidRPr="003B1968">
            <w:rPr>
              <w:rStyle w:val="ssParagraphNumber"/>
            </w:rPr>
            <w:t>(2)</w:t>
          </w:r>
          <w:r w:rsidRPr="000A528D">
            <w:tab/>
          </w:r>
          <w:r w:rsidRPr="00B27162">
            <w:rPr>
              <w:highlight w:val="lightGray"/>
            </w:rPr>
            <w:fldChar w:fldCharType="begin">
              <w:ffData>
                <w:name w:val="Text6"/>
                <w:enabled/>
                <w:calcOnExit w:val="0"/>
                <w:textInput>
                  <w:default w:val="[stamping pattern &amp;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pattern &amp; materials]</w:t>
          </w:r>
          <w:r w:rsidRPr="00B27162">
            <w:rPr>
              <w:highlight w:val="lightGray"/>
            </w:rPr>
            <w:fldChar w:fldCharType="end"/>
          </w:r>
        </w:p>
        <w:p w:rsidR="00DA4311" w:rsidRDefault="00DA4311" w:rsidP="003F7931">
          <w:pPr>
            <w:pStyle w:val="ssParagraph"/>
          </w:pPr>
          <w:r w:rsidRPr="000A528D">
            <w:tab/>
          </w:r>
          <w:r w:rsidRPr="003B1968">
            <w:rPr>
              <w:rStyle w:val="ssParagraphNumber"/>
            </w:rPr>
            <w:t>(3)</w:t>
          </w:r>
          <w:r w:rsidRPr="000A528D">
            <w:tab/>
          </w:r>
          <w:r w:rsidRPr="00B27162">
            <w:rPr>
              <w:highlight w:val="lightGray"/>
            </w:rPr>
            <w:fldChar w:fldCharType="begin">
              <w:ffData>
                <w:name w:val=""/>
                <w:enabled/>
                <w:calcOnExit w:val="0"/>
                <w:textInput>
                  <w:default w:val="[surface staining material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materials]</w:t>
          </w:r>
          <w:r w:rsidRPr="00B27162">
            <w:rPr>
              <w:highlight w:val="lightGray"/>
            </w:rPr>
            <w:fldChar w:fldCharType="end"/>
          </w:r>
        </w:p>
        <w:p w:rsidR="00DA4311" w:rsidRPr="00EC62FC" w:rsidRDefault="00DA4311" w:rsidP="00801CF0">
          <w:pPr>
            <w:pStyle w:val="spUndefined"/>
            <w:spacing w:before="240"/>
            <w:rPr>
              <w:rFonts w:cs="Arial"/>
              <w:i/>
            </w:rPr>
          </w:pPr>
          <w:r w:rsidRPr="00EC62FC">
            <w:rPr>
              <w:rFonts w:cs="Arial"/>
              <w:i/>
            </w:rPr>
            <w:t>Replace the entire contents of standard spec 405.3.2 with the following:</w:t>
          </w:r>
        </w:p>
        <w:p w:rsidR="00DA4311" w:rsidRDefault="00DA4311" w:rsidP="003F7931">
          <w:pPr>
            <w:pStyle w:val="ssParagraph"/>
          </w:pPr>
          <w:r w:rsidRPr="000A528D">
            <w:tab/>
          </w:r>
          <w:r w:rsidRPr="003B1968">
            <w:rPr>
              <w:rStyle w:val="ssParagraphNumber"/>
            </w:rPr>
            <w:t>(1)</w:t>
          </w:r>
          <w:r w:rsidRPr="000A528D">
            <w:tab/>
          </w:r>
          <w:r>
            <w:t xml:space="preserve">Color concrete </w:t>
          </w:r>
          <w:r w:rsidRPr="00520BA3">
            <w:t>full</w:t>
          </w:r>
          <w:r>
            <w:t>-</w:t>
          </w:r>
          <w:r w:rsidRPr="00520BA3">
            <w:t xml:space="preserve">depth conforming to </w:t>
          </w:r>
          <w:r>
            <w:t xml:space="preserve">standard spec </w:t>
          </w:r>
          <w:r w:rsidRPr="00520BA3">
            <w:t>405.</w:t>
          </w:r>
          <w:r>
            <w:t>3</w:t>
          </w:r>
          <w:r w:rsidRPr="00520BA3">
            <w:t>.1</w:t>
          </w:r>
        </w:p>
        <w:p w:rsidR="00DA4311" w:rsidRDefault="00DA4311" w:rsidP="003F7931">
          <w:pPr>
            <w:pStyle w:val="ssParagraph"/>
          </w:pPr>
          <w:r w:rsidRPr="000A528D">
            <w:tab/>
          </w:r>
          <w:r w:rsidRPr="003B1968">
            <w:rPr>
              <w:rStyle w:val="ssParagraphNumber"/>
            </w:rPr>
            <w:t>(2)</w:t>
          </w:r>
          <w:r w:rsidRPr="000A528D">
            <w:tab/>
          </w:r>
          <w:r w:rsidRPr="00B27162">
            <w:rPr>
              <w:highlight w:val="lightGray"/>
            </w:rPr>
            <w:fldChar w:fldCharType="begin">
              <w:ffData>
                <w:name w:val=""/>
                <w:enabled/>
                <w:calcOnExit w:val="0"/>
                <w:textInput>
                  <w:default w:val="[stamp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[stamping construction methods]</w:t>
          </w:r>
          <w:r w:rsidRPr="00B27162">
            <w:rPr>
              <w:highlight w:val="lightGray"/>
            </w:rPr>
            <w:fldChar w:fldCharType="end"/>
          </w:r>
        </w:p>
        <w:p w:rsidR="00DA4311" w:rsidRPr="00C5305D" w:rsidRDefault="00DA4311" w:rsidP="003F7931">
          <w:pPr>
            <w:pStyle w:val="ssParagraph"/>
          </w:pPr>
          <w:r w:rsidRPr="000A528D">
            <w:tab/>
          </w:r>
          <w:r w:rsidRPr="003B1968">
            <w:rPr>
              <w:rStyle w:val="ssParagraphNumber"/>
            </w:rPr>
            <w:t>(3)</w:t>
          </w:r>
          <w:r w:rsidRPr="000A528D">
            <w:tab/>
          </w:r>
          <w:r w:rsidRPr="00B27162">
            <w:rPr>
              <w:highlight w:val="lightGray"/>
            </w:rPr>
            <w:fldChar w:fldCharType="begin">
              <w:ffData>
                <w:name w:val=""/>
                <w:enabled/>
                <w:calcOnExit w:val="0"/>
                <w:textInput>
                  <w:default w:val="[surface staining construction methods]"/>
                </w:textInput>
              </w:ffData>
            </w:fldChar>
          </w:r>
          <w:r w:rsidRPr="00B27162">
            <w:rPr>
              <w:highlight w:val="lightGray"/>
            </w:rPr>
            <w:instrText xml:space="preserve"> FORMTEXT </w:instrText>
          </w:r>
          <w:r w:rsidRPr="00B27162">
            <w:rPr>
              <w:highlight w:val="lightGray"/>
            </w:rPr>
          </w:r>
          <w:r w:rsidRPr="00B27162">
            <w:rPr>
              <w:highlight w:val="lightGray"/>
            </w:rPr>
            <w:fldChar w:fldCharType="separate"/>
          </w:r>
          <w:r w:rsidRPr="00B27162">
            <w:rPr>
              <w:noProof/>
              <w:highlight w:val="lightGray"/>
            </w:rPr>
            <w:t>[surface staining construction methods]</w:t>
          </w:r>
          <w:r w:rsidRPr="00B27162">
            <w:rPr>
              <w:highlight w:val="lightGray"/>
            </w:rPr>
            <w:fldChar w:fldCharType="end"/>
          </w:r>
        </w:p>
        <w:p w:rsidR="00DA4311" w:rsidRDefault="00DA4311" w:rsidP="003F7931">
          <w:pPr>
            <w:pStyle w:val="spVersion"/>
          </w:pPr>
          <w:r>
            <w:t>stp-405-100 (20190618)</w:t>
          </w:r>
        </w:p>
        <w:p w:rsidR="00DA4311" w:rsidRDefault="00DA4311"/>
      </w:docPartBody>
    </w:docPart>
    <w:docPart>
      <w:docPartPr>
        <w:name w:val="415-100"/>
        <w:style w:val="wiComment"/>
        <w:category>
          <w:name w:val="STSP"/>
          <w:gallery w:val="docParts"/>
        </w:category>
        <w:behaviors>
          <w:behavior w:val="content"/>
        </w:behaviors>
        <w:guid w:val="{882F641D-A504-44DC-BB38-01D5126642AC}"/>
      </w:docPartPr>
      <w:docPartBody>
        <w:p w:rsidR="00DA4311" w:rsidRDefault="00DA4311" w:rsidP="00CA454D">
          <w:pPr>
            <w:pStyle w:val="wiComment"/>
          </w:pPr>
          <w:r w:rsidRPr="000C5916">
            <w:t>415</w:t>
          </w:r>
          <w:r>
            <w:t>-</w:t>
          </w:r>
          <w:r w:rsidRPr="000C5916">
            <w:t>100</w:t>
          </w:r>
          <w:r w:rsidRPr="000C5916">
            <w:rPr>
              <w:highlight w:val="yellow"/>
            </w:rPr>
            <w:t xml:space="preserve"> DELETE ALL DESIGNER NOTES FROM YOUR SPECIAL PROVISIONS</w:t>
          </w:r>
        </w:p>
        <w:p w:rsidR="00DA4311" w:rsidRPr="000C5916" w:rsidRDefault="00DA4311" w:rsidP="00F1263A">
          <w:pPr>
            <w:pStyle w:val="wiComment"/>
            <w:widowControl/>
          </w:pPr>
          <w:r>
            <w:t>Use for new asphaltic pavement shoulders adjacent to the edge of the concrete mainline pavement.</w:t>
          </w:r>
        </w:p>
        <w:p w:rsidR="00DA4311" w:rsidRPr="00B04CCE" w:rsidRDefault="00DA4311" w:rsidP="00CA454D">
          <w:pPr>
            <w:pStyle w:val="1Heading1"/>
          </w:pPr>
          <w:r w:rsidRPr="00B04CCE">
            <w:t>Rout and Seal, Item 415.6000.S.</w:t>
          </w:r>
        </w:p>
        <w:p w:rsidR="00DA4311" w:rsidRDefault="00DA4311" w:rsidP="00CA454D">
          <w:pPr>
            <w:pStyle w:val="spParagraph"/>
          </w:pPr>
          <w:r w:rsidRPr="00765725">
            <w:rPr>
              <w:rStyle w:val="spHeading"/>
            </w:rPr>
            <w:t>A  Description</w:t>
          </w:r>
        </w:p>
        <w:p w:rsidR="00DA4311" w:rsidRDefault="00DA4311" w:rsidP="00CA454D">
          <w:pPr>
            <w:pStyle w:val="spParagraph"/>
          </w:pPr>
          <w:r>
            <w:t>This special provision describes routing, cleaning, drying, and sealing the longitudinal edge of pavement joints in new asphaltic pavement shoulders immediately adjacent to the edge of the concrete mainline pavement.</w:t>
          </w:r>
        </w:p>
        <w:p w:rsidR="00DA4311" w:rsidRDefault="00DA4311" w:rsidP="00CA454D">
          <w:pPr>
            <w:pStyle w:val="spParagraph"/>
          </w:pPr>
          <w:r w:rsidRPr="00765725">
            <w:rPr>
              <w:rStyle w:val="spHeading"/>
            </w:rPr>
            <w:t>B  Materials</w:t>
          </w:r>
        </w:p>
        <w:p w:rsidR="00DA4311" w:rsidRDefault="00DA4311" w:rsidP="00CA454D">
          <w:pPr>
            <w:pStyle w:val="spParagraph"/>
          </w:pPr>
          <w:r>
            <w:t>Furnish material that conforms to the requirements of the Specifications for Joint Sealants, Hot-Poured, for Concrete and Asphalt Pavements, ASTM Designation: D 6690, Type II, modified to require that the bond strength test be run at -20 degrees F. (The unmodified ASTM D 6690, Type II allows this test to be run at either 0 degrees F or -20 degrees F.)</w:t>
          </w:r>
        </w:p>
        <w:p w:rsidR="00DA4311" w:rsidRDefault="00DA4311" w:rsidP="00CA454D">
          <w:pPr>
            <w:pStyle w:val="spParagraph"/>
          </w:pPr>
          <w:r>
            <w:t>Deliver each lot or batch of sealing compound to the jobsite in the manufacturer’s original sealed container. Mark each container with the manufacturer’s name, batch or lot number, and the safe heating temperature. Present the manufacturer’s certification stating that the compound meets the requirements of this specification. Before applying the sealant, furnish to the engineer a certificate of compliance and a copy of the manufacturer’s recommendations on heating and applying the sealant.</w:t>
          </w:r>
        </w:p>
        <w:p w:rsidR="00DA4311" w:rsidRDefault="00DA4311" w:rsidP="00CA454D">
          <w:pPr>
            <w:pStyle w:val="spParagraph"/>
          </w:pPr>
          <w:r w:rsidRPr="00765725">
            <w:rPr>
              <w:rStyle w:val="spHeading"/>
            </w:rPr>
            <w:t>C  Construction</w:t>
          </w:r>
        </w:p>
        <w:p w:rsidR="00DA4311" w:rsidRDefault="00DA4311" w:rsidP="00CA454D">
          <w:pPr>
            <w:pStyle w:val="spParagraph"/>
          </w:pPr>
          <w:r w:rsidRPr="00765725">
            <w:rPr>
              <w:rStyle w:val="spHeading"/>
            </w:rPr>
            <w:t>C.1  Equipment</w:t>
          </w:r>
        </w:p>
        <w:p w:rsidR="00DA4311" w:rsidRDefault="00DA4311" w:rsidP="00CA454D">
          <w:pPr>
            <w:pStyle w:val="spParagraph"/>
          </w:pPr>
          <w:r>
            <w:t>Heat the sealing compound to the pouring temperature recommended by the manufacturer in an approved kettle or tank, constructed as a double boiler, with the space between the inner and outer shells filled with oil or other satisfactory heat transfer medium. If, and when, using the heating kettle on concrete or asphaltic pavement, properly insulate the heating kettle to ensure heat is not radiated to the pavement surface.</w:t>
          </w:r>
        </w:p>
        <w:p w:rsidR="00DA4311" w:rsidRDefault="00DA4311" w:rsidP="00CA454D">
          <w:pPr>
            <w:pStyle w:val="spParagraph"/>
          </w:pPr>
          <w:r>
            <w:t>Make rout cuts in a single pass. Two-pass cutting will not be allowed. Use a self-propelled mechanical router capable of routing the bituminous pavement to provide a 1.0:1.0 depth to width ratio of all routed cracks. The router blade or blades shall be of such size and configuration to cut the desired joint reservoir in one pass. No spacers between blades shall be allowed unless the contractor can demonstrate to the engineer that the desired reservoir and rout cut can be obtained with them. Either wet or dry routing will be permitted provided the above conditions are met. Use a pressure distributor for applying sealing material through a hand-operated wand or nozzle according to sealant manufacturer’s instructions.</w:t>
          </w:r>
        </w:p>
        <w:p w:rsidR="00DA4311" w:rsidRDefault="00DA4311" w:rsidP="00CA454D">
          <w:pPr>
            <w:pStyle w:val="spParagraph"/>
          </w:pPr>
          <w:r w:rsidRPr="00765725">
            <w:rPr>
              <w:rStyle w:val="spHeading"/>
            </w:rPr>
            <w:t>C.2  Methods</w:t>
          </w:r>
        </w:p>
        <w:p w:rsidR="00DA4311" w:rsidRDefault="00DA4311" w:rsidP="00CA454D">
          <w:pPr>
            <w:pStyle w:val="spParagraph"/>
          </w:pPr>
          <w:r>
            <w:t xml:space="preserve">Conduct the operation so that the routing, cleaning, and sealing are continuous operations. Traffic shall </w:t>
          </w:r>
          <w:r w:rsidRPr="006C3539">
            <w:t>not be allowed to knead together or damage the routed joints. Rerout, if necessary, routed joints not sealed before traffic is allowed on the pavement when routing and sealing operations resume. Do not perform rout cutting, cleaning, and sealing, within 48 hours of the placement of the shoulder’s surface</w:t>
          </w:r>
          <w:r>
            <w:t xml:space="preserve"> course.</w:t>
          </w:r>
        </w:p>
        <w:p w:rsidR="00DA4311" w:rsidRDefault="00DA4311" w:rsidP="00CA454D">
          <w:pPr>
            <w:pStyle w:val="spParagraph"/>
          </w:pPr>
          <w:r>
            <w:t>Rout the longitudinal joint to a minimum width of 3/4 inches and a minimum depth of 3/4 inches. Use a power vacuum or equivalent to immediately remove any routing slurry, dirt, or deleterious matter adhering to the joint walls or remaining in the joint cavity, or both. Before sealing, dry the cleaned joints either by air-drying or by using a high capacity torch. Immediately before sealing, blow out the dried crack with a blast of compressed air, 80-psi minimum. Continue cleaning until the joint is dry, and until all dirt, dust, or deleterious matter is removed from the joint and adjacent pavement to the satisfaction of the engineer. If the air compressor produces dirt or other residue in the joint cavity, the contractor shall be required to clean the joint again.</w:t>
          </w:r>
        </w:p>
        <w:p w:rsidR="00DA4311" w:rsidRDefault="00DA4311" w:rsidP="00CA454D">
          <w:pPr>
            <w:pStyle w:val="spParagraph"/>
          </w:pPr>
          <w:r>
            <w:t>If cleaning operations could cause damage to, or interfere with, traffic in adjacent lanes, or both, provide protective screening that is subject to the approval of the engineer to the cleaning operation.</w:t>
          </w:r>
        </w:p>
        <w:p w:rsidR="00DA4311" w:rsidRDefault="00DA4311" w:rsidP="00CA454D">
          <w:pPr>
            <w:pStyle w:val="spParagraph"/>
          </w:pPr>
          <w:r>
            <w:t>Following cleaning, dry the routed joints and warm them with a hot air lance. Take care not to burn the pavement surface. Under no circumstances shall more than two minutes elapse between the time the hot air lance is used, and the sealant is placed.</w:t>
          </w:r>
        </w:p>
        <w:p w:rsidR="00DA4311" w:rsidRDefault="00DA4311" w:rsidP="00CA454D">
          <w:pPr>
            <w:pStyle w:val="spParagraph"/>
          </w:pPr>
          <w:r>
            <w:t>Provide positive temperature control and mechanical agitation. Do not heat the sealant to more than 20 degrees F below the safe heating temperature. The safe heating temperature can be obtained from the manufacturer’s shipping container. Provide a direct connecting pressure type extruding device with nozzles shaped for insertion into the joint. Immediately remove sealant spilled on the surface of the pavement.</w:t>
          </w:r>
        </w:p>
        <w:p w:rsidR="00DA4311" w:rsidRDefault="00DA4311" w:rsidP="00CA454D">
          <w:pPr>
            <w:pStyle w:val="spParagraph"/>
          </w:pPr>
          <w:r>
            <w:t>Seal the joints when the sealant material is at the pouring temperature recommended by the manufacturer. Fill the joint such that after cooling, the sealant is flush with the adjacent pavement surface. Do not overfill the joint; the engineer may allow a very slight overband. Sand shall not be spread on the sealed joints to allow for opening to traffic. Before opening to traffic, the sealant shall be tack free.</w:t>
          </w:r>
        </w:p>
        <w:p w:rsidR="00DA4311" w:rsidRDefault="00DA4311" w:rsidP="00CA454D">
          <w:pPr>
            <w:pStyle w:val="spParagraph"/>
          </w:pPr>
          <w:r w:rsidRPr="00765725">
            <w:rPr>
              <w:rStyle w:val="spHeading"/>
            </w:rPr>
            <w:t>D  Measurement</w:t>
          </w:r>
        </w:p>
        <w:p w:rsidR="00DA4311" w:rsidRDefault="00DA4311" w:rsidP="00CA454D">
          <w:pPr>
            <w:pStyle w:val="spParagraph"/>
          </w:pPr>
          <w:r>
            <w:t>The department will measure Rout and Seal in length by the linear foot, completed according to the contract and accepted.</w:t>
          </w:r>
        </w:p>
        <w:p w:rsidR="00DA4311" w:rsidRDefault="00DA4311" w:rsidP="00CA454D">
          <w:pPr>
            <w:pStyle w:val="spParagraph"/>
          </w:pPr>
          <w:r w:rsidRPr="00765725">
            <w:rPr>
              <w:rStyle w:val="spHeading"/>
            </w:rPr>
            <w:t>E  Payment</w:t>
          </w:r>
        </w:p>
        <w:p w:rsidR="00DA4311" w:rsidRDefault="00DA4311" w:rsidP="00CA454D">
          <w:pPr>
            <w:pStyle w:val="spParagraph"/>
          </w:pPr>
          <w:r>
            <w:t>The department will pay for measured quantities at the contract unit price under the following bid item:</w:t>
          </w:r>
        </w:p>
        <w:p w:rsidR="00DA4311" w:rsidRDefault="00DA4311" w:rsidP="002D39DE">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D39DE">
          <w:pPr>
            <w:pStyle w:val="ssBidItem"/>
            <w:tabs>
              <w:tab w:val="clear" w:pos="1584"/>
              <w:tab w:val="clear" w:pos="9360"/>
              <w:tab w:val="left" w:pos="1980"/>
            </w:tabs>
          </w:pPr>
          <w:r>
            <w:t>415.6000.S</w:t>
          </w:r>
          <w:r w:rsidRPr="000A528D">
            <w:tab/>
          </w:r>
          <w:r>
            <w:t>Rout and Seal</w:t>
          </w:r>
          <w:r w:rsidRPr="000A528D">
            <w:tab/>
          </w:r>
          <w:r>
            <w:tab/>
          </w:r>
          <w:r>
            <w:tab/>
          </w:r>
          <w:r>
            <w:tab/>
          </w:r>
          <w:r>
            <w:tab/>
          </w:r>
          <w:r>
            <w:tab/>
          </w:r>
          <w:r>
            <w:tab/>
          </w:r>
          <w:r>
            <w:tab/>
            <w:t>LF</w:t>
          </w:r>
        </w:p>
        <w:p w:rsidR="00DA4311" w:rsidRPr="00661C23" w:rsidRDefault="00DA4311" w:rsidP="00CA454D">
          <w:pPr>
            <w:pStyle w:val="spParagraph"/>
          </w:pPr>
          <w:r w:rsidRPr="00661C23">
            <w:t>Payment is full compensation for rout cutting; cleaning the joint; sealing the joint; and cleanup.</w:t>
          </w:r>
        </w:p>
        <w:p w:rsidR="00DA4311" w:rsidRDefault="00DA4311" w:rsidP="00563D95">
          <w:pPr>
            <w:pStyle w:val="spVersion"/>
          </w:pPr>
          <w:r w:rsidRPr="00661C23">
            <w:t>stp-415-100 (20210113)</w:t>
          </w:r>
        </w:p>
        <w:p w:rsidR="00DA4311" w:rsidRDefault="00DA4311"/>
      </w:docPartBody>
    </w:docPart>
    <w:docPart>
      <w:docPartPr>
        <w:name w:val="416-010"/>
        <w:style w:val="wiComment"/>
        <w:category>
          <w:name w:val="STSP"/>
          <w:gallery w:val="docParts"/>
        </w:category>
        <w:behaviors>
          <w:behavior w:val="content"/>
        </w:behaviors>
        <w:guid w:val="{D4D1FB61-E078-4D00-B1A5-5B36AE7E4811}"/>
      </w:docPartPr>
      <w:docPartBody>
        <w:p w:rsidR="00DA4311" w:rsidRPr="000C5916" w:rsidRDefault="00DA4311" w:rsidP="00BA5BDA">
          <w:pPr>
            <w:pStyle w:val="wiComment"/>
            <w:widowControl/>
          </w:pPr>
          <w:r w:rsidRPr="000C5916">
            <w:t>416</w:t>
          </w:r>
          <w:r>
            <w:t>-</w:t>
          </w:r>
          <w:r w:rsidRPr="000C5916">
            <w:t>010</w:t>
          </w:r>
          <w:r w:rsidRPr="000C5916">
            <w:rPr>
              <w:highlight w:val="yellow"/>
            </w:rPr>
            <w:t xml:space="preserve"> DELETE ALL DESIGNER NOTES FROM YOUR SPECIAL PROVISIONS</w:t>
          </w:r>
        </w:p>
        <w:p w:rsidR="00DA4311" w:rsidRPr="000C5916" w:rsidRDefault="00DA4311" w:rsidP="00BA5BDA">
          <w:pPr>
            <w:pStyle w:val="wiComment"/>
            <w:widowControl/>
          </w:pPr>
          <w:r w:rsidRPr="000C5916">
            <w:t>Use on concrete pavement rehabilitation or repair projects.</w:t>
          </w:r>
        </w:p>
        <w:p w:rsidR="00DA4311" w:rsidRPr="00B04CCE" w:rsidRDefault="00DA4311" w:rsidP="00BA5BDA">
          <w:pPr>
            <w:pStyle w:val="1Heading1"/>
          </w:pPr>
          <w:r w:rsidRPr="00B04CCE">
            <w:t>Pavement Dowel Bars Retrofit Warranted, Item 416.0623.S.</w:t>
          </w:r>
        </w:p>
        <w:p w:rsidR="00DA4311" w:rsidRDefault="00DA4311" w:rsidP="00BA5BDA">
          <w:pPr>
            <w:pStyle w:val="spParagraph"/>
          </w:pPr>
          <w:r w:rsidRPr="00765725">
            <w:rPr>
              <w:rStyle w:val="spHeading"/>
            </w:rPr>
            <w:t>A  Description</w:t>
          </w:r>
        </w:p>
        <w:p w:rsidR="00DA4311" w:rsidRDefault="00DA4311" w:rsidP="00BA5BDA">
          <w:pPr>
            <w:pStyle w:val="spParagraph"/>
          </w:pPr>
          <w:r w:rsidRPr="00765725">
            <w:rPr>
              <w:rStyle w:val="spHeading"/>
            </w:rPr>
            <w:t>A.1  General</w:t>
          </w:r>
        </w:p>
        <w:p w:rsidR="00DA4311" w:rsidRDefault="00DA4311" w:rsidP="00BA5BDA">
          <w:pPr>
            <w:pStyle w:val="spParagraph"/>
          </w:pPr>
          <w:r>
            <w:t>This special provision describes restoring load transfer in existing concrete pavement by installing epoxy coated dowel bars across transverse joints or cracks and warranting the workmanship and materials for three years.</w:t>
          </w:r>
        </w:p>
        <w:p w:rsidR="00DA4311" w:rsidRDefault="00DA4311" w:rsidP="00BA5BDA">
          <w:pPr>
            <w:pStyle w:val="spParagraph"/>
          </w:pPr>
          <w:r>
            <w:t>The contractor will be responsible for the pavement performance and shall warranty the work for the finished roadway for a period of three years following completion of the retrofit dowel bar work and opening to public traffic.</w:t>
          </w:r>
        </w:p>
        <w:p w:rsidR="00DA4311" w:rsidRDefault="00DA4311" w:rsidP="00BA5BDA">
          <w:pPr>
            <w:pStyle w:val="spParagraph"/>
          </w:pPr>
          <w:r>
            <w:t>Provisions of the warranty work will apply to all concrete mixtures, dowel bars, and materials placed as part of the retrofit dowel bar operations.</w:t>
          </w:r>
        </w:p>
        <w:p w:rsidR="00DA4311" w:rsidRDefault="00DA4311" w:rsidP="00BA5BDA">
          <w:pPr>
            <w:pStyle w:val="spParagraph"/>
          </w:pPr>
          <w:r w:rsidRPr="00765725">
            <w:rPr>
              <w:rStyle w:val="spHeading"/>
            </w:rPr>
            <w:t>A.2  Warranty</w:t>
          </w:r>
        </w:p>
        <w:p w:rsidR="00DA4311" w:rsidRDefault="00DA4311" w:rsidP="00BA5BDA">
          <w:pPr>
            <w:pStyle w:val="spParagraph"/>
          </w:pPr>
          <w:r>
            <w:t>The necessary warranty bond for the concrete pavement items will be in effect for the entire three-year warranty period beginning when the warranted retrofit dowel bar work is completed and open to public traffic. The bonding company must have an AM Best rating of "A-" or better and the contractor will provide proof of a three-year bond commitment before execution of the contract.</w:t>
          </w:r>
        </w:p>
        <w:p w:rsidR="00DA4311" w:rsidRDefault="00DA4311" w:rsidP="00BA5BDA">
          <w:pPr>
            <w:pStyle w:val="spParagraph"/>
          </w:pPr>
          <w:r>
            <w:t>The warranty bond will be 100 percent of the dollar value for the warranted retrofit dowel bars. The bond will ensure the proper and prompt completion of required warranty work following completion of the work, including payments for furnishing all labor, equipment, and materials used according to this specification.</w:t>
          </w:r>
        </w:p>
        <w:p w:rsidR="00DA4311" w:rsidRDefault="00DA4311" w:rsidP="00BA5BDA">
          <w:pPr>
            <w:pStyle w:val="spParagraph"/>
          </w:pPr>
          <w:r>
            <w:t>The contract bond, which remains in effect for one year beyond the completion of the project, will also include warranty work as described in Section C.11 Warranty Work of this article. For the remaining two-year warranty period, provide documentation that the warranty bond will be provided in one of the following manners:</w:t>
          </w:r>
        </w:p>
        <w:p w:rsidR="00DA4311" w:rsidRDefault="00DA4311" w:rsidP="00BA5BDA">
          <w:pPr>
            <w:pStyle w:val="spNumList1"/>
          </w:pPr>
          <w:r>
            <w:t>1.</w:t>
          </w:r>
          <w:r w:rsidRPr="000A528D">
            <w:tab/>
          </w:r>
          <w:r>
            <w:t>A single term two-year warranty bond.</w:t>
          </w:r>
        </w:p>
        <w:p w:rsidR="00DA4311" w:rsidRDefault="00DA4311" w:rsidP="00BA5BDA">
          <w:pPr>
            <w:pStyle w:val="spNumList1"/>
          </w:pPr>
          <w:r>
            <w:t>2.</w:t>
          </w:r>
          <w:r w:rsidRPr="000A528D">
            <w:tab/>
          </w:r>
          <w:r>
            <w:t>A one-year renewable, non-cumulative warranty bond for two consecutive terms.</w:t>
          </w:r>
        </w:p>
        <w:p w:rsidR="00DA4311" w:rsidRDefault="00DA4311" w:rsidP="00BA5BDA">
          <w:pPr>
            <w:pStyle w:val="spParagraph"/>
          </w:pPr>
          <w:r>
            <w:t>If the warranted retrofit dowel bars are placed by a subcontractor rather than by the contractor, the subcontractor performing the warranted work may provide the warranty bond for the remaining two-year warranty period. If a subcontractor does provide the bond, it shall be a dual obligee bond, naming the contractor and the Wisconsin Department of Transportation as obligees. The subcontractor warranty bond will be one of the following:</w:t>
          </w:r>
        </w:p>
        <w:p w:rsidR="00DA4311" w:rsidRDefault="00DA4311" w:rsidP="00BA5BDA">
          <w:pPr>
            <w:pStyle w:val="spNumList1"/>
          </w:pPr>
          <w:r>
            <w:t>1.</w:t>
          </w:r>
          <w:r w:rsidRPr="000A528D">
            <w:tab/>
          </w:r>
          <w:r>
            <w:t>A single term two-year warranty bond.</w:t>
          </w:r>
        </w:p>
        <w:p w:rsidR="00DA4311" w:rsidRDefault="00DA4311" w:rsidP="00BA5BDA">
          <w:pPr>
            <w:pStyle w:val="spNumList1"/>
          </w:pPr>
          <w:r>
            <w:t>2.</w:t>
          </w:r>
          <w:r w:rsidRPr="000A528D">
            <w:tab/>
          </w:r>
          <w:r>
            <w:t>A one-year renewable, non-cumulative warranty bond for two consecutive terms.</w:t>
          </w:r>
        </w:p>
        <w:p w:rsidR="00DA4311" w:rsidRDefault="00DA4311" w:rsidP="00BA5BDA">
          <w:pPr>
            <w:pStyle w:val="spParagraph"/>
          </w:pPr>
          <w:r>
            <w:t>Failure of the contractor, subcontractor or its surety to issue or renew the warranty bond will be considered a default and will result in forfeiture of 20% of the face amount of the bond to the department.</w:t>
          </w:r>
        </w:p>
        <w:p w:rsidR="00DA4311" w:rsidRDefault="00DA4311" w:rsidP="00BA5BDA">
          <w:pPr>
            <w:pStyle w:val="spParagraph"/>
          </w:pPr>
          <w:r>
            <w:t>All warranty work will be as prescribed in Section C.11 Warranty Work of this article. At the end of the warranty period, the contractor will be relieved of the responsibility to perform further warranty work, provided all previous warranty work has been completed.</w:t>
          </w:r>
        </w:p>
        <w:p w:rsidR="00DA4311" w:rsidRDefault="00DA4311" w:rsidP="00BA5BDA">
          <w:pPr>
            <w:pStyle w:val="spParagraph"/>
          </w:pPr>
          <w:r>
            <w:t>Maintain insurance, in the course of performing warranty work, as specified in standard spec 107.26 throughout the three-year warranty period.</w:t>
          </w:r>
        </w:p>
        <w:p w:rsidR="00DA4311" w:rsidRDefault="00DA4311" w:rsidP="00BA5BDA">
          <w:pPr>
            <w:pStyle w:val="spParagraph"/>
          </w:pPr>
          <w:r w:rsidRPr="00765725">
            <w:rPr>
              <w:rStyle w:val="spHeading"/>
            </w:rPr>
            <w:t>B  Materials</w:t>
          </w:r>
        </w:p>
        <w:p w:rsidR="00DA4311" w:rsidRDefault="00DA4311" w:rsidP="00BA5BDA">
          <w:pPr>
            <w:pStyle w:val="spParagraph"/>
          </w:pPr>
          <w:r>
            <w:t>Use epoxy coated dowel bars that conform to the requirements prescribed in standard spec 505.2.6.1 and standard spec 505.2.6.2 except that the surface treatment, capable of preventing bond between the bar and the concrete, on the epoxy-coated bars shall be manufacturer applied.</w:t>
          </w:r>
        </w:p>
        <w:p w:rsidR="00DA4311" w:rsidRDefault="00DA4311" w:rsidP="00BA5BDA">
          <w:pPr>
            <w:pStyle w:val="spParagraph"/>
          </w:pPr>
          <w:r>
            <w:t>Dowel bars shall have tight fitting end caps made of non-metallic material that allow for 1/4 inch movement of the bar at each end. Before use, submit a sample end cap to the engineer for approval.</w:t>
          </w:r>
        </w:p>
        <w:p w:rsidR="00DA4311" w:rsidRDefault="00DA4311" w:rsidP="00BA5BDA">
          <w:pPr>
            <w:pStyle w:val="spParagraph"/>
          </w:pPr>
          <w:r>
            <w:t>Use 3/8 inch thick foam core board that is constructed of closed cell foam and is faced with poster board or plastic material on each side.</w:t>
          </w:r>
        </w:p>
        <w:p w:rsidR="00DA4311" w:rsidRDefault="00DA4311" w:rsidP="00BA5BDA">
          <w:pPr>
            <w:pStyle w:val="spParagraph"/>
          </w:pPr>
          <w:r>
            <w:t xml:space="preserve">Use concrete patch material tested as Rapid Set Concrete Patching Materials that conforms to ASTM C928 with the following deletion or addition: Delete sections 1.1.1, 1.1.2, and 1.3. Only use material that: </w:t>
          </w:r>
          <w:r w:rsidRPr="00DC749A">
            <w:t>(1) provides an opening to traffic compressive strength of 3000 psi in three hours per ASTM C39; (2)</w:t>
          </w:r>
          <w:r>
            <w:t> exhibits expansion of less than 0.10 percent per ASTM C531; section 1.3 of the ASTM C531 should be modified to say this test method is limited to materials with aggregate size of 3/8 inch or less; and (3) has a calculated durability factor of 90.0 percent minimum at the end of 300 freeze-thaw cycles per ASTM C666, Procedure A (water shall contain 5% sodium chloride by mass). Before use, provide a certification of compliance with the above requirements as prescribed by standard spec 106.3.3. Patching material shall be extended with a clean natural aggregate. Aggregate extender shall conform to the requirements prescribed in standard spec 501.2.7.3 except that the size requirements are as follows:</w:t>
          </w:r>
        </w:p>
        <w:p w:rsidR="00DA4311" w:rsidRPr="006E5990" w:rsidRDefault="00DA4311" w:rsidP="00BA5BDA">
          <w:pPr>
            <w:pStyle w:val="spSmall"/>
          </w:pPr>
          <w:r w:rsidRPr="006E5990">
            <w:t>Minimum of 95% passing the 3/8 (9.5 mm) sieve</w:t>
          </w:r>
        </w:p>
        <w:p w:rsidR="00DA4311" w:rsidRPr="006E5990" w:rsidRDefault="00DA4311" w:rsidP="00BA5BDA">
          <w:pPr>
            <w:pStyle w:val="spSmall"/>
          </w:pPr>
          <w:r w:rsidRPr="006E5990">
            <w:t>Maximum of 25% passing the No. 4 (4.75 mm) sieve</w:t>
          </w:r>
        </w:p>
        <w:p w:rsidR="00DA4311" w:rsidRDefault="00DA4311" w:rsidP="00BA5BDA">
          <w:pPr>
            <w:pStyle w:val="spParagraph"/>
          </w:pPr>
          <w:r>
            <w:t>Use acceptable caulking filler for sealing the existing joints or cracks at the bottom and sides of the slot. Acceptable caulking filler includes any commercial caulk designed as a concrete sealant that is compatible with the patch material being used.</w:t>
          </w:r>
        </w:p>
        <w:p w:rsidR="00DA4311" w:rsidRDefault="00DA4311" w:rsidP="00BA5BDA">
          <w:pPr>
            <w:pStyle w:val="spParagraph"/>
          </w:pPr>
          <w:r>
            <w:t>Use dowel bar chairs and expansion caps made of non-metallic non-organic material. Design chairs to fit snugly in the saw cut and hold the bar in the lateral center of the slot. Expansion caps will provide for 1/4 inch of movement at each end of the dowel bar. Before use, submit sample chairs and expansion caps to the engineer for approval.</w:t>
          </w:r>
        </w:p>
        <w:p w:rsidR="00DA4311" w:rsidRDefault="00DA4311" w:rsidP="00BA5BDA">
          <w:pPr>
            <w:pStyle w:val="spParagraph"/>
          </w:pPr>
          <w:r>
            <w:t>Provide a concrete curing agent that is a resin of 100 percent poly-alpha-methylstyrene type curing compound meeting ASTM C309, Type 2, Class B specifications and conforming to all requirements listed in the following table:</w:t>
          </w:r>
        </w:p>
        <w:tbl>
          <w:tblPr>
            <w:tblW w:w="0" w:type="auto"/>
            <w:tblLook w:val="04A0" w:firstRow="1" w:lastRow="0" w:firstColumn="1" w:lastColumn="0" w:noHBand="0" w:noVBand="1"/>
          </w:tblPr>
          <w:tblGrid>
            <w:gridCol w:w="5429"/>
            <w:gridCol w:w="1596"/>
            <w:gridCol w:w="1615"/>
          </w:tblGrid>
          <w:tr w:rsidR="00DA4311" w:rsidTr="005A3D67">
            <w:tc>
              <w:tcPr>
                <w:tcW w:w="5429" w:type="dxa"/>
              </w:tcPr>
              <w:p w:rsidR="00DA4311" w:rsidRPr="0066366A" w:rsidRDefault="00DA4311" w:rsidP="00BA5BDA">
                <w:pPr>
                  <w:pStyle w:val="spTable"/>
                  <w:keepNext w:val="0"/>
                  <w:rPr>
                    <w:b/>
                  </w:rPr>
                </w:pPr>
                <w:r w:rsidRPr="0066366A">
                  <w:rPr>
                    <w:b/>
                  </w:rPr>
                  <w:t>Properties</w:t>
                </w:r>
              </w:p>
            </w:tc>
            <w:tc>
              <w:tcPr>
                <w:tcW w:w="1596" w:type="dxa"/>
              </w:tcPr>
              <w:p w:rsidR="00DA4311" w:rsidRPr="0066366A" w:rsidRDefault="00DA4311" w:rsidP="00BA5BDA">
                <w:pPr>
                  <w:pStyle w:val="spTable"/>
                  <w:keepNext w:val="0"/>
                  <w:rPr>
                    <w:b/>
                  </w:rPr>
                </w:pPr>
                <w:r w:rsidRPr="0066366A">
                  <w:rPr>
                    <w:b/>
                  </w:rPr>
                  <w:t>Minimum</w:t>
                </w:r>
              </w:p>
            </w:tc>
            <w:tc>
              <w:tcPr>
                <w:tcW w:w="1615" w:type="dxa"/>
              </w:tcPr>
              <w:p w:rsidR="00DA4311" w:rsidRPr="0066366A" w:rsidRDefault="00DA4311" w:rsidP="00BA5BDA">
                <w:pPr>
                  <w:pStyle w:val="spTable"/>
                  <w:keepNext w:val="0"/>
                  <w:rPr>
                    <w:b/>
                  </w:rPr>
                </w:pPr>
                <w:r w:rsidRPr="0066366A">
                  <w:rPr>
                    <w:b/>
                  </w:rPr>
                  <w:t>Maximum</w:t>
                </w:r>
              </w:p>
            </w:tc>
          </w:tr>
          <w:tr w:rsidR="00DA4311" w:rsidTr="005A3D67">
            <w:tc>
              <w:tcPr>
                <w:tcW w:w="5429" w:type="dxa"/>
              </w:tcPr>
              <w:p w:rsidR="00DA4311" w:rsidRDefault="00DA4311" w:rsidP="00BA5BDA">
                <w:pPr>
                  <w:pStyle w:val="spTable"/>
                  <w:keepNext w:val="0"/>
                </w:pPr>
                <w:r>
                  <w:t>Total Solids, % by weight of compound</w:t>
                </w:r>
              </w:p>
            </w:tc>
            <w:tc>
              <w:tcPr>
                <w:tcW w:w="1596" w:type="dxa"/>
              </w:tcPr>
              <w:p w:rsidR="00DA4311" w:rsidRDefault="00DA4311" w:rsidP="00BA5BDA">
                <w:pPr>
                  <w:pStyle w:val="spTable"/>
                  <w:keepNext w:val="0"/>
                </w:pPr>
                <w:r>
                  <w:t>42</w:t>
                </w:r>
              </w:p>
            </w:tc>
            <w:tc>
              <w:tcPr>
                <w:tcW w:w="1615" w:type="dxa"/>
              </w:tcPr>
              <w:p w:rsidR="00DA4311" w:rsidRDefault="00DA4311" w:rsidP="00BA5BDA">
                <w:pPr>
                  <w:pStyle w:val="spTable"/>
                  <w:keepNext w:val="0"/>
                </w:pPr>
              </w:p>
            </w:tc>
          </w:tr>
          <w:tr w:rsidR="00DA4311" w:rsidTr="005A3D67">
            <w:tc>
              <w:tcPr>
                <w:tcW w:w="5429" w:type="dxa"/>
              </w:tcPr>
              <w:p w:rsidR="00DA4311" w:rsidRDefault="00DA4311" w:rsidP="00BA5BDA">
                <w:pPr>
                  <w:pStyle w:val="spTable"/>
                  <w:keepNext w:val="0"/>
                </w:pPr>
                <w:r>
                  <w:t>Reflectance in 72 hours (ASTM E1347</w:t>
                </w:r>
              </w:p>
            </w:tc>
            <w:tc>
              <w:tcPr>
                <w:tcW w:w="1596" w:type="dxa"/>
              </w:tcPr>
              <w:p w:rsidR="00DA4311" w:rsidRDefault="00DA4311" w:rsidP="00BA5BDA">
                <w:pPr>
                  <w:pStyle w:val="spTable"/>
                  <w:keepNext w:val="0"/>
                </w:pPr>
                <w:r>
                  <w:t>65</w:t>
                </w:r>
              </w:p>
            </w:tc>
            <w:tc>
              <w:tcPr>
                <w:tcW w:w="1615" w:type="dxa"/>
              </w:tcPr>
              <w:p w:rsidR="00DA4311" w:rsidRDefault="00DA4311" w:rsidP="00BA5BDA">
                <w:pPr>
                  <w:pStyle w:val="spTable"/>
                  <w:keepNext w:val="0"/>
                </w:pPr>
              </w:p>
            </w:tc>
          </w:tr>
          <w:tr w:rsidR="00DA4311" w:rsidTr="005A3D67">
            <w:tc>
              <w:tcPr>
                <w:tcW w:w="5429" w:type="dxa"/>
              </w:tcPr>
              <w:p w:rsidR="00DA4311" w:rsidRDefault="00DA4311" w:rsidP="00BA5BDA">
                <w:pPr>
                  <w:pStyle w:val="spTable"/>
                  <w:keepNext w:val="0"/>
                </w:pPr>
                <w:r>
                  <w:t>Loss of Water, kg/m</w:t>
                </w:r>
                <w:r>
                  <w:rPr>
                    <w:vertAlign w:val="superscript"/>
                  </w:rPr>
                  <w:t>2</w:t>
                </w:r>
                <w:r>
                  <w:t xml:space="preserve"> in 24 hours (ASTM C156)</w:t>
                </w:r>
              </w:p>
            </w:tc>
            <w:tc>
              <w:tcPr>
                <w:tcW w:w="1596" w:type="dxa"/>
              </w:tcPr>
              <w:p w:rsidR="00DA4311" w:rsidRDefault="00DA4311" w:rsidP="00BA5BDA">
                <w:pPr>
                  <w:pStyle w:val="spTable"/>
                  <w:keepNext w:val="0"/>
                </w:pPr>
              </w:p>
            </w:tc>
            <w:tc>
              <w:tcPr>
                <w:tcW w:w="1615" w:type="dxa"/>
              </w:tcPr>
              <w:p w:rsidR="00DA4311" w:rsidRDefault="00DA4311" w:rsidP="00BA5BDA">
                <w:pPr>
                  <w:pStyle w:val="spTable"/>
                  <w:keepNext w:val="0"/>
                </w:pPr>
                <w:r>
                  <w:t>0.15</w:t>
                </w:r>
              </w:p>
            </w:tc>
          </w:tr>
          <w:tr w:rsidR="00DA4311" w:rsidTr="005A3D67">
            <w:tc>
              <w:tcPr>
                <w:tcW w:w="5429" w:type="dxa"/>
              </w:tcPr>
              <w:p w:rsidR="00DA4311" w:rsidRDefault="00DA4311" w:rsidP="00BA5BDA">
                <w:pPr>
                  <w:pStyle w:val="spTable"/>
                  <w:keepNext w:val="0"/>
                </w:pPr>
                <w:r>
                  <w:t>Loss of water, kg/m</w:t>
                </w:r>
                <w:r>
                  <w:rPr>
                    <w:vertAlign w:val="superscript"/>
                  </w:rPr>
                  <w:t>2</w:t>
                </w:r>
                <w:r>
                  <w:t xml:space="preserve"> in 72 hours (ASTM C156)</w:t>
                </w:r>
              </w:p>
            </w:tc>
            <w:tc>
              <w:tcPr>
                <w:tcW w:w="1596" w:type="dxa"/>
              </w:tcPr>
              <w:p w:rsidR="00DA4311" w:rsidRDefault="00DA4311" w:rsidP="00BA5BDA">
                <w:pPr>
                  <w:pStyle w:val="spTable"/>
                  <w:keepNext w:val="0"/>
                </w:pPr>
              </w:p>
            </w:tc>
            <w:tc>
              <w:tcPr>
                <w:tcW w:w="1615" w:type="dxa"/>
              </w:tcPr>
              <w:p w:rsidR="00DA4311" w:rsidRDefault="00DA4311" w:rsidP="00BA5BDA">
                <w:pPr>
                  <w:pStyle w:val="spTable"/>
                  <w:keepNext w:val="0"/>
                </w:pPr>
                <w:r>
                  <w:t>0.40</w:t>
                </w:r>
              </w:p>
            </w:tc>
          </w:tr>
          <w:tr w:rsidR="00DA4311" w:rsidTr="005A3D67">
            <w:tc>
              <w:tcPr>
                <w:tcW w:w="5429" w:type="dxa"/>
              </w:tcPr>
              <w:p w:rsidR="00DA4311" w:rsidRDefault="00DA4311" w:rsidP="00BA5BDA">
                <w:pPr>
                  <w:pStyle w:val="spTable"/>
                  <w:keepNext w:val="0"/>
                </w:pPr>
                <w:r>
                  <w:t>Settling Test, ml/100 ml in 72 hours</w:t>
                </w:r>
                <w:r w:rsidRPr="00212A06">
                  <w:rPr>
                    <w:i/>
                    <w:vertAlign w:val="superscript"/>
                  </w:rPr>
                  <w:t>[1]</w:t>
                </w:r>
              </w:p>
            </w:tc>
            <w:tc>
              <w:tcPr>
                <w:tcW w:w="1596" w:type="dxa"/>
              </w:tcPr>
              <w:p w:rsidR="00DA4311" w:rsidRDefault="00DA4311" w:rsidP="00BA5BDA">
                <w:pPr>
                  <w:pStyle w:val="spTable"/>
                  <w:keepNext w:val="0"/>
                </w:pPr>
              </w:p>
            </w:tc>
            <w:tc>
              <w:tcPr>
                <w:tcW w:w="1615" w:type="dxa"/>
              </w:tcPr>
              <w:p w:rsidR="00DA4311" w:rsidRDefault="00DA4311" w:rsidP="00BA5BDA">
                <w:pPr>
                  <w:pStyle w:val="spTable"/>
                  <w:keepNext w:val="0"/>
                </w:pPr>
                <w:r>
                  <w:t>2</w:t>
                </w:r>
              </w:p>
            </w:tc>
          </w:tr>
          <w:tr w:rsidR="00DA4311" w:rsidTr="005A3D67">
            <w:tc>
              <w:tcPr>
                <w:tcW w:w="5429" w:type="dxa"/>
              </w:tcPr>
              <w:p w:rsidR="00DA4311" w:rsidRDefault="00DA4311" w:rsidP="00BA5BDA">
                <w:pPr>
                  <w:pStyle w:val="spTable"/>
                  <w:keepNext w:val="0"/>
                </w:pPr>
                <w:r>
                  <w:t>VOC Content, g/L</w:t>
                </w:r>
              </w:p>
            </w:tc>
            <w:tc>
              <w:tcPr>
                <w:tcW w:w="1596" w:type="dxa"/>
              </w:tcPr>
              <w:p w:rsidR="00DA4311" w:rsidRDefault="00DA4311" w:rsidP="00BA5BDA">
                <w:pPr>
                  <w:pStyle w:val="spTable"/>
                  <w:keepNext w:val="0"/>
                </w:pPr>
              </w:p>
            </w:tc>
            <w:tc>
              <w:tcPr>
                <w:tcW w:w="1615" w:type="dxa"/>
              </w:tcPr>
              <w:p w:rsidR="00DA4311" w:rsidRDefault="00DA4311" w:rsidP="00BA5BDA">
                <w:pPr>
                  <w:pStyle w:val="spTable"/>
                  <w:keepNext w:val="0"/>
                </w:pPr>
                <w:r>
                  <w:t>350</w:t>
                </w:r>
              </w:p>
            </w:tc>
          </w:tr>
          <w:tr w:rsidR="00DA4311" w:rsidTr="005A3D67">
            <w:tc>
              <w:tcPr>
                <w:tcW w:w="5429" w:type="dxa"/>
              </w:tcPr>
              <w:p w:rsidR="00DA4311" w:rsidRDefault="00DA4311" w:rsidP="00BA5BDA">
                <w:pPr>
                  <w:pStyle w:val="spTable"/>
                  <w:keepNext w:val="0"/>
                </w:pPr>
                <w:r>
                  <w:t>Infrared Spectrum, Vehicle</w:t>
                </w:r>
                <w:r w:rsidRPr="00212A06">
                  <w:rPr>
                    <w:i/>
                    <w:vertAlign w:val="superscript"/>
                  </w:rPr>
                  <w:t>[2]</w:t>
                </w:r>
              </w:p>
            </w:tc>
            <w:tc>
              <w:tcPr>
                <w:tcW w:w="3211" w:type="dxa"/>
                <w:gridSpan w:val="2"/>
              </w:tcPr>
              <w:p w:rsidR="00DA4311" w:rsidRDefault="00DA4311" w:rsidP="00BA5BDA">
                <w:pPr>
                  <w:pStyle w:val="spTable"/>
                  <w:keepNext w:val="0"/>
                </w:pPr>
                <w:r>
                  <w:t>100% alpha-methylstyrene</w:t>
                </w:r>
              </w:p>
            </w:tc>
          </w:tr>
        </w:tbl>
        <w:p w:rsidR="00DA4311" w:rsidRPr="00212A06" w:rsidRDefault="00DA4311" w:rsidP="00BA5BDA">
          <w:pPr>
            <w:pStyle w:val="spSmall"/>
            <w:ind w:left="1350" w:hanging="360"/>
          </w:pPr>
          <w:r w:rsidRPr="00212A06">
            <w:rPr>
              <w:i/>
              <w:vertAlign w:val="superscript"/>
            </w:rPr>
            <w:t>[1]</w:t>
          </w:r>
          <w:r w:rsidRPr="00212A06">
            <w:tab/>
            <w:t>Test method on file at the department’s Materials Testing Lab.</w:t>
          </w:r>
        </w:p>
        <w:p w:rsidR="00DA4311" w:rsidRPr="00212A06" w:rsidRDefault="00DA4311" w:rsidP="00BA5BDA">
          <w:pPr>
            <w:pStyle w:val="spSmall"/>
            <w:ind w:left="1350" w:hanging="360"/>
          </w:pPr>
          <w:r w:rsidRPr="00212A06">
            <w:rPr>
              <w:i/>
              <w:vertAlign w:val="superscript"/>
            </w:rPr>
            <w:t>[2]</w:t>
          </w:r>
          <w:r w:rsidRPr="00212A06">
            <w:tab/>
            <w:t>The infrared scan for the dried vehicle from the curing compound shall match the infrared scan on</w:t>
          </w:r>
          <w:r>
            <w:t> </w:t>
          </w:r>
          <w:r w:rsidRPr="00212A06">
            <w:t>file at the department’s Materials Testing Lab.</w:t>
          </w:r>
        </w:p>
        <w:p w:rsidR="00DA4311" w:rsidRDefault="00DA4311" w:rsidP="00BA5BDA">
          <w:pPr>
            <w:pStyle w:val="spParagraph"/>
          </w:pPr>
          <w:r>
            <w:t>Shelf life of the product shall be six months from date of manufacture. The product may be re-tested by the department’s Materials Testing Lab and re-approved, if the physical and chemical properties have not changed, for an additional six months. However, the maximum shelf life shall not exceed one year from manufacture date.</w:t>
          </w:r>
        </w:p>
        <w:p w:rsidR="00DA4311" w:rsidRDefault="00DA4311" w:rsidP="00BA5BDA">
          <w:pPr>
            <w:pStyle w:val="spParagraph"/>
          </w:pPr>
          <w:r w:rsidRPr="00765725">
            <w:rPr>
              <w:rStyle w:val="spHeading"/>
            </w:rPr>
            <w:t>C  Construction</w:t>
          </w:r>
        </w:p>
        <w:p w:rsidR="00DA4311" w:rsidRDefault="00DA4311" w:rsidP="00BA5BDA">
          <w:pPr>
            <w:pStyle w:val="spParagraph"/>
          </w:pPr>
          <w:r>
            <w:t>Install the dowel bars in the existing concrete pavement as shown in the plan details and according to the following specifications.</w:t>
          </w:r>
        </w:p>
        <w:p w:rsidR="00DA4311" w:rsidRDefault="00DA4311" w:rsidP="00BA5BDA">
          <w:pPr>
            <w:pStyle w:val="spParagraph"/>
          </w:pPr>
          <w:r w:rsidRPr="00765725">
            <w:rPr>
              <w:rStyle w:val="spHeading"/>
            </w:rPr>
            <w:t>C.1  Slots</w:t>
          </w:r>
        </w:p>
        <w:p w:rsidR="00DA4311" w:rsidRDefault="00DA4311" w:rsidP="00BA5BDA">
          <w:pPr>
            <w:pStyle w:val="spParagraph"/>
          </w:pPr>
          <w:r>
            <w:t>Cut slots in the pavement using a gang saw capable of simultaneously cutting a minimum of three slots, or by using an alternate method approved by the engineer.</w:t>
          </w:r>
        </w:p>
        <w:p w:rsidR="00DA4311" w:rsidRDefault="00DA4311" w:rsidP="00BA5BDA">
          <w:pPr>
            <w:pStyle w:val="spParagraph"/>
          </w:pPr>
          <w:r>
            <w:t>The saw cuts for all required slots at each transverse joint or crack shall be made such that the longitudinal centerline of each individual dowel bar is placed within the following tolerances:</w:t>
          </w:r>
        </w:p>
        <w:p w:rsidR="00DA4311" w:rsidRDefault="00DA4311" w:rsidP="00BA5BDA">
          <w:pPr>
            <w:pStyle w:val="spNumList1"/>
          </w:pPr>
          <w:r>
            <w:t>1.</w:t>
          </w:r>
          <w:r w:rsidRPr="000A528D">
            <w:tab/>
          </w:r>
          <w:r>
            <w:t>At the nominal mid-depth of the lower slab ±½ inch (13 mm).</w:t>
          </w:r>
        </w:p>
        <w:p w:rsidR="00DA4311" w:rsidRDefault="00DA4311" w:rsidP="00BA5BDA">
          <w:pPr>
            <w:pStyle w:val="spNumList1"/>
          </w:pPr>
          <w:r>
            <w:t>2.</w:t>
          </w:r>
          <w:r w:rsidRPr="000A528D">
            <w:tab/>
          </w:r>
          <w:r>
            <w:t>Parallel to the top of the pavement ±½ inch (13 mm) in 18 inches (450 mm).</w:t>
          </w:r>
        </w:p>
        <w:p w:rsidR="00DA4311" w:rsidRDefault="00DA4311" w:rsidP="00BA5BDA">
          <w:pPr>
            <w:pStyle w:val="spNumList1"/>
          </w:pPr>
          <w:r>
            <w:t>3.</w:t>
          </w:r>
          <w:r w:rsidRPr="000A528D">
            <w:tab/>
          </w:r>
          <w:r>
            <w:t>Parallel to other bars in the same joint or crack ±½ inch (13 mm) in 18 inches (450 mm).</w:t>
          </w:r>
        </w:p>
        <w:p w:rsidR="00DA4311" w:rsidRDefault="00DA4311" w:rsidP="00BA5BDA">
          <w:pPr>
            <w:pStyle w:val="spNumList1"/>
          </w:pPr>
          <w:r>
            <w:t>4.</w:t>
          </w:r>
          <w:r w:rsidRPr="000A528D">
            <w:tab/>
          </w:r>
          <w:r>
            <w:t>Parallel to the roadway centerline ±½ inch (13 mm) in 18 inches (450 mm).</w:t>
          </w:r>
        </w:p>
        <w:p w:rsidR="00DA4311" w:rsidRDefault="00DA4311" w:rsidP="00BA5BDA">
          <w:pPr>
            <w:pStyle w:val="spParagraph"/>
          </w:pPr>
          <w:r>
            <w:t>Traffic may run on sawed slots for a maximum of two weeks.</w:t>
          </w:r>
        </w:p>
        <w:p w:rsidR="00DA4311" w:rsidRDefault="00DA4311" w:rsidP="00BA5BDA">
          <w:pPr>
            <w:pStyle w:val="spParagraph"/>
          </w:pPr>
          <w:r w:rsidRPr="00765725">
            <w:rPr>
              <w:rStyle w:val="spHeading"/>
            </w:rPr>
            <w:t>C.2  Removing Concrete</w:t>
          </w:r>
        </w:p>
        <w:p w:rsidR="00DA4311" w:rsidRDefault="00DA4311" w:rsidP="00BA5BDA">
          <w:pPr>
            <w:pStyle w:val="spParagraph"/>
          </w:pPr>
          <w:r>
            <w:t>Remove concrete from the slot area with a jackhammer no larger than the 30-pound (14 kg) class.</w:t>
          </w:r>
        </w:p>
        <w:p w:rsidR="00DA4311" w:rsidRDefault="00DA4311" w:rsidP="00BA5BDA">
          <w:pPr>
            <w:pStyle w:val="spParagraph"/>
          </w:pPr>
          <w:r>
            <w:t>Before installing the dowel, sandblast all exposed surfaces and cracks in the slot, and clean all exposed surfaces and cracks of saw slurry and loose material. Dispose of all loose material off the highway right</w:t>
          </w:r>
          <w:r>
            <w:noBreakHyphen/>
            <w:t>of-way.</w:t>
          </w:r>
        </w:p>
        <w:p w:rsidR="00DA4311" w:rsidRDefault="00DA4311" w:rsidP="00BA5BDA">
          <w:pPr>
            <w:pStyle w:val="spParagraph"/>
          </w:pPr>
          <w:r w:rsidRPr="00765725">
            <w:rPr>
              <w:rStyle w:val="spHeading"/>
            </w:rPr>
            <w:t>C.3  Placing Foam Core Board</w:t>
          </w:r>
        </w:p>
        <w:p w:rsidR="00DA4311" w:rsidRDefault="00DA4311" w:rsidP="00BA5BDA">
          <w:pPr>
            <w:pStyle w:val="spParagraph"/>
          </w:pPr>
          <w:r>
            <w:t>Place foam core board to maintain the continuity of the existing transverse joint or crack as shown in the standard detail drawing.</w:t>
          </w:r>
        </w:p>
        <w:p w:rsidR="00DA4311" w:rsidRDefault="00DA4311" w:rsidP="00BA5BDA">
          <w:pPr>
            <w:pStyle w:val="spParagraph"/>
          </w:pPr>
          <w:r>
            <w:t>Size the foam core board to fit the skew angle of the joint or crack, and extend to, or beyond, the top surface of the lower slab. Fit the foam core board tightly around the dowel bar and to the bottom and sides of the slot.</w:t>
          </w:r>
        </w:p>
        <w:p w:rsidR="00DA4311" w:rsidRDefault="00DA4311" w:rsidP="00BA5BDA">
          <w:pPr>
            <w:pStyle w:val="spParagraph"/>
          </w:pPr>
          <w:r>
            <w:t>To provide a tight fit for the foam core board and to prevent any of the patch mix from entering the joint or crack, caulk existing transverse joints or cracks with a sealant at the bottom and sides of the slot as shown in the plan details.</w:t>
          </w:r>
        </w:p>
        <w:p w:rsidR="00DA4311" w:rsidRDefault="00DA4311" w:rsidP="00BA5BDA">
          <w:pPr>
            <w:pStyle w:val="spParagraph"/>
          </w:pPr>
          <w:r>
            <w:t>Install the foam core board such that it remains in position and is tight to all edges during placement of the patching material. Tabs may be used to hold the foam core board in place. Existing joint sealant may be cut or removed to accommodate tabs. If the foam core board shifts during the placement of the patch mix, the work shall be rejected and repair the work at no expense to the department.</w:t>
          </w:r>
        </w:p>
        <w:p w:rsidR="00DA4311" w:rsidRDefault="00DA4311" w:rsidP="00BA5BDA">
          <w:pPr>
            <w:pStyle w:val="spParagraph"/>
          </w:pPr>
          <w:r>
            <w:t>Alternatively, the foam core board may be installed such that it extends a minimum of one inch above the dowel bar and is a minimum of 2 inches below the surface of the pavement. Place the insert so that it covers the existing transverse joint or crack and is capable of remaining in a vertical position, tight to all edges during placement of patch materials. Re-establish the joint by sawing down to the level of the foam core board within three hours of placement of the patch material. If the contractor chooses this method, no damage to the dowel bars will be allowed due to the sawing operation being completed too deep. Contractor operations of placing patch material and sawing must ensure that all material is removed from the joint allowing for the expansion and contraction without generating point to point contact across the joint.</w:t>
          </w:r>
        </w:p>
        <w:p w:rsidR="00DA4311" w:rsidRDefault="00DA4311" w:rsidP="00BA5BDA">
          <w:pPr>
            <w:pStyle w:val="spParagraph"/>
          </w:pPr>
          <w:r w:rsidRPr="00765725">
            <w:rPr>
              <w:rStyle w:val="spHeading"/>
            </w:rPr>
            <w:t>C.4  Placing Dowel Bars</w:t>
          </w:r>
        </w:p>
        <w:p w:rsidR="00DA4311" w:rsidRDefault="00DA4311" w:rsidP="00BA5BDA">
          <w:pPr>
            <w:pStyle w:val="spParagraph"/>
          </w:pPr>
          <w:r>
            <w:t>Place dowel bars as a complete assembly with chairs and foam core board attached across the transverse joint or crack as shown in the plan details. Chairs shall hold the dowel bar securely in place during the placement of the patch mix. Before the placement of the patch mix, the engineer shall approve the placement of the dowels. If the dowel bar shifts during the placement of the patch mix, the work shall be rejected and repair the work at no expense to the department.</w:t>
          </w:r>
        </w:p>
        <w:p w:rsidR="00DA4311" w:rsidRDefault="00DA4311" w:rsidP="00BA5BDA">
          <w:pPr>
            <w:pStyle w:val="spParagraph"/>
          </w:pPr>
          <w:r w:rsidRPr="00765725">
            <w:rPr>
              <w:rStyle w:val="spHeading"/>
            </w:rPr>
            <w:t>C.5  Placing Patch Mix</w:t>
          </w:r>
        </w:p>
        <w:p w:rsidR="00DA4311" w:rsidRDefault="00DA4311" w:rsidP="00BA5BDA">
          <w:pPr>
            <w:pStyle w:val="spParagraph"/>
          </w:pPr>
          <w:r>
            <w:t>Immediately before placing the patch mix, moisten existing concrete surfaces in the slot or prepare the existing concrete surfaces as recommended by the manufacturer, or both. Before patching material is placed, remove all excess water in the slot.</w:t>
          </w:r>
        </w:p>
        <w:p w:rsidR="00DA4311" w:rsidRDefault="00DA4311" w:rsidP="00BA5BDA">
          <w:pPr>
            <w:pStyle w:val="spParagraph"/>
          </w:pPr>
          <w:r>
            <w:t>With a portable or mobile mixer, mix patching material according to the manufacturer’s recommendations.</w:t>
          </w:r>
        </w:p>
        <w:p w:rsidR="00DA4311" w:rsidRDefault="00DA4311" w:rsidP="00BA5BDA">
          <w:pPr>
            <w:pStyle w:val="spParagraph"/>
          </w:pPr>
          <w:r>
            <w:t>Place the patching material into the slot and vibrate the patching material to ensure that the dowel bar is completely encased. The diameter of the vibrator head shall not exceed 1 1/4 inches (32 mm).</w:t>
          </w:r>
        </w:p>
        <w:p w:rsidR="00DA4311" w:rsidRDefault="00DA4311" w:rsidP="00BA5BDA">
          <w:pPr>
            <w:pStyle w:val="spParagraph"/>
          </w:pPr>
          <w:r>
            <w:t>When the ambient temperature is below 50 degrees Fahrenheit (10 degrees Celsius), placement of patching material will require prior approval by the engineer.</w:t>
          </w:r>
        </w:p>
        <w:p w:rsidR="00DA4311" w:rsidRDefault="00DA4311" w:rsidP="00BA5BDA">
          <w:pPr>
            <w:pStyle w:val="spParagraph"/>
          </w:pPr>
          <w:r>
            <w:t>If the pavement is not going to be diamond ground, strike-off the surface of the filled area flush with the adjacent concrete. If the pavement is to be diamond ground after completion of the dowel bar retrofit operation, it is acceptable to leave the slot slightly overfilled.</w:t>
          </w:r>
        </w:p>
        <w:p w:rsidR="00DA4311" w:rsidRDefault="00DA4311" w:rsidP="00BA5BDA">
          <w:pPr>
            <w:pStyle w:val="spParagraph"/>
          </w:pPr>
          <w:r>
            <w:t>Before placing any vehicle load on the retrofitted transverse joint or crack, cure patching material by the impervious coating method for a minimum of three hours. The coverage rate for the curing agent will be at a rate of 100 square feet per gallon. During this three-hour initial curing period, covering may be needed to prevent excess thermal stress in the patch material.</w:t>
          </w:r>
        </w:p>
        <w:p w:rsidR="00DA4311" w:rsidRDefault="00DA4311" w:rsidP="00BA5BDA">
          <w:pPr>
            <w:pStyle w:val="spParagraph"/>
          </w:pPr>
          <w:r>
            <w:t>When the ambient temperature is below 50 degrees Fahrenheit (10 degrees C), the engineer may postpone opening to vehicular loads or require covering during the initial curing period, or both.</w:t>
          </w:r>
        </w:p>
        <w:p w:rsidR="00DA4311" w:rsidRDefault="00DA4311" w:rsidP="00BA5BDA">
          <w:pPr>
            <w:pStyle w:val="spParagraph"/>
          </w:pPr>
          <w:r w:rsidRPr="00765725">
            <w:rPr>
              <w:rStyle w:val="spHeading"/>
            </w:rPr>
            <w:t>C.6  Restoring Joints</w:t>
          </w:r>
        </w:p>
        <w:p w:rsidR="00DA4311" w:rsidRDefault="00DA4311" w:rsidP="00BA5BDA">
          <w:pPr>
            <w:pStyle w:val="spParagraph"/>
          </w:pPr>
          <w:r>
            <w:t>Restore joints with a saw cut that is at least 1/4 inch wide and is deep enough to remove all patching material from the joint. Saw the joint within 24 hours after placement of patching material. After sawing, thoroughly clean the joint or crack to remove loose compressible materials.</w:t>
          </w:r>
        </w:p>
        <w:p w:rsidR="00DA4311" w:rsidRDefault="00DA4311" w:rsidP="00BA5BDA">
          <w:pPr>
            <w:pStyle w:val="spParagraph"/>
          </w:pPr>
          <w:r>
            <w:t>If the pavement joints are sealed, remove the existing joint sealant and re-seal the joint with hot pour rubberized asphaltic material. Joint sealing materials and work will be completed and paid for under the applicable item in this contract.</w:t>
          </w:r>
        </w:p>
        <w:p w:rsidR="00DA4311" w:rsidRDefault="00DA4311" w:rsidP="00BA5BDA">
          <w:pPr>
            <w:pStyle w:val="spParagraph"/>
          </w:pPr>
          <w:r w:rsidRPr="00765725">
            <w:rPr>
              <w:rStyle w:val="spHeading"/>
            </w:rPr>
            <w:t>C.7  Damage During Construction</w:t>
          </w:r>
        </w:p>
        <w:p w:rsidR="00DA4311" w:rsidRDefault="00DA4311" w:rsidP="00BA5BDA">
          <w:pPr>
            <w:pStyle w:val="spParagraph"/>
          </w:pPr>
          <w:r>
            <w:t>At no cost to the department, repair any damage to the pavement due to the contractor’s operations.</w:t>
          </w:r>
        </w:p>
        <w:p w:rsidR="00DA4311" w:rsidRDefault="00DA4311" w:rsidP="00BA5BDA">
          <w:pPr>
            <w:pStyle w:val="spParagraph"/>
          </w:pPr>
          <w:r w:rsidRPr="00765725">
            <w:rPr>
              <w:rStyle w:val="spHeading"/>
            </w:rPr>
            <w:t>C.8  Conflict Resolution Team</w:t>
          </w:r>
        </w:p>
        <w:p w:rsidR="00DA4311" w:rsidRDefault="00DA4311" w:rsidP="00BA5BDA">
          <w:pPr>
            <w:pStyle w:val="spParagraph"/>
          </w:pPr>
          <w:r>
            <w:t>The Conflict Resolution Team will have the final authority to make decisions if a conflict occurs. The team will resolve disputes by a majority vote. The team will consist of two contractor representatives, two department (region and statewide bureaus) representatives, and a third party mutually agreed upon by both the department and the contractor. The cost of the third party will be equally shared between the department and the contractor.</w:t>
          </w:r>
        </w:p>
        <w:p w:rsidR="00DA4311" w:rsidRDefault="00DA4311" w:rsidP="00BA5BDA">
          <w:pPr>
            <w:pStyle w:val="spParagraph"/>
          </w:pPr>
          <w:r w:rsidRPr="00765725">
            <w:rPr>
              <w:rStyle w:val="spHeading"/>
            </w:rPr>
            <w:t>C.9  Pavement Distress Surveys and Contractor Monitoring</w:t>
          </w:r>
        </w:p>
        <w:p w:rsidR="00DA4311" w:rsidRDefault="00DA4311" w:rsidP="00BA5BDA">
          <w:pPr>
            <w:pStyle w:val="spParagraph"/>
          </w:pPr>
          <w:r w:rsidRPr="00765725">
            <w:rPr>
              <w:rStyle w:val="spHeading"/>
            </w:rPr>
            <w:t>C.9.1  Pavement Distress Surveys</w:t>
          </w:r>
        </w:p>
        <w:p w:rsidR="00DA4311" w:rsidRDefault="00DA4311" w:rsidP="00BA5BDA">
          <w:pPr>
            <w:pStyle w:val="spParagraph"/>
          </w:pPr>
          <w:r>
            <w:t>The department’s Bureau of State Highway Programs, Data Management Section, Pavement Data Unit will conduct distress surveys of the mainline pavement according to the unit’s normal surveying cycle, or if requested by the contractor or region. The unit’s surveying cycle is dependent on the location of the highway and the highway classification.</w:t>
          </w:r>
        </w:p>
        <w:p w:rsidR="00DA4311" w:rsidRDefault="00DA4311" w:rsidP="00BA5BDA">
          <w:pPr>
            <w:pStyle w:val="spParagraph"/>
          </w:pPr>
          <w:r>
            <w:t>The pavement distress surveys will be conducted by dividing the highway system into nominal one-mile sections. Two 0.1-mile segments in each mile will be evaluated for pavement distress. One of the segments evaluated will be between 0.3 and 0.4 miles from the start of the section. The department will select the second one-tenth mile segment randomly. If areas other than the surveyed segments are suspected of meeting or exceeding a threshold level, the department will divide the entire mainline project pavement into 0.1-mile segments and conduct a distress survey in any, or all, segments. The distress survey results will be made available to the region, statewide bureaus, the contractor, and FHWA. Pavement distress threshold criterions are listed in Section C.10 Table of Distress Types, Threshold Levels, and Remedial Action of this article.</w:t>
          </w:r>
        </w:p>
        <w:p w:rsidR="00DA4311" w:rsidRDefault="00DA4311" w:rsidP="00BA5BDA">
          <w:pPr>
            <w:pStyle w:val="spParagraph"/>
          </w:pPr>
          <w:r>
            <w:t>The first year, the department will determine the random 0.1-mile segments and will survey the selected segments throughout the warranty period. The first survey will identify the segment locations, which will not change thereafter.</w:t>
          </w:r>
        </w:p>
        <w:p w:rsidR="00DA4311" w:rsidRDefault="00DA4311" w:rsidP="00BA5BDA">
          <w:pPr>
            <w:pStyle w:val="spParagraph"/>
          </w:pPr>
          <w:r>
            <w:t>If any of the threshold level criterions are met and the contractor does not agree to the validity of the pavement distress survey results, written notification of the dispute will be made to the engineer. The Conflict Resolution Team will resolve the dispute.</w:t>
          </w:r>
        </w:p>
        <w:p w:rsidR="00DA4311" w:rsidRDefault="00DA4311" w:rsidP="00BA5BDA">
          <w:pPr>
            <w:pStyle w:val="spParagraph"/>
          </w:pPr>
          <w:r w:rsidRPr="00765725">
            <w:rPr>
              <w:rStyle w:val="spHeading"/>
            </w:rPr>
            <w:t>C.9.2  Contractor Monitoring</w:t>
          </w:r>
        </w:p>
        <w:p w:rsidR="00DA4311" w:rsidRDefault="00DA4311" w:rsidP="00BA5BDA">
          <w:pPr>
            <w:pStyle w:val="spParagraph"/>
          </w:pPr>
          <w:r>
            <w:t>During the warranty period, the contractor may monitor the pavement using nondestructive procedures. Coring, milling, grinding or other destructive procedures may not be performed by the contractor without approval of the engineer according to the permit requirements of Section C.11.1 Warranty Work – General of this article.</w:t>
          </w:r>
        </w:p>
        <w:p w:rsidR="00DA4311" w:rsidRDefault="00DA4311" w:rsidP="00BA5BDA">
          <w:pPr>
            <w:pStyle w:val="spParagraph"/>
          </w:pPr>
          <w:r w:rsidRPr="00765725">
            <w:rPr>
              <w:rStyle w:val="spHeading"/>
            </w:rPr>
            <w:t>C.10  Table of Distress Types, Threshold Levels, and Remedial Action</w:t>
          </w:r>
        </w:p>
        <w:p w:rsidR="00DA4311" w:rsidRDefault="00DA4311" w:rsidP="00BA5BDA">
          <w:pPr>
            <w:pStyle w:val="spParagraph"/>
          </w:pPr>
          <w:r>
            <w:t>The department will include each of the distress types listed below in the mainline pavement survey. The table lists the remedial action required for each distress type when the corresponding threshold level criterion is met.</w:t>
          </w:r>
        </w:p>
        <w:p w:rsidR="00DA4311" w:rsidRDefault="00DA4311" w:rsidP="00BA5BDA">
          <w:pPr>
            <w:pStyle w:val="spParagraph"/>
          </w:pP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8"/>
            <w:gridCol w:w="2891"/>
            <w:gridCol w:w="2851"/>
          </w:tblGrid>
          <w:tr w:rsidR="00DA4311" w:rsidTr="006365D2">
            <w:tc>
              <w:tcPr>
                <w:tcW w:w="2888" w:type="dxa"/>
              </w:tcPr>
              <w:p w:rsidR="00DA4311" w:rsidRPr="00F2386D" w:rsidRDefault="00DA4311" w:rsidP="00BA5BDA">
                <w:pPr>
                  <w:pStyle w:val="spTable"/>
                  <w:keepNext w:val="0"/>
                  <w:rPr>
                    <w:b/>
                  </w:rPr>
                </w:pPr>
                <w:r w:rsidRPr="00F2386D">
                  <w:rPr>
                    <w:b/>
                  </w:rPr>
                  <w:t>Distress Type</w:t>
                </w:r>
              </w:p>
            </w:tc>
            <w:tc>
              <w:tcPr>
                <w:tcW w:w="2891" w:type="dxa"/>
              </w:tcPr>
              <w:p w:rsidR="00DA4311" w:rsidRPr="00F2386D" w:rsidRDefault="00DA4311" w:rsidP="00BA5BDA">
                <w:pPr>
                  <w:pStyle w:val="spTable"/>
                  <w:keepNext w:val="0"/>
                  <w:rPr>
                    <w:b/>
                  </w:rPr>
                </w:pPr>
                <w:r w:rsidRPr="00F2386D">
                  <w:rPr>
                    <w:b/>
                  </w:rPr>
                  <w:t>Threshold Level</w:t>
                </w:r>
              </w:p>
            </w:tc>
            <w:tc>
              <w:tcPr>
                <w:tcW w:w="2851" w:type="dxa"/>
              </w:tcPr>
              <w:p w:rsidR="00DA4311" w:rsidRPr="00F2386D" w:rsidRDefault="00DA4311" w:rsidP="00BA5BDA">
                <w:pPr>
                  <w:pStyle w:val="spTable"/>
                  <w:keepNext w:val="0"/>
                  <w:rPr>
                    <w:b/>
                  </w:rPr>
                </w:pPr>
                <w:r w:rsidRPr="00F2386D">
                  <w:rPr>
                    <w:b/>
                  </w:rPr>
                  <w:t>Remedial Action</w:t>
                </w:r>
              </w:p>
            </w:tc>
          </w:tr>
          <w:tr w:rsidR="00DA4311" w:rsidTr="006365D2">
            <w:tc>
              <w:tcPr>
                <w:tcW w:w="2888" w:type="dxa"/>
              </w:tcPr>
              <w:p w:rsidR="00DA4311" w:rsidRDefault="00DA4311" w:rsidP="00BA5BDA">
                <w:pPr>
                  <w:pStyle w:val="spTable"/>
                  <w:keepNext w:val="0"/>
                  <w:jc w:val="left"/>
                </w:pPr>
                <w:r>
                  <w:t>Distressed Joints within the Dowel Bar Retrofit Slot</w:t>
                </w:r>
              </w:p>
            </w:tc>
            <w:tc>
              <w:tcPr>
                <w:tcW w:w="2891" w:type="dxa"/>
              </w:tcPr>
              <w:p w:rsidR="00DA4311" w:rsidRDefault="00DA4311" w:rsidP="00BA5BDA">
                <w:pPr>
                  <w:pStyle w:val="spTable"/>
                  <w:keepNext w:val="0"/>
                  <w:jc w:val="left"/>
                </w:pPr>
                <w:r>
                  <w:t>Spalling of 1 inch or greater on more than 10 percent of the joints per 0.1 mile segment</w:t>
                </w:r>
              </w:p>
              <w:p w:rsidR="00DA4311" w:rsidRDefault="00DA4311" w:rsidP="00BA5BDA">
                <w:pPr>
                  <w:pStyle w:val="spTable"/>
                  <w:keepNext w:val="0"/>
                  <w:jc w:val="left"/>
                </w:pPr>
                <w:r>
                  <w:t>Or</w:t>
                </w:r>
              </w:p>
              <w:p w:rsidR="00DA4311" w:rsidRDefault="00DA4311" w:rsidP="00BA5BDA">
                <w:pPr>
                  <w:pStyle w:val="spTable"/>
                  <w:keepNext w:val="0"/>
                  <w:jc w:val="left"/>
                </w:pPr>
                <w:r>
                  <w:t>Spalling of 2 inches or greater on 1 percent of the joints per 0.1 mile segment.</w:t>
                </w:r>
              </w:p>
            </w:tc>
            <w:tc>
              <w:tcPr>
                <w:tcW w:w="2851" w:type="dxa"/>
              </w:tcPr>
              <w:p w:rsidR="00DA4311" w:rsidRDefault="00DA4311" w:rsidP="00BA5BDA">
                <w:pPr>
                  <w:pStyle w:val="spTable"/>
                  <w:keepNext w:val="0"/>
                  <w:jc w:val="left"/>
                </w:pPr>
                <w:r>
                  <w:t>Remove and replace retrofit dowel bar.</w:t>
                </w:r>
              </w:p>
            </w:tc>
          </w:tr>
          <w:tr w:rsidR="00DA4311" w:rsidTr="006365D2">
            <w:tc>
              <w:tcPr>
                <w:tcW w:w="2888" w:type="dxa"/>
              </w:tcPr>
              <w:p w:rsidR="00DA4311" w:rsidRDefault="00DA4311" w:rsidP="00BA5BDA">
                <w:pPr>
                  <w:pStyle w:val="spTable"/>
                  <w:keepNext w:val="0"/>
                  <w:jc w:val="left"/>
                </w:pPr>
                <w:r>
                  <w:t>Cracking in the existing concrete pavement between the slots or across slab to pavement edge (corner crack)</w:t>
                </w:r>
              </w:p>
            </w:tc>
            <w:tc>
              <w:tcPr>
                <w:tcW w:w="2891" w:type="dxa"/>
              </w:tcPr>
              <w:p w:rsidR="00DA4311" w:rsidRDefault="00DA4311" w:rsidP="00BA5BDA">
                <w:pPr>
                  <w:pStyle w:val="spTable"/>
                  <w:keepNext w:val="0"/>
                  <w:jc w:val="left"/>
                </w:pPr>
                <w:r>
                  <w:t>Greater than 1 percent of the joints per lane mile</w:t>
                </w:r>
              </w:p>
            </w:tc>
            <w:tc>
              <w:tcPr>
                <w:tcW w:w="2851" w:type="dxa"/>
              </w:tcPr>
              <w:p w:rsidR="00DA4311" w:rsidRDefault="00DA4311" w:rsidP="00BA5BDA">
                <w:pPr>
                  <w:pStyle w:val="spTable"/>
                  <w:keepNext w:val="0"/>
                  <w:jc w:val="left"/>
                </w:pPr>
                <w:r>
                  <w:t>Standard full depth concrete repair of the pavement.</w:t>
                </w:r>
              </w:p>
            </w:tc>
          </w:tr>
          <w:tr w:rsidR="00DA4311" w:rsidTr="006365D2">
            <w:tc>
              <w:tcPr>
                <w:tcW w:w="2888" w:type="dxa"/>
              </w:tcPr>
              <w:p w:rsidR="00DA4311" w:rsidRDefault="00DA4311" w:rsidP="00BA5BDA">
                <w:pPr>
                  <w:pStyle w:val="spTable"/>
                  <w:keepNext w:val="0"/>
                  <w:jc w:val="left"/>
                </w:pPr>
                <w:r>
                  <w:t>Loss of surface and concrete patch material within the dowel bar slot.</w:t>
                </w:r>
              </w:p>
            </w:tc>
            <w:tc>
              <w:tcPr>
                <w:tcW w:w="2891" w:type="dxa"/>
              </w:tcPr>
              <w:p w:rsidR="00DA4311" w:rsidRDefault="00DA4311" w:rsidP="00BA5BDA">
                <w:pPr>
                  <w:pStyle w:val="spTable"/>
                  <w:keepNext w:val="0"/>
                  <w:jc w:val="left"/>
                </w:pPr>
                <w:r>
                  <w:t>Loss of material greater than ½ inch but less than 1 inch on more than 1 percent of the joints per lane mile</w:t>
                </w:r>
              </w:p>
              <w:p w:rsidR="00DA4311" w:rsidRDefault="00DA4311" w:rsidP="00BA5BDA">
                <w:pPr>
                  <w:pStyle w:val="spTable"/>
                  <w:keepNext w:val="0"/>
                  <w:jc w:val="left"/>
                </w:pPr>
                <w:r>
                  <w:t>Loss of material of 1 inch or greater on more than 1 percent of the joints per lane mile</w:t>
                </w:r>
              </w:p>
            </w:tc>
            <w:tc>
              <w:tcPr>
                <w:tcW w:w="2851" w:type="dxa"/>
              </w:tcPr>
              <w:p w:rsidR="00DA4311" w:rsidRDefault="00DA4311" w:rsidP="00BA5BDA">
                <w:pPr>
                  <w:pStyle w:val="spTable"/>
                  <w:keepNext w:val="0"/>
                  <w:jc w:val="left"/>
                </w:pPr>
                <w:r>
                  <w:t>Surface treatment as approved by the engineer.</w:t>
                </w:r>
              </w:p>
              <w:p w:rsidR="00DA4311" w:rsidRDefault="00DA4311" w:rsidP="00BA5BDA">
                <w:pPr>
                  <w:pStyle w:val="spTable"/>
                  <w:keepNext w:val="0"/>
                  <w:jc w:val="left"/>
                </w:pPr>
                <w:r>
                  <w:t>Remove and replace retrofit dowel bar.</w:t>
                </w:r>
              </w:p>
            </w:tc>
          </w:tr>
          <w:tr w:rsidR="00DA4311" w:rsidTr="006365D2">
            <w:tc>
              <w:tcPr>
                <w:tcW w:w="2888" w:type="dxa"/>
              </w:tcPr>
              <w:p w:rsidR="00DA4311" w:rsidRDefault="00DA4311" w:rsidP="00BA5BDA">
                <w:pPr>
                  <w:pStyle w:val="spTable"/>
                  <w:keepNext w:val="0"/>
                  <w:jc w:val="left"/>
                </w:pPr>
                <w:r>
                  <w:t>Debonding of the patch concrete with the existing concrete on any surface of the slot</w:t>
                </w:r>
              </w:p>
            </w:tc>
            <w:tc>
              <w:tcPr>
                <w:tcW w:w="2891" w:type="dxa"/>
              </w:tcPr>
              <w:p w:rsidR="00DA4311" w:rsidRDefault="00DA4311" w:rsidP="00BA5BDA">
                <w:pPr>
                  <w:pStyle w:val="spTable"/>
                  <w:keepNext w:val="0"/>
                  <w:jc w:val="left"/>
                </w:pPr>
                <w:r>
                  <w:t xml:space="preserve">Debonding on any one surface on more than 1 percent of the joints per lane mile. </w:t>
                </w:r>
              </w:p>
            </w:tc>
            <w:tc>
              <w:tcPr>
                <w:tcW w:w="2851" w:type="dxa"/>
              </w:tcPr>
              <w:p w:rsidR="00DA4311" w:rsidRDefault="00DA4311" w:rsidP="00BA5BDA">
                <w:pPr>
                  <w:pStyle w:val="spTable"/>
                  <w:keepNext w:val="0"/>
                  <w:jc w:val="left"/>
                </w:pPr>
                <w:r>
                  <w:t>Remove and replace the retrofit dowel bar</w:t>
                </w:r>
              </w:p>
            </w:tc>
          </w:tr>
          <w:tr w:rsidR="00DA4311" w:rsidTr="006365D2">
            <w:tc>
              <w:tcPr>
                <w:tcW w:w="2888" w:type="dxa"/>
              </w:tcPr>
              <w:p w:rsidR="00DA4311" w:rsidRDefault="00DA4311" w:rsidP="00BA5BDA">
                <w:pPr>
                  <w:pStyle w:val="spTable"/>
                  <w:keepNext w:val="0"/>
                  <w:jc w:val="left"/>
                </w:pPr>
                <w:r>
                  <w:t>Break up or dislodgement of concrete patch material within the slot</w:t>
                </w:r>
              </w:p>
            </w:tc>
            <w:tc>
              <w:tcPr>
                <w:tcW w:w="2891" w:type="dxa"/>
              </w:tcPr>
              <w:p w:rsidR="00DA4311" w:rsidRDefault="00DA4311" w:rsidP="00BA5BDA">
                <w:pPr>
                  <w:pStyle w:val="spTable"/>
                  <w:keepNext w:val="0"/>
                  <w:jc w:val="left"/>
                </w:pPr>
                <w:r>
                  <w:t>One or more cracks in greater than 1 percent of the joints per lane mile</w:t>
                </w:r>
              </w:p>
            </w:tc>
            <w:tc>
              <w:tcPr>
                <w:tcW w:w="2851" w:type="dxa"/>
              </w:tcPr>
              <w:p w:rsidR="00DA4311" w:rsidRDefault="00DA4311" w:rsidP="00BA5BDA">
                <w:pPr>
                  <w:pStyle w:val="spTable"/>
                  <w:keepNext w:val="0"/>
                  <w:jc w:val="left"/>
                </w:pPr>
                <w:r>
                  <w:t>Remove and replace the retrofit dowel bar</w:t>
                </w:r>
              </w:p>
            </w:tc>
          </w:tr>
        </w:tbl>
        <w:p w:rsidR="00DA4311" w:rsidRPr="00A351DA" w:rsidRDefault="00DA4311" w:rsidP="006365D2">
          <w:pPr>
            <w:pStyle w:val="spSmall"/>
            <w:ind w:left="810" w:hanging="360"/>
          </w:pPr>
          <w:r w:rsidRPr="00A351DA">
            <w:rPr>
              <w:i/>
              <w:vertAlign w:val="superscript"/>
            </w:rPr>
            <w:t>[1]</w:t>
          </w:r>
          <w:r w:rsidRPr="00A351DA">
            <w:tab/>
            <w:t>A joint is defined as a transverse joint that is 12 foot long or one pavement lane wide</w:t>
          </w:r>
        </w:p>
        <w:p w:rsidR="00DA4311" w:rsidRPr="00A351DA" w:rsidRDefault="00DA4311" w:rsidP="006365D2">
          <w:pPr>
            <w:pStyle w:val="spSmall"/>
            <w:ind w:left="810" w:hanging="360"/>
          </w:pPr>
          <w:r w:rsidRPr="00212A06">
            <w:rPr>
              <w:i/>
              <w:vertAlign w:val="superscript"/>
            </w:rPr>
            <w:t>[2]</w:t>
          </w:r>
          <w:r w:rsidRPr="00A351DA">
            <w:tab/>
            <w:t>Diamond grinding shall be done on any joint on which the contractor performed removal and replacement of the dowel bars or on any full depth concrete repair of the pavement as may be required to reestablish adequate ride characteristics as defined under standard spec 415.3.10, or both.</w:t>
          </w:r>
        </w:p>
        <w:p w:rsidR="00DA4311" w:rsidRPr="00A351DA" w:rsidRDefault="00DA4311" w:rsidP="006365D2">
          <w:pPr>
            <w:pStyle w:val="spSmall"/>
            <w:ind w:left="810" w:hanging="360"/>
          </w:pPr>
          <w:r w:rsidRPr="00A351DA">
            <w:rPr>
              <w:i/>
              <w:vertAlign w:val="superscript"/>
            </w:rPr>
            <w:t>[3]</w:t>
          </w:r>
          <w:r w:rsidRPr="00A351DA">
            <w:tab/>
            <w:t>All repaired joints will be resealed.</w:t>
          </w:r>
        </w:p>
        <w:p w:rsidR="00DA4311" w:rsidRDefault="00DA4311" w:rsidP="00BA5BDA">
          <w:pPr>
            <w:pStyle w:val="spParagraph"/>
          </w:pPr>
          <w:r w:rsidRPr="00765725">
            <w:rPr>
              <w:rStyle w:val="spHeading"/>
            </w:rPr>
            <w:t>C.11  Warranty Work</w:t>
          </w:r>
        </w:p>
        <w:p w:rsidR="00DA4311" w:rsidRDefault="00DA4311" w:rsidP="00BA5BDA">
          <w:pPr>
            <w:pStyle w:val="spParagraph"/>
          </w:pPr>
          <w:r w:rsidRPr="00765725">
            <w:rPr>
              <w:rStyle w:val="spHeading"/>
            </w:rPr>
            <w:t>C.11.1  General</w:t>
          </w:r>
        </w:p>
        <w:p w:rsidR="00DA4311" w:rsidRDefault="00DA4311" w:rsidP="00BA5BDA">
          <w:pPr>
            <w:pStyle w:val="spParagraph"/>
          </w:pPr>
          <w:r>
            <w:t>Perform warranty work during the three-year warra</w:t>
          </w:r>
          <w:r w:rsidRPr="00C56DE9">
            <w:t>nty period. Warranty work consists of remedial work and elective/preventive maintenance.</w:t>
          </w:r>
        </w:p>
        <w:p w:rsidR="00DA4311" w:rsidRDefault="00DA4311" w:rsidP="00BA5BDA">
          <w:pPr>
            <w:pStyle w:val="spParagraph"/>
          </w:pPr>
          <w:r>
            <w:t>During warranty work operations, traffic control will be as specified in standard spec 643 and will conform to Part 6 of the Wisconsin Manual on Uniform Traffic Control Devices.</w:t>
          </w:r>
        </w:p>
        <w:p w:rsidR="00DA4311" w:rsidRDefault="00DA4311" w:rsidP="00BA5BDA">
          <w:pPr>
            <w:pStyle w:val="spParagraph"/>
          </w:pPr>
          <w:r>
            <w:t>The contractor will document all warranty work performed and annually provide this information to the region.</w:t>
          </w:r>
        </w:p>
        <w:p w:rsidR="00DA4311" w:rsidRDefault="00DA4311" w:rsidP="00BA5BDA">
          <w:pPr>
            <w:pStyle w:val="spParagraph"/>
          </w:pPr>
          <w:r>
            <w:t>If warranty work necessitates a corrective action to the pavement markings, raised pavement markers, adjacent lanes, or shoulders, that additional corrective action will be the responsibility of the contractor.</w:t>
          </w:r>
        </w:p>
        <w:p w:rsidR="00DA4311" w:rsidRDefault="00DA4311" w:rsidP="00BA5BDA">
          <w:pPr>
            <w:pStyle w:val="spParagraph"/>
          </w:pPr>
          <w:r>
            <w:t>All warranty work including but not limited to remedial work and elective/preventive maintenance shall require a permit from the department that can be obtained by contacting the region’s pavement engineer.</w:t>
          </w:r>
        </w:p>
        <w:p w:rsidR="00DA4311" w:rsidRDefault="00DA4311" w:rsidP="00BA5BDA">
          <w:pPr>
            <w:pStyle w:val="spParagraph"/>
          </w:pPr>
          <w:r w:rsidRPr="00765725">
            <w:rPr>
              <w:rStyle w:val="spHeading"/>
            </w:rPr>
            <w:t>C.11.2  Remedial Work</w:t>
          </w:r>
        </w:p>
        <w:p w:rsidR="00DA4311" w:rsidRDefault="00DA4311" w:rsidP="00BA5BDA">
          <w:pPr>
            <w:pStyle w:val="spParagraph"/>
          </w:pPr>
          <w:r>
            <w:t>Remedial work will be based on the results of the mainline pavement distress or manual surveys, or both.</w:t>
          </w:r>
        </w:p>
        <w:p w:rsidR="00DA4311" w:rsidRDefault="00DA4311" w:rsidP="00BA5BDA">
          <w:pPr>
            <w:pStyle w:val="spParagraph"/>
          </w:pPr>
          <w:r>
            <w:t>If any of the threshold level criterions in the table in Section C.10 Table of Distress Types, Threshold Levels, and Remedial Action of this article are met on the mainline pavement, and the contractor agrees to the validity of the pavement distress survey results, perform the remedial work prescribed in the remedial action column of the table. Remedial work to be performed and materials to be used will be the joint decision of the contractor and the engineer. The remedial work shall be performed on all segments of the project where a threshold level is met unless otherwise noted under the remedial action. The remedial work shall be applied to the entire segment.</w:t>
          </w:r>
        </w:p>
        <w:p w:rsidR="00DA4311" w:rsidRDefault="00DA4311" w:rsidP="00BA5BDA">
          <w:pPr>
            <w:pStyle w:val="spParagraph"/>
          </w:pPr>
          <w:r>
            <w:t>Remedial action work required on the mainline roadway will also be performed on the integral concrete shoulders, curb and curb and gutter. Auxiliary lanes impacted by the distress in the mainline warranted retrofit dowel bars will also be repaired as part of the remedial action. If an impasse develops, the Conflict Resolution Team will make a final determination.</w:t>
          </w:r>
        </w:p>
        <w:p w:rsidR="00DA4311" w:rsidRDefault="00DA4311" w:rsidP="00BA5BDA">
          <w:pPr>
            <w:pStyle w:val="spParagraph"/>
          </w:pPr>
          <w:r>
            <w:t>Remedial work shall be performed in the same calendar year that the pavement distresses were recorded.</w:t>
          </w:r>
        </w:p>
        <w:p w:rsidR="00DA4311" w:rsidRDefault="00DA4311" w:rsidP="00BA5BDA">
          <w:pPr>
            <w:pStyle w:val="spParagraph"/>
          </w:pPr>
          <w:r>
            <w:t>The contractor with the engineer’s approval may elect to delay the remedial actions for efficiency of operations. Such delay does not relieve the contractor of the responsibility for appropriate remedial action at the time of the repair.</w:t>
          </w:r>
        </w:p>
        <w:p w:rsidR="00DA4311" w:rsidRDefault="00DA4311" w:rsidP="00BA5BDA">
          <w:pPr>
            <w:pStyle w:val="spParagraph"/>
          </w:pPr>
          <w:r>
            <w:t>The contractor with the engineer’s approval may elect to delay the remedial actions in order to minimize the impacts of delay and inconvenience to the traveling public.</w:t>
          </w:r>
        </w:p>
        <w:p w:rsidR="00DA4311" w:rsidRDefault="00DA4311" w:rsidP="00BA5BDA">
          <w:pPr>
            <w:pStyle w:val="spParagraph"/>
          </w:pPr>
          <w:r>
            <w:t>If at any time during the warranty period 30 percent or more of the project segments require or have received remedial action, the entire project will receive remedial action as mutually determined by the contractor and the engineer.</w:t>
          </w:r>
        </w:p>
        <w:p w:rsidR="00DA4311" w:rsidRDefault="00DA4311" w:rsidP="00BA5BDA">
          <w:pPr>
            <w:pStyle w:val="spParagraph"/>
          </w:pPr>
          <w:r>
            <w:t>The contractor will have the first option to perform the remedial work. If, in the opinion of the engineer, the problem requires immediate attention for the safety of the traveling public and the contractor cannot perform the remedial work within eight hours, the engineer may have the remedial work done by other forces at the contractor’s expense. Remedial work performed by other forces will not alter the requirements, responsibilities, or obligations of the warranty.</w:t>
          </w:r>
        </w:p>
        <w:p w:rsidR="00DA4311" w:rsidRDefault="00DA4311" w:rsidP="00BA5BDA">
          <w:pPr>
            <w:pStyle w:val="spParagraph"/>
          </w:pPr>
          <w:r>
            <w:t>If remedial action work or elective/preventive action work performed by the contractor necessitates a corrective action to pavement marking, raised pavement markers, adjacent lanes, and shoulders, then such corrective action to the pavement markings, raised pavement markers, adjacent lanes, and shoulders will be the responsibility of the contractor.</w:t>
          </w:r>
        </w:p>
        <w:p w:rsidR="00DA4311" w:rsidRDefault="00DA4311" w:rsidP="00BA5BDA">
          <w:pPr>
            <w:pStyle w:val="spParagraph"/>
          </w:pPr>
          <w:r>
            <w:t>The contractor will not be held responsible for distresses, which are caused by factors beyond the control of the contractor. However, due to the fact that the dowel bar retrofit work is under the warranty, the contractor may be given the option to make these repairs at reasonable cost to be negotiated with the engineer. Costs for these repairs will be based upon time, materials labor, equipment costs, and traffic control costs, and will be consistent with the normal cost of maintenance traditionally performed by county highway forces.</w:t>
          </w:r>
        </w:p>
        <w:p w:rsidR="00DA4311" w:rsidRDefault="00DA4311" w:rsidP="00BA5BDA">
          <w:pPr>
            <w:pStyle w:val="spParagraph"/>
          </w:pPr>
          <w:r w:rsidRPr="00765725">
            <w:rPr>
              <w:rStyle w:val="spHeading"/>
            </w:rPr>
            <w:t>C.11.3  Elective/Preventive Maintenance</w:t>
          </w:r>
        </w:p>
        <w:p w:rsidR="00DA4311" w:rsidRDefault="00DA4311" w:rsidP="00BA5BDA">
          <w:pPr>
            <w:pStyle w:val="spParagraph"/>
          </w:pPr>
          <w:r>
            <w:t>Elective/preventive maintenance will be a contractor option. Elective/preventive maintenance to be performed and materials to be used will be coordinated jointly by the contractor and the engineer.</w:t>
          </w:r>
        </w:p>
        <w:p w:rsidR="00DA4311" w:rsidRDefault="00DA4311" w:rsidP="00BA5BDA">
          <w:pPr>
            <w:pStyle w:val="spParagraph"/>
          </w:pPr>
          <w:r w:rsidRPr="00765725">
            <w:rPr>
              <w:rStyle w:val="spHeading"/>
            </w:rPr>
            <w:t>D  Measurement</w:t>
          </w:r>
        </w:p>
        <w:p w:rsidR="00DA4311" w:rsidRDefault="00DA4311" w:rsidP="00BA5BDA">
          <w:pPr>
            <w:pStyle w:val="spParagraph"/>
          </w:pPr>
          <w:r>
            <w:t>The department will measure Pavement Dowel Bars Retrofit Warranted by each dowel bar, installed and accepted.</w:t>
          </w:r>
        </w:p>
        <w:p w:rsidR="00DA4311" w:rsidRDefault="00DA4311" w:rsidP="00BA5BDA">
          <w:pPr>
            <w:pStyle w:val="spParagraph"/>
          </w:pPr>
          <w:r w:rsidRPr="00765725">
            <w:rPr>
              <w:rStyle w:val="spHeading"/>
            </w:rPr>
            <w:t>E  Payment</w:t>
          </w:r>
        </w:p>
        <w:p w:rsidR="00DA4311" w:rsidRDefault="00DA4311" w:rsidP="002B6867">
          <w:pPr>
            <w:pStyle w:val="spParagraph"/>
          </w:pPr>
          <w:r>
            <w:t>The department will pay for measured quantities at the contract unit price under the following bid item:</w:t>
          </w:r>
        </w:p>
        <w:p w:rsidR="00DA4311" w:rsidRDefault="00DA4311" w:rsidP="00BA5BDA">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A5BDA">
          <w:pPr>
            <w:pStyle w:val="ssBidItem"/>
            <w:tabs>
              <w:tab w:val="clear" w:pos="1584"/>
              <w:tab w:val="clear" w:pos="9360"/>
              <w:tab w:val="left" w:pos="1980"/>
            </w:tabs>
          </w:pPr>
          <w:r>
            <w:t>416.0623.S</w:t>
          </w:r>
          <w:r w:rsidRPr="000A528D">
            <w:tab/>
          </w:r>
          <w:r>
            <w:t>Pavement Dowel Bars Retrofit Warranted</w:t>
          </w:r>
          <w:r w:rsidRPr="000A528D">
            <w:tab/>
          </w:r>
          <w:r>
            <w:tab/>
          </w:r>
          <w:r>
            <w:tab/>
          </w:r>
          <w:r>
            <w:tab/>
          </w:r>
          <w:r>
            <w:tab/>
            <w:t>EACH</w:t>
          </w:r>
        </w:p>
        <w:p w:rsidR="00DA4311" w:rsidRPr="009F0EB0" w:rsidRDefault="00DA4311" w:rsidP="00BA5BDA">
          <w:pPr>
            <w:pStyle w:val="spParagraph"/>
          </w:pPr>
          <w:r>
            <w:t xml:space="preserve">Payment is full compensation for furnishing all materials, including epoxy coated dowel bars; sawing </w:t>
          </w:r>
          <w:r w:rsidRPr="009F0EB0">
            <w:t>slots; removing concrete; installing dowel bars; furnishing and installing patching material; curing the patch material; sawing the joints; furnishing and applying water; for the warranty and warranty bonds; and for performing warranty work.</w:t>
          </w:r>
        </w:p>
        <w:p w:rsidR="00DA4311" w:rsidRDefault="00DA4311" w:rsidP="00BA5BDA">
          <w:pPr>
            <w:pStyle w:val="spVersion"/>
          </w:pPr>
          <w:r w:rsidRPr="009F0EB0">
            <w:t>stp-416-010 (20210708)</w:t>
          </w:r>
        </w:p>
        <w:p w:rsidR="00DA4311" w:rsidRDefault="00DA4311"/>
      </w:docPartBody>
    </w:docPart>
    <w:docPart>
      <w:docPartPr>
        <w:name w:val="416-015"/>
        <w:style w:val="wiComment"/>
        <w:category>
          <w:name w:val="STSP"/>
          <w:gallery w:val="docParts"/>
        </w:category>
        <w:behaviors>
          <w:behavior w:val="content"/>
        </w:behaviors>
        <w:guid w:val="{FF17E1E1-0306-4050-9FD0-5F6608AD1BF8}"/>
      </w:docPartPr>
      <w:docPartBody>
        <w:p w:rsidR="00DA4311" w:rsidRDefault="00DA4311" w:rsidP="00E12E25">
          <w:pPr>
            <w:pStyle w:val="wiComment"/>
            <w:widowControl/>
            <w:spacing w:before="60" w:after="60"/>
          </w:pPr>
          <w:r w:rsidRPr="000C5916">
            <w:t>416</w:t>
          </w:r>
          <w:r>
            <w:t>-</w:t>
          </w:r>
          <w:r w:rsidRPr="000C5916">
            <w:t>015</w:t>
          </w:r>
          <w:r w:rsidRPr="000C5916">
            <w:rPr>
              <w:highlight w:val="yellow"/>
            </w:rPr>
            <w:t xml:space="preserve"> DELETE ALL DESIGNER NOTES FROM YOUR SPECIAL PROVISIONS</w:t>
          </w:r>
        </w:p>
        <w:p w:rsidR="00DA4311" w:rsidRDefault="00DA4311" w:rsidP="00E12E25">
          <w:pPr>
            <w:pStyle w:val="wiComment"/>
            <w:widowControl/>
            <w:spacing w:before="60" w:after="60"/>
            <w:rPr>
              <w:szCs w:val="18"/>
            </w:rPr>
          </w:pPr>
          <w:r w:rsidRPr="00E12E25">
            <w:rPr>
              <w:szCs w:val="18"/>
            </w:rPr>
            <w:t xml:space="preserve">Include </w:t>
          </w:r>
          <w:r>
            <w:rPr>
              <w:szCs w:val="18"/>
            </w:rPr>
            <w:t>the following Standard Detail Drawings:</w:t>
          </w:r>
        </w:p>
        <w:p w:rsidR="00DA4311" w:rsidRDefault="00DA4311" w:rsidP="00DA4311">
          <w:pPr>
            <w:pStyle w:val="wiComment"/>
            <w:widowControl/>
            <w:numPr>
              <w:ilvl w:val="0"/>
              <w:numId w:val="62"/>
            </w:numPr>
            <w:spacing w:before="60" w:after="60"/>
            <w:rPr>
              <w:szCs w:val="18"/>
            </w:rPr>
          </w:pPr>
          <w:r w:rsidRPr="00E12E25">
            <w:rPr>
              <w:szCs w:val="18"/>
            </w:rPr>
            <w:t>13C1</w:t>
          </w:r>
          <w:r>
            <w:rPr>
              <w:szCs w:val="18"/>
            </w:rPr>
            <w:t xml:space="preserve"> </w:t>
          </w:r>
          <w:r w:rsidRPr="00E12E25">
            <w:rPr>
              <w:szCs w:val="18"/>
            </w:rPr>
            <w:t>Concrete Pavement Longitudinal Joints and Ties</w:t>
          </w:r>
        </w:p>
        <w:p w:rsidR="00DA4311" w:rsidRDefault="00DA4311" w:rsidP="00DA4311">
          <w:pPr>
            <w:pStyle w:val="wiComment"/>
            <w:widowControl/>
            <w:numPr>
              <w:ilvl w:val="0"/>
              <w:numId w:val="62"/>
            </w:numPr>
            <w:spacing w:before="60" w:after="60"/>
            <w:rPr>
              <w:szCs w:val="18"/>
            </w:rPr>
          </w:pPr>
          <w:r w:rsidRPr="00E12E25">
            <w:rPr>
              <w:szCs w:val="18"/>
            </w:rPr>
            <w:t>13C8</w:t>
          </w:r>
          <w:r>
            <w:rPr>
              <w:szCs w:val="18"/>
            </w:rPr>
            <w:t xml:space="preserve"> </w:t>
          </w:r>
          <w:r w:rsidRPr="00E12E25">
            <w:rPr>
              <w:szCs w:val="18"/>
            </w:rPr>
            <w:t>Concrete Pavement Partial Depth Repair</w:t>
          </w:r>
        </w:p>
        <w:p w:rsidR="00DA4311" w:rsidRPr="0036389E" w:rsidRDefault="00DA4311" w:rsidP="00E12E25">
          <w:pPr>
            <w:pStyle w:val="wiComment"/>
            <w:widowControl/>
            <w:spacing w:before="60" w:after="60"/>
            <w:rPr>
              <w:szCs w:val="18"/>
            </w:rPr>
          </w:pPr>
          <w:r>
            <w:rPr>
              <w:szCs w:val="18"/>
            </w:rPr>
            <w:t>Delete the items not being used from the title, paragraphs from D Measurement, and line items and paragraphs from E Payment.</w:t>
          </w:r>
        </w:p>
        <w:p w:rsidR="00DA4311" w:rsidRPr="00B04CCE" w:rsidRDefault="00DA4311" w:rsidP="00562C59">
          <w:pPr>
            <w:pStyle w:val="1Heading1"/>
          </w:pPr>
          <w:r w:rsidRPr="00B04CCE">
            <w:t>Concrete Pavement Partial Depth Repair Joint Repair, Item 416.0750.S;</w:t>
          </w:r>
          <w:r w:rsidRPr="00B04CCE">
            <w:br/>
          </w:r>
          <w:r>
            <w:t>Concrete Pavement Par</w:t>
          </w:r>
          <w:r w:rsidRPr="00B04CCE">
            <w:t>tial Depth Repair Crack Repair, Item 416.0752.S;</w:t>
          </w:r>
          <w:r w:rsidRPr="00B04CCE">
            <w:br/>
          </w:r>
          <w:r>
            <w:t>Concrete Pavement Par</w:t>
          </w:r>
          <w:r w:rsidRPr="00B04CCE">
            <w:t>tial Depth Repair</w:t>
          </w:r>
          <w:r>
            <w:t xml:space="preserve"> Surface Repair</w:t>
          </w:r>
          <w:r w:rsidRPr="00B04CCE">
            <w:t>, Item 416.0754.S;</w:t>
          </w:r>
          <w:r w:rsidRPr="00B04CCE">
            <w:br/>
          </w:r>
          <w:r>
            <w:t xml:space="preserve">Concrete Pavement Partial </w:t>
          </w:r>
          <w:r w:rsidRPr="00B04CCE">
            <w:t>Depth Repair</w:t>
          </w:r>
          <w:r>
            <w:t xml:space="preserve"> Edge Repair</w:t>
          </w:r>
          <w:r w:rsidRPr="00B04CCE">
            <w:t>, Item 416.0756.S;</w:t>
          </w:r>
          <w:r w:rsidRPr="00B04CCE">
            <w:br/>
          </w:r>
          <w:r>
            <w:t>Concrete Pavement Par</w:t>
          </w:r>
          <w:r w:rsidRPr="00B04CCE">
            <w:t>tial Depth Repair Full Depth Adjustment, Item 416.0758.S.</w:t>
          </w:r>
        </w:p>
        <w:p w:rsidR="00DA4311" w:rsidRPr="00E12E25" w:rsidRDefault="00DA4311" w:rsidP="00E12E25">
          <w:pPr>
            <w:spacing w:before="120" w:after="120" w:line="240" w:lineRule="auto"/>
            <w:rPr>
              <w:rFonts w:eastAsia="Calibri"/>
              <w:b/>
              <w:sz w:val="20"/>
              <w:szCs w:val="28"/>
            </w:rPr>
          </w:pPr>
          <w:r w:rsidRPr="00E12E25">
            <w:rPr>
              <w:rFonts w:eastAsia="Calibri"/>
              <w:b/>
              <w:sz w:val="20"/>
              <w:szCs w:val="28"/>
            </w:rPr>
            <w:t>A  Description</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This special provision describes partial depth repairs used on Jointed Reinforced Concrete Pavement (JRCP), Jointed Plain Concrete Pavement without dowels (JPCP), and on Jointed Plain Concrete Pavement with dowels (JPCP/d). Partial depth repair is not recommended for repair of Continuously Reinforced Concrete Pavement (CRCP). Partial depth repair should be used where cracks and joints exhibit failure primarily in the upper one-half of the pavement. Partial depth repair techniques are not recommended for bottom-up failures.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item Concrete Pavement Partial Depth Repair Joint Repair consists of removing deteriorated concrete at the areas designated in the plans, furnishing, placing, and curing concrete to the original slope and grade, and reestablishing joints.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item Concrete Pavement Partial Depth Repair Crack Repair consists of removing deteriorated concrete at the areas designated in the plans, furnishing, placing, and curing concrete to the original slope and grade, and reestablishing cracks.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item Concrete Pavement Partial Depth Repair Surface Repair consists of removing deteriorated concrete at the areas designated in the plans, furnishing, placing, and curing concrete to the original slope and grade.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item Concrete Pavement Partial Depth Repair Edge Repair consists of removing deteriorated concrete at the areas designated in the plans, furnishing, placing, and curing concrete to the original slope and grade.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item Concrete Pavement Partial Depth Repair Full Depth Adjustment consists of removing deteriorated concrete at the areas designated in the plans, furnishing and installing required pavement tie, furnishing, placing, and curing concrete to the original slope and grade, and reestablishing joints.</w:t>
          </w:r>
        </w:p>
        <w:p w:rsidR="00DA4311" w:rsidRPr="00E12E25" w:rsidRDefault="00DA4311" w:rsidP="00E12E25">
          <w:pPr>
            <w:spacing w:before="120" w:after="120" w:line="240" w:lineRule="auto"/>
            <w:rPr>
              <w:rFonts w:eastAsia="Calibri"/>
              <w:b/>
              <w:sz w:val="20"/>
              <w:szCs w:val="28"/>
            </w:rPr>
          </w:pPr>
          <w:r w:rsidRPr="00E12E25">
            <w:rPr>
              <w:rFonts w:eastAsia="Calibri"/>
              <w:b/>
              <w:sz w:val="20"/>
              <w:szCs w:val="28"/>
            </w:rPr>
            <w:t>A.1  General</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Any removal and replacement of existing asphaltic concrete pavement in conjunction with the concrete pavement repair operations shall be incidental work unless otherwise shown in the plan.</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Perform the removal operation in a manner that precludes damage to the remaining pavement. Any damage to the in-place concrete pavement by the contractor’s operations, shall be repaired before acceptance as the engineer directs.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Milling is generally completed with one pass of the milling machine. The nominal width of Joint Repair or Crack Repair shall not exceed 12 inches. Any repair area required, beyond the nominal 12 inch width will be paid for as Surface Repair. If after milling a transverse joint, as described in Section C, deteriorated concrete exists greater than 4 inches wide and 6 feet in length, the joint shall be converted to a full-depth Concrete Pavement Repair.</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length of Full Depth Adjustment, along the transverse joint, shall not be greater than 18 inches, if this length is exceeded the repair will be converted to and work completed under Concrete Pavement Repair, Item 416.0710. The contractor will receive partial payment in an amount determined by the engineer for the measured quantity of the intended partial depth repair item converted to the Concrete Pavement Repair item 416.0710.</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 xml:space="preserve">Do not place repair concrete when the ambient air temperature is below 40° F, except as permitted by the engineer. When the ambient air temperature is below or expected to drop below 40° F cover repair area during the initial curing period </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Partial depth repair areas should be inspected for possible debonding, by chain dragging or other suitable procedure, before opening to public traffic. De-bonded repairs must be removed and replaced.</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 xml:space="preserve">Opening of pavement repairs to traffic will be controlled by standard specification 415.3.15. </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Replace any area of the asphaltic shoulder damaged during the pavement removal operations under this item with a commercially produced asphaltic patching material to the elevation of the adjacent shoulder.</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At no expense to the department, remove and replace any areas of failure that appear within one month of the original repair, or any subsequent repair, this includes traffic control to perform the repairs. Failures include but may not be limited to loss of bonding to the in-place concrete, spalling, or crack apparent in the repair other than the desired crack in the newly constructed joint or reestablished crack.</w:t>
          </w:r>
        </w:p>
        <w:p w:rsidR="00DA4311" w:rsidRPr="00E12E25" w:rsidRDefault="00DA4311" w:rsidP="00E12E25">
          <w:pPr>
            <w:spacing w:before="120" w:after="120" w:line="240" w:lineRule="auto"/>
            <w:rPr>
              <w:rFonts w:eastAsia="Calibri"/>
              <w:b/>
              <w:sz w:val="20"/>
              <w:szCs w:val="28"/>
            </w:rPr>
          </w:pPr>
          <w:r w:rsidRPr="00E12E25">
            <w:rPr>
              <w:rFonts w:eastAsia="Calibri"/>
              <w:b/>
              <w:sz w:val="20"/>
              <w:szCs w:val="28"/>
            </w:rPr>
            <w:t>A.2  Equipment</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Use only concrete milling machines that are equipped with a device for stopping at preset depths to prevent damage to dowel bars. Additionally, shroud the equipment to prevent discharge of any loosened material into adjacent work areas or live traffic lanes.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Use air chippers or breakers for chipping the old concrete surface that have a total weight not exceeding 30 lb. and are equipped with flat, chisel-type points that have cutting edges not less than 0.75 inch or greater than 3 inches wide.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Use concrete mixing equipment that provides material of uniform consistency. Do not prepare site-mixed concrete more than ½ hour before placement. Do not prepare ready-mixed concrete more than 1 hour before placement.</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Use mechanical vibrators that are capable of operating at frequencies sufficient to achieve thorough and uniform consolidation, but not less than 7000 impulses per minute. Have available at least one spare vibrator, in working order and of sufficient frequency, on the work site before concrete placement is started.</w:t>
          </w:r>
        </w:p>
        <w:p w:rsidR="00DA4311" w:rsidRPr="00E12E25" w:rsidRDefault="00DA4311" w:rsidP="00E12E25">
          <w:pPr>
            <w:spacing w:before="120" w:after="120" w:line="240" w:lineRule="auto"/>
            <w:rPr>
              <w:rFonts w:eastAsia="Calibri"/>
              <w:b/>
              <w:sz w:val="20"/>
              <w:szCs w:val="28"/>
            </w:rPr>
          </w:pPr>
          <w:r w:rsidRPr="00E12E25">
            <w:rPr>
              <w:rFonts w:eastAsia="Calibri"/>
              <w:b/>
              <w:sz w:val="20"/>
              <w:szCs w:val="28"/>
            </w:rPr>
            <w:t>B  Materials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All materials used in the work shall conform to the requirements specified for the class of material named.</w:t>
          </w:r>
        </w:p>
        <w:p w:rsidR="00DA4311" w:rsidRPr="00E12E25" w:rsidRDefault="00DA4311" w:rsidP="00E12E25">
          <w:pPr>
            <w:spacing w:before="120" w:after="120" w:line="240" w:lineRule="auto"/>
            <w:rPr>
              <w:rFonts w:eastAsia="Calibri"/>
              <w:b/>
              <w:sz w:val="20"/>
              <w:szCs w:val="28"/>
            </w:rPr>
          </w:pPr>
          <w:r w:rsidRPr="00E12E25">
            <w:rPr>
              <w:rFonts w:eastAsia="Calibri"/>
              <w:b/>
              <w:sz w:val="20"/>
              <w:szCs w:val="28"/>
            </w:rPr>
            <w:t>B.1  Concrete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replacement concrete shall comply with the standard specifications except as modified below. It shall be furnished, placed, and cured according to the provisions in the plans, specifications, and contract.</w:t>
          </w:r>
        </w:p>
        <w:p w:rsidR="00DA4311" w:rsidRPr="00E12E25" w:rsidRDefault="00DA4311" w:rsidP="00E12E25">
          <w:pPr>
            <w:spacing w:after="120" w:line="240" w:lineRule="auto"/>
            <w:rPr>
              <w:rFonts w:eastAsia="Calibri"/>
              <w:sz w:val="20"/>
              <w:szCs w:val="28"/>
            </w:rPr>
          </w:pPr>
          <w:r w:rsidRPr="00E12E25">
            <w:rPr>
              <w:rFonts w:eastAsia="Calibri"/>
              <w:sz w:val="20"/>
              <w:szCs w:val="28"/>
            </w:rPr>
            <w:t xml:space="preserve">Furnish grade C concrete, aggregates, cementitious materials, and admixtures conforming to standard specification 501. Use combined aggregate gradation with 100% passing 1 inch sieve or aggregate gradation approved by the department’s Bureau of Technical Services. </w:t>
          </w:r>
        </w:p>
        <w:p w:rsidR="00DA4311" w:rsidRPr="00E12E25" w:rsidRDefault="00DA4311" w:rsidP="00E12E25">
          <w:pPr>
            <w:spacing w:after="120" w:line="240" w:lineRule="auto"/>
            <w:rPr>
              <w:rFonts w:eastAsia="Calibri"/>
              <w:sz w:val="20"/>
              <w:szCs w:val="28"/>
            </w:rPr>
          </w:pPr>
          <w:r w:rsidRPr="00E12E25">
            <w:rPr>
              <w:rFonts w:eastAsia="Calibri"/>
              <w:sz w:val="20"/>
              <w:szCs w:val="28"/>
            </w:rPr>
            <w:t>Maximum slump shall be 1 inch (25 mm).</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Air Content shall be 6% ±1.5%.</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ASTM C494 Type A admixture or Type E shall be used.</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ASTM C494 Type E admixture use shall follow the manufacturer’s recommendations, to achieve the required opening strength in the desired time period. Dosage will vary with ambient temperature and desired opening time.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 xml:space="preserve">The use of more than 50% of the maximum manufacturer’s recommended dosage of Type E admixture will require the concrete to be sprayed with curing compound conforming to B.4 and covered with wet burlap and impervious sheeting. </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contractor may use approved commercial prepackaged Horizontal Rapid Set Concrete Patch Material from the APL to surfaces being repaired instead of the grade C concrete designated above.</w:t>
          </w:r>
        </w:p>
        <w:p w:rsidR="00DA4311" w:rsidRPr="00E12E25" w:rsidRDefault="00DA4311" w:rsidP="00E12E25">
          <w:pPr>
            <w:spacing w:before="120" w:after="120" w:line="240" w:lineRule="auto"/>
            <w:rPr>
              <w:rFonts w:eastAsia="Calibri"/>
              <w:sz w:val="20"/>
              <w:szCs w:val="28"/>
            </w:rPr>
          </w:pPr>
          <w:r w:rsidRPr="00E12E25">
            <w:rPr>
              <w:rFonts w:eastAsia="Calibri"/>
              <w:b/>
              <w:sz w:val="20"/>
              <w:szCs w:val="28"/>
            </w:rPr>
            <w:t>Expansion Joint Filler</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Provide expansion joint filler conforming to standard specification 415.2.3.</w:t>
          </w:r>
        </w:p>
        <w:p w:rsidR="00DA4311" w:rsidRPr="00E12E25" w:rsidRDefault="00DA4311" w:rsidP="00E12E25">
          <w:pPr>
            <w:spacing w:before="120" w:after="120" w:line="240" w:lineRule="auto"/>
            <w:rPr>
              <w:rFonts w:eastAsia="Calibri"/>
              <w:sz w:val="20"/>
              <w:szCs w:val="28"/>
            </w:rPr>
          </w:pPr>
          <w:r w:rsidRPr="00E12E25">
            <w:rPr>
              <w:rFonts w:eastAsia="Calibri"/>
              <w:b/>
              <w:sz w:val="20"/>
              <w:szCs w:val="28"/>
            </w:rPr>
            <w:t>B.3  Bonding Agent</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Use concrete bonding agent or bonding grout that consists of equal portions of Portland cement and sand, mixed with sufficient water to form a slurry having the consistency of thick cream.</w:t>
          </w:r>
        </w:p>
        <w:p w:rsidR="00DA4311" w:rsidRPr="00E12E25" w:rsidRDefault="00DA4311" w:rsidP="00E12E25">
          <w:pPr>
            <w:spacing w:before="120" w:after="120" w:line="240" w:lineRule="auto"/>
            <w:rPr>
              <w:rFonts w:eastAsia="Calibri"/>
              <w:sz w:val="20"/>
              <w:szCs w:val="28"/>
            </w:rPr>
          </w:pPr>
          <w:r w:rsidRPr="00E12E25">
            <w:rPr>
              <w:rFonts w:eastAsia="Calibri"/>
              <w:b/>
              <w:sz w:val="20"/>
              <w:szCs w:val="28"/>
            </w:rPr>
            <w:t>B.4  Concrete Curing Agent</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Furnish liquid curing compound conforming to ASTM C309, Type 2, Class A from</w:t>
          </w:r>
          <w:r w:rsidRPr="00E12E25">
            <w:rPr>
              <w:rFonts w:eastAsia="Calibri"/>
              <w:sz w:val="20"/>
            </w:rPr>
            <w:t xml:space="preserve"> the department’s </w:t>
          </w:r>
          <w:r w:rsidRPr="00E12E25">
            <w:rPr>
              <w:rFonts w:eastAsia="Calibri"/>
              <w:sz w:val="20"/>
              <w:szCs w:val="28"/>
            </w:rPr>
            <w:t>approved products list (APL).</w:t>
          </w:r>
        </w:p>
        <w:p w:rsidR="00DA4311" w:rsidRPr="00E12E25" w:rsidRDefault="00DA4311" w:rsidP="00E12E25">
          <w:pPr>
            <w:spacing w:before="120" w:after="120" w:line="240" w:lineRule="auto"/>
            <w:rPr>
              <w:rFonts w:eastAsia="Calibri"/>
              <w:b/>
              <w:sz w:val="20"/>
              <w:szCs w:val="28"/>
            </w:rPr>
          </w:pPr>
          <w:r w:rsidRPr="00E12E25">
            <w:rPr>
              <w:rFonts w:eastAsia="Calibri"/>
              <w:b/>
              <w:sz w:val="20"/>
              <w:szCs w:val="28"/>
            </w:rPr>
            <w:t>C  Construction</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Remove the concrete by milling to the depths and dimensions as shown on the plan or as determined by the engineer, or both.</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Milling may be accomplished either longitudinally or transversely to the joint, crack, or edge. The removal process must not damage dowel bars. In the event a dowel bar exhibits excessive corrosion, cut, or burn-off the bar.</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removal of the concrete surface in the designated repair areas shall have a minimum depth of 2 inches (50.8 mm) with all deteriorated concrete removed to a maximum depth of one-half the pavement thickness, or the top of the dowel bars. Using air chippers, remove all cracked or deteriorated concrete exposed after milling to sound concrete. Chipping at the milled surface of the crack or joint shall be a minimum 2 inches wide and shall be at a 1:1 slope.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When dowel bars are present, take precaution not to disturb unsound concrete below the tops of the dowels. If some of this unsound material is accidentally blown out during the cleaning process, fill in the voids with clean, dry sand.</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Use air chippers only for final preparation of the repair area.</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removed pavement shall become the property of the contractor and disposed of as specified in standard specification 204.3.1.3.</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Install pavement ties conforming to standard specification 416.3.4.</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 xml:space="preserve">Sandblast all exposed surfaces within 24 hours before concrete placement. If it rains before concrete placement, sandblast the repair areas again. Additionally, clean the repair areas of loose material by air blasting before applying the bonding agent/grout. </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 xml:space="preserve">If prepackaged Horizontal Rapid Set Concrete Patch Material from the department’s APL is used, clean and prepare these areas per the manufacturer’s recommendations. </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Coat exposed surfaces of dowel bars with an appropriate surface treatment bond breaker to prevent bonding between the bar and the repair concrete. Take precaution to prevent contamination of existing concrete in the repair area.</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Immediately before placing the concrete, coat the repair surface with bonding grout. The surface shall be completely dry for at least one-half hour before coating with bonding grout. If the surface isn’t completely dry, dry the surface using heat to remove all moisture from the repair surface. Mix the grout by mechanical means and thoroughly brush it over the prepared concrete surface to ensure that all parts receive an even coating. No excess grout shall be permitted to collect in pockets. Place grout within one and a half hours of mixing. If the grout whitens, sandblast, and re-grout. If prepackaged Horizontal Rapid Set Concrete Patch Material from the department’s APL is used</w:t>
          </w:r>
          <w:r w:rsidRPr="00E12E25" w:rsidDel="00EB538B">
            <w:rPr>
              <w:rFonts w:eastAsia="Calibri"/>
              <w:sz w:val="20"/>
              <w:szCs w:val="28"/>
            </w:rPr>
            <w:t xml:space="preserve"> </w:t>
          </w:r>
          <w:r w:rsidRPr="00E12E25">
            <w:rPr>
              <w:rFonts w:eastAsia="Calibri"/>
              <w:sz w:val="20"/>
              <w:szCs w:val="28"/>
            </w:rPr>
            <w:t>apply a bonding agent, as necessary and as recommended by the patch material manufacturer, to surfaces to be covered by patch material. Vibrate concrete as necessary to uniformly and thoroughly consolidate the entire mass of fresh concrete without causing segregation of the aggregates or the formation of localized areas of grout.</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Place compression relief material to maintain the continuity of the existing crack, to reestablish the joint in a full-depth adjustment or in instances where the partial depth joint repair is anticipated to be deeper than the saw cut. Reestablish cracks and joints to a 1/4 inch width, or to the existing crack or joint width, whichever is greater. Install compression relief material such that it remains in position and is tight to all edges during placement of the repair concrete. During concrete placement and vibrating, keep the compression relief material in contact with the bottom of the repair area. To ensure that cracks are reestablished in their original locations, scribe their locations on the adjoining pavement outside the removal area before removal operations.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Tooled edges shall be provided, adjacent to all compression relief material, in fresh concrete. Complete the removal of excess compression relief material above the pavement surface without damage to the repair area. The method of removal will be reviewed and approved by the engineer before any removal.</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Concrete repairs shall not protrude beyond the original cross-section of the pavement. The edges shall be formed or sawn full depth.</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Strike-off the surface of the repaired area flush with the adjacent concrete and finish the surface to a uniform texture, true to grade and cross section and free from porous areas. As a final finishing operation, float the concrete toward the edges of the repair.</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While the concrete is still plastic, the repair shall be tested for trueness with a straightedge.</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Surface texturing, if required by the engineer, shall consist of a broomed finish in the long dimension direction of the repair.</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Apply curing compound to the fresh concrete as soon as possible. Apply the compound uniformly, at a minimum rate of one gallon per 150 square feet.</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Restore joints by sawing. Saw the joints in a single cut, to the width and depth the plans show, and conforming to standard specification 415.3.7.</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Thoroughly clean the joint after sawing to remove loose compressible material.</w:t>
          </w:r>
        </w:p>
        <w:p w:rsidR="00DA4311" w:rsidRDefault="00DA4311" w:rsidP="00E12E25">
          <w:pPr>
            <w:spacing w:before="120" w:after="120" w:line="240" w:lineRule="auto"/>
            <w:rPr>
              <w:rFonts w:eastAsia="Calibri"/>
              <w:b/>
              <w:sz w:val="20"/>
              <w:szCs w:val="28"/>
            </w:rPr>
          </w:pPr>
          <w:r w:rsidRPr="00E12E25">
            <w:rPr>
              <w:rFonts w:eastAsia="Calibri"/>
              <w:b/>
              <w:sz w:val="20"/>
              <w:szCs w:val="28"/>
            </w:rPr>
            <w:t>D  Measurement</w:t>
          </w:r>
        </w:p>
        <w:p w:rsidR="00DA4311" w:rsidRPr="0036389E" w:rsidRDefault="00DA4311" w:rsidP="004C7E0C">
          <w:pPr>
            <w:pStyle w:val="wiComment"/>
            <w:widowControl/>
            <w:spacing w:before="60" w:after="60"/>
            <w:ind w:left="0"/>
            <w:rPr>
              <w:szCs w:val="18"/>
            </w:rPr>
          </w:pPr>
          <w:r>
            <w:rPr>
              <w:szCs w:val="18"/>
            </w:rPr>
            <w:t>Delete paragraphs and/or items not being used.</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department will measure Concrete Pavement Partial Depth Repair Joint Repair; Concrete Pavement Partial Depth Repair Crack Repair; and Concrete Pavement Partial Depth Repair Edge Repair by the linear foot, acceptably completed.</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The department will measure Concrete Pavement Partial Depth Repair Surface Repair and Concrete Pavement Partial Depth Repair Full Depth Adjustment in area by the square foot, acceptably completed.</w:t>
          </w:r>
        </w:p>
        <w:p w:rsidR="00DA4311" w:rsidRPr="00E12E25" w:rsidRDefault="00DA4311" w:rsidP="00E12E25">
          <w:pPr>
            <w:spacing w:before="120" w:after="120" w:line="240" w:lineRule="auto"/>
            <w:rPr>
              <w:rFonts w:eastAsia="Calibri"/>
              <w:sz w:val="20"/>
              <w:szCs w:val="28"/>
            </w:rPr>
          </w:pPr>
          <w:r w:rsidRPr="00E12E25">
            <w:rPr>
              <w:rFonts w:eastAsia="Calibri"/>
              <w:b/>
              <w:sz w:val="20"/>
              <w:szCs w:val="28"/>
            </w:rPr>
            <w:t>E  Payment</w:t>
          </w:r>
        </w:p>
        <w:p w:rsidR="00DA4311" w:rsidRPr="00E12E25" w:rsidRDefault="00DA4311" w:rsidP="00E12E25">
          <w:pPr>
            <w:spacing w:before="120" w:after="60" w:line="240" w:lineRule="auto"/>
            <w:rPr>
              <w:rFonts w:eastAsia="Calibri"/>
              <w:sz w:val="20"/>
              <w:szCs w:val="28"/>
            </w:rPr>
          </w:pPr>
          <w:r w:rsidRPr="00E12E25">
            <w:rPr>
              <w:rFonts w:eastAsia="Calibri"/>
              <w:sz w:val="20"/>
              <w:szCs w:val="28"/>
            </w:rPr>
            <w:t>The department will pay for measured quantities at the contract unit price under the following bid items:</w:t>
          </w:r>
        </w:p>
        <w:p w:rsidR="00DA4311" w:rsidRPr="004C7E0C" w:rsidRDefault="00DA4311" w:rsidP="004C7E0C">
          <w:pPr>
            <w:pStyle w:val="wiComment"/>
            <w:widowControl/>
            <w:spacing w:before="60" w:after="60"/>
            <w:ind w:left="0"/>
            <w:rPr>
              <w:szCs w:val="18"/>
            </w:rPr>
          </w:pPr>
          <w:r>
            <w:rPr>
              <w:szCs w:val="18"/>
            </w:rPr>
            <w:t>Delete items not being used.</w:t>
          </w:r>
        </w:p>
        <w:p w:rsidR="00DA4311" w:rsidRPr="00E12E25" w:rsidRDefault="00DA4311" w:rsidP="00E12E25">
          <w:pPr>
            <w:tabs>
              <w:tab w:val="left" w:pos="1980"/>
            </w:tabs>
            <w:spacing w:before="40" w:after="40" w:line="240" w:lineRule="auto"/>
            <w:rPr>
              <w:rFonts w:eastAsia="Times New Roman"/>
              <w:sz w:val="18"/>
              <w:szCs w:val="20"/>
            </w:rPr>
          </w:pPr>
          <w:r w:rsidRPr="00E12E25">
            <w:rPr>
              <w:rFonts w:eastAsia="Times New Roman"/>
              <w:sz w:val="18"/>
              <w:szCs w:val="20"/>
            </w:rPr>
            <w:t>ITEM NUMBER</w:t>
          </w:r>
          <w:r w:rsidRPr="00E12E25">
            <w:rPr>
              <w:rFonts w:eastAsia="Times New Roman"/>
              <w:sz w:val="18"/>
              <w:szCs w:val="20"/>
            </w:rPr>
            <w:tab/>
            <w:t>DESCRIPTION</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UNIT</w:t>
          </w:r>
        </w:p>
        <w:p w:rsidR="00DA4311" w:rsidRPr="00E12E25" w:rsidRDefault="00DA4311" w:rsidP="00E12E25">
          <w:pPr>
            <w:tabs>
              <w:tab w:val="left" w:pos="1980"/>
            </w:tabs>
            <w:spacing w:before="40" w:after="40" w:line="240" w:lineRule="auto"/>
            <w:rPr>
              <w:rFonts w:eastAsia="Times New Roman"/>
              <w:sz w:val="18"/>
              <w:szCs w:val="20"/>
            </w:rPr>
          </w:pPr>
          <w:r w:rsidRPr="00E12E25">
            <w:rPr>
              <w:rFonts w:eastAsia="Times New Roman"/>
              <w:sz w:val="18"/>
              <w:szCs w:val="20"/>
            </w:rPr>
            <w:t>416.0750.S</w:t>
          </w:r>
          <w:r w:rsidRPr="00E12E25">
            <w:rPr>
              <w:rFonts w:eastAsia="Times New Roman"/>
              <w:sz w:val="18"/>
              <w:szCs w:val="20"/>
            </w:rPr>
            <w:tab/>
            <w:t>Concrete Pavement Partial Depth Repair Joint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LF</w:t>
          </w:r>
        </w:p>
        <w:p w:rsidR="00DA4311" w:rsidRPr="00E12E25" w:rsidRDefault="00DA4311" w:rsidP="00E12E25">
          <w:pPr>
            <w:tabs>
              <w:tab w:val="left" w:pos="1980"/>
            </w:tabs>
            <w:spacing w:before="40" w:after="40" w:line="240" w:lineRule="auto"/>
            <w:rPr>
              <w:rFonts w:eastAsia="Times New Roman"/>
              <w:sz w:val="18"/>
              <w:szCs w:val="20"/>
            </w:rPr>
          </w:pPr>
          <w:r w:rsidRPr="00E12E25">
            <w:rPr>
              <w:rFonts w:eastAsia="Times New Roman"/>
              <w:sz w:val="18"/>
              <w:szCs w:val="20"/>
            </w:rPr>
            <w:t>416.0752.S</w:t>
          </w:r>
          <w:r w:rsidRPr="00E12E25">
            <w:rPr>
              <w:rFonts w:eastAsia="Times New Roman"/>
              <w:sz w:val="18"/>
              <w:szCs w:val="20"/>
            </w:rPr>
            <w:tab/>
            <w:t>Concrete Pavement Partial Depth Repair Crack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LF</w:t>
          </w:r>
        </w:p>
        <w:p w:rsidR="00DA4311" w:rsidRPr="00E12E25" w:rsidRDefault="00DA4311" w:rsidP="00E12E25">
          <w:pPr>
            <w:tabs>
              <w:tab w:val="left" w:pos="1980"/>
            </w:tabs>
            <w:spacing w:before="40" w:after="40" w:line="240" w:lineRule="auto"/>
            <w:rPr>
              <w:rFonts w:eastAsia="Times New Roman"/>
              <w:sz w:val="18"/>
              <w:szCs w:val="20"/>
            </w:rPr>
          </w:pPr>
          <w:r w:rsidRPr="00E12E25">
            <w:rPr>
              <w:rFonts w:eastAsia="Times New Roman"/>
              <w:sz w:val="18"/>
              <w:szCs w:val="20"/>
            </w:rPr>
            <w:t>416.0754.S</w:t>
          </w:r>
          <w:r w:rsidRPr="00E12E25">
            <w:rPr>
              <w:rFonts w:eastAsia="Times New Roman"/>
              <w:sz w:val="18"/>
              <w:szCs w:val="20"/>
            </w:rPr>
            <w:tab/>
            <w:t>Concrete Pavement Partial Depth Repair Surface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SF</w:t>
          </w:r>
        </w:p>
        <w:p w:rsidR="00DA4311" w:rsidRPr="00E12E25" w:rsidRDefault="00DA4311" w:rsidP="00E12E25">
          <w:pPr>
            <w:tabs>
              <w:tab w:val="left" w:pos="1980"/>
            </w:tabs>
            <w:spacing w:before="40" w:after="40" w:line="240" w:lineRule="auto"/>
            <w:rPr>
              <w:rFonts w:eastAsia="Times New Roman"/>
              <w:sz w:val="18"/>
              <w:szCs w:val="20"/>
            </w:rPr>
          </w:pPr>
          <w:r w:rsidRPr="00E12E25">
            <w:rPr>
              <w:rFonts w:eastAsia="Times New Roman"/>
              <w:sz w:val="18"/>
              <w:szCs w:val="20"/>
            </w:rPr>
            <w:t>416.0756.S</w:t>
          </w:r>
          <w:r w:rsidRPr="00E12E25">
            <w:rPr>
              <w:rFonts w:eastAsia="Times New Roman"/>
              <w:sz w:val="18"/>
              <w:szCs w:val="20"/>
            </w:rPr>
            <w:tab/>
            <w:t>Concrete Pavement Partial Depth Repair Edge Repair</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LF</w:t>
          </w:r>
        </w:p>
        <w:p w:rsidR="00DA4311" w:rsidRPr="00E12E25" w:rsidRDefault="00DA4311" w:rsidP="00E12E25">
          <w:pPr>
            <w:tabs>
              <w:tab w:val="left" w:pos="1980"/>
            </w:tabs>
            <w:spacing w:before="40" w:after="40" w:line="240" w:lineRule="auto"/>
            <w:rPr>
              <w:rFonts w:eastAsia="Times New Roman"/>
              <w:sz w:val="18"/>
              <w:szCs w:val="20"/>
            </w:rPr>
          </w:pPr>
          <w:r w:rsidRPr="00E12E25">
            <w:rPr>
              <w:rFonts w:eastAsia="Times New Roman"/>
              <w:sz w:val="18"/>
              <w:szCs w:val="20"/>
            </w:rPr>
            <w:t>416.0758.S</w:t>
          </w:r>
          <w:r w:rsidRPr="00E12E25">
            <w:rPr>
              <w:rFonts w:eastAsia="Times New Roman"/>
              <w:sz w:val="18"/>
              <w:szCs w:val="20"/>
            </w:rPr>
            <w:tab/>
            <w:t>Concrete Pavement Partial Depth Repair Full Depth Adjustment</w:t>
          </w:r>
          <w:r w:rsidRPr="00E12E25">
            <w:rPr>
              <w:rFonts w:eastAsia="Times New Roman"/>
              <w:sz w:val="18"/>
              <w:szCs w:val="20"/>
            </w:rPr>
            <w:tab/>
          </w:r>
          <w:r w:rsidRPr="00E12E25">
            <w:rPr>
              <w:rFonts w:eastAsia="Times New Roman"/>
              <w:sz w:val="18"/>
              <w:szCs w:val="20"/>
            </w:rPr>
            <w:tab/>
          </w:r>
          <w:r w:rsidRPr="00E12E25">
            <w:rPr>
              <w:rFonts w:eastAsia="Times New Roman"/>
              <w:sz w:val="18"/>
              <w:szCs w:val="20"/>
            </w:rPr>
            <w:tab/>
            <w:t>SF</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If a Partial Depth Repair item is changed</w:t>
          </w:r>
          <w:r w:rsidRPr="004C7E0C">
            <w:rPr>
              <w:rFonts w:eastAsia="Calibri"/>
              <w:sz w:val="20"/>
              <w:szCs w:val="28"/>
            </w:rPr>
            <w:t xml:space="preserve"> </w:t>
          </w:r>
          <w:r w:rsidRPr="00E12E25">
            <w:rPr>
              <w:rFonts w:eastAsia="Calibri"/>
              <w:sz w:val="20"/>
              <w:szCs w:val="28"/>
            </w:rPr>
            <w:t>to a full-depth repair by the project engineer</w:t>
          </w:r>
          <w:r>
            <w:rPr>
              <w:rFonts w:eastAsia="Calibri"/>
              <w:sz w:val="20"/>
              <w:szCs w:val="28"/>
            </w:rPr>
            <w:t>,</w:t>
          </w:r>
          <w:r w:rsidRPr="00E12E25">
            <w:rPr>
              <w:rFonts w:eastAsia="Calibri"/>
              <w:sz w:val="20"/>
              <w:szCs w:val="28"/>
            </w:rPr>
            <w:t xml:space="preserve"> the contractor shall be paid at a measured quantity of 40 percent of the intended repair plus the full cost for Full Depth Repair.</w:t>
          </w:r>
        </w:p>
        <w:p w:rsidR="00DA4311" w:rsidRPr="0036389E" w:rsidRDefault="00DA4311" w:rsidP="004C7E0C">
          <w:pPr>
            <w:pStyle w:val="wiComment"/>
            <w:widowControl/>
            <w:spacing w:before="60" w:after="60"/>
            <w:ind w:left="0"/>
            <w:rPr>
              <w:szCs w:val="18"/>
            </w:rPr>
          </w:pPr>
          <w:r>
            <w:rPr>
              <w:szCs w:val="18"/>
            </w:rPr>
            <w:t>Delete paragraphs of items not being used.</w:t>
          </w:r>
        </w:p>
        <w:p w:rsidR="00DA4311" w:rsidRDefault="00DA4311" w:rsidP="00E12E25">
          <w:pPr>
            <w:spacing w:before="120" w:after="120" w:line="240" w:lineRule="auto"/>
            <w:rPr>
              <w:rFonts w:eastAsia="Calibri"/>
              <w:sz w:val="20"/>
              <w:szCs w:val="28"/>
            </w:rPr>
          </w:pPr>
          <w:r w:rsidRPr="00E12E25">
            <w:rPr>
              <w:rFonts w:eastAsia="Calibri"/>
              <w:sz w:val="20"/>
              <w:szCs w:val="28"/>
            </w:rPr>
            <w:t>Payment for Concrete Pavement Partial Depth Repair Joint Repair</w:t>
          </w:r>
          <w:r>
            <w:rPr>
              <w:rFonts w:eastAsia="Calibri"/>
              <w:sz w:val="20"/>
              <w:szCs w:val="28"/>
            </w:rPr>
            <w:t xml:space="preserve"> </w:t>
          </w:r>
          <w:r w:rsidRPr="00E12E25">
            <w:rPr>
              <w:rFonts w:eastAsia="Calibri"/>
              <w:sz w:val="20"/>
              <w:szCs w:val="28"/>
            </w:rPr>
            <w:t>is full compensation for removing the concrete; disposing of materials; furnishing and placing sand where required; furnishing and placing compression relief material where required; furnishing and placing preformed joint filler where required; placement and curing of the concrete; and for reestablishing cracks or joints.</w:t>
          </w:r>
        </w:p>
        <w:p w:rsidR="00DA4311" w:rsidRDefault="00DA4311"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Crack Repair</w:t>
          </w:r>
          <w:r w:rsidRPr="004C7E0C">
            <w:rPr>
              <w:rFonts w:eastAsia="Calibri"/>
              <w:sz w:val="20"/>
              <w:szCs w:val="28"/>
            </w:rPr>
            <w:t xml:space="preserve"> </w:t>
          </w:r>
          <w:r w:rsidRPr="00E12E25">
            <w:rPr>
              <w:rFonts w:eastAsia="Calibri"/>
              <w:sz w:val="20"/>
              <w:szCs w:val="28"/>
            </w:rPr>
            <w:t>is full compensation for removing the concrete; disposing of materials; furnishing and placing sand where required; furnishing and placing compression relief material where required; furnishing and placing preformed joint filler where required; placement and curing of the concrete; and for reestablishing cracks or joints.</w:t>
          </w:r>
        </w:p>
        <w:p w:rsidR="00DA4311" w:rsidRDefault="00DA4311"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Edge Repair</w:t>
          </w:r>
          <w:r w:rsidRPr="004C7E0C">
            <w:rPr>
              <w:rFonts w:eastAsia="Calibri"/>
              <w:sz w:val="20"/>
              <w:szCs w:val="28"/>
            </w:rPr>
            <w:t xml:space="preserve"> </w:t>
          </w:r>
          <w:r w:rsidRPr="00E12E25">
            <w:rPr>
              <w:rFonts w:eastAsia="Calibri"/>
              <w:sz w:val="20"/>
              <w:szCs w:val="28"/>
            </w:rPr>
            <w:t>is full compensation for removing the concrete; disposing of materials; furnishing and placing sand where required; furnishing and placing compression relief material where required; furnishing and placing preformed joint filler where required; placement and curing of the concrete; and for reestablishing cracks or joints.</w:t>
          </w:r>
        </w:p>
        <w:p w:rsidR="00DA4311" w:rsidRDefault="00DA4311"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Surface Repair</w:t>
          </w:r>
          <w:r w:rsidRPr="004C7E0C">
            <w:rPr>
              <w:rFonts w:eastAsia="Calibri"/>
              <w:sz w:val="20"/>
              <w:szCs w:val="28"/>
            </w:rPr>
            <w:t xml:space="preserve"> </w:t>
          </w:r>
          <w:r w:rsidRPr="00E12E25">
            <w:rPr>
              <w:rFonts w:eastAsia="Calibri"/>
              <w:sz w:val="20"/>
              <w:szCs w:val="28"/>
            </w:rPr>
            <w:t>is full compensation for removing the concrete; for disposing of materials; furnishing and installing pavement ties where necessary; furnishing and placing preformed joint filler where required; furnishing and placing compression relief material where required; replacing the concrete; and reestablishing joints. The item Partial Depth Repair, Full Depth Adjustment will be paid for as a separate item at locations where it is necessary to extend the repair through the full remaining concrete pavement thickness.</w:t>
          </w:r>
        </w:p>
        <w:p w:rsidR="00DA4311" w:rsidRPr="00E12E25" w:rsidRDefault="00DA4311" w:rsidP="00E12E25">
          <w:pPr>
            <w:spacing w:before="120" w:after="120" w:line="240" w:lineRule="auto"/>
            <w:rPr>
              <w:rFonts w:eastAsia="Calibri"/>
              <w:sz w:val="20"/>
              <w:szCs w:val="28"/>
            </w:rPr>
          </w:pPr>
          <w:r w:rsidRPr="00E12E25">
            <w:rPr>
              <w:rFonts w:eastAsia="Calibri"/>
              <w:sz w:val="20"/>
              <w:szCs w:val="28"/>
            </w:rPr>
            <w:t>Payment for</w:t>
          </w:r>
          <w:r w:rsidRPr="004C7E0C">
            <w:rPr>
              <w:rFonts w:eastAsia="Calibri"/>
              <w:sz w:val="20"/>
              <w:szCs w:val="28"/>
            </w:rPr>
            <w:t xml:space="preserve"> </w:t>
          </w:r>
          <w:r w:rsidRPr="00E12E25">
            <w:rPr>
              <w:rFonts w:eastAsia="Calibri"/>
              <w:sz w:val="20"/>
              <w:szCs w:val="28"/>
            </w:rPr>
            <w:t>Concrete Pavement Partial Depth Repair Full Depth Adjustment</w:t>
          </w:r>
          <w:r>
            <w:rPr>
              <w:rFonts w:eastAsia="Calibri"/>
              <w:sz w:val="20"/>
              <w:szCs w:val="28"/>
            </w:rPr>
            <w:t xml:space="preserve"> </w:t>
          </w:r>
          <w:r w:rsidRPr="00E12E25">
            <w:rPr>
              <w:rFonts w:eastAsia="Calibri"/>
              <w:sz w:val="20"/>
              <w:szCs w:val="28"/>
            </w:rPr>
            <w:t>is full compensation for removing the concrete; for disposing of materials; furnishing and installing pavement ties where necessary; furnishing and placing preformed joint filler where required; furnishing and placing compression relief material where required; replacing the concrete; and reestablishing joints. The item Partial Depth Repair, Full Depth Adjustment will be paid for as a separate item at locations where it is necessary to extend the repair through the full remaining concrete pavement thickness.</w:t>
          </w:r>
        </w:p>
        <w:p w:rsidR="00DA4311" w:rsidRDefault="00DA4311" w:rsidP="00562C59">
          <w:pPr>
            <w:pStyle w:val="spVersion"/>
          </w:pPr>
          <w:r w:rsidRPr="000045EC">
            <w:t>stp-416-015 (202</w:t>
          </w:r>
          <w:r>
            <w:t>50701</w:t>
          </w:r>
          <w:r w:rsidRPr="000045EC">
            <w:t>)</w:t>
          </w:r>
        </w:p>
        <w:p w:rsidR="00DA4311" w:rsidRDefault="00DA4311"/>
      </w:docPartBody>
    </w:docPart>
    <w:docPart>
      <w:docPartPr>
        <w:name w:val="416-020"/>
        <w:style w:val="wiComment"/>
        <w:category>
          <w:name w:val="STSP"/>
          <w:gallery w:val="docParts"/>
        </w:category>
        <w:behaviors>
          <w:behavior w:val="content"/>
        </w:behaviors>
        <w:guid w:val="{4F717580-60A5-49C6-91B3-0533577AB2A9}"/>
      </w:docPartPr>
      <w:docPartBody>
        <w:p w:rsidR="00DA4311" w:rsidRPr="000C5916" w:rsidRDefault="00DA4311" w:rsidP="00C46D2D">
          <w:pPr>
            <w:pStyle w:val="wiComment"/>
            <w:widowControl/>
          </w:pPr>
          <w:bookmarkStart w:id="239" w:name="_Toc24572351"/>
          <w:bookmarkStart w:id="240" w:name="_Hlk24637161"/>
          <w:r>
            <w:t>416-020</w:t>
          </w:r>
          <w:r w:rsidRPr="000C5916">
            <w:rPr>
              <w:highlight w:val="yellow"/>
            </w:rPr>
            <w:t xml:space="preserve"> DELETE ALL DESIGNER NOTES FROM YOUR SPECIAL PROVISIONS</w:t>
          </w:r>
        </w:p>
        <w:p w:rsidR="00DA4311" w:rsidRPr="000A5F7A" w:rsidRDefault="00DA4311" w:rsidP="003D4201">
          <w:pPr>
            <w:pStyle w:val="1Heading1"/>
          </w:pPr>
          <w:r w:rsidRPr="000A5F7A">
            <w:t>High Performance Dowel Bars for Concrete Pavement.</w:t>
          </w:r>
          <w:bookmarkEnd w:id="239"/>
        </w:p>
        <w:p w:rsidR="00DA4311" w:rsidRPr="0001108E" w:rsidRDefault="00DA4311" w:rsidP="008D205E">
          <w:pPr>
            <w:rPr>
              <w:i/>
            </w:rPr>
          </w:pPr>
          <w:r w:rsidRPr="0001108E">
            <w:rPr>
              <w:i/>
            </w:rPr>
            <w:t>Replace standard spec 415.2.2 with the following:</w:t>
          </w:r>
        </w:p>
        <w:p w:rsidR="00DA4311" w:rsidRPr="0001108E" w:rsidRDefault="00DA4311" w:rsidP="008D205E">
          <w:pPr>
            <w:spacing w:before="60" w:after="60"/>
            <w:ind w:left="360" w:hanging="360"/>
          </w:pPr>
          <w:r w:rsidRPr="0001108E">
            <w:rPr>
              <w:sz w:val="16"/>
            </w:rPr>
            <w:t>(1)</w:t>
          </w:r>
          <w:r w:rsidRPr="0001108E">
            <w:tab/>
            <w:t>Furnish steel reinforcement conforming to standard spec 505. Furnish tie bars as the plans show and conforming to standard spec 505.2.6.</w:t>
          </w:r>
        </w:p>
        <w:p w:rsidR="00DA4311" w:rsidRPr="00DC09B8" w:rsidRDefault="00DA4311" w:rsidP="008D205E">
          <w:pPr>
            <w:spacing w:before="60" w:after="60"/>
            <w:ind w:left="360" w:hanging="360"/>
            <w:rPr>
              <w:strike/>
            </w:rPr>
          </w:pPr>
          <w:r w:rsidRPr="0001108E">
            <w:rPr>
              <w:sz w:val="16"/>
            </w:rPr>
            <w:t>(2)</w:t>
          </w:r>
          <w:r w:rsidRPr="0001108E">
            <w:tab/>
            <w:t xml:space="preserve">Furnish dowel bars of the dimensions the plans show and conforming to standard spec 505.2.6 </w:t>
          </w:r>
          <w:r w:rsidRPr="00DC09B8">
            <w:t xml:space="preserve">except for transverse joints in concrete pavement, furnish non-corrosive, high performance dowel bars from the department’s APL. Use only one type of high performance bar for work under the contract. </w:t>
          </w:r>
        </w:p>
        <w:bookmarkEnd w:id="240"/>
        <w:p w:rsidR="00DA4311" w:rsidRPr="009F5D4F" w:rsidRDefault="00DA4311" w:rsidP="008D205E">
          <w:pPr>
            <w:pStyle w:val="spVersion"/>
            <w:rPr>
              <w:szCs w:val="18"/>
            </w:rPr>
          </w:pPr>
          <w:r>
            <w:rPr>
              <w:szCs w:val="18"/>
            </w:rPr>
            <w:t>stp-</w:t>
          </w:r>
          <w:r w:rsidRPr="00DC09B8">
            <w:rPr>
              <w:szCs w:val="18"/>
            </w:rPr>
            <w:t>416-020 (20191121)</w:t>
          </w:r>
        </w:p>
        <w:p w:rsidR="00DA4311" w:rsidRDefault="00DA4311"/>
      </w:docPartBody>
    </w:docPart>
    <w:docPart>
      <w:docPartPr>
        <w:name w:val="450-010"/>
        <w:style w:val="wiComment"/>
        <w:category>
          <w:name w:val="STSP"/>
          <w:gallery w:val="docParts"/>
        </w:category>
        <w:behaviors>
          <w:behavior w:val="content"/>
        </w:behaviors>
        <w:guid w:val="{5E8642D5-05C8-4449-A318-EBA457E9F194}"/>
      </w:docPartPr>
      <w:docPartBody>
        <w:p w:rsidR="00DA4311" w:rsidRPr="000C5916" w:rsidRDefault="00DA4311" w:rsidP="00585D6F">
          <w:pPr>
            <w:pStyle w:val="wiComment"/>
            <w:widowControl/>
          </w:pPr>
          <w:r w:rsidRPr="000C5916">
            <w:t>4</w:t>
          </w:r>
          <w:r>
            <w:t>50-</w:t>
          </w:r>
          <w:r w:rsidRPr="000C5916">
            <w:t>0</w:t>
          </w:r>
          <w:r>
            <w:t>1</w:t>
          </w:r>
          <w:r w:rsidRPr="000C5916">
            <w:t>0</w:t>
          </w:r>
          <w:r w:rsidRPr="000C5916">
            <w:rPr>
              <w:highlight w:val="yellow"/>
            </w:rPr>
            <w:t xml:space="preserve"> DELETE ALL DESIGNER NOTES FROM YOUR SPECIAL PROVISIONS</w:t>
          </w:r>
        </w:p>
        <w:p w:rsidR="00DA4311" w:rsidRDefault="00DA4311" w:rsidP="00585D6F">
          <w:pPr>
            <w:pStyle w:val="wiComment"/>
            <w:widowControl/>
          </w:pPr>
          <w:r>
            <w:t>Use in contracts that require work done under standard spec 450 through 490 when the probability of encountering extreme weather conditions is high:</w:t>
          </w:r>
        </w:p>
        <w:p w:rsidR="00DA4311" w:rsidRDefault="00DA4311" w:rsidP="00585D6F">
          <w:pPr>
            <w:pStyle w:val="wiComment"/>
            <w:widowControl/>
            <w:ind w:left="288" w:hanging="360"/>
          </w:pPr>
          <w:r>
            <w:rPr>
              <w:rFonts w:ascii="Symbol" w:hAnsi="Symbol"/>
              <w:b w:val="0"/>
              <w:i w:val="0"/>
            </w:rPr>
            <w:t></w:t>
          </w:r>
          <w:r>
            <w:rPr>
              <w:rFonts w:ascii="Symbol" w:hAnsi="Symbol"/>
              <w:b w:val="0"/>
              <w:i w:val="0"/>
            </w:rPr>
            <w:tab/>
          </w:r>
          <w:r>
            <w:t>Between November 1 and April 15 inclusive for the Northern Asphalt Zone</w:t>
          </w:r>
        </w:p>
        <w:p w:rsidR="00DA4311" w:rsidRDefault="00DA4311" w:rsidP="00585D6F">
          <w:pPr>
            <w:pStyle w:val="wiComment"/>
            <w:widowControl/>
            <w:ind w:left="288" w:hanging="360"/>
          </w:pPr>
          <w:r>
            <w:rPr>
              <w:rFonts w:ascii="Symbol" w:hAnsi="Symbol"/>
              <w:b w:val="0"/>
              <w:i w:val="0"/>
            </w:rPr>
            <w:t></w:t>
          </w:r>
          <w:r>
            <w:rPr>
              <w:rFonts w:ascii="Symbol" w:hAnsi="Symbol"/>
              <w:b w:val="0"/>
              <w:i w:val="0"/>
            </w:rPr>
            <w:tab/>
          </w:r>
          <w:r>
            <w:t>Between November 15 and April 1 inclusive for the Southern Asphalt Zone</w:t>
          </w:r>
        </w:p>
        <w:p w:rsidR="00DA4311" w:rsidRDefault="00DA4311" w:rsidP="00585D6F">
          <w:pPr>
            <w:pStyle w:val="wiComment"/>
            <w:widowControl/>
          </w:pPr>
          <w:r>
            <w:t>Limited to temporary pavement and lower layers of HMA for design purposes.</w:t>
          </w:r>
        </w:p>
        <w:p w:rsidR="00DA4311" w:rsidRPr="000C5916" w:rsidRDefault="00DA4311" w:rsidP="00585D6F">
          <w:pPr>
            <w:pStyle w:val="wiComment"/>
            <w:widowControl/>
          </w:pPr>
          <w:r w:rsidRPr="003D5B1A">
            <w:t>NOTE: This STSP is designed to be used for temporary, emergency and traffic maintenance situations pa</w:t>
          </w:r>
          <w:r>
            <w:t xml:space="preserve">ved in the winter months only. </w:t>
          </w:r>
          <w:r w:rsidRPr="003D5B1A">
            <w:t>It is not to be used on pavements that are expected to be in s</w:t>
          </w:r>
          <w:r>
            <w:t xml:space="preserve">ervice for a full design life. </w:t>
          </w:r>
          <w:r w:rsidRPr="003D5B1A">
            <w:t>It is not meant to be used as an extension of the cold weather paving pr</w:t>
          </w:r>
          <w:r>
            <w:t xml:space="preserve">ovisions in standard spec 450. </w:t>
          </w:r>
          <w:r w:rsidRPr="003D5B1A">
            <w:t>Paving in cold weather should be avoided.</w:t>
          </w:r>
        </w:p>
        <w:p w:rsidR="00DA4311" w:rsidRPr="00B04CCE" w:rsidRDefault="00DA4311" w:rsidP="00585D6F">
          <w:pPr>
            <w:pStyle w:val="1Heading1"/>
          </w:pPr>
          <w:r w:rsidRPr="00B04CCE">
            <w:t>Asphaltic Mixture For Extreme Conditions, Item 450.1100.S.</w:t>
          </w:r>
        </w:p>
        <w:p w:rsidR="00DA4311" w:rsidRDefault="00DA4311" w:rsidP="00585D6F">
          <w:pPr>
            <w:pStyle w:val="spParagraph"/>
          </w:pPr>
          <w:r w:rsidRPr="00765725">
            <w:rPr>
              <w:rStyle w:val="spHeading"/>
            </w:rPr>
            <w:t>A  Description</w:t>
          </w:r>
        </w:p>
        <w:p w:rsidR="00DA4311" w:rsidRDefault="00DA4311" w:rsidP="00585D6F">
          <w:pPr>
            <w:pStyle w:val="spParagraph"/>
          </w:pPr>
          <w:r>
            <w:t>This special provision describes assigning responsibility for extreme weather paving to the department.</w:t>
          </w:r>
        </w:p>
        <w:p w:rsidR="00DA4311" w:rsidRDefault="00DA4311" w:rsidP="00585D6F">
          <w:pPr>
            <w:pStyle w:val="spParagraph"/>
          </w:pPr>
          <w:r>
            <w:t>This special provision applies only to work done under standard spec 450 through 490 that the contract requires to be performed within the following prescribed times:</w:t>
          </w:r>
        </w:p>
        <w:p w:rsidR="00DA4311" w:rsidRPr="006E5990" w:rsidRDefault="00DA4311" w:rsidP="00DA4311">
          <w:pPr>
            <w:pStyle w:val="spSmall"/>
            <w:numPr>
              <w:ilvl w:val="0"/>
              <w:numId w:val="63"/>
            </w:numPr>
          </w:pPr>
          <w:r w:rsidRPr="006E5990">
            <w:t>In the northern asphalt zone: between November 1 and April 15 inclusive.</w:t>
          </w:r>
        </w:p>
        <w:p w:rsidR="00DA4311" w:rsidRDefault="00DA4311" w:rsidP="00DA4311">
          <w:pPr>
            <w:pStyle w:val="spSmall"/>
            <w:numPr>
              <w:ilvl w:val="0"/>
              <w:numId w:val="63"/>
            </w:numPr>
          </w:pPr>
          <w:r w:rsidRPr="006E5990">
            <w:t>In the southern asphalt zone: between November 15 and April 1 inclusive.</w:t>
          </w:r>
        </w:p>
        <w:p w:rsidR="00DA4311" w:rsidRDefault="00DA4311" w:rsidP="00DA4311">
          <w:pPr>
            <w:pStyle w:val="spSmall"/>
            <w:numPr>
              <w:ilvl w:val="0"/>
              <w:numId w:val="63"/>
            </w:numPr>
          </w:pPr>
          <w:r w:rsidRPr="005E6117">
            <w:t>When ambient temperatures are less than 36 F for upper layers, 32 F for lower layers, and the contractor is asked to pave.</w:t>
          </w:r>
        </w:p>
        <w:p w:rsidR="00DA4311" w:rsidRDefault="00DA4311" w:rsidP="00585D6F">
          <w:pPr>
            <w:pStyle w:val="spParagraph"/>
          </w:pPr>
          <w:r w:rsidRPr="00BD7D08">
            <w:t>CMM 4</w:t>
          </w:r>
          <w:r>
            <w:t>-</w:t>
          </w:r>
          <w:r w:rsidRPr="00BD7D08">
            <w:t>53 figure 2</w:t>
          </w:r>
          <w:r w:rsidRPr="001E31E3">
            <w:t xml:space="preserve"> defines </w:t>
          </w:r>
          <w:r w:rsidRPr="00BD7D08">
            <w:t>asphalt zones.</w:t>
          </w:r>
        </w:p>
        <w:p w:rsidR="00DA4311" w:rsidRDefault="00DA4311" w:rsidP="00585D6F">
          <w:pPr>
            <w:pStyle w:val="spParagraph"/>
          </w:pPr>
          <w:r>
            <w:t>This special provision applies only to following work:</w:t>
          </w:r>
        </w:p>
        <w:tbl>
          <w:tblPr>
            <w:tblStyle w:val="TableGrid"/>
            <w:tblW w:w="8640" w:type="dxa"/>
            <w:tblInd w:w="355" w:type="dxa"/>
            <w:tblLook w:val="04A0" w:firstRow="1" w:lastRow="0" w:firstColumn="1" w:lastColumn="0" w:noHBand="0" w:noVBand="1"/>
          </w:tblPr>
          <w:tblGrid>
            <w:gridCol w:w="4344"/>
            <w:gridCol w:w="4296"/>
          </w:tblGrid>
          <w:tr w:rsidR="00DA4311" w:rsidTr="006F3437">
            <w:tc>
              <w:tcPr>
                <w:tcW w:w="4344" w:type="dxa"/>
                <w:tcBorders>
                  <w:bottom w:val="single" w:sz="4" w:space="0" w:color="auto"/>
                </w:tcBorders>
                <w:vAlign w:val="center"/>
              </w:tcPr>
              <w:p w:rsidR="00DA4311" w:rsidRPr="00961957" w:rsidRDefault="00DA4311" w:rsidP="00585D6F">
                <w:pPr>
                  <w:pStyle w:val="spTable"/>
                  <w:keepNext w:val="0"/>
                  <w:rPr>
                    <w:b/>
                  </w:rPr>
                </w:pPr>
                <w:r w:rsidRPr="00961957">
                  <w:rPr>
                    <w:b/>
                  </w:rPr>
                  <w:t>DESCRIPTION</w:t>
                </w:r>
              </w:p>
            </w:tc>
            <w:tc>
              <w:tcPr>
                <w:tcW w:w="4296" w:type="dxa"/>
                <w:tcBorders>
                  <w:bottom w:val="single" w:sz="4" w:space="0" w:color="auto"/>
                </w:tcBorders>
                <w:vAlign w:val="center"/>
              </w:tcPr>
              <w:p w:rsidR="00DA4311" w:rsidRPr="00961957" w:rsidRDefault="00DA4311" w:rsidP="00585D6F">
                <w:pPr>
                  <w:pStyle w:val="spTable"/>
                  <w:keepNext w:val="0"/>
                  <w:rPr>
                    <w:b/>
                  </w:rPr>
                </w:pPr>
                <w:r w:rsidRPr="00961957">
                  <w:rPr>
                    <w:b/>
                  </w:rPr>
                  <w:t>LOCATION</w:t>
                </w: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rPr>
                    <w:i/>
                    <w:color w:val="0E2841" w:themeColor="text2"/>
                  </w:rPr>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rPr>
                    <w:i/>
                    <w:color w:val="0E2841" w:themeColor="text2"/>
                  </w:rPr>
                </w:pP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r>
          <w:tr w:rsidR="00DA4311" w:rsidTr="006F3437">
            <w:tc>
              <w:tcPr>
                <w:tcW w:w="4344"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c>
              <w:tcPr>
                <w:tcW w:w="4296" w:type="dxa"/>
                <w:tcBorders>
                  <w:top w:val="single" w:sz="4" w:space="0" w:color="auto"/>
                  <w:left w:val="single" w:sz="4" w:space="0" w:color="auto"/>
                  <w:bottom w:val="single" w:sz="4" w:space="0" w:color="auto"/>
                  <w:right w:val="single" w:sz="4" w:space="0" w:color="auto"/>
                </w:tcBorders>
              </w:tcPr>
              <w:p w:rsidR="00DA4311" w:rsidRDefault="00DA4311" w:rsidP="00585D6F">
                <w:pPr>
                  <w:pStyle w:val="spTable"/>
                  <w:keepNext w:val="0"/>
                </w:pPr>
              </w:p>
            </w:tc>
          </w:tr>
        </w:tbl>
        <w:p w:rsidR="00DA4311" w:rsidRPr="00765725" w:rsidRDefault="00DA4311" w:rsidP="00585D6F">
          <w:pPr>
            <w:pStyle w:val="spParagraph"/>
            <w:rPr>
              <w:rStyle w:val="spHeading"/>
            </w:rPr>
          </w:pPr>
          <w:r w:rsidRPr="00765725">
            <w:rPr>
              <w:rStyle w:val="spHeading"/>
            </w:rPr>
            <w:t>B  Materials</w:t>
          </w:r>
        </w:p>
        <w:p w:rsidR="00DA4311" w:rsidRDefault="00DA4311" w:rsidP="00585D6F">
          <w:pPr>
            <w:pStyle w:val="spParagraph"/>
          </w:pPr>
          <w:r>
            <w:t xml:space="preserve">Conform to the materials requirements of standard spec 450 through 490 </w:t>
          </w:r>
          <w:r>
            <w:rPr>
              <w:shd w:val="clear" w:color="auto" w:fill="FFFFFF" w:themeFill="background1"/>
            </w:rPr>
            <w:t xml:space="preserve">as modified in other contract special provisions for work </w:t>
          </w:r>
          <w:r>
            <w:t>specified in A.</w:t>
          </w:r>
        </w:p>
        <w:p w:rsidR="00DA4311" w:rsidRDefault="00DA4311" w:rsidP="00585D6F">
          <w:pPr>
            <w:pStyle w:val="spParagraph"/>
          </w:pPr>
          <w:r w:rsidRPr="00765725">
            <w:rPr>
              <w:rStyle w:val="spHeading"/>
            </w:rPr>
            <w:t>C  Construction</w:t>
          </w:r>
        </w:p>
        <w:p w:rsidR="00DA4311" w:rsidRDefault="00DA4311" w:rsidP="00585D6F">
          <w:pPr>
            <w:pStyle w:val="spParagraph"/>
          </w:pPr>
          <w:r>
            <w:t xml:space="preserve">Conform to the construction requirements of standard spec 450 through 490 </w:t>
          </w:r>
          <w:r>
            <w:rPr>
              <w:shd w:val="clear" w:color="auto" w:fill="FFFFFF" w:themeFill="background1"/>
            </w:rPr>
            <w:t xml:space="preserve">as modified in other contract special provisions for work </w:t>
          </w:r>
          <w:r>
            <w:t>specified in A</w:t>
          </w:r>
          <w:r>
            <w:rPr>
              <w:shd w:val="clear" w:color="auto" w:fill="FFFFFF" w:themeFill="background1"/>
            </w:rPr>
            <w:t>,</w:t>
          </w:r>
          <w:r>
            <w:t xml:space="preserve"> and as follows:</w:t>
          </w:r>
        </w:p>
        <w:p w:rsidR="00DA4311" w:rsidRPr="00EC62FC" w:rsidRDefault="00DA4311" w:rsidP="00C80C47">
          <w:pPr>
            <w:pStyle w:val="spUndefined"/>
            <w:spacing w:before="240"/>
            <w:rPr>
              <w:rFonts w:cs="Arial"/>
              <w:i/>
            </w:rPr>
          </w:pPr>
          <w:r w:rsidRPr="00EC62FC">
            <w:rPr>
              <w:rFonts w:cs="Arial"/>
              <w:i/>
            </w:rPr>
            <w:t>Delete standard spec 450.3.2.1.1(1) and 450.5.2(3).</w:t>
          </w:r>
        </w:p>
        <w:p w:rsidR="00DA4311" w:rsidRPr="00EC62FC" w:rsidRDefault="00DA4311" w:rsidP="00C80C47">
          <w:pPr>
            <w:pStyle w:val="spUndefined"/>
            <w:spacing w:before="240"/>
            <w:rPr>
              <w:rFonts w:cs="Arial"/>
              <w:i/>
            </w:rPr>
          </w:pPr>
          <w:r w:rsidRPr="00EC62FC">
            <w:rPr>
              <w:rFonts w:cs="Arial"/>
              <w:i/>
            </w:rPr>
            <w:t>Replace standard spec 450.3.2.1.2.2(2) with the following:</w:t>
          </w:r>
        </w:p>
        <w:p w:rsidR="00DA4311" w:rsidRDefault="00DA4311" w:rsidP="00585D6F">
          <w:pPr>
            <w:pStyle w:val="ssParagraph"/>
          </w:pPr>
          <w:r w:rsidRPr="000A528D">
            <w:tab/>
          </w:r>
          <w:r w:rsidRPr="003B1968">
            <w:rPr>
              <w:rStyle w:val="ssParagraphNumber"/>
            </w:rPr>
            <w:t>(2)</w:t>
          </w:r>
          <w:r w:rsidRPr="000A528D">
            <w:tab/>
          </w:r>
          <w:r>
            <w:t>Engineer written acceptance is required for the cold weather paving plan. Engineer acceptance of the plan does not relieve the contractor of responsibility for the quality of HMA pavement placed in cold weather except as specified in E.</w:t>
          </w:r>
        </w:p>
        <w:p w:rsidR="00DA4311" w:rsidRDefault="00DA4311" w:rsidP="00585D6F">
          <w:pPr>
            <w:pStyle w:val="spParagraph"/>
          </w:pPr>
          <w:r w:rsidRPr="00765725">
            <w:rPr>
              <w:rStyle w:val="spHeading"/>
            </w:rPr>
            <w:t>D  Measurement</w:t>
          </w:r>
        </w:p>
        <w:p w:rsidR="00DA4311" w:rsidRDefault="00DA4311" w:rsidP="00585D6F">
          <w:pPr>
            <w:pStyle w:val="spParagraph"/>
          </w:pPr>
          <w:r>
            <w:t xml:space="preserve">The department will measure Asphaltic Mixture For Extreme Conditions by the ton placed </w:t>
          </w:r>
          <w:r>
            <w:rPr>
              <w:shd w:val="clear" w:color="auto" w:fill="FFFFFF" w:themeFill="background1"/>
            </w:rPr>
            <w:t xml:space="preserve">for work </w:t>
          </w:r>
          <w:r>
            <w:t xml:space="preserve">specified in A. The department will only measure work performed under </w:t>
          </w:r>
          <w:r w:rsidRPr="00E50846">
            <w:t xml:space="preserve">standard spec 460, 465, and related </w:t>
          </w:r>
          <w:r>
            <w:t>special provision bid</w:t>
          </w:r>
          <w:r w:rsidRPr="00E50846">
            <w:t xml:space="preserve"> items</w:t>
          </w:r>
          <w:r>
            <w:t xml:space="preserve"> if that work conforms to an engineer-accepted cold weather paving plan.</w:t>
          </w:r>
        </w:p>
        <w:p w:rsidR="00DA4311" w:rsidRDefault="00DA4311" w:rsidP="00585D6F">
          <w:pPr>
            <w:pStyle w:val="spParagraph"/>
          </w:pPr>
          <w:r w:rsidRPr="00765725">
            <w:rPr>
              <w:rStyle w:val="spHeading"/>
            </w:rPr>
            <w:t>E  Payment</w:t>
          </w:r>
        </w:p>
        <w:p w:rsidR="00DA4311" w:rsidRDefault="00DA4311" w:rsidP="00585D6F">
          <w:pPr>
            <w:pStyle w:val="spParagraph"/>
          </w:pPr>
          <w:r>
            <w:t>The department will pay for the measured quantity at the contract unit price under the following bid item:</w:t>
          </w:r>
        </w:p>
        <w:p w:rsidR="00DA4311" w:rsidRDefault="00DA4311" w:rsidP="00C80C4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C80C47">
          <w:pPr>
            <w:pStyle w:val="ssBidItem"/>
            <w:tabs>
              <w:tab w:val="clear" w:pos="1584"/>
              <w:tab w:val="clear" w:pos="9360"/>
              <w:tab w:val="left" w:pos="1980"/>
            </w:tabs>
          </w:pPr>
          <w:r>
            <w:t>450.1100.S</w:t>
          </w:r>
          <w:r w:rsidRPr="000A528D">
            <w:tab/>
          </w:r>
          <w:r>
            <w:t>Asphaltic Mixture For Extreme Conditions</w:t>
          </w:r>
          <w:r w:rsidRPr="000A528D">
            <w:tab/>
          </w:r>
          <w:r>
            <w:tab/>
          </w:r>
          <w:r>
            <w:tab/>
          </w:r>
          <w:r>
            <w:tab/>
          </w:r>
          <w:r>
            <w:tab/>
            <w:t>TON</w:t>
          </w:r>
        </w:p>
        <w:p w:rsidR="00DA4311" w:rsidRDefault="00DA4311" w:rsidP="00585D6F">
          <w:pPr>
            <w:pStyle w:val="spParagraph"/>
          </w:pPr>
          <w:r>
            <w:t>Payment for Asphaltic Mixture For Extreme Conditions is full compensation for additional materials and equipment required for operations in extreme conditions f</w:t>
          </w:r>
          <w:r>
            <w:rPr>
              <w:shd w:val="clear" w:color="auto" w:fill="FFFFFF" w:themeFill="background1"/>
            </w:rPr>
            <w:t xml:space="preserve">or work </w:t>
          </w:r>
          <w:r>
            <w:t>specified in A.</w:t>
          </w:r>
        </w:p>
        <w:p w:rsidR="00DA4311" w:rsidRDefault="00DA4311" w:rsidP="00585D6F">
          <w:pPr>
            <w:pStyle w:val="spParagraph"/>
          </w:pPr>
          <w:r>
            <w:t>The department will not assess disincentives for density or ride</w:t>
          </w:r>
          <w:r w:rsidRPr="00BC6C32">
            <w:t xml:space="preserve"> deficiencies </w:t>
          </w:r>
          <w:r>
            <w:t>the engineer attributes to cold weather paving. The department is responsible for damage or defects the engineer attributes to temperature or other extreme conditions. The department will pay separately for repairing this damage or these defects as extra work.</w:t>
          </w:r>
        </w:p>
        <w:p w:rsidR="00DA4311" w:rsidRDefault="00DA4311" w:rsidP="00585D6F">
          <w:pPr>
            <w:pStyle w:val="spParagraph"/>
          </w:pPr>
          <w:r>
            <w:t>The department will pay separately for work done under standard spec 450 through 490 and associated special provisions. The department will not pay separately for the HMA Cold Weather Paving bid item for work specified in A.</w:t>
          </w:r>
        </w:p>
        <w:p w:rsidR="00DA4311" w:rsidRDefault="00DA4311" w:rsidP="00585D6F">
          <w:pPr>
            <w:pStyle w:val="spVersion"/>
          </w:pPr>
          <w:r>
            <w:t>stp-450-010 (20170615)</w:t>
          </w:r>
        </w:p>
        <w:p w:rsidR="00DA4311" w:rsidRDefault="00DA4311"/>
      </w:docPartBody>
    </w:docPart>
    <w:docPart>
      <w:docPartPr>
        <w:name w:val="460-020"/>
        <w:style w:val="wiComment"/>
        <w:category>
          <w:name w:val="STSP"/>
          <w:gallery w:val="docParts"/>
        </w:category>
        <w:behaviors>
          <w:behavior w:val="content"/>
        </w:behaviors>
        <w:guid w:val="{354D6ED6-02B1-4047-A6F9-8B4773C2CF39}"/>
      </w:docPartPr>
      <w:docPartBody>
        <w:p w:rsidR="00DA4311" w:rsidRPr="000C5916" w:rsidRDefault="00DA4311" w:rsidP="008452A5">
          <w:pPr>
            <w:pStyle w:val="wiComment"/>
            <w:widowControl/>
          </w:pPr>
          <w:r w:rsidRPr="000C5916">
            <w:t>460</w:t>
          </w:r>
          <w:r>
            <w:t>-</w:t>
          </w:r>
          <w:r w:rsidRPr="000C5916">
            <w:t>020</w:t>
          </w:r>
          <w:r w:rsidRPr="000A37FA">
            <w:t xml:space="preserve"> </w:t>
          </w:r>
          <w:r w:rsidRPr="000C5916">
            <w:rPr>
              <w:highlight w:val="yellow"/>
            </w:rPr>
            <w:t>DELETE ALL DESIGNER NOTES FROM YOUR SPECIAL PROVISIONS</w:t>
          </w:r>
        </w:p>
        <w:p w:rsidR="00DA4311" w:rsidRPr="000C5916" w:rsidRDefault="00DA4311" w:rsidP="008452A5">
          <w:pPr>
            <w:pStyle w:val="wiComment"/>
            <w:widowControl/>
          </w:pPr>
          <w:r w:rsidRPr="000C5916">
            <w:t>Use on projects with 10,000 tons or greater, for all types of mixes</w:t>
          </w:r>
          <w:r>
            <w:t xml:space="preserve">. Review with region for use on </w:t>
          </w:r>
          <w:r w:rsidRPr="00AA5017">
            <w:t>quantities less than 10,000 tons.</w:t>
          </w:r>
        </w:p>
        <w:p w:rsidR="00DA4311" w:rsidRPr="008452A5" w:rsidRDefault="00DA4311" w:rsidP="008452A5">
          <w:pPr>
            <w:pStyle w:val="1Heading1"/>
          </w:pPr>
          <w:r w:rsidRPr="008452A5">
            <w:t>QMP HMA Pavement Nuclear Density.</w:t>
          </w:r>
        </w:p>
        <w:p w:rsidR="00DA4311" w:rsidRDefault="00DA4311" w:rsidP="008452A5">
          <w:pPr>
            <w:pStyle w:val="spParagraph"/>
          </w:pPr>
          <w:r w:rsidRPr="00765725">
            <w:rPr>
              <w:rStyle w:val="spHeading"/>
            </w:rPr>
            <w:t>A  Description</w:t>
          </w:r>
        </w:p>
        <w:p w:rsidR="00DA4311" w:rsidRPr="00EC62FC" w:rsidRDefault="00DA4311" w:rsidP="008452A5">
          <w:pPr>
            <w:pStyle w:val="spUndefined"/>
            <w:rPr>
              <w:rFonts w:cs="Arial"/>
              <w:i/>
            </w:rPr>
          </w:pPr>
          <w:r w:rsidRPr="00EC62FC">
            <w:rPr>
              <w:rFonts w:cs="Arial"/>
              <w:i/>
            </w:rPr>
            <w:t>Replace standard spec 460.3.3.2 (1) and standard spec 460.3.3.2 (4) with the following:</w:t>
          </w:r>
        </w:p>
        <w:p w:rsidR="00DA4311" w:rsidRDefault="00DA4311" w:rsidP="008452A5">
          <w:pPr>
            <w:pStyle w:val="ssParagraph"/>
          </w:pPr>
          <w:r w:rsidRPr="000A528D">
            <w:tab/>
          </w:r>
          <w:r w:rsidRPr="003B1968">
            <w:rPr>
              <w:rStyle w:val="ssParagraphNumber"/>
            </w:rPr>
            <w:t>(1)</w:t>
          </w:r>
          <w:r w:rsidRPr="000A528D">
            <w:tab/>
          </w:r>
          <w:r>
            <w:t>This special provision describes density testing of in-place HMA pavement with the use of nuclear density gauges. Conform to standard spec 460 except as modified in this special provision.</w:t>
          </w:r>
        </w:p>
        <w:p w:rsidR="00DA4311" w:rsidRDefault="00DA4311" w:rsidP="008452A5">
          <w:pPr>
            <w:pStyle w:val="ssParagraph"/>
          </w:pPr>
          <w:r w:rsidRPr="000A528D">
            <w:tab/>
          </w:r>
          <w:r w:rsidRPr="003B1968">
            <w:rPr>
              <w:rStyle w:val="ssParagraphNumber"/>
            </w:rPr>
            <w:t>(2)</w:t>
          </w:r>
          <w:r w:rsidRPr="000A528D">
            <w:tab/>
          </w:r>
          <w:r>
            <w:t>Provide and maintain a quality control program defined as all activities and documentation of the following:</w:t>
          </w:r>
        </w:p>
        <w:p w:rsidR="00DA4311" w:rsidRDefault="00DA4311" w:rsidP="008452A5">
          <w:pPr>
            <w:pStyle w:val="spNumList1"/>
          </w:pPr>
          <w:r w:rsidRPr="00857B42">
            <w:t>1.</w:t>
          </w:r>
          <w:r w:rsidRPr="00857B42">
            <w:tab/>
          </w:r>
          <w:r>
            <w:t>Selection of test sites.</w:t>
          </w:r>
        </w:p>
        <w:p w:rsidR="00DA4311" w:rsidRDefault="00DA4311" w:rsidP="008452A5">
          <w:pPr>
            <w:pStyle w:val="spNumList1"/>
          </w:pPr>
          <w:r w:rsidRPr="00857B42">
            <w:t>2.</w:t>
          </w:r>
          <w:r w:rsidRPr="00857B42">
            <w:tab/>
          </w:r>
          <w:r>
            <w:t>Testing.</w:t>
          </w:r>
        </w:p>
        <w:p w:rsidR="00DA4311" w:rsidRDefault="00DA4311" w:rsidP="008452A5">
          <w:pPr>
            <w:pStyle w:val="spNumList1"/>
          </w:pPr>
          <w:r w:rsidRPr="00857B42">
            <w:t>3.</w:t>
          </w:r>
          <w:r w:rsidRPr="00857B42">
            <w:tab/>
          </w:r>
          <w:r>
            <w:t>Necessary adjustments in the process.</w:t>
          </w:r>
        </w:p>
        <w:p w:rsidR="00DA4311" w:rsidRDefault="00DA4311" w:rsidP="008452A5">
          <w:pPr>
            <w:pStyle w:val="spNumList1"/>
          </w:pPr>
          <w:r w:rsidRPr="00857B42">
            <w:t>4.</w:t>
          </w:r>
          <w:r w:rsidRPr="00857B42">
            <w:tab/>
          </w:r>
          <w:r>
            <w:t>Process control inspection.</w:t>
          </w:r>
        </w:p>
        <w:p w:rsidR="00DA4311" w:rsidRDefault="00DA4311" w:rsidP="008452A5">
          <w:pPr>
            <w:pStyle w:val="ssParagraph"/>
          </w:pPr>
          <w:r w:rsidRPr="000A528D">
            <w:tab/>
          </w:r>
          <w:r w:rsidRPr="003B1968">
            <w:rPr>
              <w:rStyle w:val="ssParagraphNumber"/>
            </w:rPr>
            <w:t>(3)</w:t>
          </w:r>
          <w:r w:rsidRPr="000A528D">
            <w:tab/>
          </w:r>
          <w:r>
            <w:t>Chapter 8 of the department’s construction and materials manual (CMM) provides additional detailed guidance for QMP work and describes required procedures.</w:t>
          </w:r>
        </w:p>
        <w:p w:rsidR="00DA4311" w:rsidRDefault="00DA4311" w:rsidP="008452A5">
          <w:pPr>
            <w:pStyle w:val="ssParagraph"/>
            <w:jc w:val="center"/>
          </w:pPr>
          <w:hyperlink r:id="rId60" w:history="1">
            <w:r w:rsidRPr="00D71711">
              <w:rPr>
                <w:rStyle w:val="Hyperlink"/>
              </w:rPr>
              <w:t>https://wisconsindot.gov/rdwy/cmm/cm-08-00.pdf</w:t>
            </w:r>
          </w:hyperlink>
        </w:p>
        <w:p w:rsidR="00DA4311" w:rsidRDefault="00DA4311" w:rsidP="008452A5">
          <w:pPr>
            <w:pStyle w:val="ssParagraph"/>
          </w:pPr>
          <w:r w:rsidRPr="000A528D">
            <w:tab/>
          </w:r>
          <w:r w:rsidRPr="003B1968">
            <w:rPr>
              <w:rStyle w:val="ssParagraphNumber"/>
            </w:rPr>
            <w:t>(4)</w:t>
          </w:r>
          <w:r w:rsidRPr="000A528D">
            <w:tab/>
          </w:r>
          <w:r>
            <w:t>The department’s Materials Reporting System (MRS) software allows contractors to submit data to the department electronically, estimate pay adjustments, and print selected reports. Qualified personnel may obtain MRS software from the department’s web site at:</w:t>
          </w:r>
        </w:p>
        <w:p w:rsidR="00DA4311" w:rsidRPr="00AD3150" w:rsidRDefault="00DA4311" w:rsidP="008452A5">
          <w:pPr>
            <w:pStyle w:val="spParagraph"/>
            <w:spacing w:before="60" w:after="60"/>
            <w:jc w:val="center"/>
            <w:rPr>
              <w:rFonts w:cs="Arial"/>
            </w:rPr>
          </w:pPr>
          <w:hyperlink r:id="rId61" w:history="1">
            <w:r w:rsidRPr="00833E6F">
              <w:rPr>
                <w:rStyle w:val="Hyperlink"/>
                <w:rFonts w:cs="Arial"/>
                <w:szCs w:val="18"/>
              </w:rPr>
              <w:t>http://www.atwoodsystems.com/</w:t>
            </w:r>
          </w:hyperlink>
        </w:p>
        <w:p w:rsidR="00DA4311" w:rsidRDefault="00DA4311" w:rsidP="008452A5">
          <w:pPr>
            <w:pStyle w:val="spParagraph"/>
          </w:pPr>
          <w:r w:rsidRPr="00765725">
            <w:rPr>
              <w:rStyle w:val="spHeading"/>
            </w:rPr>
            <w:t>B  Materials</w:t>
          </w:r>
        </w:p>
        <w:p w:rsidR="00DA4311" w:rsidRDefault="00DA4311" w:rsidP="008452A5">
          <w:pPr>
            <w:pStyle w:val="spParagraph"/>
          </w:pPr>
          <w:r w:rsidRPr="00765725">
            <w:rPr>
              <w:rStyle w:val="spHeading"/>
            </w:rPr>
            <w:t>B.1  Personnel</w:t>
          </w:r>
        </w:p>
        <w:p w:rsidR="00DA4311" w:rsidRDefault="00DA4311" w:rsidP="008452A5">
          <w:pPr>
            <w:pStyle w:val="ssParagraph"/>
          </w:pPr>
          <w:r w:rsidRPr="000A528D">
            <w:tab/>
          </w:r>
          <w:r w:rsidRPr="003B1968">
            <w:rPr>
              <w:rStyle w:val="ssParagraphNumber"/>
            </w:rPr>
            <w:t>(1)</w:t>
          </w:r>
          <w:r w:rsidRPr="000A528D">
            <w:tab/>
          </w:r>
          <w:r w:rsidRPr="003D0FFB">
            <w:t>Nuclear gauge owners and personnel using nuclear gauges shall comply with WisDOT requirements according to 460.3.3 and CMM 815.</w:t>
          </w:r>
        </w:p>
        <w:p w:rsidR="00DA4311" w:rsidRDefault="00DA4311" w:rsidP="008452A5">
          <w:pPr>
            <w:pStyle w:val="spParagraph"/>
          </w:pPr>
          <w:r w:rsidRPr="00765725">
            <w:rPr>
              <w:rStyle w:val="spHeading"/>
            </w:rPr>
            <w:t>B.2  Testing</w:t>
          </w:r>
        </w:p>
        <w:p w:rsidR="00DA4311" w:rsidRDefault="00DA4311" w:rsidP="008452A5">
          <w:pPr>
            <w:pStyle w:val="ssParagraph"/>
          </w:pPr>
          <w:r w:rsidRPr="000A528D">
            <w:tab/>
          </w:r>
          <w:r w:rsidRPr="003B1968">
            <w:rPr>
              <w:rStyle w:val="ssParagraphNumber"/>
            </w:rPr>
            <w:t>(1)</w:t>
          </w:r>
          <w:r w:rsidRPr="000A528D">
            <w:tab/>
          </w:r>
          <w:r>
            <w:t xml:space="preserve">Conform to WTM T355 and CMM 815 for density testing and gauge monitoring methods. Conform to </w:t>
          </w:r>
          <w:r w:rsidRPr="003D0FFB">
            <w:t>CMM 815.10.4</w:t>
          </w:r>
          <w:r>
            <w:t xml:space="preserve"> for t</w:t>
          </w:r>
          <w:r w:rsidRPr="003D0FFB">
            <w:t>est duration and gauge placement.</w:t>
          </w:r>
        </w:p>
        <w:p w:rsidR="00DA4311" w:rsidRDefault="00DA4311" w:rsidP="008452A5">
          <w:pPr>
            <w:pStyle w:val="spParagraph"/>
          </w:pPr>
          <w:r w:rsidRPr="00765725">
            <w:rPr>
              <w:rStyle w:val="spHeading"/>
            </w:rPr>
            <w:t>B.3  Equipment</w:t>
          </w:r>
        </w:p>
        <w:p w:rsidR="00DA4311" w:rsidRDefault="00DA4311" w:rsidP="008452A5">
          <w:pPr>
            <w:pStyle w:val="spParagraph"/>
          </w:pPr>
          <w:r w:rsidRPr="00765725">
            <w:rPr>
              <w:rStyle w:val="spHeading"/>
            </w:rPr>
            <w:t>B.3.1  General</w:t>
          </w:r>
        </w:p>
        <w:p w:rsidR="00DA4311" w:rsidRDefault="00DA4311" w:rsidP="008452A5">
          <w:pPr>
            <w:pStyle w:val="ssParagraph"/>
          </w:pPr>
          <w:r w:rsidRPr="000A528D">
            <w:tab/>
          </w:r>
          <w:r w:rsidRPr="003B1968">
            <w:rPr>
              <w:rStyle w:val="ssParagraphNumber"/>
            </w:rPr>
            <w:t>(1)</w:t>
          </w:r>
          <w:r w:rsidRPr="000A528D">
            <w:tab/>
          </w:r>
          <w:r w:rsidRPr="003D0FFB">
            <w:t>Furnish nuclear gauges according to CMM 815.2.</w:t>
          </w:r>
        </w:p>
        <w:p w:rsidR="00DA4311" w:rsidRDefault="00DA4311" w:rsidP="008452A5">
          <w:pPr>
            <w:pStyle w:val="ssParagraph"/>
          </w:pPr>
          <w:r w:rsidRPr="000A528D">
            <w:tab/>
          </w:r>
          <w:r w:rsidRPr="003B1968">
            <w:rPr>
              <w:rStyle w:val="ssParagraphNumber"/>
            </w:rPr>
            <w:t>(2)</w:t>
          </w:r>
          <w:r w:rsidRPr="000A528D">
            <w:tab/>
          </w:r>
          <w:r>
            <w:t>Furnish nuclear gauges from the department’s approved product list at</w:t>
          </w:r>
        </w:p>
        <w:p w:rsidR="00DA4311" w:rsidRPr="00AD3150" w:rsidRDefault="00DA4311" w:rsidP="008452A5">
          <w:pPr>
            <w:pStyle w:val="spParagraph"/>
            <w:spacing w:before="60" w:after="60"/>
            <w:jc w:val="center"/>
            <w:rPr>
              <w:rFonts w:cs="Arial"/>
            </w:rPr>
          </w:pPr>
          <w:hyperlink r:id="rId62" w:history="1">
            <w:r w:rsidRPr="00833E6F">
              <w:rPr>
                <w:rStyle w:val="Hyperlink"/>
                <w:rFonts w:cs="Arial"/>
              </w:rPr>
              <w:t>https://wisconsindot.gov/Pages/doing-bus/eng-consultants/cnslt-rsrces/tools/appr-prod/default.aspx</w:t>
            </w:r>
          </w:hyperlink>
        </w:p>
        <w:p w:rsidR="00DA4311" w:rsidRDefault="00DA4311" w:rsidP="008452A5">
          <w:pPr>
            <w:pStyle w:val="spParagraph"/>
          </w:pPr>
          <w:r w:rsidRPr="00765725">
            <w:rPr>
              <w:rStyle w:val="spHeading"/>
            </w:rPr>
            <w:t>B.3.2  Comparison of Nuclear Gauges</w:t>
          </w:r>
        </w:p>
        <w:p w:rsidR="00DA4311" w:rsidRDefault="00DA4311" w:rsidP="008452A5">
          <w:pPr>
            <w:pStyle w:val="spParagraph"/>
          </w:pPr>
          <w:r w:rsidRPr="00765725">
            <w:rPr>
              <w:rStyle w:val="spHeading"/>
            </w:rPr>
            <w:t>B.3.2.1  Comparison of QC and QV Nuclear Gauges</w:t>
          </w:r>
        </w:p>
        <w:p w:rsidR="00DA4311" w:rsidRDefault="00DA4311" w:rsidP="008452A5">
          <w:pPr>
            <w:pStyle w:val="ssParagraph"/>
          </w:pPr>
          <w:r w:rsidRPr="000A528D">
            <w:tab/>
          </w:r>
          <w:r w:rsidRPr="003B1968">
            <w:rPr>
              <w:rStyle w:val="ssParagraphNumber"/>
            </w:rPr>
            <w:t>(1)</w:t>
          </w:r>
          <w:r w:rsidRPr="000A528D">
            <w:tab/>
          </w:r>
          <w:r w:rsidRPr="003D0FFB">
            <w:t xml:space="preserve">Compare QC and QV nuclear gauges according to </w:t>
          </w:r>
          <w:r>
            <w:t>WTM T355</w:t>
          </w:r>
          <w:r w:rsidRPr="003D0FFB">
            <w:t>.</w:t>
          </w:r>
        </w:p>
        <w:p w:rsidR="00DA4311" w:rsidRDefault="00DA4311" w:rsidP="008452A5">
          <w:pPr>
            <w:pStyle w:val="spParagraph"/>
          </w:pPr>
          <w:r w:rsidRPr="00765725">
            <w:rPr>
              <w:rStyle w:val="spHeading"/>
            </w:rPr>
            <w:t xml:space="preserve">B.3.2.2  </w:t>
          </w:r>
          <w:r>
            <w:rPr>
              <w:rStyle w:val="spHeading"/>
            </w:rPr>
            <w:t>Reference Site</w:t>
          </w:r>
          <w:r w:rsidRPr="00765725">
            <w:rPr>
              <w:rStyle w:val="spHeading"/>
            </w:rPr>
            <w:t xml:space="preserve"> Monitoring</w:t>
          </w:r>
        </w:p>
        <w:p w:rsidR="00DA4311" w:rsidRDefault="00DA4311" w:rsidP="008452A5">
          <w:pPr>
            <w:pStyle w:val="ssParagraph"/>
          </w:pPr>
          <w:r w:rsidRPr="000A528D">
            <w:tab/>
          </w:r>
          <w:r w:rsidRPr="003B1968">
            <w:rPr>
              <w:rStyle w:val="ssParagraphNumber"/>
            </w:rPr>
            <w:t>(1)</w:t>
          </w:r>
          <w:r w:rsidRPr="000A528D">
            <w:tab/>
          </w:r>
          <w:r w:rsidRPr="004A2239">
            <w:t xml:space="preserve">Conduct reference site monitoring for both QC and QV gauges according to </w:t>
          </w:r>
          <w:r>
            <w:t>WTM T355</w:t>
          </w:r>
          <w:r w:rsidRPr="004A2239">
            <w:t>.</w:t>
          </w:r>
        </w:p>
        <w:p w:rsidR="00DA4311" w:rsidRDefault="00DA4311" w:rsidP="008452A5">
          <w:pPr>
            <w:pStyle w:val="spParagraph"/>
          </w:pPr>
          <w:r w:rsidRPr="00765725">
            <w:rPr>
              <w:rStyle w:val="spHeading"/>
            </w:rPr>
            <w:t>B.4  Quality Control Testing and Documentation</w:t>
          </w:r>
        </w:p>
        <w:p w:rsidR="00DA4311" w:rsidRDefault="00DA4311" w:rsidP="008452A5">
          <w:pPr>
            <w:pStyle w:val="spParagraph"/>
          </w:pPr>
          <w:r w:rsidRPr="00765725">
            <w:rPr>
              <w:rStyle w:val="spHeading"/>
            </w:rPr>
            <w:t>B.4.1  Lot and Sublot Requirements</w:t>
          </w:r>
        </w:p>
        <w:p w:rsidR="00DA4311" w:rsidRDefault="00DA4311" w:rsidP="008452A5">
          <w:pPr>
            <w:pStyle w:val="spParagraph"/>
          </w:pPr>
          <w:r w:rsidRPr="00765725">
            <w:rPr>
              <w:rStyle w:val="spHeading"/>
            </w:rPr>
            <w:t>B.4.1.1  Mainline Traffic Lanes, Shoulders, and Appurtenances</w:t>
          </w:r>
        </w:p>
        <w:p w:rsidR="00DA4311" w:rsidRDefault="00DA4311" w:rsidP="008452A5">
          <w:pPr>
            <w:pStyle w:val="ssParagraph"/>
          </w:pPr>
          <w:r w:rsidRPr="000A528D">
            <w:tab/>
          </w:r>
          <w:r w:rsidRPr="003B1968">
            <w:rPr>
              <w:rStyle w:val="ssParagraphNumber"/>
            </w:rPr>
            <w:t>(1)</w:t>
          </w:r>
          <w:r w:rsidRPr="000A528D">
            <w:tab/>
          </w:r>
          <w:r w:rsidRPr="004A2239">
            <w:t>Divide the pavement into lots and sublots for nuclear density testing according to CMM 815.10.2.</w:t>
          </w:r>
        </w:p>
        <w:p w:rsidR="00DA4311" w:rsidRDefault="00DA4311" w:rsidP="008452A5">
          <w:pPr>
            <w:pStyle w:val="ssParagraph"/>
          </w:pPr>
          <w:r w:rsidRPr="000A528D">
            <w:tab/>
          </w:r>
          <w:r w:rsidRPr="003B1968">
            <w:rPr>
              <w:rStyle w:val="ssParagraphNumber"/>
            </w:rPr>
            <w:t>(2)</w:t>
          </w:r>
          <w:r w:rsidRPr="000A528D">
            <w:tab/>
          </w:r>
          <w:r w:rsidRPr="004A2239">
            <w:t>Determine required number of tests according to CMM 815.10.2.1.</w:t>
          </w:r>
        </w:p>
        <w:p w:rsidR="00DA4311" w:rsidRDefault="00DA4311" w:rsidP="008452A5">
          <w:pPr>
            <w:pStyle w:val="ssParagraph"/>
          </w:pPr>
          <w:r w:rsidRPr="000A528D">
            <w:tab/>
          </w:r>
          <w:r w:rsidRPr="003B1968">
            <w:rPr>
              <w:rStyle w:val="ssParagraphNumber"/>
            </w:rPr>
            <w:t>(3)</w:t>
          </w:r>
          <w:r w:rsidRPr="000A528D">
            <w:tab/>
          </w:r>
          <w:r w:rsidRPr="004A2239">
            <w:t>Determine random testing locations according to CMM 815.10.3.</w:t>
          </w:r>
        </w:p>
        <w:p w:rsidR="00DA4311" w:rsidRDefault="00DA4311" w:rsidP="008452A5">
          <w:pPr>
            <w:pStyle w:val="spParagraph"/>
          </w:pPr>
          <w:r w:rsidRPr="00765725">
            <w:rPr>
              <w:rStyle w:val="spHeading"/>
            </w:rPr>
            <w:t>B.4.1.2  Side Roads, Crossovers, Turn Lanes, Ramps, and Roundabouts</w:t>
          </w:r>
        </w:p>
        <w:p w:rsidR="00DA4311" w:rsidRDefault="00DA4311" w:rsidP="008452A5">
          <w:pPr>
            <w:pStyle w:val="ssParagraph"/>
          </w:pPr>
          <w:r w:rsidRPr="000A528D">
            <w:tab/>
          </w:r>
          <w:r w:rsidRPr="003B1968">
            <w:rPr>
              <w:rStyle w:val="ssParagraphNumber"/>
            </w:rPr>
            <w:t>(1)</w:t>
          </w:r>
          <w:r w:rsidRPr="000A528D">
            <w:tab/>
          </w:r>
          <w:r w:rsidRPr="004A2239">
            <w:t>Divide the pavement into lots and sublots for nuclear density testing according to CMM 815.10.2.</w:t>
          </w:r>
        </w:p>
        <w:p w:rsidR="00DA4311" w:rsidRDefault="00DA4311" w:rsidP="008452A5">
          <w:pPr>
            <w:pStyle w:val="ssParagraph"/>
          </w:pPr>
          <w:r w:rsidRPr="000A528D">
            <w:tab/>
          </w:r>
          <w:r w:rsidRPr="003B1968">
            <w:rPr>
              <w:rStyle w:val="ssParagraphNumber"/>
            </w:rPr>
            <w:t>(2)</w:t>
          </w:r>
          <w:r w:rsidRPr="000A528D">
            <w:tab/>
          </w:r>
          <w:r w:rsidRPr="004A2239">
            <w:t>Determine required number of tests according to CMM 815.10.2.2.</w:t>
          </w:r>
        </w:p>
        <w:p w:rsidR="00DA4311" w:rsidRDefault="00DA4311" w:rsidP="008452A5">
          <w:pPr>
            <w:pStyle w:val="ssParagraph"/>
          </w:pPr>
          <w:r w:rsidRPr="000A528D">
            <w:tab/>
          </w:r>
          <w:r w:rsidRPr="003B1968">
            <w:rPr>
              <w:rStyle w:val="ssParagraphNumber"/>
            </w:rPr>
            <w:t>(3)</w:t>
          </w:r>
          <w:r w:rsidRPr="000A528D">
            <w:tab/>
          </w:r>
          <w:r w:rsidRPr="004A2239">
            <w:t>Determine random testing locations according to CMM 815.10.3.</w:t>
          </w:r>
        </w:p>
        <w:p w:rsidR="00DA4311" w:rsidRDefault="00DA4311" w:rsidP="008452A5">
          <w:pPr>
            <w:pStyle w:val="spParagraph"/>
          </w:pPr>
          <w:r w:rsidRPr="00765725">
            <w:rPr>
              <w:rStyle w:val="spHeading"/>
            </w:rPr>
            <w:t>B.4.2  Pavement Density Determination</w:t>
          </w:r>
        </w:p>
        <w:p w:rsidR="00DA4311" w:rsidRDefault="00DA4311" w:rsidP="008452A5">
          <w:pPr>
            <w:pStyle w:val="spParagraph"/>
          </w:pPr>
          <w:r w:rsidRPr="00765725">
            <w:rPr>
              <w:rStyle w:val="spHeading"/>
            </w:rPr>
            <w:t>B.4.2.1  Mainline Traffic Lanes and Appurtenances</w:t>
          </w:r>
        </w:p>
        <w:p w:rsidR="00DA4311" w:rsidRDefault="00DA4311" w:rsidP="008452A5">
          <w:pPr>
            <w:pStyle w:val="ssParagraph"/>
          </w:pPr>
          <w:r w:rsidRPr="000A528D">
            <w:tab/>
          </w:r>
          <w:r w:rsidRPr="003B1968">
            <w:rPr>
              <w:rStyle w:val="ssParagraphNumber"/>
            </w:rPr>
            <w:t>(1)</w:t>
          </w:r>
          <w:r w:rsidRPr="000A528D">
            <w:tab/>
          </w:r>
          <w:r>
            <w:t>Calculate the average sublot densities using the individual test results in each sublot.</w:t>
          </w:r>
        </w:p>
        <w:p w:rsidR="00DA4311" w:rsidRDefault="00DA4311" w:rsidP="008452A5">
          <w:pPr>
            <w:pStyle w:val="ssParagraph"/>
          </w:pPr>
          <w:r w:rsidRPr="000A528D">
            <w:tab/>
          </w:r>
          <w:r w:rsidRPr="003B1968">
            <w:rPr>
              <w:rStyle w:val="ssParagraphNumber"/>
            </w:rPr>
            <w:t>(2)</w:t>
          </w:r>
          <w:r w:rsidRPr="000A528D">
            <w:tab/>
          </w:r>
          <w:r>
            <w:t>If all sublot averages are no more than one percent below the target density, calculate the daily lot density by averaging the results of each random QC test taken on that day’s material.</w:t>
          </w:r>
        </w:p>
        <w:p w:rsidR="00DA4311" w:rsidRDefault="00DA4311" w:rsidP="008452A5">
          <w:pPr>
            <w:pStyle w:val="ssParagraph"/>
          </w:pPr>
          <w:r w:rsidRPr="000A528D">
            <w:tab/>
          </w:r>
          <w:r w:rsidRPr="003B1968">
            <w:rPr>
              <w:rStyle w:val="ssParagraphNumber"/>
            </w:rPr>
            <w:t>(3)</w:t>
          </w:r>
          <w:r w:rsidRPr="000A528D">
            <w:tab/>
          </w:r>
          <w:r>
            <w:t>If any sublot average is more than one percent below the target density, do not include the individual test results from that sublot when computing the lot average density and remove that sublot’s tonnage from the daily quantity for incentive. The tonnage from any such sublot is subject to disincentive pay as specified in standard spec 460.5.2.2.</w:t>
          </w:r>
        </w:p>
        <w:p w:rsidR="00DA4311" w:rsidRDefault="00DA4311" w:rsidP="008452A5">
          <w:pPr>
            <w:pStyle w:val="spParagraph"/>
          </w:pPr>
          <w:r w:rsidRPr="00765725">
            <w:rPr>
              <w:rStyle w:val="spHeading"/>
            </w:rPr>
            <w:t>B.4.2.2  Mainline Shoulders</w:t>
          </w:r>
        </w:p>
        <w:p w:rsidR="00DA4311" w:rsidRDefault="00DA4311" w:rsidP="008452A5">
          <w:pPr>
            <w:pStyle w:val="spParagraph"/>
          </w:pPr>
          <w:r w:rsidRPr="00765725">
            <w:rPr>
              <w:rStyle w:val="spHeading"/>
            </w:rPr>
            <w:t>B.4.2.2.1  Width Greater Than 5 Feet</w:t>
          </w:r>
        </w:p>
        <w:p w:rsidR="00DA4311" w:rsidRDefault="00DA4311" w:rsidP="008452A5">
          <w:pPr>
            <w:pStyle w:val="ssParagraph"/>
          </w:pPr>
          <w:r w:rsidRPr="000A528D">
            <w:tab/>
          </w:r>
          <w:r w:rsidRPr="003B1968">
            <w:rPr>
              <w:rStyle w:val="ssParagraphNumber"/>
            </w:rPr>
            <w:t>(1)</w:t>
          </w:r>
          <w:r w:rsidRPr="000A528D">
            <w:tab/>
          </w:r>
          <w:r>
            <w:t>Determine the pavement density as specified in B.4.2.1.</w:t>
          </w:r>
        </w:p>
        <w:p w:rsidR="00DA4311" w:rsidRDefault="00DA4311" w:rsidP="008452A5">
          <w:pPr>
            <w:pStyle w:val="spParagraph"/>
          </w:pPr>
          <w:r w:rsidRPr="00765725">
            <w:rPr>
              <w:rStyle w:val="spHeading"/>
            </w:rPr>
            <w:t>B.4.2.2.2  Width of 5 Feet or Less</w:t>
          </w:r>
        </w:p>
        <w:p w:rsidR="00DA4311" w:rsidRDefault="00DA4311" w:rsidP="008452A5">
          <w:pPr>
            <w:pStyle w:val="ssParagraph"/>
          </w:pPr>
          <w:r w:rsidRPr="000A528D">
            <w:tab/>
          </w:r>
          <w:r w:rsidRPr="003B1968">
            <w:rPr>
              <w:rStyle w:val="ssParagraphNumber"/>
            </w:rPr>
            <w:t>(1)</w:t>
          </w:r>
          <w:r w:rsidRPr="000A528D">
            <w:tab/>
          </w:r>
          <w:r>
            <w:t>If all sublot test results are no more than 3.0 percent below the minimum target density, calculate the daily lot density by averaging all individual test results for the day.</w:t>
          </w:r>
        </w:p>
        <w:p w:rsidR="00DA4311" w:rsidRDefault="00DA4311" w:rsidP="008452A5">
          <w:pPr>
            <w:pStyle w:val="ssParagraph"/>
          </w:pPr>
          <w:r w:rsidRPr="000A528D">
            <w:tab/>
          </w:r>
          <w:r w:rsidRPr="003B1968">
            <w:rPr>
              <w:rStyle w:val="ssParagraphNumber"/>
            </w:rPr>
            <w:t>(2)</w:t>
          </w:r>
          <w:r w:rsidRPr="000A528D">
            <w:tab/>
          </w:r>
          <w:r>
            <w:t>If a sublot test result is more than 3.0 percent below the target density, the engineer may require the unacceptable material to be removed and replaced with acceptable material or allow the nonconforming material to remain in place with a 50 percent pay reduction. Determine the limits of the unacceptable material according to B.4.3.</w:t>
          </w:r>
        </w:p>
        <w:p w:rsidR="00DA4311" w:rsidRDefault="00DA4311" w:rsidP="008452A5">
          <w:pPr>
            <w:pStyle w:val="spParagraph"/>
          </w:pPr>
          <w:r w:rsidRPr="00765725">
            <w:rPr>
              <w:rStyle w:val="spHeading"/>
            </w:rPr>
            <w:t>B.4.2.3  Side Roads, Crossovers, Turn Lanes, Ramps, and Roundabouts</w:t>
          </w:r>
        </w:p>
        <w:p w:rsidR="00DA4311" w:rsidRDefault="00DA4311" w:rsidP="008452A5">
          <w:pPr>
            <w:pStyle w:val="ssParagraph"/>
          </w:pPr>
          <w:r w:rsidRPr="000A528D">
            <w:tab/>
          </w:r>
          <w:r w:rsidRPr="003B1968">
            <w:rPr>
              <w:rStyle w:val="ssParagraphNumber"/>
            </w:rPr>
            <w:t>(1)</w:t>
          </w:r>
          <w:r w:rsidRPr="000A528D">
            <w:tab/>
          </w:r>
          <w:r>
            <w:t>Determine the pavement density as specified in B.4.2.1.</w:t>
          </w:r>
        </w:p>
        <w:p w:rsidR="00DA4311" w:rsidRDefault="00DA4311" w:rsidP="008452A5">
          <w:pPr>
            <w:pStyle w:val="spParagraph"/>
          </w:pPr>
          <w:r w:rsidRPr="00765725">
            <w:rPr>
              <w:rStyle w:val="spHeading"/>
            </w:rPr>
            <w:t>B.4.2.4  Documentation</w:t>
          </w:r>
        </w:p>
        <w:p w:rsidR="00DA4311" w:rsidRDefault="00DA4311" w:rsidP="008452A5">
          <w:pPr>
            <w:pStyle w:val="ssParagraph"/>
          </w:pPr>
          <w:r w:rsidRPr="000A528D">
            <w:tab/>
          </w:r>
          <w:r w:rsidRPr="003B1968">
            <w:rPr>
              <w:rStyle w:val="ssParagraphNumber"/>
            </w:rPr>
            <w:t>(1)</w:t>
          </w:r>
          <w:r w:rsidRPr="000A528D">
            <w:tab/>
          </w:r>
          <w:r>
            <w:t>Document QC density test data as specified in CMM 815. Provide the engineer with the data for each lot within 24 hours of completing the QC testing for the lot.</w:t>
          </w:r>
        </w:p>
        <w:p w:rsidR="00DA4311" w:rsidRDefault="00DA4311" w:rsidP="008452A5">
          <w:pPr>
            <w:pStyle w:val="spParagraph"/>
          </w:pPr>
          <w:r w:rsidRPr="00765725">
            <w:rPr>
              <w:rStyle w:val="spHeading"/>
            </w:rPr>
            <w:t>B.4.3  Corrective Action</w:t>
          </w:r>
        </w:p>
        <w:p w:rsidR="00DA4311" w:rsidRDefault="00DA4311" w:rsidP="008452A5">
          <w:pPr>
            <w:pStyle w:val="ssParagraph"/>
          </w:pPr>
          <w:r w:rsidRPr="000A528D">
            <w:tab/>
          </w:r>
          <w:r w:rsidRPr="003B1968">
            <w:rPr>
              <w:rStyle w:val="ssParagraphNumber"/>
            </w:rPr>
            <w:t>(1)</w:t>
          </w:r>
          <w:r w:rsidRPr="000A528D">
            <w:tab/>
          </w:r>
          <w:r>
            <w:t>Notify the engineer immediately when an individual test is more than 3.0 percent below the specified minimum in standard spec 460.3.3.1. Investigate and determine the cause of the unacceptable test result.</w:t>
          </w:r>
        </w:p>
        <w:p w:rsidR="00DA4311" w:rsidRDefault="00DA4311" w:rsidP="008452A5">
          <w:pPr>
            <w:pStyle w:val="ssParagraph"/>
          </w:pPr>
          <w:r w:rsidRPr="000A528D">
            <w:tab/>
          </w:r>
          <w:r w:rsidRPr="003B1968">
            <w:rPr>
              <w:rStyle w:val="ssParagraphNumber"/>
            </w:rPr>
            <w:t>(2)</w:t>
          </w:r>
          <w:r w:rsidRPr="000A528D">
            <w:tab/>
          </w:r>
          <w:r>
            <w:t>The engineer may require unacceptable material specified in B.4.3(1) to be removed and replaced with acceptable material or allow the nonconforming material to remain in place with a 50 percent pay reduction. Determine limits of the unacceptable area by measuring density of the layer at 50-foot increments both ahead and behind the point of unacceptable density and at the same offset as the original test site. Continue testing at 50-foot increments until a point of acceptable density is found as specified in standard spec 460.5.2.2(1). Removal and replacement of material may be required if extended testing is in a previously accepted sublot. Testing in a previously accepted sublot will not be used to recalculate a new lot density.</w:t>
          </w:r>
        </w:p>
        <w:p w:rsidR="00DA4311" w:rsidRDefault="00DA4311" w:rsidP="008452A5">
          <w:pPr>
            <w:pStyle w:val="ssParagraph"/>
          </w:pPr>
          <w:r w:rsidRPr="000A528D">
            <w:tab/>
          </w:r>
          <w:r w:rsidRPr="003B1968">
            <w:rPr>
              <w:rStyle w:val="ssParagraphNumber"/>
            </w:rPr>
            <w:t>(3)</w:t>
          </w:r>
          <w:r w:rsidRPr="000A528D">
            <w:tab/>
          </w:r>
          <w:r>
            <w:t>Compute unacceptable pavement area using the product of the longitudinal limits of the unacceptable density and the full sublot width within the traffic lanes or shoulders.</w:t>
          </w:r>
        </w:p>
        <w:p w:rsidR="00DA4311" w:rsidRDefault="00DA4311" w:rsidP="008452A5">
          <w:pPr>
            <w:pStyle w:val="ssParagraph"/>
          </w:pPr>
          <w:r w:rsidRPr="000A528D">
            <w:tab/>
          </w:r>
          <w:r w:rsidRPr="003B1968">
            <w:rPr>
              <w:rStyle w:val="ssParagraphNumber"/>
            </w:rPr>
            <w:t>(4)</w:t>
          </w:r>
          <w:r w:rsidRPr="000A528D">
            <w:tab/>
          </w:r>
          <w:r>
            <w:t>Retesting and acceptance of replaced pavement will be as specified in standard spec 105.3.</w:t>
          </w:r>
        </w:p>
        <w:p w:rsidR="00DA4311" w:rsidRDefault="00DA4311" w:rsidP="008452A5">
          <w:pPr>
            <w:pStyle w:val="ssParagraph"/>
          </w:pPr>
          <w:r w:rsidRPr="000A528D">
            <w:tab/>
          </w:r>
          <w:r w:rsidRPr="003B1968">
            <w:rPr>
              <w:rStyle w:val="ssParagraphNumber"/>
            </w:rPr>
            <w:t>(5)</w:t>
          </w:r>
          <w:r w:rsidRPr="000A528D">
            <w:tab/>
          </w:r>
          <w:r>
            <w:t>Tests indicating density more than 3.0 percent below the specified minimum, and further tests taken to determine the limits of unacceptable area, are excluded from the computations of the sublot and lot densities.</w:t>
          </w:r>
        </w:p>
        <w:p w:rsidR="00DA4311" w:rsidRDefault="00DA4311" w:rsidP="008452A5">
          <w:pPr>
            <w:pStyle w:val="ssParagraph"/>
          </w:pPr>
          <w:r w:rsidRPr="000A528D">
            <w:tab/>
          </w:r>
          <w:r w:rsidRPr="003B1968">
            <w:rPr>
              <w:rStyle w:val="ssParagraphNumber"/>
            </w:rPr>
            <w:t>(6)</w:t>
          </w:r>
          <w:r w:rsidRPr="000A528D">
            <w:tab/>
          </w:r>
          <w:r>
            <w:t>If two consecutive sublot averages within the same paving pass and same target density are more than one percent below the specified target density, notify the engineer and take necessary corrective action. Document the locations of such sublots and the corrective action that was taken.</w:t>
          </w:r>
        </w:p>
        <w:p w:rsidR="00DA4311" w:rsidRDefault="00DA4311" w:rsidP="008452A5">
          <w:pPr>
            <w:pStyle w:val="spParagraph"/>
          </w:pPr>
          <w:r w:rsidRPr="00765725">
            <w:rPr>
              <w:rStyle w:val="spHeading"/>
            </w:rPr>
            <w:t>B.5  Department Testing</w:t>
          </w:r>
        </w:p>
        <w:p w:rsidR="00DA4311" w:rsidRDefault="00DA4311" w:rsidP="008452A5">
          <w:pPr>
            <w:pStyle w:val="spParagraph"/>
          </w:pPr>
          <w:r w:rsidRPr="00765725">
            <w:rPr>
              <w:rStyle w:val="spHeading"/>
            </w:rPr>
            <w:t>B.5.1  Verification Testing</w:t>
          </w:r>
        </w:p>
        <w:p w:rsidR="00DA4311" w:rsidRDefault="00DA4311" w:rsidP="008452A5">
          <w:pPr>
            <w:pStyle w:val="ssParagraph"/>
          </w:pPr>
          <w:r w:rsidRPr="000A528D">
            <w:tab/>
          </w:r>
          <w:r w:rsidRPr="003B1968">
            <w:rPr>
              <w:rStyle w:val="ssParagraphNumber"/>
            </w:rPr>
            <w:t>(1)</w:t>
          </w:r>
          <w:r w:rsidRPr="000A528D">
            <w:tab/>
          </w:r>
          <w:r>
            <w:t>The department will have a HTCP certified technician, or ACT working under a certified technician, perform verification testing. The department will test randomly at locations independent of the contractor’s QC work. The department will perform verification testing at a minimum frequency of 10 percent of the sublots and a minimum of one sublot per mix design. The sublots selected will be within the active work zone. The contractor will supply the necessary traffic control for the department’s testing activities.</w:t>
          </w:r>
        </w:p>
        <w:p w:rsidR="00DA4311" w:rsidRDefault="00DA4311" w:rsidP="008452A5">
          <w:pPr>
            <w:pStyle w:val="ssParagraph"/>
          </w:pPr>
          <w:r w:rsidRPr="000A528D">
            <w:tab/>
          </w:r>
          <w:r w:rsidRPr="003B1968">
            <w:rPr>
              <w:rStyle w:val="ssParagraphNumber"/>
            </w:rPr>
            <w:t>(2)</w:t>
          </w:r>
          <w:r w:rsidRPr="000A528D">
            <w:tab/>
          </w:r>
          <w:r>
            <w:t>The QV tester will test each selected sublot using the same testing requirements and frequencies as the QC tester.</w:t>
          </w:r>
        </w:p>
        <w:p w:rsidR="00DA4311" w:rsidRDefault="00DA4311" w:rsidP="008452A5">
          <w:pPr>
            <w:pStyle w:val="ssParagraph"/>
          </w:pPr>
          <w:r w:rsidRPr="000A528D">
            <w:tab/>
          </w:r>
          <w:r w:rsidRPr="003B1968">
            <w:rPr>
              <w:rStyle w:val="ssParagraphNumber"/>
            </w:rPr>
            <w:t>(3)</w:t>
          </w:r>
          <w:r w:rsidRPr="000A528D">
            <w:tab/>
          </w:r>
          <w:r>
            <w:t>If the verification sublot average is not more than one percent below the specified minimum target density, use the QC tests for acceptance.</w:t>
          </w:r>
        </w:p>
        <w:p w:rsidR="00DA4311" w:rsidRDefault="00DA4311" w:rsidP="008452A5">
          <w:pPr>
            <w:pStyle w:val="ssParagraph"/>
          </w:pPr>
          <w:r w:rsidRPr="000A528D">
            <w:tab/>
          </w:r>
          <w:r w:rsidRPr="003B1968">
            <w:rPr>
              <w:rStyle w:val="ssParagraphNumber"/>
            </w:rPr>
            <w:t>(4)</w:t>
          </w:r>
          <w:r w:rsidRPr="000A528D">
            <w:tab/>
          </w:r>
          <w:r>
            <w:t>If the verification sublot average is more than one percent below the specified target density, compare the QC and QV sublot averages. If the QV sublot average is within 1.0 lb/ft</w:t>
          </w:r>
          <w:r>
            <w:rPr>
              <w:vertAlign w:val="superscript"/>
            </w:rPr>
            <w:t>3</w:t>
          </w:r>
          <w:r>
            <w:t xml:space="preserve"> of the QC sublot average, use the QC tests for acceptance.</w:t>
          </w:r>
        </w:p>
        <w:p w:rsidR="00DA4311" w:rsidRDefault="00DA4311" w:rsidP="008452A5">
          <w:pPr>
            <w:pStyle w:val="ssParagraph"/>
          </w:pPr>
          <w:r w:rsidRPr="000A528D">
            <w:tab/>
          </w:r>
          <w:r w:rsidRPr="003B1968">
            <w:rPr>
              <w:rStyle w:val="ssParagraphNumber"/>
            </w:rPr>
            <w:t>(5)</w:t>
          </w:r>
          <w:r w:rsidRPr="000A528D">
            <w:tab/>
          </w:r>
          <w:r>
            <w:t>If the first QV/QC sublot average comparison shows a difference of more than 1.0 lb/ft</w:t>
          </w:r>
          <w:r>
            <w:rPr>
              <w:vertAlign w:val="superscript"/>
            </w:rPr>
            <w:t>3</w:t>
          </w:r>
          <w:r>
            <w:t xml:space="preserve"> each tester will perform an additional set of tests within that sublot. Combine the additional tests with the original set of tests to compute a new sublot average for each tester. If the new QV and QC sublot averages compare to within 1.0 lb/ft</w:t>
          </w:r>
          <w:r>
            <w:rPr>
              <w:vertAlign w:val="superscript"/>
            </w:rPr>
            <w:t>3</w:t>
          </w:r>
          <w:r>
            <w:t>, use the original QC tests for acceptance.</w:t>
          </w:r>
        </w:p>
        <w:p w:rsidR="00DA4311" w:rsidRDefault="00DA4311" w:rsidP="008452A5">
          <w:pPr>
            <w:pStyle w:val="ssParagraph"/>
          </w:pPr>
          <w:r w:rsidRPr="000A528D">
            <w:tab/>
          </w:r>
          <w:r w:rsidRPr="003B1968">
            <w:rPr>
              <w:rStyle w:val="ssParagraphNumber"/>
            </w:rPr>
            <w:t>(6)</w:t>
          </w:r>
          <w:r w:rsidRPr="000A528D">
            <w:tab/>
          </w:r>
          <w:r>
            <w:t>If the QV and QC sublot averages differ by more than 1.0 lb/ft</w:t>
          </w:r>
          <w:r>
            <w:rPr>
              <w:vertAlign w:val="superscript"/>
            </w:rPr>
            <w:t>3</w:t>
          </w:r>
          <w:r>
            <w:t xml:space="preserve"> after a second set of tests, resolve the difference with dispute resolution specified in B.6. The engineer will notify the contractor immediately when density deficiencies or testing precision exceeding the allowable differences are observed.</w:t>
          </w:r>
        </w:p>
        <w:p w:rsidR="00DA4311" w:rsidRDefault="00DA4311" w:rsidP="008452A5">
          <w:pPr>
            <w:pStyle w:val="spParagraph"/>
          </w:pPr>
          <w:r w:rsidRPr="00765725">
            <w:rPr>
              <w:rStyle w:val="spHeading"/>
            </w:rPr>
            <w:t>B.5.2  Independent Assurance Testing</w:t>
          </w:r>
        </w:p>
        <w:p w:rsidR="00DA4311" w:rsidRDefault="00DA4311" w:rsidP="008452A5">
          <w:pPr>
            <w:pStyle w:val="ssParagraph"/>
          </w:pPr>
          <w:r w:rsidRPr="000A528D">
            <w:tab/>
          </w:r>
          <w:r w:rsidRPr="003B1968">
            <w:rPr>
              <w:rStyle w:val="ssParagraphNumber"/>
            </w:rPr>
            <w:t>(1)</w:t>
          </w:r>
          <w:r w:rsidRPr="000A528D">
            <w:tab/>
          </w:r>
          <w:r>
            <w:t>Independent assurance is unbiased testing the department performs to evaluate the department’s verification and the contractor’s QC sampling and testing including personnel qualifications, procedures, and equipment. The department will perform the independent assurance review according to the department’s independent assurance program.</w:t>
          </w:r>
        </w:p>
        <w:p w:rsidR="00DA4311" w:rsidRDefault="00DA4311" w:rsidP="008452A5">
          <w:pPr>
            <w:pStyle w:val="spParagraph"/>
          </w:pPr>
          <w:r w:rsidRPr="00765725">
            <w:rPr>
              <w:rStyle w:val="spHeading"/>
            </w:rPr>
            <w:t>B.6  Dispute Resolution</w:t>
          </w:r>
        </w:p>
        <w:p w:rsidR="00DA4311" w:rsidRDefault="00DA4311" w:rsidP="008452A5">
          <w:pPr>
            <w:pStyle w:val="ssParagraph"/>
          </w:pPr>
          <w:r w:rsidRPr="000A528D">
            <w:tab/>
          </w:r>
          <w:r w:rsidRPr="003B1968">
            <w:rPr>
              <w:rStyle w:val="ssParagraphNumber"/>
            </w:rPr>
            <w:t>(1)</w:t>
          </w:r>
          <w:r w:rsidRPr="000A528D">
            <w:tab/>
          </w:r>
          <w:r>
            <w:t>The testers may perform investigation in the work zone by analyzing the testing, calculation, and documentation procedures. The testers may perform gauge comparison according to B.3.2.1.</w:t>
          </w:r>
        </w:p>
        <w:p w:rsidR="00DA4311" w:rsidRDefault="00DA4311" w:rsidP="008452A5">
          <w:pPr>
            <w:pStyle w:val="ssParagraph"/>
          </w:pPr>
          <w:r w:rsidRPr="000A528D">
            <w:tab/>
          </w:r>
          <w:r w:rsidRPr="003B1968">
            <w:rPr>
              <w:rStyle w:val="ssParagraphNumber"/>
            </w:rPr>
            <w:t>(2)</w:t>
          </w:r>
          <w:r w:rsidRPr="000A528D">
            <w:tab/>
          </w:r>
          <w:r>
            <w:t>The testers may use comparison monitoring according to B.3.2.2 to determine if one of the gauges is out of tolerance. If a gauge is found to be out of tolerance with its reference value, remove the gauge from the project and use the other gauge’s test results for acceptance.</w:t>
          </w:r>
        </w:p>
        <w:p w:rsidR="00DA4311" w:rsidRDefault="00DA4311" w:rsidP="008452A5">
          <w:pPr>
            <w:pStyle w:val="ssParagraph"/>
          </w:pPr>
          <w:r w:rsidRPr="000A528D">
            <w:tab/>
          </w:r>
          <w:r w:rsidRPr="003B1968">
            <w:rPr>
              <w:rStyle w:val="ssParagraphNumber"/>
            </w:rPr>
            <w:t>(3)</w:t>
          </w:r>
          <w:r w:rsidRPr="000A528D">
            <w:tab/>
          </w:r>
          <w:r>
            <w:t>If the testing discrepancy cannot be identified, the contractor may elect to accept the QV sublot density test results or retesting of the sublot in dispute within 48 hours of paving. Traffic control costs will be split between the department and the contractor.</w:t>
          </w:r>
        </w:p>
        <w:p w:rsidR="00DA4311" w:rsidRDefault="00DA4311" w:rsidP="008452A5">
          <w:pPr>
            <w:pStyle w:val="ssParagraph"/>
          </w:pPr>
          <w:r w:rsidRPr="000A528D">
            <w:tab/>
          </w:r>
          <w:r w:rsidRPr="003B1968">
            <w:rPr>
              <w:rStyle w:val="ssParagraphNumber"/>
            </w:rPr>
            <w:t>(4)</w:t>
          </w:r>
          <w:r w:rsidRPr="000A528D">
            <w:tab/>
          </w:r>
          <w:r>
            <w:t>If investigation finds that both gauges are in error, the contractor and engineer will reach a decision on resolution through mutual agreement.</w:t>
          </w:r>
        </w:p>
        <w:p w:rsidR="00DA4311" w:rsidRDefault="00DA4311" w:rsidP="008452A5">
          <w:pPr>
            <w:pStyle w:val="spParagraph"/>
          </w:pPr>
          <w:r w:rsidRPr="00765725">
            <w:rPr>
              <w:rStyle w:val="spHeading"/>
            </w:rPr>
            <w:t>B.7  Acceptance</w:t>
          </w:r>
        </w:p>
        <w:p w:rsidR="00DA4311" w:rsidRDefault="00DA4311" w:rsidP="008452A5">
          <w:pPr>
            <w:pStyle w:val="ssParagraph"/>
          </w:pPr>
          <w:r w:rsidRPr="000A528D">
            <w:tab/>
          </w:r>
          <w:r w:rsidRPr="003B1968">
            <w:rPr>
              <w:rStyle w:val="ssParagraphNumber"/>
            </w:rPr>
            <w:t>(1)</w:t>
          </w:r>
          <w:r w:rsidRPr="000A528D">
            <w:tab/>
          </w:r>
          <w:r>
            <w:t>The department will not accept QMP HMA Pavement Nuclear Density if a non-compared gauge is used for contractor QC tests.</w:t>
          </w:r>
        </w:p>
        <w:p w:rsidR="00DA4311" w:rsidRDefault="00DA4311" w:rsidP="008452A5">
          <w:pPr>
            <w:pStyle w:val="spParagraph"/>
          </w:pPr>
          <w:r w:rsidRPr="00765725">
            <w:rPr>
              <w:rStyle w:val="spHeading"/>
            </w:rPr>
            <w:t>C  (Vacant)</w:t>
          </w:r>
        </w:p>
        <w:p w:rsidR="00DA4311" w:rsidRDefault="00DA4311" w:rsidP="008452A5">
          <w:pPr>
            <w:pStyle w:val="spParagraph"/>
          </w:pPr>
          <w:r w:rsidRPr="00765725">
            <w:rPr>
              <w:rStyle w:val="spHeading"/>
            </w:rPr>
            <w:t>D  (Vacant)</w:t>
          </w:r>
        </w:p>
        <w:p w:rsidR="00DA4311" w:rsidRDefault="00DA4311" w:rsidP="008452A5">
          <w:pPr>
            <w:pStyle w:val="spParagraph"/>
          </w:pPr>
          <w:r w:rsidRPr="00765725">
            <w:rPr>
              <w:rStyle w:val="spHeading"/>
            </w:rPr>
            <w:t>E  Payment</w:t>
          </w:r>
        </w:p>
        <w:p w:rsidR="00DA4311" w:rsidRDefault="00DA4311" w:rsidP="008452A5">
          <w:pPr>
            <w:pStyle w:val="spParagraph"/>
          </w:pPr>
          <w:r w:rsidRPr="00765725">
            <w:rPr>
              <w:rStyle w:val="spHeading"/>
            </w:rPr>
            <w:t>E.1  QMP Testing</w:t>
          </w:r>
        </w:p>
        <w:p w:rsidR="00DA4311" w:rsidRDefault="00DA4311" w:rsidP="008452A5">
          <w:pPr>
            <w:pStyle w:val="ssParagraph"/>
          </w:pPr>
          <w:r w:rsidRPr="000A528D">
            <w:tab/>
          </w:r>
          <w:r w:rsidRPr="003B1968">
            <w:rPr>
              <w:rStyle w:val="ssParagraphNumber"/>
            </w:rPr>
            <w:t>(1)</w:t>
          </w:r>
          <w:r w:rsidRPr="000A528D">
            <w:tab/>
          </w:r>
          <w:r>
            <w:t>Costs for all sampling, testing, and documentation required under this special provision are incidental to the work. If the contractor fails to perform the work required under this special provision, the department may reduce the contractor’s pay. The department will administer pay reduction under the Non-performance of QMP administrative item.</w:t>
          </w:r>
        </w:p>
        <w:p w:rsidR="00DA4311" w:rsidRDefault="00DA4311" w:rsidP="008452A5">
          <w:pPr>
            <w:pStyle w:val="spParagraph"/>
          </w:pPr>
          <w:r w:rsidRPr="00765725">
            <w:rPr>
              <w:rStyle w:val="spHeading"/>
            </w:rPr>
            <w:t>E.2  Disincentive for HMA Pavement Density</w:t>
          </w:r>
        </w:p>
        <w:p w:rsidR="00DA4311" w:rsidRDefault="00DA4311" w:rsidP="008452A5">
          <w:pPr>
            <w:pStyle w:val="ssParagraph"/>
          </w:pPr>
          <w:r w:rsidRPr="000A528D">
            <w:tab/>
          </w:r>
          <w:r w:rsidRPr="003B1968">
            <w:rPr>
              <w:rStyle w:val="ssParagraphNumber"/>
            </w:rPr>
            <w:t>(1)</w:t>
          </w:r>
          <w:r w:rsidRPr="000A528D">
            <w:tab/>
          </w:r>
          <w:r>
            <w:t>The department will administer density disincentives as specified in standard spec 460.5.2.2.</w:t>
          </w:r>
        </w:p>
        <w:p w:rsidR="00DA4311" w:rsidRDefault="00DA4311" w:rsidP="008452A5">
          <w:pPr>
            <w:pStyle w:val="spParagraph"/>
          </w:pPr>
          <w:r w:rsidRPr="00765725">
            <w:rPr>
              <w:rStyle w:val="spHeading"/>
            </w:rPr>
            <w:t>E.3  Incentive for HMA Pavement Density</w:t>
          </w:r>
        </w:p>
        <w:p w:rsidR="00DA4311" w:rsidRDefault="00DA4311" w:rsidP="008452A5">
          <w:pPr>
            <w:pStyle w:val="ssParagraph"/>
          </w:pPr>
          <w:r w:rsidRPr="000A528D">
            <w:tab/>
          </w:r>
          <w:r w:rsidRPr="003B1968">
            <w:rPr>
              <w:rStyle w:val="ssParagraphNumber"/>
            </w:rPr>
            <w:t>(1)</w:t>
          </w:r>
          <w:r w:rsidRPr="000A528D">
            <w:tab/>
          </w:r>
          <w:r>
            <w:t>The department will administer density incentives as specified in standard spec 460.5.2.3.</w:t>
          </w:r>
        </w:p>
        <w:p w:rsidR="00DA4311" w:rsidRDefault="00DA4311" w:rsidP="008452A5">
          <w:pPr>
            <w:pStyle w:val="spVersion"/>
          </w:pPr>
          <w:r>
            <w:t xml:space="preserve">stp-460-020 </w:t>
          </w:r>
          <w:r w:rsidRPr="008452A5">
            <w:t>(2023</w:t>
          </w:r>
          <w:r>
            <w:t>0629</w:t>
          </w:r>
          <w:r w:rsidRPr="008452A5">
            <w:t>)</w:t>
          </w:r>
        </w:p>
        <w:p w:rsidR="00DA4311" w:rsidRDefault="00DA4311"/>
      </w:docPartBody>
    </w:docPart>
    <w:docPart>
      <w:docPartPr>
        <w:name w:val="460-030"/>
        <w:style w:val="wiComment"/>
        <w:category>
          <w:name w:val="STSP"/>
          <w:gallery w:val="docParts"/>
        </w:category>
        <w:behaviors>
          <w:behavior w:val="content"/>
        </w:behaviors>
        <w:guid w:val="{5B3719BD-EC37-424A-9B7E-2EEBFA890435}"/>
      </w:docPartPr>
      <w:docPartBody>
        <w:p w:rsidR="00DA4311" w:rsidRPr="00367F92" w:rsidRDefault="00DA4311" w:rsidP="00081195">
          <w:pPr>
            <w:pStyle w:val="wiComment"/>
            <w:widowControl/>
          </w:pPr>
          <w:r w:rsidRPr="00367F92">
            <w:t>460-</w:t>
          </w:r>
          <w:r>
            <w:t>030</w:t>
          </w:r>
          <w:r w:rsidRPr="00367F92">
            <w:t xml:space="preserve"> </w:t>
          </w:r>
          <w:r w:rsidRPr="00484DED">
            <w:rPr>
              <w:highlight w:val="yellow"/>
            </w:rPr>
            <w:t>DELETE ALL DESIGNER NOTES FROM YOUR SPECIAL PROVISIONS</w:t>
          </w:r>
        </w:p>
        <w:p w:rsidR="00DA4311" w:rsidRPr="00367F92" w:rsidRDefault="00DA4311" w:rsidP="00081195">
          <w:pPr>
            <w:pStyle w:val="wiComment"/>
            <w:widowControl/>
          </w:pPr>
          <w:r w:rsidRPr="00367F92">
            <w:t>Use this STSP for SMA pavements</w:t>
          </w:r>
          <w:r>
            <w:t xml:space="preserve">. </w:t>
          </w:r>
          <w:r w:rsidRPr="00367F92">
            <w:t xml:space="preserve">It covers SMA </w:t>
          </w:r>
          <w:r>
            <w:t>additional construction</w:t>
          </w:r>
          <w:r w:rsidRPr="00367F92">
            <w:t xml:space="preserve"> requirements</w:t>
          </w:r>
          <w:r>
            <w:t xml:space="preserve"> and te</w:t>
          </w:r>
          <w:r w:rsidRPr="00367F92">
            <w:t xml:space="preserve">st </w:t>
          </w:r>
          <w:r>
            <w:t>s</w:t>
          </w:r>
          <w:r w:rsidRPr="00367F92">
            <w:t>trip requirements</w:t>
          </w:r>
          <w:r>
            <w:t>.</w:t>
          </w:r>
        </w:p>
        <w:p w:rsidR="00DA4311" w:rsidRDefault="00DA4311" w:rsidP="00081195">
          <w:pPr>
            <w:pStyle w:val="wiComment"/>
            <w:widowControl/>
          </w:pPr>
          <w:r>
            <w:t>In addition to the SMA bid item, the following bid items are required for SMA projects:</w:t>
          </w:r>
        </w:p>
        <w:p w:rsidR="00DA4311" w:rsidRDefault="00DA4311" w:rsidP="00DA4311">
          <w:pPr>
            <w:pStyle w:val="wiComment"/>
            <w:widowControl/>
            <w:numPr>
              <w:ilvl w:val="0"/>
              <w:numId w:val="64"/>
            </w:numPr>
          </w:pPr>
          <w:r w:rsidRPr="00445205">
            <w:t xml:space="preserve">Incentive Density HMA Pavement </w:t>
          </w:r>
          <w:r w:rsidRPr="00E943DE">
            <w:t>Item</w:t>
          </w:r>
          <w:r w:rsidRPr="00445205">
            <w:t xml:space="preserve"> 460.2000</w:t>
          </w:r>
        </w:p>
        <w:p w:rsidR="00DA4311" w:rsidRDefault="00DA4311" w:rsidP="00DA4311">
          <w:pPr>
            <w:pStyle w:val="wiComment"/>
            <w:widowControl/>
            <w:numPr>
              <w:ilvl w:val="0"/>
              <w:numId w:val="64"/>
            </w:numPr>
          </w:pPr>
          <w:r w:rsidRPr="00E943DE">
            <w:t>HMA Pavement Test Strip Volumetrics, Item 460.0115.S</w:t>
          </w:r>
        </w:p>
        <w:p w:rsidR="00DA4311" w:rsidRDefault="00DA4311" w:rsidP="00DA4311">
          <w:pPr>
            <w:pStyle w:val="wiComment"/>
            <w:widowControl/>
            <w:numPr>
              <w:ilvl w:val="0"/>
              <w:numId w:val="64"/>
            </w:numPr>
          </w:pPr>
          <w:r w:rsidRPr="00E943DE">
            <w:t>HMA Pavement Test Strip Density Item 460.0120.S</w:t>
          </w:r>
        </w:p>
        <w:p w:rsidR="00DA4311" w:rsidRDefault="00DA4311" w:rsidP="00DA4311">
          <w:pPr>
            <w:pStyle w:val="wiComment"/>
            <w:widowControl/>
            <w:numPr>
              <w:ilvl w:val="0"/>
              <w:numId w:val="64"/>
            </w:numPr>
          </w:pPr>
          <w:r w:rsidRPr="00445205">
            <w:t xml:space="preserve">Material Transfer </w:t>
          </w:r>
          <w:r w:rsidRPr="00E943DE">
            <w:t xml:space="preserve">Vehicle XXXX-XX-XX, </w:t>
          </w:r>
          <w:r>
            <w:t>Item 460.9000.S</w:t>
          </w:r>
        </w:p>
        <w:p w:rsidR="00DA4311" w:rsidRDefault="00DA4311" w:rsidP="00081195">
          <w:pPr>
            <w:pStyle w:val="wiComment"/>
            <w:widowControl/>
          </w:pPr>
          <w:r w:rsidRPr="0099579B">
            <w:t>Use STSP 460-020 QMP HMA Nuclear Density with this special provision as typically used for HMA projects within the region.</w:t>
          </w:r>
        </w:p>
        <w:p w:rsidR="00DA4311" w:rsidRPr="00367F92" w:rsidRDefault="00DA4311" w:rsidP="00081195">
          <w:pPr>
            <w:pStyle w:val="wiComment"/>
            <w:widowControl/>
          </w:pPr>
          <w:r w:rsidRPr="00E856A5">
            <w:t>Delete the items not to be used</w:t>
          </w:r>
          <w:r w:rsidRPr="002C286A">
            <w:t xml:space="preserve"> for your project from the title and from the table in section E Payment.</w:t>
          </w:r>
        </w:p>
        <w:p w:rsidR="00DA4311" w:rsidRPr="00064A87" w:rsidRDefault="00DA4311" w:rsidP="00064A87">
          <w:pPr>
            <w:pStyle w:val="1Heading1"/>
          </w:pPr>
          <w:r w:rsidRPr="00064A87">
            <w:t>HMA Pavement 4 SMA 58-28 H, Item 460.8424;</w:t>
          </w:r>
          <w:r w:rsidRPr="00064A87">
            <w:br/>
            <w:t>HMA Pavement 5 SMA 58-28 H, Item 460.8425;</w:t>
          </w:r>
          <w:r w:rsidRPr="00064A87">
            <w:br/>
            <w:t>HMA Pavement 4 SMA 58-34 H, Item 460.8444;</w:t>
          </w:r>
          <w:r w:rsidRPr="00064A87">
            <w:br/>
            <w:t>HMA Pavement 5 SMA 58-34 H, Item 460.8445;</w:t>
          </w:r>
          <w:r w:rsidRPr="00064A87">
            <w:br/>
            <w:t>HMA Pavement 4 SMA 58-28 V, Item 460.8624;</w:t>
          </w:r>
          <w:r w:rsidRPr="00064A87">
            <w:br/>
            <w:t>HMA Pavement 5 SMA 58-28 V, Item 460.8625;</w:t>
          </w:r>
          <w:r w:rsidRPr="00064A87">
            <w:br/>
            <w:t>HMA Pavement 4 SMA 58-34 V, Item 460.8644;</w:t>
          </w:r>
          <w:r w:rsidRPr="00064A87">
            <w:br/>
            <w:t>HMA Pavement 5 SMA 58-34 V, Item 460.8645;</w:t>
          </w:r>
          <w:r w:rsidRPr="00064A87">
            <w:br/>
            <w:t>HMA Pavement 4 SMA 58-28 E, Item 460.8824;</w:t>
          </w:r>
          <w:r w:rsidRPr="00064A87">
            <w:br/>
            <w:t>HMA Pavement 5 SMA 58-28 E, Item 460.8825;</w:t>
          </w:r>
          <w:r w:rsidRPr="00064A87">
            <w:br/>
            <w:t>HMA Pavement 4 SMA 58-34 E, Item 460.8844;</w:t>
          </w:r>
          <w:r w:rsidRPr="00064A87">
            <w:br/>
            <w:t>HMA Pavement 5 SMA 58-34 E, Item 460.8845;</w:t>
          </w:r>
          <w:r w:rsidRPr="00064A87">
            <w:br/>
            <w:t>HMA Pavement Test Strip Volumetrics, Item 460.0115.S;</w:t>
          </w:r>
          <w:r w:rsidRPr="00064A87">
            <w:br/>
            <w:t>HMA Pavement Test Strip Density, Item 460.0120.S.</w:t>
          </w:r>
        </w:p>
        <w:p w:rsidR="00DA4311" w:rsidRPr="009610B9" w:rsidRDefault="00DA4311" w:rsidP="00081195">
          <w:pPr>
            <w:pStyle w:val="spParagraph"/>
            <w:rPr>
              <w:rStyle w:val="spHeading"/>
            </w:rPr>
          </w:pPr>
          <w:r w:rsidRPr="009610B9">
            <w:rPr>
              <w:rStyle w:val="spHeading"/>
            </w:rPr>
            <w:t>A  Description</w:t>
          </w:r>
        </w:p>
        <w:p w:rsidR="00DA4311" w:rsidRPr="001D7A2B" w:rsidRDefault="00DA4311" w:rsidP="00081195">
          <w:pPr>
            <w:pStyle w:val="spParagraph"/>
          </w:pPr>
          <w:r w:rsidRPr="000D1C1D">
            <w:t xml:space="preserve">Conform to standard spec 450 and </w:t>
          </w:r>
          <w:r w:rsidRPr="00CD42B1">
            <w:t xml:space="preserve">460 </w:t>
          </w:r>
          <w:r w:rsidRPr="0099579B">
            <w:t xml:space="preserve">except </w:t>
          </w:r>
          <w:r w:rsidRPr="00CD42B1">
            <w:t>as modified in this special provision.</w:t>
          </w:r>
        </w:p>
        <w:p w:rsidR="00DA4311" w:rsidRPr="009610B9" w:rsidRDefault="00DA4311" w:rsidP="00081195">
          <w:pPr>
            <w:pStyle w:val="spParagraph"/>
            <w:rPr>
              <w:rStyle w:val="spHeading"/>
            </w:rPr>
          </w:pPr>
          <w:r w:rsidRPr="009610B9">
            <w:rPr>
              <w:rStyle w:val="spHeading"/>
            </w:rPr>
            <w:t xml:space="preserve">B  </w:t>
          </w:r>
          <w:r>
            <w:rPr>
              <w:rStyle w:val="spHeading"/>
            </w:rPr>
            <w:t>(Vacant)</w:t>
          </w:r>
        </w:p>
        <w:p w:rsidR="00DA4311" w:rsidRPr="00064A87" w:rsidRDefault="00DA4311" w:rsidP="00081195">
          <w:pPr>
            <w:spacing w:before="120" w:after="120" w:line="240" w:lineRule="auto"/>
            <w:rPr>
              <w:rFonts w:ascii="Arial" w:hAnsi="Arial" w:cs="Arial"/>
              <w:b/>
              <w:sz w:val="20"/>
              <w:szCs w:val="28"/>
            </w:rPr>
          </w:pPr>
          <w:r w:rsidRPr="00064A87">
            <w:rPr>
              <w:rFonts w:ascii="Arial" w:hAnsi="Arial" w:cs="Arial"/>
              <w:b/>
              <w:sz w:val="20"/>
              <w:szCs w:val="28"/>
            </w:rPr>
            <w:t>C  Construction</w:t>
          </w:r>
        </w:p>
        <w:p w:rsidR="00DA4311" w:rsidRPr="009263C9" w:rsidRDefault="00DA4311" w:rsidP="00081195">
          <w:pPr>
            <w:spacing w:before="120" w:after="120" w:line="240" w:lineRule="auto"/>
            <w:rPr>
              <w:rFonts w:ascii="Arial" w:hAnsi="Arial" w:cs="Arial"/>
              <w:i/>
              <w:sz w:val="20"/>
              <w:szCs w:val="20"/>
            </w:rPr>
          </w:pPr>
          <w:r w:rsidRPr="009263C9">
            <w:rPr>
              <w:rFonts w:ascii="Arial" w:hAnsi="Arial" w:cs="Arial"/>
              <w:i/>
              <w:sz w:val="20"/>
              <w:szCs w:val="20"/>
            </w:rPr>
            <w:t>Add the following to standard spec 450.3.1.3 to require transfer vehicle for SMA:</w:t>
          </w:r>
        </w:p>
        <w:p w:rsidR="00DA4311" w:rsidRPr="009263C9" w:rsidRDefault="00DA4311" w:rsidP="00081195">
          <w:pPr>
            <w:tabs>
              <w:tab w:val="right" w:pos="-72"/>
              <w:tab w:val="left" w:pos="0"/>
            </w:tabs>
            <w:spacing w:before="120" w:after="0" w:line="240" w:lineRule="auto"/>
            <w:ind w:hanging="288"/>
            <w:rPr>
              <w:rFonts w:ascii="Arial" w:eastAsia="Times New Roman" w:hAnsi="Arial" w:cs="Arial"/>
              <w:sz w:val="20"/>
              <w:szCs w:val="20"/>
            </w:rPr>
          </w:pPr>
          <w:r w:rsidRPr="009263C9">
            <w:rPr>
              <w:rFonts w:ascii="Arial" w:eastAsia="Times New Roman" w:hAnsi="Arial" w:cs="Arial"/>
              <w:sz w:val="18"/>
              <w:szCs w:val="18"/>
            </w:rPr>
            <w:tab/>
          </w:r>
          <w:r w:rsidRPr="009263C9">
            <w:rPr>
              <w:rFonts w:ascii="Arial" w:eastAsia="Times New Roman" w:hAnsi="Arial" w:cs="Arial"/>
              <w:sz w:val="12"/>
              <w:szCs w:val="20"/>
            </w:rPr>
            <w:t>(2)</w:t>
          </w:r>
          <w:r w:rsidRPr="009263C9">
            <w:rPr>
              <w:rFonts w:ascii="Arial" w:eastAsia="Times New Roman" w:hAnsi="Arial" w:cs="Arial"/>
              <w:sz w:val="12"/>
              <w:szCs w:val="20"/>
            </w:rPr>
            <w:tab/>
          </w:r>
          <w:r w:rsidRPr="009263C9">
            <w:rPr>
              <w:rFonts w:ascii="Arial" w:eastAsia="Times New Roman" w:hAnsi="Arial" w:cs="Arial"/>
              <w:sz w:val="20"/>
              <w:szCs w:val="20"/>
            </w:rPr>
            <w:t>Use a Material Transfer Vehicle when constructing SMA pavement.</w:t>
          </w:r>
        </w:p>
        <w:p w:rsidR="00DA4311" w:rsidRPr="009263C9" w:rsidRDefault="00DA4311" w:rsidP="00081195">
          <w:pPr>
            <w:spacing w:before="240" w:after="120" w:line="240" w:lineRule="auto"/>
            <w:rPr>
              <w:rFonts w:ascii="Arial" w:hAnsi="Arial" w:cs="Arial"/>
              <w:i/>
              <w:sz w:val="20"/>
              <w:szCs w:val="20"/>
            </w:rPr>
          </w:pPr>
          <w:r w:rsidRPr="009263C9">
            <w:rPr>
              <w:rFonts w:ascii="Arial" w:hAnsi="Arial" w:cs="Arial"/>
              <w:i/>
              <w:sz w:val="20"/>
              <w:szCs w:val="20"/>
            </w:rPr>
            <w:t>Add the following to standard spec 450.3.1.5 to prohibit rubber-tire roller on SMA:</w:t>
          </w:r>
        </w:p>
        <w:p w:rsidR="00DA4311" w:rsidRPr="009263C9" w:rsidRDefault="00DA4311"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18"/>
              <w:szCs w:val="18"/>
            </w:rPr>
            <w:tab/>
          </w:r>
          <w:r w:rsidRPr="009263C9">
            <w:rPr>
              <w:rFonts w:ascii="Arial" w:eastAsia="Times New Roman" w:hAnsi="Arial" w:cs="Arial"/>
              <w:sz w:val="12"/>
              <w:szCs w:val="20"/>
            </w:rPr>
            <w:t>(3)</w:t>
          </w:r>
          <w:r w:rsidRPr="009263C9">
            <w:rPr>
              <w:rFonts w:ascii="Arial" w:eastAsia="Times New Roman" w:hAnsi="Arial" w:cs="Arial"/>
              <w:sz w:val="12"/>
              <w:szCs w:val="20"/>
            </w:rPr>
            <w:tab/>
          </w:r>
          <w:r w:rsidRPr="009263C9">
            <w:rPr>
              <w:rFonts w:ascii="Arial" w:eastAsia="Times New Roman" w:hAnsi="Arial" w:cs="Arial"/>
              <w:sz w:val="20"/>
              <w:szCs w:val="20"/>
            </w:rPr>
            <w:t>Do not use a rubber-tired roller for compaction of SMA pavement.</w:t>
          </w:r>
        </w:p>
        <w:p w:rsidR="00DA4311" w:rsidRPr="009263C9" w:rsidRDefault="00DA4311" w:rsidP="00081195">
          <w:pPr>
            <w:spacing w:before="240" w:after="120" w:line="240" w:lineRule="auto"/>
            <w:rPr>
              <w:rFonts w:ascii="Arial" w:hAnsi="Arial" w:cs="Arial"/>
              <w:i/>
              <w:sz w:val="20"/>
              <w:szCs w:val="20"/>
            </w:rPr>
          </w:pPr>
          <w:r w:rsidRPr="009263C9">
            <w:rPr>
              <w:rFonts w:ascii="Arial" w:hAnsi="Arial" w:cs="Arial"/>
              <w:i/>
              <w:sz w:val="20"/>
              <w:szCs w:val="20"/>
            </w:rPr>
            <w:t>Add the following to standard spec 460.3.3.2 to require and define approval criteria for SMA test strips:</w:t>
          </w:r>
        </w:p>
        <w:p w:rsidR="00DA4311" w:rsidRPr="009263C9" w:rsidRDefault="00DA4311"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t>(5)</w:t>
          </w:r>
          <w:r w:rsidRPr="009263C9">
            <w:rPr>
              <w:rFonts w:ascii="Arial" w:eastAsia="Times New Roman" w:hAnsi="Arial" w:cs="Arial"/>
              <w:sz w:val="20"/>
              <w:szCs w:val="20"/>
            </w:rPr>
            <w:tab/>
            <w:t xml:space="preserve">Construct a test strip according to CMM 815.13 to correlate nuclear gauges to pavement cores according to WTM T 355, confirm SMA in-place density using cores and determine mixture air voids. Submit the test strip start time and date to the department in writing at least 5 calendar days in advance of construction of the test strip. </w:t>
          </w:r>
          <w:bookmarkStart w:id="241" w:name="_Hlk22717156"/>
          <w:r w:rsidRPr="009263C9">
            <w:rPr>
              <w:rFonts w:ascii="Arial" w:eastAsia="Times New Roman" w:hAnsi="Arial" w:cs="Arial"/>
              <w:sz w:val="20"/>
              <w:szCs w:val="20"/>
            </w:rPr>
            <w:t>The department will assess the contractor $2,000 for each instance according to Section E of this special provision if paving does not begin within 2 hours of the submitted start time, delaying the test strip.</w:t>
          </w:r>
          <w:bookmarkEnd w:id="241"/>
          <w:r w:rsidRPr="009263C9">
            <w:rPr>
              <w:rFonts w:ascii="Arial" w:eastAsia="Times New Roman" w:hAnsi="Arial" w:cs="Arial"/>
              <w:sz w:val="20"/>
              <w:szCs w:val="20"/>
            </w:rPr>
            <w:t xml:space="preserve"> Alterations to the start time and date must be submitted to the department in writing a minimum of 24 hours prior to the start time. The contractor will not be liable for changes in start time related to adverse weather days as defined by standard spec 101.3 or equipment breakdown verified by the department. </w:t>
          </w:r>
        </w:p>
        <w:p w:rsidR="00DA4311" w:rsidRDefault="00DA4311"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20"/>
              <w:szCs w:val="20"/>
            </w:rPr>
            <w:tab/>
            <w:t>Construct the test strip at the beginning of work for each SMA mixture, for each layer and for each thickness. All SMA test strip material produced shall meet the requirements in Tables 460-1 and 460-2 and conform to the JMF limits presented herein except as follows:</w:t>
          </w:r>
        </w:p>
        <w:tbl>
          <w:tblPr>
            <w:tblW w:w="0" w:type="auto"/>
            <w:jc w:val="center"/>
            <w:tblLayout w:type="fixed"/>
            <w:tblCellMar>
              <w:left w:w="0" w:type="dxa"/>
              <w:right w:w="0" w:type="dxa"/>
            </w:tblCellMar>
            <w:tblLook w:val="01E0" w:firstRow="1" w:lastRow="1" w:firstColumn="1" w:lastColumn="1" w:noHBand="0" w:noVBand="0"/>
          </w:tblPr>
          <w:tblGrid>
            <w:gridCol w:w="2785"/>
            <w:gridCol w:w="3870"/>
          </w:tblGrid>
          <w:tr w:rsidR="00DA4311" w:rsidRPr="008B6434" w:rsidTr="00651397">
            <w:trPr>
              <w:trHeight w:hRule="exact" w:val="432"/>
              <w:jc w:val="center"/>
            </w:trPr>
            <w:tc>
              <w:tcPr>
                <w:tcW w:w="2785" w:type="dxa"/>
                <w:vAlign w:val="center"/>
              </w:tcPr>
              <w:p w:rsidR="00DA4311" w:rsidRPr="009263C9" w:rsidRDefault="00DA4311" w:rsidP="00081195">
                <w:pPr>
                  <w:autoSpaceDE w:val="0"/>
                  <w:autoSpaceDN w:val="0"/>
                  <w:spacing w:before="80" w:after="920" w:line="240" w:lineRule="auto"/>
                  <w:ind w:left="50"/>
                  <w:jc w:val="center"/>
                  <w:rPr>
                    <w:rFonts w:ascii="Arial" w:eastAsia="Arial" w:hAnsi="Arial" w:cs="Arial"/>
                    <w:sz w:val="18"/>
                    <w:szCs w:val="18"/>
                  </w:rPr>
                </w:pPr>
                <w:r w:rsidRPr="009263C9">
                  <w:rPr>
                    <w:rFonts w:ascii="Arial" w:eastAsia="Arial" w:hAnsi="Arial" w:cs="Arial"/>
                    <w:sz w:val="18"/>
                    <w:szCs w:val="18"/>
                  </w:rPr>
                  <w:t>ITEM</w:t>
                </w:r>
              </w:p>
            </w:tc>
            <w:tc>
              <w:tcPr>
                <w:tcW w:w="3870" w:type="dxa"/>
                <w:vAlign w:val="center"/>
              </w:tcPr>
              <w:p w:rsidR="00DA4311" w:rsidRPr="009263C9" w:rsidRDefault="00DA4311" w:rsidP="00081195">
                <w:pPr>
                  <w:spacing w:before="80" w:after="920" w:line="240" w:lineRule="auto"/>
                  <w:jc w:val="center"/>
                  <w:rPr>
                    <w:rFonts w:ascii="Arial" w:hAnsi="Arial" w:cs="Arial"/>
                    <w:sz w:val="18"/>
                    <w:szCs w:val="18"/>
                  </w:rPr>
                </w:pPr>
                <w:r w:rsidRPr="009263C9">
                  <w:rPr>
                    <w:rFonts w:ascii="Arial" w:hAnsi="Arial" w:cs="Arial"/>
                    <w:sz w:val="18"/>
                    <w:szCs w:val="18"/>
                  </w:rPr>
                  <w:t>JMF Limits</w:t>
                </w:r>
              </w:p>
            </w:tc>
          </w:tr>
          <w:tr w:rsidR="00DA4311" w:rsidRPr="008B6434" w:rsidTr="00651397">
            <w:trPr>
              <w:trHeight w:hRule="exact" w:val="266"/>
              <w:jc w:val="center"/>
            </w:trPr>
            <w:tc>
              <w:tcPr>
                <w:tcW w:w="2785" w:type="dxa"/>
                <w:vAlign w:val="center"/>
              </w:tcPr>
              <w:p w:rsidR="00DA4311" w:rsidRPr="009263C9" w:rsidRDefault="00DA4311" w:rsidP="00081195">
                <w:pPr>
                  <w:autoSpaceDE w:val="0"/>
                  <w:autoSpaceDN w:val="0"/>
                  <w:spacing w:before="80" w:after="920" w:line="240" w:lineRule="auto"/>
                  <w:jc w:val="center"/>
                  <w:rPr>
                    <w:rFonts w:ascii="Arial" w:eastAsia="Arial" w:hAnsi="Arial" w:cs="Arial"/>
                    <w:sz w:val="18"/>
                    <w:szCs w:val="18"/>
                  </w:rPr>
                </w:pPr>
                <w:r w:rsidRPr="009263C9">
                  <w:rPr>
                    <w:rFonts w:ascii="Arial" w:eastAsia="Arial" w:hAnsi="Arial" w:cs="Arial"/>
                    <w:sz w:val="18"/>
                    <w:szCs w:val="18"/>
                  </w:rPr>
                  <w:t xml:space="preserve">Asphaltic content in percent </w:t>
                </w:r>
                <w:r w:rsidRPr="009263C9">
                  <w:rPr>
                    <w:rFonts w:ascii="Arial" w:eastAsia="Arial" w:hAnsi="Arial" w:cs="Arial"/>
                    <w:i/>
                    <w:sz w:val="18"/>
                    <w:szCs w:val="18"/>
                    <w:vertAlign w:val="superscript"/>
                  </w:rPr>
                  <w:t>[1]</w:t>
                </w:r>
              </w:p>
            </w:tc>
            <w:tc>
              <w:tcPr>
                <w:tcW w:w="3870" w:type="dxa"/>
                <w:vAlign w:val="center"/>
              </w:tcPr>
              <w:p w:rsidR="00DA4311" w:rsidRPr="009263C9" w:rsidRDefault="00DA4311" w:rsidP="00081195">
                <w:pPr>
                  <w:autoSpaceDE w:val="0"/>
                  <w:autoSpaceDN w:val="0"/>
                  <w:spacing w:before="80" w:after="920" w:line="240" w:lineRule="auto"/>
                  <w:ind w:left="599" w:right="791"/>
                  <w:jc w:val="center"/>
                  <w:rPr>
                    <w:rFonts w:ascii="Arial" w:eastAsia="Arial" w:hAnsi="Arial" w:cs="Arial"/>
                    <w:sz w:val="18"/>
                    <w:szCs w:val="18"/>
                  </w:rPr>
                </w:pPr>
                <w:r w:rsidRPr="009263C9">
                  <w:rPr>
                    <w:rFonts w:ascii="Arial" w:eastAsia="Arial" w:hAnsi="Arial" w:cs="Arial"/>
                    <w:sz w:val="18"/>
                    <w:szCs w:val="18"/>
                  </w:rPr>
                  <w:t>- 0.5</w:t>
                </w:r>
              </w:p>
            </w:tc>
          </w:tr>
          <w:tr w:rsidR="00DA4311" w:rsidRPr="008B6434" w:rsidTr="00651397">
            <w:trPr>
              <w:trHeight w:hRule="exact" w:val="268"/>
              <w:jc w:val="center"/>
            </w:trPr>
            <w:tc>
              <w:tcPr>
                <w:tcW w:w="2785" w:type="dxa"/>
                <w:vAlign w:val="center"/>
              </w:tcPr>
              <w:p w:rsidR="00DA4311" w:rsidRPr="009263C9" w:rsidRDefault="00DA4311" w:rsidP="00081195">
                <w:pPr>
                  <w:autoSpaceDE w:val="0"/>
                  <w:autoSpaceDN w:val="0"/>
                  <w:spacing w:before="80" w:after="920" w:line="240" w:lineRule="auto"/>
                  <w:jc w:val="center"/>
                  <w:rPr>
                    <w:rFonts w:ascii="Arial" w:eastAsia="Arial" w:hAnsi="Arial" w:cs="Arial"/>
                    <w:sz w:val="18"/>
                    <w:szCs w:val="18"/>
                  </w:rPr>
                </w:pPr>
                <w:r w:rsidRPr="009263C9">
                  <w:rPr>
                    <w:rFonts w:ascii="Arial" w:eastAsia="Arial" w:hAnsi="Arial" w:cs="Arial"/>
                    <w:sz w:val="18"/>
                    <w:szCs w:val="18"/>
                  </w:rPr>
                  <w:t>VMA in percent</w:t>
                </w:r>
                <w:r w:rsidRPr="009263C9">
                  <w:rPr>
                    <w:rFonts w:ascii="Arial" w:eastAsia="Arial" w:hAnsi="Arial" w:cs="Arial"/>
                    <w:i/>
                    <w:sz w:val="18"/>
                    <w:szCs w:val="18"/>
                    <w:vertAlign w:val="superscript"/>
                  </w:rPr>
                  <w:t>[2]</w:t>
                </w:r>
              </w:p>
            </w:tc>
            <w:tc>
              <w:tcPr>
                <w:tcW w:w="3870" w:type="dxa"/>
                <w:vAlign w:val="center"/>
              </w:tcPr>
              <w:p w:rsidR="00DA4311" w:rsidRPr="009263C9" w:rsidRDefault="00DA4311" w:rsidP="00081195">
                <w:pPr>
                  <w:autoSpaceDE w:val="0"/>
                  <w:autoSpaceDN w:val="0"/>
                  <w:spacing w:before="80" w:after="920" w:line="240" w:lineRule="auto"/>
                  <w:ind w:left="599" w:right="791"/>
                  <w:jc w:val="center"/>
                  <w:rPr>
                    <w:rFonts w:ascii="Arial" w:eastAsia="Arial" w:hAnsi="Arial" w:cs="Arial"/>
                    <w:sz w:val="18"/>
                    <w:szCs w:val="18"/>
                  </w:rPr>
                </w:pPr>
                <w:r w:rsidRPr="009263C9">
                  <w:rPr>
                    <w:rFonts w:ascii="Arial" w:eastAsia="Arial" w:hAnsi="Arial" w:cs="Arial"/>
                    <w:sz w:val="18"/>
                    <w:szCs w:val="18"/>
                  </w:rPr>
                  <w:t>- 1.0</w:t>
                </w:r>
              </w:p>
            </w:tc>
          </w:tr>
          <w:tr w:rsidR="00DA4311" w:rsidRPr="008B6434" w:rsidTr="00651397">
            <w:trPr>
              <w:trHeight w:hRule="exact" w:val="468"/>
              <w:jc w:val="center"/>
            </w:trPr>
            <w:tc>
              <w:tcPr>
                <w:tcW w:w="2785" w:type="dxa"/>
                <w:vAlign w:val="center"/>
              </w:tcPr>
              <w:p w:rsidR="00DA4311" w:rsidRPr="009263C9" w:rsidRDefault="00DA4311" w:rsidP="00081195">
                <w:pPr>
                  <w:autoSpaceDE w:val="0"/>
                  <w:autoSpaceDN w:val="0"/>
                  <w:spacing w:before="80" w:after="920" w:line="240" w:lineRule="auto"/>
                  <w:ind w:right="64"/>
                  <w:jc w:val="center"/>
                  <w:rPr>
                    <w:rFonts w:ascii="Arial" w:eastAsia="Arial" w:hAnsi="Arial" w:cs="Arial"/>
                    <w:sz w:val="18"/>
                    <w:szCs w:val="18"/>
                  </w:rPr>
                </w:pPr>
                <w:r w:rsidRPr="009263C9">
                  <w:rPr>
                    <w:rFonts w:ascii="Arial" w:eastAsia="Arial" w:hAnsi="Arial" w:cs="Arial"/>
                    <w:sz w:val="18"/>
                    <w:szCs w:val="18"/>
                  </w:rPr>
                  <w:t>Air Voids in percent</w:t>
                </w:r>
              </w:p>
            </w:tc>
            <w:tc>
              <w:tcPr>
                <w:tcW w:w="3870" w:type="dxa"/>
                <w:vAlign w:val="center"/>
              </w:tcPr>
              <w:p w:rsidR="00DA4311" w:rsidRPr="009263C9" w:rsidRDefault="00DA4311" w:rsidP="00081195">
                <w:pPr>
                  <w:autoSpaceDE w:val="0"/>
                  <w:autoSpaceDN w:val="0"/>
                  <w:spacing w:before="80" w:after="920" w:line="240" w:lineRule="auto"/>
                  <w:ind w:left="599" w:right="791"/>
                  <w:jc w:val="center"/>
                  <w:rPr>
                    <w:rFonts w:ascii="Arial" w:eastAsia="Arial" w:hAnsi="Arial" w:cs="Arial"/>
                    <w:sz w:val="18"/>
                    <w:szCs w:val="18"/>
                  </w:rPr>
                </w:pPr>
                <w:r w:rsidRPr="009263C9">
                  <w:rPr>
                    <w:rFonts w:ascii="Arial" w:eastAsia="Arial" w:hAnsi="Arial" w:cs="Arial"/>
                    <w:sz w:val="18"/>
                    <w:szCs w:val="18"/>
                  </w:rPr>
                  <w:t>According to the SMA Test Strip Approval Criteria Below</w:t>
                </w:r>
              </w:p>
            </w:tc>
          </w:tr>
        </w:tbl>
        <w:p w:rsidR="00DA4311" w:rsidRPr="009263C9" w:rsidRDefault="00DA4311" w:rsidP="00081195">
          <w:pPr>
            <w:spacing w:before="60" w:after="60" w:line="240" w:lineRule="auto"/>
            <w:ind w:left="1080" w:hanging="360"/>
            <w:rPr>
              <w:rFonts w:ascii="Arial" w:hAnsi="Arial" w:cs="Arial"/>
              <w:sz w:val="18"/>
              <w:szCs w:val="28"/>
            </w:rPr>
          </w:pPr>
          <w:r w:rsidRPr="009263C9">
            <w:rPr>
              <w:rFonts w:ascii="Arial" w:hAnsi="Arial" w:cs="Arial"/>
              <w:i/>
              <w:sz w:val="18"/>
              <w:szCs w:val="28"/>
              <w:vertAlign w:val="superscript"/>
            </w:rPr>
            <w:t>[1]</w:t>
          </w:r>
          <w:r w:rsidRPr="009263C9">
            <w:rPr>
              <w:rFonts w:ascii="Arial" w:hAnsi="Arial" w:cs="Arial"/>
              <w:sz w:val="18"/>
              <w:szCs w:val="28"/>
            </w:rPr>
            <w:tab/>
            <w:t>Asphalt content more than -0.5% below the JMF will be referee tested by BTS using automated extraction according to WTM D8159.</w:t>
          </w:r>
        </w:p>
        <w:p w:rsidR="00DA4311" w:rsidRPr="009263C9" w:rsidRDefault="00DA4311" w:rsidP="00081195">
          <w:pPr>
            <w:spacing w:before="60" w:after="60" w:line="240" w:lineRule="auto"/>
            <w:ind w:left="1080" w:hanging="360"/>
            <w:rPr>
              <w:rFonts w:ascii="Arial" w:hAnsi="Arial" w:cs="Arial"/>
              <w:sz w:val="18"/>
              <w:szCs w:val="28"/>
            </w:rPr>
          </w:pPr>
          <w:r w:rsidRPr="009263C9">
            <w:rPr>
              <w:rFonts w:ascii="Arial" w:hAnsi="Arial" w:cs="Arial"/>
              <w:i/>
              <w:sz w:val="18"/>
              <w:szCs w:val="28"/>
              <w:vertAlign w:val="superscript"/>
            </w:rPr>
            <w:t>[2]</w:t>
          </w:r>
          <w:r w:rsidRPr="009263C9">
            <w:rPr>
              <w:rFonts w:ascii="Arial" w:hAnsi="Arial" w:cs="Arial"/>
              <w:sz w:val="18"/>
              <w:szCs w:val="28"/>
            </w:rPr>
            <w:tab/>
            <w:t>VMA limits based on minimum requirement for mix design nominal maximum aggregate size in table 460-1 as modified herein.</w:t>
          </w:r>
        </w:p>
        <w:p w:rsidR="00DA4311" w:rsidRPr="009263C9" w:rsidRDefault="00DA4311" w:rsidP="00081195">
          <w:pPr>
            <w:tabs>
              <w:tab w:val="right" w:pos="-72"/>
              <w:tab w:val="left" w:pos="0"/>
            </w:tabs>
            <w:spacing w:before="120" w:after="120" w:line="240" w:lineRule="auto"/>
            <w:rPr>
              <w:rFonts w:ascii="Arial" w:eastAsia="Times New Roman" w:hAnsi="Arial" w:cs="Arial"/>
              <w:sz w:val="20"/>
              <w:szCs w:val="20"/>
            </w:rPr>
          </w:pPr>
          <w:r w:rsidRPr="009263C9">
            <w:rPr>
              <w:rFonts w:ascii="Arial" w:eastAsia="Times New Roman" w:hAnsi="Arial" w:cs="Arial"/>
              <w:sz w:val="20"/>
              <w:szCs w:val="20"/>
            </w:rPr>
            <w:t>The test strip shall remain in place and become part of the completed pavement when acceptably produced, acceptably compacted, and meets finish and smoothness requirements. CMM 815 describes the SMA density and volumetric testing tolerances required for the test strip.</w:t>
          </w:r>
        </w:p>
        <w:p w:rsidR="00DA4311" w:rsidRPr="009263C9" w:rsidRDefault="00DA4311"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20"/>
              <w:szCs w:val="20"/>
              <w:vertAlign w:val="subscript"/>
            </w:rPr>
            <w:t>(6)</w:t>
          </w:r>
          <w:r w:rsidRPr="009263C9">
            <w:rPr>
              <w:rFonts w:ascii="Arial" w:eastAsia="Times New Roman" w:hAnsi="Arial" w:cs="Arial"/>
              <w:sz w:val="20"/>
              <w:szCs w:val="20"/>
              <w:vertAlign w:val="subscript"/>
            </w:rPr>
            <w:tab/>
          </w:r>
          <w:r w:rsidRPr="009263C9">
            <w:rPr>
              <w:rFonts w:ascii="Arial" w:eastAsia="Times New Roman" w:hAnsi="Arial" w:cs="Arial"/>
              <w:sz w:val="20"/>
              <w:szCs w:val="20"/>
            </w:rPr>
            <w:t xml:space="preserve">The test strip is to be treated as a single/separate lot and will have densities and pay adjustments calculated accordingly. The department will test one of the two split samples for volumetrics to determine test strip approval. If the QV air void sample is outside of the limits for 100% pay (i.e., 3.2 </w:t>
          </w:r>
          <w:r w:rsidRPr="009263C9">
            <w:rPr>
              <w:rFonts w:ascii="Arial" w:eastAsia="Times New Roman" w:hAnsi="Arial" w:cs="Arial"/>
              <w:sz w:val="20"/>
              <w:szCs w:val="20"/>
              <w:u w:val="single"/>
            </w:rPr>
            <w:t>&lt;</w:t>
          </w:r>
          <w:r w:rsidRPr="009263C9">
            <w:rPr>
              <w:rFonts w:ascii="Arial" w:eastAsia="Times New Roman" w:hAnsi="Arial" w:cs="Arial"/>
              <w:sz w:val="20"/>
              <w:szCs w:val="20"/>
            </w:rPr>
            <w:t xml:space="preserve"> Va </w:t>
          </w:r>
          <w:r w:rsidRPr="009263C9">
            <w:rPr>
              <w:rFonts w:ascii="Arial" w:eastAsia="Times New Roman" w:hAnsi="Arial" w:cs="Arial"/>
              <w:sz w:val="20"/>
              <w:szCs w:val="20"/>
              <w:u w:val="single"/>
            </w:rPr>
            <w:t>&lt;</w:t>
          </w:r>
          <w:r w:rsidRPr="009263C9">
            <w:rPr>
              <w:rFonts w:ascii="Arial" w:eastAsia="Times New Roman" w:hAnsi="Arial" w:cs="Arial"/>
              <w:sz w:val="20"/>
              <w:szCs w:val="20"/>
            </w:rPr>
            <w:t xml:space="preserve"> 5.8), send both QV-retained split samples to BTS for dispute resolution testing. The results from the BTS dispute resolution testing will determine material conformance and payment for the test strip according to the SMA Prorated Pay Factors Table in CMM 836.9.3.3. If QV and QC test results exceed testing tolerances (0.015 for Gmm or Gmb), both retained split samples will be tested by BTS. In this case, additional investigation shall be conducted to identify the source of the difference between QV and QC data and BTS referee test data will be used to determine material conformance and pay.</w:t>
          </w:r>
        </w:p>
        <w:p w:rsidR="00DA4311" w:rsidRPr="009263C9" w:rsidRDefault="00DA4311" w:rsidP="00081195">
          <w:pPr>
            <w:tabs>
              <w:tab w:val="right" w:pos="-72"/>
              <w:tab w:val="left" w:pos="0"/>
            </w:tabs>
            <w:spacing w:before="120" w:after="120" w:line="240" w:lineRule="auto"/>
            <w:rPr>
              <w:rFonts w:ascii="Arial" w:eastAsia="Times New Roman" w:hAnsi="Arial" w:cs="Arial"/>
              <w:sz w:val="20"/>
              <w:szCs w:val="20"/>
            </w:rPr>
          </w:pPr>
          <w:r w:rsidRPr="009263C9">
            <w:rPr>
              <w:rFonts w:ascii="Arial" w:eastAsia="Times New Roman" w:hAnsi="Arial" w:cs="Arial"/>
              <w:sz w:val="20"/>
              <w:szCs w:val="20"/>
            </w:rPr>
            <w:t>Pay adjustments made as part of dispute resolution on test strip material will be limited to the test strip and will not extend to material placed during main production nor will pay adjustments made on main production extend into the test strip. The department will notify the contractor within 24 hours of the start of test strip construction regarding approval to proceed with paving beyond the test strip. The department will evaluate mixture air voids, test strip density, and nuclear gauge to core correlation in determining test strip approval and material conformance according to the following:</w:t>
          </w:r>
        </w:p>
        <w:p w:rsidR="00DA4311" w:rsidRPr="009263C9" w:rsidRDefault="00DA4311" w:rsidP="00081195">
          <w:pPr>
            <w:spacing w:before="240" w:after="60" w:line="240" w:lineRule="auto"/>
            <w:jc w:val="center"/>
            <w:rPr>
              <w:rFonts w:ascii="Arial" w:hAnsi="Arial" w:cs="Arial"/>
              <w:b/>
              <w:sz w:val="18"/>
            </w:rPr>
          </w:pPr>
          <w:r w:rsidRPr="009263C9">
            <w:rPr>
              <w:rFonts w:ascii="Arial" w:hAnsi="Arial" w:cs="Arial"/>
              <w:b/>
              <w:sz w:val="18"/>
            </w:rPr>
            <w:t>SMA Test Strip Approval Criteria</w:t>
          </w:r>
        </w:p>
        <w:tbl>
          <w:tblPr>
            <w:tblStyle w:val="TableGrid"/>
            <w:tblW w:w="8095" w:type="dxa"/>
            <w:jc w:val="center"/>
            <w:tblLook w:val="04A0" w:firstRow="1" w:lastRow="0" w:firstColumn="1" w:lastColumn="0" w:noHBand="0" w:noVBand="1"/>
          </w:tblPr>
          <w:tblGrid>
            <w:gridCol w:w="1834"/>
            <w:gridCol w:w="1794"/>
            <w:gridCol w:w="1322"/>
            <w:gridCol w:w="3145"/>
          </w:tblGrid>
          <w:tr w:rsidR="00DA4311" w:rsidRPr="009263C9" w:rsidTr="00651397">
            <w:trPr>
              <w:jc w:val="center"/>
            </w:trPr>
            <w:tc>
              <w:tcPr>
                <w:tcW w:w="1834"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 xml:space="preserve">Approval / Material Conformance </w:t>
                </w:r>
                <w:r w:rsidRPr="009263C9">
                  <w:rPr>
                    <w:rFonts w:cs="Arial"/>
                    <w:i/>
                    <w:sz w:val="18"/>
                    <w:szCs w:val="18"/>
                    <w:vertAlign w:val="superscript"/>
                  </w:rPr>
                  <w:t>[1]</w:t>
                </w:r>
              </w:p>
            </w:tc>
            <w:tc>
              <w:tcPr>
                <w:tcW w:w="1794"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QV Air Voids</w:t>
                </w:r>
              </w:p>
            </w:tc>
            <w:tc>
              <w:tcPr>
                <w:tcW w:w="1322" w:type="dxa"/>
                <w:vAlign w:val="center"/>
              </w:tcPr>
              <w:p w:rsidR="00DA4311" w:rsidRPr="009263C9" w:rsidRDefault="00DA4311" w:rsidP="00081195">
                <w:pPr>
                  <w:spacing w:before="60" w:after="60"/>
                  <w:jc w:val="center"/>
                  <w:rPr>
                    <w:rFonts w:cs="Arial"/>
                    <w:sz w:val="18"/>
                    <w:szCs w:val="18"/>
                    <w:vertAlign w:val="superscript"/>
                  </w:rPr>
                </w:pPr>
                <w:r w:rsidRPr="009263C9">
                  <w:rPr>
                    <w:rFonts w:cs="Arial"/>
                    <w:sz w:val="18"/>
                    <w:szCs w:val="18"/>
                  </w:rPr>
                  <w:t xml:space="preserve">Average Density of All Cores </w:t>
                </w:r>
                <w:r w:rsidRPr="009263C9">
                  <w:rPr>
                    <w:rFonts w:cs="Arial"/>
                    <w:sz w:val="18"/>
                    <w:szCs w:val="18"/>
                    <w:vertAlign w:val="superscript"/>
                  </w:rPr>
                  <w:t>[</w:t>
                </w:r>
                <w:r w:rsidRPr="009263C9">
                  <w:rPr>
                    <w:rFonts w:cs="Arial"/>
                    <w:i/>
                    <w:sz w:val="18"/>
                    <w:szCs w:val="18"/>
                    <w:vertAlign w:val="superscript"/>
                  </w:rPr>
                  <w:t>2]</w:t>
                </w:r>
              </w:p>
            </w:tc>
            <w:tc>
              <w:tcPr>
                <w:tcW w:w="3145" w:type="dxa"/>
                <w:vAlign w:val="center"/>
              </w:tcPr>
              <w:p w:rsidR="00DA4311" w:rsidRPr="009263C9" w:rsidRDefault="00DA4311" w:rsidP="00081195">
                <w:pPr>
                  <w:spacing w:before="60" w:after="60"/>
                  <w:jc w:val="center"/>
                  <w:rPr>
                    <w:rFonts w:cs="Arial"/>
                    <w:sz w:val="18"/>
                    <w:szCs w:val="18"/>
                    <w:vertAlign w:val="superscript"/>
                  </w:rPr>
                </w:pPr>
                <w:r w:rsidRPr="009263C9">
                  <w:rPr>
                    <w:rFonts w:cs="Arial"/>
                    <w:sz w:val="18"/>
                    <w:szCs w:val="18"/>
                  </w:rPr>
                  <w:t>Outcome of Test Strip for Contractor</w:t>
                </w:r>
              </w:p>
            </w:tc>
          </w:tr>
          <w:tr w:rsidR="00DA4311" w:rsidRPr="009263C9" w:rsidTr="00651397">
            <w:trPr>
              <w:jc w:val="center"/>
            </w:trPr>
            <w:tc>
              <w:tcPr>
                <w:tcW w:w="1834" w:type="dxa"/>
                <w:shd w:val="clear" w:color="auto" w:fill="auto"/>
                <w:vAlign w:val="center"/>
              </w:tcPr>
              <w:p w:rsidR="00DA4311" w:rsidRPr="009263C9" w:rsidRDefault="00DA4311" w:rsidP="00081195">
                <w:pPr>
                  <w:spacing w:before="60" w:after="60"/>
                  <w:jc w:val="center"/>
                  <w:rPr>
                    <w:rFonts w:cs="Arial"/>
                    <w:sz w:val="18"/>
                    <w:szCs w:val="18"/>
                  </w:rPr>
                </w:pPr>
                <w:r w:rsidRPr="009263C9">
                  <w:rPr>
                    <w:rFonts w:cs="Arial"/>
                    <w:sz w:val="18"/>
                    <w:szCs w:val="18"/>
                  </w:rPr>
                  <w:t>Approved / Material Conforming</w:t>
                </w:r>
              </w:p>
            </w:tc>
            <w:tc>
              <w:tcPr>
                <w:tcW w:w="1794" w:type="dxa"/>
                <w:vAlign w:val="center"/>
              </w:tcPr>
              <w:p w:rsidR="00DA4311" w:rsidRPr="009263C9" w:rsidRDefault="00DA4311" w:rsidP="00081195">
                <w:pPr>
                  <w:spacing w:before="60" w:after="60"/>
                  <w:jc w:val="center"/>
                  <w:rPr>
                    <w:rFonts w:cs="Arial"/>
                    <w:sz w:val="18"/>
                    <w:szCs w:val="18"/>
                  </w:rPr>
                </w:pPr>
                <w:bookmarkStart w:id="242" w:name="_Hlk527464907"/>
                <w:r w:rsidRPr="009263C9">
                  <w:rPr>
                    <w:rFonts w:cs="Arial"/>
                    <w:sz w:val="18"/>
                    <w:szCs w:val="18"/>
                  </w:rPr>
                  <w:t xml:space="preserve">3.2 </w:t>
                </w:r>
                <w:r w:rsidRPr="009263C9">
                  <w:rPr>
                    <w:rFonts w:cs="Arial"/>
                    <w:sz w:val="18"/>
                    <w:szCs w:val="18"/>
                    <w:u w:val="single"/>
                  </w:rPr>
                  <w:t>&lt;</w:t>
                </w:r>
                <w:r w:rsidRPr="009263C9">
                  <w:rPr>
                    <w:rFonts w:cs="Arial"/>
                    <w:sz w:val="18"/>
                    <w:szCs w:val="18"/>
                  </w:rPr>
                  <w:t xml:space="preserve"> Va </w:t>
                </w:r>
                <w:r w:rsidRPr="009263C9">
                  <w:rPr>
                    <w:rFonts w:cs="Arial"/>
                    <w:sz w:val="18"/>
                    <w:szCs w:val="18"/>
                    <w:u w:val="single"/>
                  </w:rPr>
                  <w:t>&lt;</w:t>
                </w:r>
                <w:r w:rsidRPr="009263C9">
                  <w:rPr>
                    <w:rFonts w:cs="Arial"/>
                    <w:sz w:val="18"/>
                    <w:szCs w:val="18"/>
                  </w:rPr>
                  <w:t xml:space="preserve"> 5.8</w:t>
                </w:r>
                <w:bookmarkEnd w:id="242"/>
              </w:p>
            </w:tc>
            <w:tc>
              <w:tcPr>
                <w:tcW w:w="1322" w:type="dxa"/>
                <w:vAlign w:val="center"/>
              </w:tcPr>
              <w:p w:rsidR="00DA4311" w:rsidRPr="009263C9" w:rsidRDefault="00DA4311" w:rsidP="00081195">
                <w:pPr>
                  <w:spacing w:before="60" w:after="60"/>
                  <w:jc w:val="center"/>
                  <w:rPr>
                    <w:rFonts w:cs="Arial"/>
                    <w:sz w:val="18"/>
                    <w:szCs w:val="18"/>
                  </w:rPr>
                </w:pPr>
                <w:r w:rsidRPr="009263C9">
                  <w:rPr>
                    <w:rFonts w:cs="Arial"/>
                    <w:sz w:val="18"/>
                    <w:szCs w:val="18"/>
                    <w:u w:val="single"/>
                  </w:rPr>
                  <w:t>&gt;</w:t>
                </w:r>
                <w:r w:rsidRPr="009263C9">
                  <w:rPr>
                    <w:rFonts w:cs="Arial"/>
                    <w:sz w:val="18"/>
                    <w:szCs w:val="18"/>
                  </w:rPr>
                  <w:t xml:space="preserve"> 93.0 %</w:t>
                </w:r>
              </w:p>
            </w:tc>
            <w:tc>
              <w:tcPr>
                <w:tcW w:w="3145"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Proceed with production</w:t>
                </w:r>
              </w:p>
            </w:tc>
          </w:tr>
          <w:tr w:rsidR="00DA4311" w:rsidRPr="009263C9" w:rsidTr="00651397">
            <w:trPr>
              <w:jc w:val="center"/>
            </w:trPr>
            <w:tc>
              <w:tcPr>
                <w:tcW w:w="1834" w:type="dxa"/>
                <w:shd w:val="clear" w:color="auto" w:fill="auto"/>
                <w:vAlign w:val="center"/>
              </w:tcPr>
              <w:p w:rsidR="00DA4311" w:rsidRPr="009263C9" w:rsidRDefault="00DA4311" w:rsidP="00081195">
                <w:pPr>
                  <w:spacing w:before="60" w:after="60"/>
                  <w:jc w:val="center"/>
                  <w:rPr>
                    <w:rFonts w:cs="Arial"/>
                    <w:sz w:val="18"/>
                    <w:szCs w:val="18"/>
                  </w:rPr>
                </w:pPr>
                <w:r w:rsidRPr="009263C9">
                  <w:rPr>
                    <w:rFonts w:cs="Arial"/>
                    <w:sz w:val="18"/>
                    <w:szCs w:val="18"/>
                  </w:rPr>
                  <w:t>Test Strip Approved / Material Nonconforming</w:t>
                </w:r>
              </w:p>
            </w:tc>
            <w:tc>
              <w:tcPr>
                <w:tcW w:w="1794"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 xml:space="preserve">2.8 </w:t>
                </w:r>
                <w:r w:rsidRPr="009263C9">
                  <w:rPr>
                    <w:rFonts w:cs="Arial"/>
                    <w:sz w:val="18"/>
                    <w:szCs w:val="18"/>
                    <w:u w:val="single"/>
                  </w:rPr>
                  <w:t>&lt;</w:t>
                </w:r>
                <w:r w:rsidRPr="009263C9">
                  <w:rPr>
                    <w:rFonts w:cs="Arial"/>
                    <w:sz w:val="18"/>
                    <w:szCs w:val="18"/>
                  </w:rPr>
                  <w:t xml:space="preserve"> Va </w:t>
                </w:r>
                <w:r w:rsidRPr="009263C9">
                  <w:rPr>
                    <w:rFonts w:cs="Arial"/>
                    <w:sz w:val="18"/>
                    <w:szCs w:val="18"/>
                    <w:u w:val="single"/>
                  </w:rPr>
                  <w:t>&lt;</w:t>
                </w:r>
                <w:r w:rsidRPr="009263C9">
                  <w:rPr>
                    <w:rFonts w:cs="Arial"/>
                    <w:sz w:val="18"/>
                    <w:szCs w:val="18"/>
                  </w:rPr>
                  <w:t xml:space="preserve"> 3.2 or</w:t>
                </w:r>
                <w:r w:rsidRPr="009263C9">
                  <w:rPr>
                    <w:rFonts w:cs="Arial"/>
                    <w:sz w:val="18"/>
                    <w:szCs w:val="18"/>
                  </w:rPr>
                  <w:br/>
                  <w:t xml:space="preserve">5.8 &lt; Va </w:t>
                </w:r>
                <w:r w:rsidRPr="009263C9">
                  <w:rPr>
                    <w:rFonts w:cs="Arial"/>
                    <w:sz w:val="18"/>
                    <w:szCs w:val="18"/>
                    <w:u w:val="single"/>
                  </w:rPr>
                  <w:t>&lt;</w:t>
                </w:r>
                <w:r w:rsidRPr="009263C9">
                  <w:rPr>
                    <w:rFonts w:cs="Arial"/>
                    <w:sz w:val="18"/>
                    <w:szCs w:val="18"/>
                  </w:rPr>
                  <w:t xml:space="preserve"> 6.2</w:t>
                </w:r>
              </w:p>
            </w:tc>
            <w:tc>
              <w:tcPr>
                <w:tcW w:w="1322" w:type="dxa"/>
                <w:vAlign w:val="center"/>
              </w:tcPr>
              <w:p w:rsidR="00DA4311" w:rsidRPr="009263C9" w:rsidRDefault="00DA4311" w:rsidP="00081195">
                <w:pPr>
                  <w:spacing w:before="60" w:after="60"/>
                  <w:jc w:val="center"/>
                  <w:rPr>
                    <w:rFonts w:cs="Arial"/>
                    <w:sz w:val="18"/>
                    <w:szCs w:val="18"/>
                  </w:rPr>
                </w:pPr>
                <w:r w:rsidRPr="009263C9">
                  <w:rPr>
                    <w:rFonts w:cs="Arial"/>
                    <w:sz w:val="18"/>
                    <w:szCs w:val="18"/>
                    <w:u w:val="single"/>
                  </w:rPr>
                  <w:t>&gt;</w:t>
                </w:r>
                <w:r w:rsidRPr="009263C9">
                  <w:rPr>
                    <w:rFonts w:cs="Arial"/>
                    <w:sz w:val="18"/>
                    <w:szCs w:val="18"/>
                  </w:rPr>
                  <w:t xml:space="preserve"> 91.0 %</w:t>
                </w:r>
              </w:p>
            </w:tc>
            <w:tc>
              <w:tcPr>
                <w:tcW w:w="3145"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Propose solution and proceed with production. Payment for material will be based on BTS referee tests.</w:t>
                </w:r>
              </w:p>
            </w:tc>
          </w:tr>
          <w:tr w:rsidR="00DA4311" w:rsidRPr="009263C9" w:rsidTr="00651397">
            <w:trPr>
              <w:jc w:val="center"/>
            </w:trPr>
            <w:tc>
              <w:tcPr>
                <w:tcW w:w="1834" w:type="dxa"/>
                <w:shd w:val="clear" w:color="auto" w:fill="auto"/>
                <w:vAlign w:val="center"/>
              </w:tcPr>
              <w:p w:rsidR="00DA4311" w:rsidRPr="009263C9" w:rsidRDefault="00DA4311" w:rsidP="00081195">
                <w:pPr>
                  <w:spacing w:before="60" w:after="60"/>
                  <w:jc w:val="center"/>
                  <w:rPr>
                    <w:rFonts w:cs="Arial"/>
                    <w:sz w:val="18"/>
                    <w:szCs w:val="18"/>
                  </w:rPr>
                </w:pPr>
                <w:r w:rsidRPr="009263C9">
                  <w:rPr>
                    <w:rFonts w:cs="Arial"/>
                    <w:sz w:val="18"/>
                    <w:szCs w:val="18"/>
                  </w:rPr>
                  <w:t>Test Strip Not Approved /</w:t>
                </w:r>
                <w:r w:rsidRPr="009263C9">
                  <w:rPr>
                    <w:rFonts w:cs="Arial"/>
                    <w:sz w:val="18"/>
                    <w:szCs w:val="18"/>
                  </w:rPr>
                  <w:br/>
                  <w:t>Material Nonconforming</w:t>
                </w:r>
              </w:p>
            </w:tc>
            <w:tc>
              <w:tcPr>
                <w:tcW w:w="1794"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 xml:space="preserve">2.5 </w:t>
                </w:r>
                <w:r w:rsidRPr="009263C9">
                  <w:rPr>
                    <w:rFonts w:cs="Arial"/>
                    <w:sz w:val="18"/>
                    <w:szCs w:val="18"/>
                    <w:u w:val="single"/>
                  </w:rPr>
                  <w:t>&lt;</w:t>
                </w:r>
                <w:r w:rsidRPr="009263C9">
                  <w:rPr>
                    <w:rFonts w:cs="Arial"/>
                    <w:sz w:val="18"/>
                    <w:szCs w:val="18"/>
                  </w:rPr>
                  <w:t xml:space="preserve"> Va &lt; 2.8 or</w:t>
                </w:r>
                <w:r w:rsidRPr="009263C9">
                  <w:rPr>
                    <w:rFonts w:cs="Arial"/>
                    <w:sz w:val="18"/>
                    <w:szCs w:val="18"/>
                  </w:rPr>
                  <w:br/>
                  <w:t xml:space="preserve">6.2 &lt; Va </w:t>
                </w:r>
                <w:r w:rsidRPr="009263C9">
                  <w:rPr>
                    <w:rFonts w:cs="Arial"/>
                    <w:sz w:val="18"/>
                    <w:szCs w:val="18"/>
                    <w:u w:val="single"/>
                  </w:rPr>
                  <w:t>&lt;</w:t>
                </w:r>
                <w:r w:rsidRPr="009263C9">
                  <w:rPr>
                    <w:rFonts w:cs="Arial"/>
                    <w:sz w:val="18"/>
                    <w:szCs w:val="18"/>
                  </w:rPr>
                  <w:t xml:space="preserve"> 6.5</w:t>
                </w:r>
              </w:p>
            </w:tc>
            <w:tc>
              <w:tcPr>
                <w:tcW w:w="1322"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&lt; 91.0 %</w:t>
                </w:r>
              </w:p>
            </w:tc>
            <w:tc>
              <w:tcPr>
                <w:tcW w:w="3145"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Stop production, submit cause and solution, make additional 500-ton test strip. Payment for material will be based on BTS referee tests.</w:t>
                </w:r>
              </w:p>
            </w:tc>
          </w:tr>
          <w:tr w:rsidR="00DA4311" w:rsidRPr="009263C9" w:rsidTr="00651397">
            <w:trPr>
              <w:trHeight w:val="791"/>
              <w:jc w:val="center"/>
            </w:trPr>
            <w:tc>
              <w:tcPr>
                <w:tcW w:w="1834" w:type="dxa"/>
                <w:shd w:val="clear" w:color="auto" w:fill="auto"/>
                <w:vAlign w:val="center"/>
              </w:tcPr>
              <w:p w:rsidR="00DA4311" w:rsidRPr="009263C9" w:rsidRDefault="00DA4311" w:rsidP="00081195">
                <w:pPr>
                  <w:spacing w:before="60" w:after="60"/>
                  <w:jc w:val="center"/>
                  <w:rPr>
                    <w:rFonts w:cs="Arial"/>
                    <w:sz w:val="18"/>
                    <w:szCs w:val="18"/>
                    <w:vertAlign w:val="superscript"/>
                  </w:rPr>
                </w:pPr>
                <w:r w:rsidRPr="009263C9">
                  <w:rPr>
                    <w:rFonts w:cs="Arial"/>
                    <w:sz w:val="18"/>
                    <w:szCs w:val="18"/>
                  </w:rPr>
                  <w:t xml:space="preserve">Test Strip and Material are Unacceptable </w:t>
                </w:r>
                <w:r w:rsidRPr="009263C9">
                  <w:rPr>
                    <w:rFonts w:cs="Arial"/>
                    <w:i/>
                    <w:sz w:val="18"/>
                    <w:szCs w:val="18"/>
                    <w:vertAlign w:val="superscript"/>
                  </w:rPr>
                  <w:t>[3]</w:t>
                </w:r>
              </w:p>
            </w:tc>
            <w:tc>
              <w:tcPr>
                <w:tcW w:w="1794"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Va &lt; 2.5</w:t>
                </w:r>
                <w:r w:rsidRPr="009263C9">
                  <w:rPr>
                    <w:rFonts w:cs="Arial"/>
                    <w:sz w:val="18"/>
                    <w:szCs w:val="18"/>
                  </w:rPr>
                  <w:br/>
                  <w:t>or Va &gt; 6.5</w:t>
                </w:r>
              </w:p>
            </w:tc>
            <w:tc>
              <w:tcPr>
                <w:tcW w:w="1322"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&lt; 90.0 %</w:t>
                </w:r>
              </w:p>
            </w:tc>
            <w:tc>
              <w:tcPr>
                <w:tcW w:w="3145" w:type="dxa"/>
                <w:vAlign w:val="center"/>
              </w:tcPr>
              <w:p w:rsidR="00DA4311" w:rsidRPr="009263C9" w:rsidRDefault="00DA4311" w:rsidP="00081195">
                <w:pPr>
                  <w:spacing w:before="60" w:after="60"/>
                  <w:jc w:val="center"/>
                  <w:rPr>
                    <w:rFonts w:cs="Arial"/>
                    <w:sz w:val="18"/>
                    <w:szCs w:val="18"/>
                  </w:rPr>
                </w:pPr>
                <w:r w:rsidRPr="009263C9">
                  <w:rPr>
                    <w:rFonts w:cs="Arial"/>
                    <w:sz w:val="18"/>
                    <w:szCs w:val="18"/>
                  </w:rPr>
                  <w:t>Stop production, submit cause and solution, make additional 500-ton test strip, and complete new core to nuclear density gauge correlation.</w:t>
                </w:r>
              </w:p>
            </w:tc>
          </w:tr>
        </w:tbl>
        <w:p w:rsidR="00DA4311" w:rsidRPr="009263C9" w:rsidRDefault="00DA4311" w:rsidP="00081195">
          <w:pPr>
            <w:spacing w:before="60" w:after="60" w:line="240" w:lineRule="auto"/>
            <w:ind w:left="1080" w:right="540" w:hanging="360"/>
            <w:rPr>
              <w:rFonts w:ascii="Arial" w:hAnsi="Arial" w:cs="Arial"/>
              <w:sz w:val="18"/>
              <w:szCs w:val="28"/>
            </w:rPr>
          </w:pPr>
          <w:r w:rsidRPr="009263C9">
            <w:rPr>
              <w:rFonts w:ascii="Arial" w:hAnsi="Arial" w:cs="Arial"/>
              <w:i/>
              <w:sz w:val="18"/>
              <w:szCs w:val="28"/>
              <w:vertAlign w:val="superscript"/>
            </w:rPr>
            <w:t>[1]</w:t>
          </w:r>
          <w:r w:rsidRPr="009263C9">
            <w:rPr>
              <w:rFonts w:ascii="Arial" w:hAnsi="Arial" w:cs="Arial"/>
              <w:sz w:val="18"/>
              <w:szCs w:val="28"/>
            </w:rPr>
            <w:tab/>
            <w:t>The overall result of each test strip will coincide with the more restrictive result from air voids or density.</w:t>
          </w:r>
        </w:p>
        <w:p w:rsidR="00DA4311" w:rsidRPr="009263C9" w:rsidRDefault="00DA4311" w:rsidP="00081195">
          <w:pPr>
            <w:spacing w:before="60" w:after="60" w:line="240" w:lineRule="auto"/>
            <w:ind w:left="1080" w:right="540" w:hanging="360"/>
            <w:rPr>
              <w:rFonts w:ascii="Arial" w:hAnsi="Arial" w:cs="Arial"/>
              <w:sz w:val="18"/>
              <w:szCs w:val="28"/>
            </w:rPr>
          </w:pPr>
          <w:r w:rsidRPr="009263C9">
            <w:rPr>
              <w:rFonts w:ascii="Arial" w:hAnsi="Arial" w:cs="Arial"/>
              <w:i/>
              <w:sz w:val="18"/>
              <w:szCs w:val="28"/>
              <w:vertAlign w:val="superscript"/>
            </w:rPr>
            <w:t>[2]</w:t>
          </w:r>
          <w:r w:rsidRPr="009263C9">
            <w:rPr>
              <w:rFonts w:ascii="Arial" w:hAnsi="Arial" w:cs="Arial"/>
              <w:sz w:val="18"/>
              <w:szCs w:val="28"/>
            </w:rPr>
            <w:tab/>
            <w:t>Individual nuclear density test results more than 3.0% below the minimum density requirement must be addressed according to CMM 815.11.</w:t>
          </w:r>
        </w:p>
        <w:p w:rsidR="00DA4311" w:rsidRPr="009263C9" w:rsidRDefault="00DA4311" w:rsidP="00081195">
          <w:pPr>
            <w:spacing w:before="60" w:after="60" w:line="240" w:lineRule="auto"/>
            <w:ind w:left="1080" w:right="540" w:hanging="360"/>
            <w:rPr>
              <w:rFonts w:ascii="Arial" w:hAnsi="Arial" w:cs="Arial"/>
              <w:sz w:val="18"/>
              <w:szCs w:val="28"/>
            </w:rPr>
          </w:pPr>
          <w:r w:rsidRPr="009263C9">
            <w:rPr>
              <w:rFonts w:ascii="Arial" w:hAnsi="Arial" w:cs="Arial"/>
              <w:i/>
              <w:sz w:val="18"/>
              <w:szCs w:val="28"/>
              <w:vertAlign w:val="superscript"/>
            </w:rPr>
            <w:t>[3]</w:t>
          </w:r>
          <w:r w:rsidRPr="009263C9">
            <w:rPr>
              <w:rFonts w:ascii="Arial" w:hAnsi="Arial" w:cs="Arial"/>
              <w:sz w:val="18"/>
              <w:szCs w:val="28"/>
            </w:rPr>
            <w:tab/>
            <w:t>Unacceptable material will be removed and replaced at no additional cost to the department. Alternatively, the engineer may allow the material to remain in place with a 50 percent payment factor. Material allowed to remain in place requires another test strip prior to additional paving.</w:t>
          </w:r>
        </w:p>
        <w:p w:rsidR="00DA4311" w:rsidRPr="009263C9" w:rsidRDefault="00DA4311"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12"/>
              <w:szCs w:val="12"/>
            </w:rPr>
            <w:t>(7)</w:t>
          </w:r>
          <w:r w:rsidRPr="009263C9">
            <w:rPr>
              <w:rFonts w:ascii="Arial" w:eastAsia="Times New Roman" w:hAnsi="Arial" w:cs="Arial"/>
              <w:sz w:val="20"/>
              <w:szCs w:val="20"/>
            </w:rPr>
            <w:tab/>
            <w:t>An acceptable core to nuclear density gauge correlation must be completed by both the contractor and department according to CMM 815 as part of the test strip.</w:t>
          </w:r>
        </w:p>
        <w:p w:rsidR="00DA4311" w:rsidRPr="009263C9" w:rsidRDefault="00DA4311" w:rsidP="00081195">
          <w:pPr>
            <w:tabs>
              <w:tab w:val="right" w:pos="-72"/>
              <w:tab w:val="left" w:pos="0"/>
            </w:tabs>
            <w:spacing w:before="120" w:after="120" w:line="240" w:lineRule="auto"/>
            <w:ind w:hanging="288"/>
            <w:rPr>
              <w:rFonts w:ascii="Arial" w:eastAsia="Times New Roman" w:hAnsi="Arial" w:cs="Arial"/>
              <w:sz w:val="20"/>
              <w:szCs w:val="20"/>
            </w:rPr>
          </w:pPr>
          <w:r w:rsidRPr="009263C9">
            <w:rPr>
              <w:rFonts w:ascii="Arial" w:eastAsia="Times New Roman" w:hAnsi="Arial" w:cs="Arial"/>
              <w:sz w:val="20"/>
              <w:szCs w:val="20"/>
            </w:rPr>
            <w:tab/>
          </w:r>
          <w:r w:rsidRPr="009263C9">
            <w:rPr>
              <w:rFonts w:ascii="Arial" w:eastAsia="Times New Roman" w:hAnsi="Arial" w:cs="Arial"/>
              <w:sz w:val="12"/>
              <w:szCs w:val="12"/>
            </w:rPr>
            <w:t>(8)</w:t>
          </w:r>
          <w:r w:rsidRPr="009263C9">
            <w:rPr>
              <w:rFonts w:ascii="Arial" w:eastAsia="Times New Roman" w:hAnsi="Arial" w:cs="Arial"/>
              <w:sz w:val="20"/>
              <w:szCs w:val="20"/>
            </w:rPr>
            <w:tab/>
            <w:t>A maximum of two test strips will be allowed to remain in place per layer per contract. If the contractor changes the mix design for a given mix type during a contract, no additional compensation will be paid by the department for the required additional test strip and the department will assess the contractor $2,000 for each additional test strip according to Section E of this special provision.</w:t>
          </w:r>
        </w:p>
        <w:p w:rsidR="00DA4311" w:rsidRPr="008E7FD6" w:rsidRDefault="00DA4311" w:rsidP="00081195">
          <w:pPr>
            <w:pStyle w:val="spParagraph"/>
            <w:rPr>
              <w:rStyle w:val="spHeading"/>
            </w:rPr>
          </w:pPr>
          <w:r w:rsidRPr="008E7FD6">
            <w:rPr>
              <w:rStyle w:val="spHeading"/>
            </w:rPr>
            <w:t>D  Measurement</w:t>
          </w:r>
        </w:p>
        <w:p w:rsidR="00DA4311" w:rsidRPr="009263C9" w:rsidRDefault="00DA4311" w:rsidP="00081195">
          <w:pPr>
            <w:spacing w:before="120" w:after="120" w:line="240" w:lineRule="auto"/>
            <w:rPr>
              <w:rFonts w:ascii="Arial" w:hAnsi="Arial" w:cs="Arial"/>
              <w:i/>
              <w:sz w:val="20"/>
              <w:szCs w:val="20"/>
            </w:rPr>
          </w:pPr>
          <w:r w:rsidRPr="009263C9">
            <w:rPr>
              <w:rFonts w:ascii="Arial" w:hAnsi="Arial" w:cs="Arial"/>
              <w:i/>
              <w:sz w:val="20"/>
              <w:szCs w:val="20"/>
            </w:rPr>
            <w:t>Add the following to standard spec 460.4:</w:t>
          </w:r>
        </w:p>
        <w:p w:rsidR="00DA4311" w:rsidRPr="008E7FD6" w:rsidRDefault="00DA4311" w:rsidP="00081195">
          <w:pPr>
            <w:pStyle w:val="ssParagraph"/>
          </w:pPr>
          <w:r w:rsidRPr="008E7FD6">
            <w:tab/>
          </w:r>
          <w:r w:rsidRPr="008E7FD6">
            <w:rPr>
              <w:rStyle w:val="ssParagraphNumber"/>
            </w:rPr>
            <w:t>(2)</w:t>
          </w:r>
          <w:r w:rsidRPr="008E7FD6">
            <w:tab/>
            <w:t xml:space="preserve">The department will measure HMA Pavement Test Strip </w:t>
          </w:r>
          <w:r>
            <w:t xml:space="preserve">Volumetrics and </w:t>
          </w:r>
          <w:r w:rsidRPr="008E7FD6">
            <w:t xml:space="preserve">HMA Pavement Test Strip </w:t>
          </w:r>
          <w:r>
            <w:t xml:space="preserve">Density </w:t>
          </w:r>
          <w:r w:rsidRPr="008E7FD6">
            <w:t>as each unit of work, acceptably completed</w:t>
          </w:r>
          <w:r>
            <w:t>,</w:t>
          </w:r>
          <w:r w:rsidRPr="008E7FD6">
            <w:t xml:space="preserve"> as described in CMM 815. Material quantities will be determined according to standard spec 450.4.</w:t>
          </w:r>
          <w:r w:rsidRPr="008E7FD6" w:rsidDel="003D46EF">
            <w:t xml:space="preserve"> </w:t>
          </w:r>
        </w:p>
        <w:p w:rsidR="00DA4311" w:rsidRPr="008E7FD6" w:rsidRDefault="00DA4311" w:rsidP="00081195">
          <w:pPr>
            <w:pStyle w:val="spParagraph"/>
            <w:rPr>
              <w:rStyle w:val="spHeading"/>
            </w:rPr>
          </w:pPr>
          <w:r w:rsidRPr="008E7FD6">
            <w:rPr>
              <w:rStyle w:val="spHeading"/>
            </w:rPr>
            <w:t>E  Payment</w:t>
          </w:r>
        </w:p>
        <w:p w:rsidR="00DA4311" w:rsidRPr="009263C9" w:rsidRDefault="00DA4311" w:rsidP="00081195">
          <w:pPr>
            <w:spacing w:before="120" w:after="120" w:line="240" w:lineRule="auto"/>
            <w:rPr>
              <w:rFonts w:ascii="Arial" w:hAnsi="Arial" w:cs="Arial"/>
              <w:i/>
              <w:sz w:val="20"/>
              <w:szCs w:val="20"/>
            </w:rPr>
          </w:pPr>
          <w:r w:rsidRPr="009263C9">
            <w:rPr>
              <w:rFonts w:ascii="Arial" w:hAnsi="Arial" w:cs="Arial"/>
              <w:i/>
              <w:sz w:val="20"/>
              <w:szCs w:val="20"/>
            </w:rPr>
            <w:t>Replace standard spec 460.5.1 with the following:</w:t>
          </w:r>
        </w:p>
        <w:p w:rsidR="00DA4311" w:rsidRDefault="00DA4311" w:rsidP="00081195">
          <w:pPr>
            <w:pStyle w:val="spParagraph"/>
            <w:spacing w:after="60"/>
          </w:pPr>
          <w:r>
            <w:t>The department will pay for measured quantities at the contract unit price under the following bid items:</w:t>
          </w:r>
        </w:p>
        <w:p w:rsidR="00DA4311" w:rsidRPr="0065333F" w:rsidRDefault="00DA4311" w:rsidP="00081195">
          <w:pPr>
            <w:pStyle w:val="ssBidItem"/>
            <w:tabs>
              <w:tab w:val="clear" w:pos="1584"/>
              <w:tab w:val="clear" w:pos="9360"/>
              <w:tab w:val="left" w:pos="1980"/>
            </w:tabs>
          </w:pPr>
          <w:r w:rsidRPr="0065333F">
            <w:t>ITEM NUMBER</w:t>
          </w:r>
          <w:r w:rsidRPr="0039618A">
            <w:tab/>
          </w:r>
          <w:r w:rsidRPr="0065333F">
            <w:t>DESCRIPTION</w:t>
          </w:r>
          <w:r w:rsidRPr="0065333F">
            <w:tab/>
          </w:r>
          <w:r>
            <w:tab/>
          </w:r>
          <w:r>
            <w:tab/>
          </w:r>
          <w:r>
            <w:tab/>
          </w:r>
          <w:r>
            <w:tab/>
          </w:r>
          <w:r>
            <w:tab/>
          </w:r>
          <w:r>
            <w:tab/>
          </w:r>
          <w:r>
            <w:tab/>
          </w:r>
          <w:r w:rsidRPr="0065333F">
            <w:t>UNIT</w:t>
          </w:r>
        </w:p>
        <w:p w:rsidR="00DA4311" w:rsidRPr="0039618A" w:rsidRDefault="00DA4311" w:rsidP="00081195">
          <w:pPr>
            <w:pStyle w:val="ssBidItem"/>
            <w:tabs>
              <w:tab w:val="clear" w:pos="1584"/>
              <w:tab w:val="clear" w:pos="9360"/>
              <w:tab w:val="left" w:pos="1980"/>
            </w:tabs>
          </w:pPr>
          <w:r w:rsidRPr="0039618A">
            <w:t>460.8424</w:t>
          </w:r>
          <w:r w:rsidRPr="0039618A">
            <w:tab/>
            <w:t>HMA Pavement 4 SMA 58-28 H</w:t>
          </w:r>
          <w:r>
            <w:tab/>
          </w:r>
          <w:r>
            <w:tab/>
          </w:r>
          <w:r>
            <w:tab/>
          </w:r>
          <w:r>
            <w:tab/>
          </w:r>
          <w:r>
            <w:tab/>
          </w:r>
          <w:r>
            <w:tab/>
          </w:r>
          <w:r w:rsidRPr="0039618A">
            <w:t>TON</w:t>
          </w:r>
        </w:p>
        <w:p w:rsidR="00DA4311" w:rsidRPr="0039618A" w:rsidRDefault="00DA4311" w:rsidP="00081195">
          <w:pPr>
            <w:pStyle w:val="ssBidItem"/>
            <w:tabs>
              <w:tab w:val="clear" w:pos="1584"/>
              <w:tab w:val="clear" w:pos="9360"/>
              <w:tab w:val="left" w:pos="1980"/>
            </w:tabs>
          </w:pPr>
          <w:r w:rsidRPr="0039618A">
            <w:t>460.8425</w:t>
          </w:r>
          <w:r w:rsidRPr="0039618A">
            <w:tab/>
            <w:t>HMA Pavement 5 SMA 58-28 H</w:t>
          </w:r>
          <w:r>
            <w:tab/>
          </w:r>
          <w:r>
            <w:tab/>
          </w:r>
          <w:r>
            <w:tab/>
          </w:r>
          <w:r>
            <w:tab/>
          </w:r>
          <w:r>
            <w:tab/>
          </w:r>
          <w:r>
            <w:tab/>
          </w:r>
          <w:r w:rsidRPr="0039618A">
            <w:t>TON</w:t>
          </w:r>
        </w:p>
        <w:p w:rsidR="00DA4311" w:rsidRPr="0039618A" w:rsidRDefault="00DA4311" w:rsidP="00081195">
          <w:pPr>
            <w:pStyle w:val="ssBidItem"/>
            <w:tabs>
              <w:tab w:val="clear" w:pos="1584"/>
              <w:tab w:val="clear" w:pos="9360"/>
              <w:tab w:val="left" w:pos="1980"/>
            </w:tabs>
          </w:pPr>
          <w:r w:rsidRPr="0039618A">
            <w:t>460.8444</w:t>
          </w:r>
          <w:r w:rsidRPr="0039618A">
            <w:tab/>
            <w:t>HMA Pavement 4 SMA 58-34 H</w:t>
          </w:r>
          <w:r>
            <w:tab/>
          </w:r>
          <w:r>
            <w:tab/>
          </w:r>
          <w:r>
            <w:tab/>
          </w:r>
          <w:r>
            <w:tab/>
          </w:r>
          <w:r>
            <w:tab/>
          </w:r>
          <w:r>
            <w:tab/>
          </w:r>
          <w:r w:rsidRPr="0039618A">
            <w:t>TON</w:t>
          </w:r>
        </w:p>
        <w:p w:rsidR="00DA4311" w:rsidRPr="0039618A" w:rsidRDefault="00DA4311" w:rsidP="00081195">
          <w:pPr>
            <w:pStyle w:val="ssBidItem"/>
            <w:tabs>
              <w:tab w:val="clear" w:pos="1584"/>
              <w:tab w:val="clear" w:pos="9360"/>
              <w:tab w:val="left" w:pos="1980"/>
            </w:tabs>
          </w:pPr>
          <w:r w:rsidRPr="0039618A">
            <w:t>460.8445</w:t>
          </w:r>
          <w:r w:rsidRPr="0039618A">
            <w:tab/>
            <w:t>HMA Pavement 5 SMA 58-34 H</w:t>
          </w:r>
          <w:r>
            <w:tab/>
          </w:r>
          <w:r>
            <w:tab/>
          </w:r>
          <w:r>
            <w:tab/>
          </w:r>
          <w:r>
            <w:tab/>
          </w:r>
          <w:r>
            <w:tab/>
          </w:r>
          <w:r>
            <w:tab/>
          </w:r>
          <w:r w:rsidRPr="0039618A">
            <w:t>TON</w:t>
          </w:r>
        </w:p>
        <w:p w:rsidR="00DA4311" w:rsidRPr="0039618A" w:rsidRDefault="00DA4311" w:rsidP="00081195">
          <w:pPr>
            <w:pStyle w:val="ssBidItem"/>
            <w:tabs>
              <w:tab w:val="clear" w:pos="1584"/>
              <w:tab w:val="clear" w:pos="9360"/>
              <w:tab w:val="left" w:pos="1980"/>
            </w:tabs>
          </w:pPr>
          <w:r w:rsidRPr="0039618A">
            <w:t>460.8624</w:t>
          </w:r>
          <w:r w:rsidRPr="0039618A">
            <w:tab/>
            <w:t>HMA Pavement 4 SMA 58-28 V</w:t>
          </w:r>
          <w:r>
            <w:tab/>
          </w:r>
          <w:r>
            <w:tab/>
          </w:r>
          <w:r>
            <w:tab/>
          </w:r>
          <w:r>
            <w:tab/>
          </w:r>
          <w:r>
            <w:tab/>
          </w:r>
          <w:r>
            <w:tab/>
          </w:r>
          <w:r w:rsidRPr="0039618A">
            <w:t>TON</w:t>
          </w:r>
        </w:p>
        <w:p w:rsidR="00DA4311" w:rsidRPr="0039618A" w:rsidRDefault="00DA4311" w:rsidP="00081195">
          <w:pPr>
            <w:pStyle w:val="ssBidItem"/>
            <w:tabs>
              <w:tab w:val="clear" w:pos="1584"/>
              <w:tab w:val="clear" w:pos="9360"/>
              <w:tab w:val="left" w:pos="1980"/>
            </w:tabs>
          </w:pPr>
          <w:r w:rsidRPr="0039618A">
            <w:t>460.8625</w:t>
          </w:r>
          <w:r w:rsidRPr="0039618A">
            <w:tab/>
            <w:t>HMA Pavement 5 SMA 58-28 V</w:t>
          </w:r>
          <w:r>
            <w:tab/>
          </w:r>
          <w:r>
            <w:tab/>
          </w:r>
          <w:r>
            <w:tab/>
          </w:r>
          <w:r>
            <w:tab/>
          </w:r>
          <w:r>
            <w:tab/>
          </w:r>
          <w:r>
            <w:tab/>
          </w:r>
          <w:r w:rsidRPr="0039618A">
            <w:t>TON</w:t>
          </w:r>
        </w:p>
        <w:p w:rsidR="00DA4311" w:rsidRPr="0039618A" w:rsidRDefault="00DA4311" w:rsidP="00081195">
          <w:pPr>
            <w:pStyle w:val="ssBidItem"/>
            <w:tabs>
              <w:tab w:val="clear" w:pos="1584"/>
              <w:tab w:val="clear" w:pos="9360"/>
              <w:tab w:val="left" w:pos="1980"/>
            </w:tabs>
          </w:pPr>
          <w:r w:rsidRPr="0039618A">
            <w:t>460.8644</w:t>
          </w:r>
          <w:r w:rsidRPr="0039618A">
            <w:tab/>
            <w:t>HMA Pavement 4 SMA 58-34 V</w:t>
          </w:r>
          <w:r>
            <w:tab/>
          </w:r>
          <w:r>
            <w:tab/>
          </w:r>
          <w:r>
            <w:tab/>
          </w:r>
          <w:r>
            <w:tab/>
          </w:r>
          <w:r>
            <w:tab/>
          </w:r>
          <w:r>
            <w:tab/>
          </w:r>
          <w:r w:rsidRPr="0039618A">
            <w:t>TON</w:t>
          </w:r>
        </w:p>
        <w:p w:rsidR="00DA4311" w:rsidRDefault="00DA4311" w:rsidP="00081195">
          <w:pPr>
            <w:pStyle w:val="ssBidItem"/>
            <w:tabs>
              <w:tab w:val="clear" w:pos="1584"/>
              <w:tab w:val="clear" w:pos="9360"/>
              <w:tab w:val="left" w:pos="1980"/>
            </w:tabs>
          </w:pPr>
          <w:r w:rsidRPr="0039618A">
            <w:t>460.8645</w:t>
          </w:r>
          <w:r w:rsidRPr="0039618A">
            <w:tab/>
            <w:t>HMA Pavement 5 SMA 58-34 V</w:t>
          </w:r>
          <w:r>
            <w:tab/>
          </w:r>
          <w:r>
            <w:tab/>
          </w:r>
          <w:r>
            <w:tab/>
          </w:r>
          <w:r>
            <w:tab/>
          </w:r>
          <w:r>
            <w:tab/>
          </w:r>
          <w:r>
            <w:tab/>
          </w:r>
          <w:r w:rsidRPr="0039618A">
            <w:t>TON</w:t>
          </w:r>
        </w:p>
        <w:p w:rsidR="00DA4311" w:rsidRPr="00176CCA" w:rsidRDefault="00DA4311" w:rsidP="00081195">
          <w:pPr>
            <w:pStyle w:val="ssBidItem"/>
            <w:tabs>
              <w:tab w:val="clear" w:pos="1584"/>
              <w:tab w:val="clear" w:pos="9360"/>
              <w:tab w:val="left" w:pos="1980"/>
            </w:tabs>
            <w:rPr>
              <w:rFonts w:cs="Arial"/>
              <w:szCs w:val="18"/>
            </w:rPr>
          </w:pPr>
          <w:r w:rsidRPr="00176CCA">
            <w:rPr>
              <w:rFonts w:cs="Arial"/>
              <w:szCs w:val="18"/>
            </w:rPr>
            <w:t>460.8824</w:t>
          </w:r>
          <w:r w:rsidRPr="00176CCA">
            <w:rPr>
              <w:rFonts w:cs="Arial"/>
              <w:szCs w:val="18"/>
            </w:rPr>
            <w:tab/>
          </w:r>
          <w:r w:rsidRPr="00D00750">
            <w:t xml:space="preserve">HMA Pavement </w:t>
          </w:r>
          <w:r w:rsidRPr="00176CCA">
            <w:rPr>
              <w:rFonts w:cs="Arial"/>
              <w:szCs w:val="18"/>
            </w:rPr>
            <w:t>4 SMA 58-28 E</w:t>
          </w:r>
          <w:r>
            <w:rPr>
              <w:rFonts w:cs="Arial"/>
              <w:szCs w:val="18"/>
            </w:rPr>
            <w:tab/>
          </w:r>
          <w:r>
            <w:rPr>
              <w:rFonts w:cs="Arial"/>
              <w:szCs w:val="18"/>
            </w:rPr>
            <w:tab/>
          </w:r>
          <w:r>
            <w:rPr>
              <w:rFonts w:cs="Arial"/>
              <w:szCs w:val="18"/>
            </w:rPr>
            <w:tab/>
          </w:r>
          <w:r>
            <w:rPr>
              <w:rFonts w:cs="Arial"/>
              <w:szCs w:val="18"/>
            </w:rPr>
            <w:tab/>
          </w:r>
          <w:r>
            <w:rPr>
              <w:rFonts w:cs="Arial"/>
              <w:szCs w:val="18"/>
            </w:rPr>
            <w:tab/>
          </w:r>
          <w:r>
            <w:rPr>
              <w:rFonts w:cs="Arial"/>
              <w:szCs w:val="18"/>
            </w:rPr>
            <w:tab/>
          </w:r>
          <w:r w:rsidRPr="00176CCA">
            <w:rPr>
              <w:rFonts w:cs="Arial"/>
              <w:szCs w:val="18"/>
            </w:rPr>
            <w:t>TON</w:t>
          </w:r>
        </w:p>
        <w:p w:rsidR="00DA4311" w:rsidRPr="00176CCA" w:rsidRDefault="00DA4311" w:rsidP="00081195">
          <w:pPr>
            <w:pStyle w:val="ssBidItem"/>
            <w:tabs>
              <w:tab w:val="clear" w:pos="1584"/>
              <w:tab w:val="clear" w:pos="9360"/>
              <w:tab w:val="left" w:pos="1980"/>
            </w:tabs>
            <w:rPr>
              <w:rFonts w:cs="Arial"/>
              <w:szCs w:val="18"/>
            </w:rPr>
          </w:pPr>
          <w:r w:rsidRPr="00176CCA">
            <w:rPr>
              <w:rFonts w:cs="Arial"/>
              <w:szCs w:val="18"/>
            </w:rPr>
            <w:t>460.8825</w:t>
          </w:r>
          <w:r w:rsidRPr="00176CCA">
            <w:rPr>
              <w:rFonts w:cs="Arial"/>
              <w:szCs w:val="18"/>
            </w:rPr>
            <w:tab/>
          </w:r>
          <w:r w:rsidRPr="00D00750">
            <w:t xml:space="preserve">HMA Pavement </w:t>
          </w:r>
          <w:r w:rsidRPr="00176CCA">
            <w:rPr>
              <w:rFonts w:cs="Arial"/>
              <w:szCs w:val="18"/>
            </w:rPr>
            <w:t>5 SMA 58-28 E</w:t>
          </w:r>
          <w:r>
            <w:rPr>
              <w:rFonts w:cs="Arial"/>
              <w:szCs w:val="18"/>
            </w:rPr>
            <w:tab/>
          </w:r>
          <w:r>
            <w:rPr>
              <w:rFonts w:cs="Arial"/>
              <w:szCs w:val="18"/>
            </w:rPr>
            <w:tab/>
          </w:r>
          <w:r>
            <w:rPr>
              <w:rFonts w:cs="Arial"/>
              <w:szCs w:val="18"/>
            </w:rPr>
            <w:tab/>
          </w:r>
          <w:r>
            <w:rPr>
              <w:rFonts w:cs="Arial"/>
              <w:szCs w:val="18"/>
            </w:rPr>
            <w:tab/>
          </w:r>
          <w:r>
            <w:rPr>
              <w:rFonts w:cs="Arial"/>
              <w:szCs w:val="18"/>
            </w:rPr>
            <w:tab/>
          </w:r>
          <w:r>
            <w:rPr>
              <w:rFonts w:cs="Arial"/>
              <w:szCs w:val="18"/>
            </w:rPr>
            <w:tab/>
          </w:r>
          <w:r w:rsidRPr="00176CCA">
            <w:rPr>
              <w:rFonts w:cs="Arial"/>
              <w:szCs w:val="18"/>
            </w:rPr>
            <w:t>TON</w:t>
          </w:r>
        </w:p>
        <w:p w:rsidR="00DA4311" w:rsidRPr="00176CCA" w:rsidRDefault="00DA4311" w:rsidP="00081195">
          <w:pPr>
            <w:pStyle w:val="ssBidItem"/>
            <w:tabs>
              <w:tab w:val="clear" w:pos="1584"/>
              <w:tab w:val="clear" w:pos="9360"/>
              <w:tab w:val="left" w:pos="1980"/>
            </w:tabs>
            <w:rPr>
              <w:rFonts w:cs="Arial"/>
              <w:szCs w:val="18"/>
            </w:rPr>
          </w:pPr>
          <w:r w:rsidRPr="00176CCA">
            <w:rPr>
              <w:rFonts w:cs="Arial"/>
              <w:szCs w:val="18"/>
            </w:rPr>
            <w:t>460.8844</w:t>
          </w:r>
          <w:r w:rsidRPr="00176CCA">
            <w:rPr>
              <w:rFonts w:cs="Arial"/>
              <w:szCs w:val="18"/>
            </w:rPr>
            <w:tab/>
          </w:r>
          <w:r w:rsidRPr="00D00750">
            <w:t xml:space="preserve">HMA Pavement </w:t>
          </w:r>
          <w:r w:rsidRPr="00176CCA">
            <w:rPr>
              <w:rFonts w:cs="Arial"/>
              <w:szCs w:val="18"/>
            </w:rPr>
            <w:t>4 SMA 58-34 E</w:t>
          </w:r>
          <w:r>
            <w:rPr>
              <w:rFonts w:cs="Arial"/>
              <w:szCs w:val="18"/>
            </w:rPr>
            <w:tab/>
          </w:r>
          <w:r>
            <w:rPr>
              <w:rFonts w:cs="Arial"/>
              <w:szCs w:val="18"/>
            </w:rPr>
            <w:tab/>
          </w:r>
          <w:r>
            <w:rPr>
              <w:rFonts w:cs="Arial"/>
              <w:szCs w:val="18"/>
            </w:rPr>
            <w:tab/>
          </w:r>
          <w:r>
            <w:rPr>
              <w:rFonts w:cs="Arial"/>
              <w:szCs w:val="18"/>
            </w:rPr>
            <w:tab/>
          </w:r>
          <w:r w:rsidRPr="00176CCA">
            <w:rPr>
              <w:rFonts w:cs="Arial"/>
              <w:szCs w:val="18"/>
            </w:rPr>
            <w:tab/>
          </w:r>
          <w:r>
            <w:rPr>
              <w:rFonts w:cs="Arial"/>
              <w:szCs w:val="18"/>
            </w:rPr>
            <w:tab/>
          </w:r>
          <w:r w:rsidRPr="00176CCA">
            <w:rPr>
              <w:rFonts w:cs="Arial"/>
              <w:szCs w:val="18"/>
            </w:rPr>
            <w:t>TON</w:t>
          </w:r>
        </w:p>
        <w:p w:rsidR="00DA4311" w:rsidRPr="00D00750" w:rsidRDefault="00DA4311" w:rsidP="00081195">
          <w:pPr>
            <w:pStyle w:val="ssBidItem"/>
            <w:tabs>
              <w:tab w:val="clear" w:pos="1584"/>
              <w:tab w:val="clear" w:pos="9360"/>
              <w:tab w:val="left" w:pos="1980"/>
            </w:tabs>
          </w:pPr>
          <w:r w:rsidRPr="00176CCA">
            <w:rPr>
              <w:rFonts w:cs="Arial"/>
              <w:szCs w:val="18"/>
            </w:rPr>
            <w:t>460.8845</w:t>
          </w:r>
          <w:r w:rsidRPr="00176CCA">
            <w:rPr>
              <w:rFonts w:cs="Arial"/>
              <w:szCs w:val="18"/>
            </w:rPr>
            <w:tab/>
          </w:r>
          <w:r w:rsidRPr="00D00750">
            <w:t xml:space="preserve">HMA Pavement </w:t>
          </w:r>
          <w:r w:rsidRPr="00176CCA">
            <w:rPr>
              <w:rFonts w:cs="Arial"/>
              <w:szCs w:val="18"/>
            </w:rPr>
            <w:t>5 SMA 58-34 E</w:t>
          </w:r>
          <w:r>
            <w:rPr>
              <w:rFonts w:cs="Arial"/>
              <w:szCs w:val="18"/>
            </w:rPr>
            <w:tab/>
          </w:r>
          <w:r>
            <w:rPr>
              <w:rFonts w:cs="Arial"/>
              <w:szCs w:val="18"/>
            </w:rPr>
            <w:tab/>
          </w:r>
          <w:r>
            <w:rPr>
              <w:rFonts w:cs="Arial"/>
              <w:szCs w:val="18"/>
            </w:rPr>
            <w:tab/>
          </w:r>
          <w:r>
            <w:rPr>
              <w:rFonts w:cs="Arial"/>
              <w:szCs w:val="18"/>
            </w:rPr>
            <w:tab/>
          </w:r>
          <w:r>
            <w:rPr>
              <w:rFonts w:cs="Arial"/>
              <w:szCs w:val="18"/>
            </w:rPr>
            <w:tab/>
          </w:r>
          <w:r>
            <w:rPr>
              <w:rFonts w:cs="Arial"/>
              <w:szCs w:val="18"/>
            </w:rPr>
            <w:tab/>
          </w:r>
          <w:r w:rsidRPr="00176CCA">
            <w:rPr>
              <w:rFonts w:cs="Arial"/>
              <w:szCs w:val="18"/>
            </w:rPr>
            <w:t>TON</w:t>
          </w:r>
        </w:p>
        <w:p w:rsidR="00DA4311" w:rsidRPr="00E943DE" w:rsidRDefault="00DA4311" w:rsidP="00081195">
          <w:pPr>
            <w:pStyle w:val="ssBidItem"/>
            <w:tabs>
              <w:tab w:val="clear" w:pos="1584"/>
              <w:tab w:val="clear" w:pos="9360"/>
              <w:tab w:val="left" w:pos="1980"/>
            </w:tabs>
          </w:pPr>
          <w:r w:rsidRPr="00E943DE">
            <w:t>460.0115.S</w:t>
          </w:r>
          <w:r w:rsidRPr="00E943DE">
            <w:tab/>
            <w:t>HMA Pavement Test Strip Volumetrics</w:t>
          </w:r>
          <w:r>
            <w:tab/>
          </w:r>
          <w:r>
            <w:tab/>
          </w:r>
          <w:r>
            <w:tab/>
          </w:r>
          <w:r>
            <w:tab/>
          </w:r>
          <w:r>
            <w:tab/>
          </w:r>
          <w:r w:rsidRPr="00E943DE">
            <w:t>EACH</w:t>
          </w:r>
        </w:p>
        <w:p w:rsidR="00DA4311" w:rsidRPr="0065333F" w:rsidRDefault="00DA4311" w:rsidP="00081195">
          <w:pPr>
            <w:pStyle w:val="ssBidItem"/>
            <w:tabs>
              <w:tab w:val="clear" w:pos="1584"/>
              <w:tab w:val="clear" w:pos="9360"/>
              <w:tab w:val="left" w:pos="1980"/>
            </w:tabs>
          </w:pPr>
          <w:r w:rsidRPr="00E943DE">
            <w:t>460.0120.S</w:t>
          </w:r>
          <w:r w:rsidRPr="00E943DE">
            <w:tab/>
            <w:t>HMA Pavement Test Strip Density</w:t>
          </w:r>
          <w:r w:rsidRPr="00E943DE">
            <w:tab/>
          </w:r>
          <w:r>
            <w:tab/>
          </w:r>
          <w:r>
            <w:tab/>
          </w:r>
          <w:r>
            <w:tab/>
          </w:r>
          <w:r>
            <w:tab/>
          </w:r>
          <w:r>
            <w:tab/>
          </w:r>
          <w:r w:rsidRPr="00E943DE">
            <w:t>EACH</w:t>
          </w:r>
        </w:p>
        <w:p w:rsidR="00DA4311" w:rsidRPr="009263C9" w:rsidRDefault="00DA4311" w:rsidP="00081195">
          <w:pPr>
            <w:spacing w:before="120" w:after="120" w:line="240" w:lineRule="auto"/>
            <w:rPr>
              <w:rFonts w:ascii="Arial" w:hAnsi="Arial" w:cs="Arial"/>
              <w:sz w:val="20"/>
              <w:szCs w:val="20"/>
            </w:rPr>
          </w:pPr>
          <w:r w:rsidRPr="009263C9">
            <w:rPr>
              <w:rFonts w:ascii="Arial" w:hAnsi="Arial" w:cs="Arial"/>
              <w:sz w:val="20"/>
              <w:szCs w:val="20"/>
            </w:rPr>
            <w:t>Payment for SMA is full compensation for providing SMA mixture designs; for preparing foundation; for volumetric and density testing and aggregate source testing; for asphalt binder from recycled sources; for asphalt binder modification or processes; and addition of fibers, fines, or filler.</w:t>
          </w:r>
        </w:p>
        <w:p w:rsidR="00DA4311" w:rsidRPr="009263C9" w:rsidRDefault="00DA4311" w:rsidP="00081195">
          <w:pPr>
            <w:spacing w:before="120" w:after="120" w:line="240" w:lineRule="auto"/>
            <w:rPr>
              <w:rFonts w:ascii="Arial" w:hAnsi="Arial" w:cs="Arial"/>
              <w:sz w:val="20"/>
              <w:szCs w:val="20"/>
            </w:rPr>
          </w:pPr>
          <w:r w:rsidRPr="009263C9">
            <w:rPr>
              <w:rFonts w:ascii="Arial" w:hAnsi="Arial" w:cs="Arial"/>
              <w:sz w:val="20"/>
              <w:szCs w:val="20"/>
            </w:rPr>
            <w:t xml:space="preserve">Payment for HMA Pavement Test Strip Volumetrics is full compensation for volumetric sampling, splitting, and testing; and for proper labeling, handling; and retention of split samples. </w:t>
          </w:r>
        </w:p>
        <w:p w:rsidR="00DA4311" w:rsidRPr="009263C9" w:rsidRDefault="00DA4311" w:rsidP="00081195">
          <w:pPr>
            <w:spacing w:before="120" w:after="120" w:line="240" w:lineRule="auto"/>
            <w:rPr>
              <w:rFonts w:ascii="Arial" w:hAnsi="Arial" w:cs="Arial"/>
              <w:sz w:val="20"/>
              <w:szCs w:val="20"/>
            </w:rPr>
          </w:pPr>
          <w:r w:rsidRPr="009263C9">
            <w:rPr>
              <w:rFonts w:ascii="Arial" w:hAnsi="Arial" w:cs="Arial"/>
              <w:sz w:val="20"/>
              <w:szCs w:val="20"/>
            </w:rPr>
            <w:t>Payment for HMA Pavement Test Strip Density is full compensation for collecting and measuring of pavement cores, acceptably filling core holes, providing of nuclear gauges and operator(s), and all other work associated with completion of a core-to-gauge correlation, as directed by the engineer.</w:t>
          </w:r>
        </w:p>
        <w:p w:rsidR="00DA4311" w:rsidRPr="009263C9" w:rsidRDefault="00DA4311" w:rsidP="00081195">
          <w:pPr>
            <w:spacing w:before="120" w:after="120" w:line="240" w:lineRule="auto"/>
            <w:rPr>
              <w:rFonts w:ascii="Arial" w:hAnsi="Arial" w:cs="Arial"/>
              <w:sz w:val="20"/>
              <w:szCs w:val="20"/>
            </w:rPr>
          </w:pPr>
          <w:r w:rsidRPr="009263C9">
            <w:rPr>
              <w:rFonts w:ascii="Arial" w:hAnsi="Arial" w:cs="Arial"/>
              <w:sz w:val="20"/>
              <w:szCs w:val="20"/>
            </w:rPr>
            <w:t>The department will pay separately for a material transfer vehicle.</w:t>
          </w:r>
        </w:p>
        <w:p w:rsidR="00DA4311" w:rsidRPr="009263C9" w:rsidRDefault="00DA4311" w:rsidP="00081195">
          <w:pPr>
            <w:spacing w:before="120" w:after="120" w:line="240" w:lineRule="auto"/>
            <w:rPr>
              <w:rFonts w:ascii="Arial" w:hAnsi="Arial" w:cs="Arial"/>
              <w:sz w:val="20"/>
              <w:szCs w:val="20"/>
            </w:rPr>
          </w:pPr>
          <w:r w:rsidRPr="009263C9">
            <w:rPr>
              <w:rFonts w:ascii="Arial" w:hAnsi="Arial" w:cs="Arial"/>
              <w:sz w:val="20"/>
              <w:szCs w:val="20"/>
            </w:rPr>
            <w:t>Acceptable HMA mixture placed on the project as part of a volumetric or density test strip will be compensated by the appropriate HMA Pavement bid item with any applicable pay adjustments. If a test strip is delayed as defined in standard spec 460.3.3.2(5) as modified herein, the department will assess the contractor $2,000 for each instance, under the HMA Delayed Test Strip administrative item. If an additional test strip is required because the initial test strip is not approved by the department, or the mix design is changed by the contractor, the department will assess the contractor $2,000 for each additional test strip (i.e., $2,000 for each individual volumetrics or density test strip) under the HMA Additional Test Strip administrative item.</w:t>
          </w:r>
        </w:p>
        <w:p w:rsidR="00DA4311" w:rsidRPr="006D2AED" w:rsidRDefault="00DA4311" w:rsidP="00081195">
          <w:pPr>
            <w:pStyle w:val="spVersion"/>
          </w:pPr>
          <w:r w:rsidRPr="00896177">
            <w:rPr>
              <w:rFonts w:cs="Arial"/>
              <w:szCs w:val="18"/>
            </w:rPr>
            <w:t xml:space="preserve">stp-460-030 </w:t>
          </w:r>
          <w:r>
            <w:rPr>
              <w:rFonts w:cs="Arial"/>
              <w:szCs w:val="18"/>
            </w:rPr>
            <w:t>(20230629)</w:t>
          </w:r>
        </w:p>
        <w:p w:rsidR="00DA4311" w:rsidRDefault="00DA4311"/>
      </w:docPartBody>
    </w:docPart>
    <w:docPart>
      <w:docPartPr>
        <w:name w:val="460-040"/>
        <w:style w:val="wiComment"/>
        <w:category>
          <w:name w:val="STSP"/>
          <w:gallery w:val="docParts"/>
        </w:category>
        <w:behaviors>
          <w:behavior w:val="content"/>
        </w:behaviors>
        <w:guid w:val="{6C98F39D-79CB-4533-BC35-5CD34E175961}"/>
      </w:docPartPr>
      <w:docPartBody>
        <w:p w:rsidR="00DA4311" w:rsidRPr="00367F92" w:rsidRDefault="00DA4311" w:rsidP="004F0AA2">
          <w:pPr>
            <w:pStyle w:val="wiComment"/>
            <w:widowControl/>
          </w:pPr>
          <w:r w:rsidRPr="00367F92">
            <w:t>460-</w:t>
          </w:r>
          <w:r>
            <w:t>040</w:t>
          </w:r>
          <w:r w:rsidRPr="00367F92">
            <w:t xml:space="preserve"> </w:t>
          </w:r>
          <w:r w:rsidRPr="00533F12">
            <w:rPr>
              <w:highlight w:val="yellow"/>
            </w:rPr>
            <w:t>DELETE ALL DESIGNER NOTES FROM YOUR SPECIAL PROVISIONS</w:t>
          </w:r>
        </w:p>
        <w:p w:rsidR="00DA4311" w:rsidRDefault="00DA4311" w:rsidP="004F0AA2">
          <w:pPr>
            <w:pStyle w:val="wiComment"/>
            <w:widowControl/>
          </w:pPr>
          <w:r w:rsidRPr="00367F92">
            <w:t xml:space="preserve">Use this STSP for </w:t>
          </w:r>
          <w:r>
            <w:t xml:space="preserve">all </w:t>
          </w:r>
          <w:r w:rsidRPr="00CB37AC">
            <w:t>HMA PWL QMP</w:t>
          </w:r>
          <w:r w:rsidRPr="00367F92" w:rsidDel="00F5160C">
            <w:t xml:space="preserve"> </w:t>
          </w:r>
          <w:r>
            <w:t xml:space="preserve">contracts. </w:t>
          </w:r>
        </w:p>
        <w:p w:rsidR="00DA4311" w:rsidRDefault="00DA4311" w:rsidP="004F0AA2">
          <w:pPr>
            <w:pStyle w:val="wiComment"/>
            <w:widowControl/>
          </w:pPr>
          <w:r>
            <w:t xml:space="preserve">Follow design guidance in FDM 19-21-10. </w:t>
          </w:r>
        </w:p>
        <w:p w:rsidR="00DA4311" w:rsidRDefault="00DA4311" w:rsidP="004F0AA2">
          <w:pPr>
            <w:pStyle w:val="wiComment"/>
            <w:widowControl/>
          </w:pPr>
          <w:r>
            <w:t xml:space="preserve">Insert Appendix A - </w:t>
          </w:r>
          <w:r w:rsidRPr="00615C8D">
            <w:t>Test Methods &amp; Sampling for HMA PWL QMP Projects</w:t>
          </w:r>
          <w:r>
            <w:t xml:space="preserve"> with this STSP. It covers the following:</w:t>
          </w:r>
        </w:p>
        <w:p w:rsidR="00DA4311" w:rsidRDefault="00DA4311" w:rsidP="004F0AA2">
          <w:pPr>
            <w:pStyle w:val="wiComment"/>
            <w:widowControl/>
            <w:ind w:firstLine="432"/>
          </w:pPr>
          <w:r>
            <w:t>1. Nuclear density gauge to core correlation.</w:t>
          </w:r>
        </w:p>
        <w:p w:rsidR="00DA4311" w:rsidRDefault="00DA4311" w:rsidP="004F0AA2">
          <w:pPr>
            <w:pStyle w:val="wiComment"/>
            <w:widowControl/>
            <w:ind w:firstLine="432"/>
          </w:pPr>
          <w:r>
            <w:t>2. Core hole filling procedures.</w:t>
          </w:r>
        </w:p>
        <w:p w:rsidR="00DA4311" w:rsidRPr="00533F12" w:rsidRDefault="00DA4311" w:rsidP="00DA4311">
          <w:pPr>
            <w:pStyle w:val="1Heading1"/>
          </w:pPr>
          <w:bookmarkStart w:id="243" w:name="_Toc37838603"/>
          <w:r w:rsidRPr="00533F12">
            <w:t>HMA Percent Within Limits (PWL) Test Strip Volumetrics, Item 460.0105.S;</w:t>
          </w:r>
          <w:r w:rsidRPr="00533F12">
            <w:br/>
            <w:t>HMA Percent Within Limits (PWL) Test Strip Density</w:t>
          </w:r>
          <w:r>
            <w:t>,</w:t>
          </w:r>
          <w:r w:rsidRPr="00533F12">
            <w:t xml:space="preserve"> Item 460.0110.S.</w:t>
          </w:r>
          <w:bookmarkEnd w:id="243"/>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A  Description</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 xml:space="preserve">This special provision describes the Hot Mix Asphalt (HMA) density and volumetric testing tolerances required for an HMA test strip. An HMA test strip is required for contracts constructed under HMA Percent Within Limits (PWL) QMP. A density test strip is required for each pavement layer placed over a specific, uniform underlying material, unless specified otherwise in the plans. Each contract is restricted to a single mix design per mix type per layer (e.g., upper layer and lower layer may have different mix type specified or may have the same mix type with different mix designs). Each mix design requires a separate test strip. Density and volumetrics testing will be conducted on the same test strip whenever possible. </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Perform work according to standard spec 460 and as follows.</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B  Materials</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Use materials conforming to HMA Pavement Percent Within Limits (PWL) QMP special provision.</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C  Construction</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 xml:space="preserve">C.1 Test Strip </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Submit the test strip start time and date to the department in writing at least 5 calendar days in advance of construction of the test strip. If the contractor fails to begin paving within 2 hours of the submitted start time, the test strip is delayed</w:t>
          </w:r>
          <w:r>
            <w:rPr>
              <w:rFonts w:ascii="Arial" w:hAnsi="Arial" w:cs="Arial"/>
              <w:sz w:val="20"/>
              <w:szCs w:val="20"/>
            </w:rPr>
            <w:t>,</w:t>
          </w:r>
          <w:r w:rsidRPr="003B6F69">
            <w:rPr>
              <w:rFonts w:ascii="Arial" w:hAnsi="Arial" w:cs="Arial"/>
              <w:sz w:val="20"/>
              <w:szCs w:val="20"/>
            </w:rPr>
            <w:t xml:space="preserve"> and the department will assess the contractor $2,000 for each instance according to Section E of this document. Alterations to the start time and date must be submitted to the department in writing a minimum of 24 hours prior to the start time. The contractor will not be liable for changes in start time related to adverse weather days as defined by standard spec 101.3 or equipment breakdown verified by the department.</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On the first day of production for a test strip, produce approximately 750 tons of HMA.</w:t>
          </w:r>
          <w:r w:rsidRPr="00237B3B">
            <w:rPr>
              <w:rFonts w:ascii="Arial" w:hAnsi="Arial" w:cs="Arial"/>
              <w:sz w:val="20"/>
              <w:szCs w:val="20"/>
            </w:rPr>
            <w:t xml:space="preserve"> </w:t>
          </w:r>
          <w:r w:rsidRPr="003B6F69">
            <w:rPr>
              <w:rFonts w:ascii="Arial" w:hAnsi="Arial" w:cs="Arial"/>
              <w:sz w:val="20"/>
              <w:szCs w:val="20"/>
            </w:rPr>
            <w:t>(Note: adjust tonnage to accommodate natural break points in the project.) Locate test strips in a section of the roadway to allow a representative rolling pattern (i.e. not a ramp or shoulder, etc.).</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 xml:space="preserve">C.1.1 Sampling and Testing Intervals </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C.1.1.1 Volumetrics</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Laboratory testing will be conducted from a split sample yielding three components, with portions designated for QC (quality control), QV (quality verification), and retained.</w:t>
          </w:r>
        </w:p>
        <w:p w:rsidR="00DA4311" w:rsidRDefault="00DA4311" w:rsidP="004F0AA2">
          <w:pPr>
            <w:spacing w:before="120" w:after="120"/>
            <w:rPr>
              <w:rFonts w:ascii="Arial" w:hAnsi="Arial" w:cs="Arial"/>
              <w:sz w:val="20"/>
              <w:szCs w:val="20"/>
            </w:rPr>
          </w:pPr>
          <w:r w:rsidRPr="003B6F69">
            <w:rPr>
              <w:rFonts w:ascii="Arial" w:hAnsi="Arial" w:cs="Arial"/>
              <w:sz w:val="20"/>
              <w:szCs w:val="20"/>
            </w:rPr>
            <w:t xml:space="preserve">During production for the test strip, obtain sufficient HMA mixture for three-part split samples from trucks prior to departure from the plant. Collect three split samples during the production of test strip material. Perform sampling from the truck box and three-part splitting of HMA according to </w:t>
          </w:r>
          <w:r>
            <w:rPr>
              <w:rFonts w:ascii="Arial" w:hAnsi="Arial" w:cs="Arial"/>
              <w:sz w:val="20"/>
              <w:szCs w:val="20"/>
            </w:rPr>
            <w:t>WTM R47</w:t>
          </w:r>
          <w:r w:rsidRPr="003B6F69">
            <w:rPr>
              <w:rFonts w:ascii="Arial" w:hAnsi="Arial" w:cs="Arial"/>
              <w:i/>
              <w:sz w:val="20"/>
              <w:szCs w:val="20"/>
            </w:rPr>
            <w:t>.</w:t>
          </w:r>
          <w:r w:rsidRPr="003B6F69">
            <w:rPr>
              <w:rFonts w:ascii="Arial" w:hAnsi="Arial" w:cs="Arial"/>
              <w:sz w:val="20"/>
              <w:szCs w:val="20"/>
            </w:rPr>
            <w:t xml:space="preserve"> These three samples will be randomly selected by the engineer from each </w:t>
          </w:r>
          <w:r w:rsidRPr="003B6F69">
            <w:rPr>
              <w:rFonts w:ascii="Arial" w:hAnsi="Arial" w:cs="Arial"/>
              <w:i/>
              <w:sz w:val="20"/>
              <w:szCs w:val="20"/>
            </w:rPr>
            <w:t xml:space="preserve">third </w:t>
          </w:r>
          <w:r w:rsidRPr="003B6F69">
            <w:rPr>
              <w:rFonts w:ascii="Arial" w:hAnsi="Arial" w:cs="Arial"/>
              <w:sz w:val="20"/>
              <w:szCs w:val="20"/>
            </w:rPr>
            <w:t>of the test strip tonnage (T), excluding the first 50 tons:</w:t>
          </w:r>
        </w:p>
        <w:tbl>
          <w:tblPr>
            <w:tblW w:w="0" w:type="auto"/>
            <w:tblInd w:w="198" w:type="dxa"/>
            <w:tblLook w:val="04A0" w:firstRow="1" w:lastRow="0" w:firstColumn="1" w:lastColumn="0" w:noHBand="0" w:noVBand="1"/>
          </w:tblPr>
          <w:tblGrid>
            <w:gridCol w:w="4303"/>
            <w:gridCol w:w="4337"/>
          </w:tblGrid>
          <w:tr w:rsidR="00DA4311" w:rsidRPr="003B6F69" w:rsidTr="008B2F7B">
            <w:trPr>
              <w:trHeight w:val="405"/>
            </w:trPr>
            <w:tc>
              <w:tcPr>
                <w:tcW w:w="4303" w:type="dxa"/>
                <w:tcBorders>
                  <w:top w:val="nil"/>
                  <w:left w:val="nil"/>
                  <w:bottom w:val="nil"/>
                  <w:right w:val="nil"/>
                </w:tcBorders>
              </w:tcPr>
              <w:p w:rsidR="00DA4311" w:rsidRPr="003B6F69" w:rsidRDefault="00DA4311" w:rsidP="004F0AA2">
                <w:pPr>
                  <w:tabs>
                    <w:tab w:val="center" w:pos="4680"/>
                    <w:tab w:val="right" w:pos="9360"/>
                  </w:tabs>
                  <w:spacing w:before="120" w:after="120"/>
                  <w:jc w:val="center"/>
                  <w:rPr>
                    <w:rFonts w:ascii="Arial" w:hAnsi="Arial" w:cs="Arial"/>
                    <w:sz w:val="18"/>
                    <w:u w:val="single"/>
                  </w:rPr>
                </w:pPr>
                <w:r w:rsidRPr="003B6F69">
                  <w:rPr>
                    <w:rFonts w:ascii="Arial" w:hAnsi="Arial" w:cs="Arial"/>
                    <w:sz w:val="18"/>
                    <w:u w:val="single"/>
                  </w:rPr>
                  <w:t>Sample Number</w:t>
                </w:r>
              </w:p>
            </w:tc>
            <w:tc>
              <w:tcPr>
                <w:tcW w:w="4337" w:type="dxa"/>
                <w:tcBorders>
                  <w:top w:val="nil"/>
                  <w:left w:val="nil"/>
                  <w:bottom w:val="nil"/>
                  <w:right w:val="nil"/>
                </w:tcBorders>
              </w:tcPr>
              <w:p w:rsidR="00DA4311" w:rsidRPr="003B6F69" w:rsidRDefault="00DA4311" w:rsidP="004F0AA2">
                <w:pPr>
                  <w:tabs>
                    <w:tab w:val="center" w:pos="4680"/>
                    <w:tab w:val="right" w:pos="9360"/>
                  </w:tabs>
                  <w:spacing w:before="120" w:after="120"/>
                  <w:jc w:val="center"/>
                  <w:rPr>
                    <w:rFonts w:ascii="Arial" w:hAnsi="Arial" w:cs="Arial"/>
                    <w:sz w:val="18"/>
                    <w:u w:val="single"/>
                  </w:rPr>
                </w:pPr>
                <w:r w:rsidRPr="003B6F69">
                  <w:rPr>
                    <w:rFonts w:ascii="Arial" w:hAnsi="Arial" w:cs="Arial"/>
                    <w:sz w:val="18"/>
                    <w:u w:val="single"/>
                  </w:rPr>
                  <w:t>Production Interval (tons)</w:t>
                </w:r>
              </w:p>
            </w:tc>
          </w:tr>
          <w:tr w:rsidR="00DA4311" w:rsidRPr="003B6F69" w:rsidTr="0024347E">
            <w:tc>
              <w:tcPr>
                <w:tcW w:w="4303" w:type="dxa"/>
                <w:tcBorders>
                  <w:top w:val="nil"/>
                  <w:left w:val="nil"/>
                  <w:bottom w:val="nil"/>
                  <w:right w:val="nil"/>
                </w:tcBorders>
              </w:tcPr>
              <w:p w:rsidR="00DA4311" w:rsidRPr="003B6F69" w:rsidRDefault="00DA4311" w:rsidP="004F0AA2">
                <w:pPr>
                  <w:tabs>
                    <w:tab w:val="center" w:pos="4680"/>
                    <w:tab w:val="right" w:pos="9360"/>
                  </w:tabs>
                  <w:spacing w:after="60"/>
                  <w:jc w:val="center"/>
                  <w:rPr>
                    <w:rFonts w:ascii="Arial" w:hAnsi="Arial" w:cs="Arial"/>
                    <w:sz w:val="18"/>
                  </w:rPr>
                </w:pPr>
                <w:r w:rsidRPr="003B6F69">
                  <w:rPr>
                    <w:rFonts w:ascii="Arial" w:hAnsi="Arial" w:cs="Arial"/>
                    <w:sz w:val="18"/>
                  </w:rPr>
                  <w:t>1</w:t>
                </w:r>
              </w:p>
            </w:tc>
            <w:tc>
              <w:tcPr>
                <w:tcW w:w="4337" w:type="dxa"/>
                <w:tcBorders>
                  <w:top w:val="nil"/>
                  <w:left w:val="nil"/>
                  <w:bottom w:val="nil"/>
                  <w:right w:val="nil"/>
                </w:tcBorders>
              </w:tcPr>
              <w:p w:rsidR="00DA4311" w:rsidRPr="003B6F69" w:rsidRDefault="00DA4311" w:rsidP="004F0AA2">
                <w:pPr>
                  <w:tabs>
                    <w:tab w:val="center" w:pos="4680"/>
                    <w:tab w:val="right" w:pos="9360"/>
                  </w:tabs>
                  <w:spacing w:after="60"/>
                  <w:jc w:val="center"/>
                  <w:rPr>
                    <w:rFonts w:ascii="Arial" w:hAnsi="Arial" w:cs="Arial"/>
                    <w:sz w:val="18"/>
                  </w:rPr>
                </w:pPr>
                <w:r w:rsidRPr="003B6F69">
                  <w:rPr>
                    <w:rFonts w:ascii="Arial" w:hAnsi="Arial" w:cs="Arial"/>
                    <w:sz w:val="18"/>
                  </w:rPr>
                  <w:t>50 to 1/3 T</w:t>
                </w:r>
              </w:p>
            </w:tc>
          </w:tr>
          <w:tr w:rsidR="00DA4311" w:rsidRPr="003B6F69" w:rsidTr="0024347E">
            <w:tc>
              <w:tcPr>
                <w:tcW w:w="4303" w:type="dxa"/>
                <w:tcBorders>
                  <w:top w:val="nil"/>
                  <w:left w:val="nil"/>
                  <w:bottom w:val="nil"/>
                  <w:right w:val="nil"/>
                </w:tcBorders>
              </w:tcPr>
              <w:p w:rsidR="00DA4311" w:rsidRPr="003B6F69" w:rsidRDefault="00DA4311" w:rsidP="004F0AA2">
                <w:pPr>
                  <w:tabs>
                    <w:tab w:val="center" w:pos="4680"/>
                    <w:tab w:val="right" w:pos="9360"/>
                  </w:tabs>
                  <w:spacing w:after="60"/>
                  <w:jc w:val="center"/>
                  <w:rPr>
                    <w:rFonts w:ascii="Arial" w:hAnsi="Arial" w:cs="Arial"/>
                    <w:sz w:val="18"/>
                  </w:rPr>
                </w:pPr>
                <w:r w:rsidRPr="003B6F69">
                  <w:rPr>
                    <w:rFonts w:ascii="Arial" w:hAnsi="Arial" w:cs="Arial"/>
                    <w:sz w:val="18"/>
                  </w:rPr>
                  <w:t>2</w:t>
                </w:r>
              </w:p>
            </w:tc>
            <w:tc>
              <w:tcPr>
                <w:tcW w:w="4337" w:type="dxa"/>
                <w:tcBorders>
                  <w:top w:val="nil"/>
                  <w:left w:val="nil"/>
                  <w:bottom w:val="nil"/>
                  <w:right w:val="nil"/>
                </w:tcBorders>
              </w:tcPr>
              <w:p w:rsidR="00DA4311" w:rsidRPr="003B6F69" w:rsidRDefault="00DA4311" w:rsidP="004F0AA2">
                <w:pPr>
                  <w:tabs>
                    <w:tab w:val="center" w:pos="4680"/>
                    <w:tab w:val="right" w:pos="9360"/>
                  </w:tabs>
                  <w:spacing w:after="60"/>
                  <w:jc w:val="center"/>
                  <w:rPr>
                    <w:rFonts w:ascii="Arial" w:hAnsi="Arial" w:cs="Arial"/>
                    <w:sz w:val="18"/>
                  </w:rPr>
                </w:pPr>
                <w:r w:rsidRPr="003B6F69">
                  <w:rPr>
                    <w:rFonts w:ascii="Arial" w:hAnsi="Arial" w:cs="Arial"/>
                    <w:sz w:val="18"/>
                  </w:rPr>
                  <w:t xml:space="preserve">1/3 T to 2/3 T </w:t>
                </w:r>
              </w:p>
            </w:tc>
          </w:tr>
          <w:tr w:rsidR="00DA4311" w:rsidRPr="003B6F69" w:rsidTr="0024347E">
            <w:tc>
              <w:tcPr>
                <w:tcW w:w="4303" w:type="dxa"/>
                <w:tcBorders>
                  <w:top w:val="nil"/>
                  <w:left w:val="nil"/>
                  <w:bottom w:val="nil"/>
                  <w:right w:val="nil"/>
                </w:tcBorders>
              </w:tcPr>
              <w:p w:rsidR="00DA4311" w:rsidRPr="003B6F69" w:rsidRDefault="00DA4311" w:rsidP="004F0AA2">
                <w:pPr>
                  <w:tabs>
                    <w:tab w:val="center" w:pos="4680"/>
                    <w:tab w:val="right" w:pos="9360"/>
                  </w:tabs>
                  <w:spacing w:after="60"/>
                  <w:jc w:val="center"/>
                  <w:rPr>
                    <w:rFonts w:ascii="Arial" w:hAnsi="Arial" w:cs="Arial"/>
                    <w:sz w:val="18"/>
                  </w:rPr>
                </w:pPr>
                <w:r w:rsidRPr="003B6F69">
                  <w:rPr>
                    <w:rFonts w:ascii="Arial" w:hAnsi="Arial" w:cs="Arial"/>
                    <w:sz w:val="18"/>
                  </w:rPr>
                  <w:t>3</w:t>
                </w:r>
              </w:p>
            </w:tc>
            <w:tc>
              <w:tcPr>
                <w:tcW w:w="4337" w:type="dxa"/>
                <w:tcBorders>
                  <w:top w:val="nil"/>
                  <w:left w:val="nil"/>
                  <w:bottom w:val="nil"/>
                  <w:right w:val="nil"/>
                </w:tcBorders>
              </w:tcPr>
              <w:p w:rsidR="00DA4311" w:rsidRPr="003B6F69" w:rsidRDefault="00DA4311" w:rsidP="004F0AA2">
                <w:pPr>
                  <w:tabs>
                    <w:tab w:val="center" w:pos="4680"/>
                    <w:tab w:val="right" w:pos="9360"/>
                  </w:tabs>
                  <w:spacing w:after="60"/>
                  <w:jc w:val="center"/>
                  <w:rPr>
                    <w:rFonts w:ascii="Arial" w:hAnsi="Arial" w:cs="Arial"/>
                    <w:sz w:val="18"/>
                  </w:rPr>
                </w:pPr>
                <w:r w:rsidRPr="003B6F69">
                  <w:rPr>
                    <w:rFonts w:ascii="Arial" w:hAnsi="Arial" w:cs="Arial"/>
                    <w:sz w:val="18"/>
                  </w:rPr>
                  <w:t>2/3 T to T</w:t>
                </w:r>
              </w:p>
            </w:tc>
          </w:tr>
        </w:tbl>
        <w:p w:rsidR="00DA4311" w:rsidRPr="003B6F69" w:rsidRDefault="00DA4311" w:rsidP="00D85299">
          <w:pPr>
            <w:spacing w:before="120" w:after="120"/>
            <w:rPr>
              <w:rFonts w:ascii="Arial" w:hAnsi="Arial" w:cs="Arial"/>
              <w:b/>
              <w:sz w:val="20"/>
              <w:szCs w:val="20"/>
            </w:rPr>
          </w:pPr>
          <w:r w:rsidRPr="003B6F69">
            <w:rPr>
              <w:rFonts w:ascii="Arial" w:hAnsi="Arial" w:cs="Arial"/>
              <w:b/>
              <w:sz w:val="20"/>
              <w:szCs w:val="20"/>
            </w:rPr>
            <w:t>C.1.1.2 Density</w:t>
          </w:r>
        </w:p>
        <w:p w:rsidR="00DA4311" w:rsidRPr="003B6F69" w:rsidRDefault="00DA4311" w:rsidP="00D85299">
          <w:pPr>
            <w:spacing w:before="120" w:after="120"/>
            <w:rPr>
              <w:rFonts w:ascii="Arial" w:hAnsi="Arial" w:cs="Arial"/>
              <w:sz w:val="20"/>
              <w:szCs w:val="20"/>
            </w:rPr>
          </w:pPr>
          <w:r w:rsidRPr="003B6F69">
            <w:rPr>
              <w:rFonts w:ascii="Arial" w:hAnsi="Arial" w:cs="Arial"/>
              <w:sz w:val="20"/>
              <w:szCs w:val="20"/>
            </w:rPr>
            <w:t>Required field tests include contractor QC and department QV nuclear density gauge tests and pavement coring</w:t>
          </w:r>
          <w:r w:rsidRPr="003B6F69">
            <w:rPr>
              <w:rFonts w:ascii="Arial" w:eastAsia="Times New Roman" w:hAnsi="Arial" w:cs="Arial"/>
              <w:sz w:val="20"/>
              <w:szCs w:val="20"/>
            </w:rPr>
            <w:t xml:space="preserve"> at ten individual locations (five in each half of the test strip length) </w:t>
          </w:r>
          <w:r>
            <w:rPr>
              <w:rFonts w:ascii="Arial" w:eastAsia="Times New Roman" w:hAnsi="Arial" w:cs="Arial"/>
              <w:sz w:val="20"/>
              <w:szCs w:val="20"/>
            </w:rPr>
            <w:t>according to</w:t>
          </w:r>
          <w:r w:rsidRPr="003B6F69">
            <w:rPr>
              <w:rFonts w:ascii="Arial" w:eastAsia="Times New Roman" w:hAnsi="Arial" w:cs="Arial"/>
              <w:sz w:val="20"/>
              <w:szCs w:val="20"/>
            </w:rPr>
            <w:t xml:space="preserve"> Appendix A: </w:t>
          </w:r>
          <w:r w:rsidRPr="003B6F69">
            <w:rPr>
              <w:rFonts w:ascii="Arial" w:eastAsia="Times New Roman" w:hAnsi="Arial" w:cs="Arial"/>
              <w:i/>
              <w:sz w:val="20"/>
              <w:szCs w:val="20"/>
            </w:rPr>
            <w:t>Test Methods and Sampling for HMA PWL QMP Projects</w:t>
          </w:r>
          <w:r w:rsidRPr="003B6F69">
            <w:rPr>
              <w:rFonts w:ascii="Arial" w:eastAsia="Times New Roman" w:hAnsi="Arial" w:cs="Arial"/>
              <w:sz w:val="20"/>
              <w:szCs w:val="20"/>
            </w:rPr>
            <w:t xml:space="preserve">. </w:t>
          </w:r>
          <w:r w:rsidRPr="003B6F69">
            <w:rPr>
              <w:rFonts w:ascii="Arial" w:hAnsi="Arial" w:cs="Arial"/>
              <w:sz w:val="20"/>
              <w:szCs w:val="20"/>
            </w:rPr>
            <w:t>Both QV and QC teams shall have two nuclear density gauges present for correlation at the time the test strip is constructed. QC and QV teams may wish to scan with additional gauges at the locations detailed in Appendix A, as only gauges used during the test strip correlation phase will be allowed.</w:t>
          </w:r>
        </w:p>
        <w:p w:rsidR="00DA4311" w:rsidRPr="003B6F69" w:rsidRDefault="00DA4311" w:rsidP="00D85299">
          <w:pPr>
            <w:spacing w:before="120" w:after="120"/>
            <w:rPr>
              <w:rFonts w:ascii="Arial" w:hAnsi="Arial" w:cs="Arial"/>
              <w:b/>
              <w:sz w:val="20"/>
              <w:szCs w:val="20"/>
            </w:rPr>
          </w:pPr>
          <w:r w:rsidRPr="003B6F69">
            <w:rPr>
              <w:rFonts w:ascii="Arial" w:hAnsi="Arial" w:cs="Arial"/>
              <w:b/>
              <w:sz w:val="20"/>
              <w:szCs w:val="20"/>
            </w:rPr>
            <w:t>C.1.2 Field Tests</w:t>
          </w:r>
        </w:p>
        <w:p w:rsidR="00DA4311" w:rsidRPr="003B6F69" w:rsidRDefault="00DA4311" w:rsidP="00D85299">
          <w:pPr>
            <w:spacing w:before="120" w:after="120"/>
            <w:rPr>
              <w:rFonts w:ascii="Arial" w:hAnsi="Arial" w:cs="Arial"/>
              <w:b/>
              <w:sz w:val="20"/>
              <w:szCs w:val="20"/>
            </w:rPr>
          </w:pPr>
          <w:r w:rsidRPr="003B6F69">
            <w:rPr>
              <w:rFonts w:ascii="Arial" w:hAnsi="Arial" w:cs="Arial"/>
              <w:b/>
              <w:sz w:val="20"/>
              <w:szCs w:val="20"/>
            </w:rPr>
            <w:t>C.1.2.1 Density</w:t>
          </w:r>
        </w:p>
        <w:p w:rsidR="00DA4311" w:rsidRPr="003B6F69" w:rsidRDefault="00DA4311" w:rsidP="00D85299">
          <w:pPr>
            <w:spacing w:before="120" w:after="120"/>
            <w:rPr>
              <w:rFonts w:ascii="Arial" w:hAnsi="Arial" w:cs="Arial"/>
              <w:sz w:val="20"/>
              <w:szCs w:val="20"/>
            </w:rPr>
          </w:pPr>
          <w:r w:rsidRPr="003B6F69">
            <w:rPr>
              <w:rFonts w:ascii="Arial" w:hAnsi="Arial" w:cs="Arial"/>
              <w:sz w:val="20"/>
              <w:szCs w:val="20"/>
            </w:rPr>
            <w:t xml:space="preserve">For contracts that include STSP 460-020 QMP Density in addition to PWL, a gauge comparison according to </w:t>
          </w:r>
          <w:r>
            <w:rPr>
              <w:rFonts w:ascii="Arial" w:hAnsi="Arial" w:cs="Arial"/>
              <w:sz w:val="20"/>
              <w:szCs w:val="20"/>
            </w:rPr>
            <w:t>WTM T355</w:t>
          </w:r>
          <w:r w:rsidRPr="003B6F69">
            <w:rPr>
              <w:rFonts w:ascii="Arial" w:hAnsi="Arial" w:cs="Arial"/>
              <w:sz w:val="20"/>
              <w:szCs w:val="20"/>
            </w:rPr>
            <w:t xml:space="preserve"> shall be completed prior to the day of test strip construction. Daily standardization of gauges on reference blocks and a project reference site shall be performed according to </w:t>
          </w:r>
          <w:r>
            <w:rPr>
              <w:rFonts w:ascii="Arial" w:hAnsi="Arial" w:cs="Arial"/>
              <w:sz w:val="20"/>
              <w:szCs w:val="20"/>
            </w:rPr>
            <w:t>WTM T355</w:t>
          </w:r>
          <w:r w:rsidRPr="003B6F69">
            <w:rPr>
              <w:rFonts w:ascii="Arial" w:hAnsi="Arial" w:cs="Arial"/>
              <w:sz w:val="20"/>
              <w:szCs w:val="20"/>
            </w:rPr>
            <w:t xml:space="preserve">. A standard count shall be performed for each gauge on the material placed for the test strip, prior to any additional data collection. Nuclear gauge readings and pavement cores shall be used to determine nuclear gauge correlation </w:t>
          </w:r>
          <w:r>
            <w:rPr>
              <w:rFonts w:ascii="Arial" w:hAnsi="Arial" w:cs="Arial"/>
              <w:sz w:val="20"/>
              <w:szCs w:val="20"/>
            </w:rPr>
            <w:t>according to</w:t>
          </w:r>
          <w:r w:rsidRPr="003B6F69">
            <w:rPr>
              <w:rFonts w:ascii="Arial" w:hAnsi="Arial" w:cs="Arial"/>
              <w:sz w:val="20"/>
              <w:szCs w:val="20"/>
            </w:rPr>
            <w:t xml:space="preserve"> Appendix A. The two to three readings for the five locations across the mat for each of two zones shall be provided to the engineer. The engineer will analyze the readings of each gauge relative to the densities of the cores taken at each location. The engineer will determine the average difference between the nuclear gauge density readings and the measured core densities to be used as a constant offset value. This offset will be used to adjust raw density readings of the specific gauge and shall appear on the density data sheet along with gauge and project identification. An offset is specific to the mix and layer; therefore, a separate value shall be determined for each layer of each mix placed over a differing underlying material for the contract. This constitutes correlation of that individual gauge for the given layer. Two gauges per team are not required to be onsite daily after completion of the test strip. Any data collected without a correlated gauge will not be accepted.</w:t>
          </w:r>
        </w:p>
        <w:p w:rsidR="00DA4311" w:rsidRPr="003B6F69" w:rsidRDefault="00DA4311" w:rsidP="00D85299">
          <w:pPr>
            <w:autoSpaceDE w:val="0"/>
            <w:autoSpaceDN w:val="0"/>
            <w:adjustRightInd w:val="0"/>
            <w:spacing w:before="120" w:after="120"/>
            <w:rPr>
              <w:rFonts w:ascii="Arial" w:hAnsi="Arial" w:cs="Arial"/>
              <w:sz w:val="20"/>
              <w:szCs w:val="20"/>
            </w:rPr>
          </w:pPr>
          <w:r w:rsidRPr="003B6F69">
            <w:rPr>
              <w:rFonts w:ascii="Arial" w:hAnsi="Arial" w:cs="Arial"/>
              <w:sz w:val="20"/>
              <w:szCs w:val="20"/>
            </w:rPr>
            <w:t>The contractor is responsible for coring the pavement from the footprint of the density tests and filling core holes according to Appendix A. Coring and filling of pavement core holes must be approved by the engineer. The QV team is responsible for the labeling and safe transport of the cores from the field to the QC laboratory. Testing of cores shall be conducted by the contractor and witnessed by department personnel. The contractor is responsible for drying the cores following testing. The department will take possession of cores following laboratory testing and will be responsible for any verification testing at the discretion of the engineer.</w:t>
          </w:r>
        </w:p>
        <w:p w:rsidR="00DA4311" w:rsidRPr="00237B3B" w:rsidRDefault="00DA4311" w:rsidP="00D85299">
          <w:pPr>
            <w:autoSpaceDE w:val="0"/>
            <w:autoSpaceDN w:val="0"/>
            <w:adjustRightInd w:val="0"/>
            <w:spacing w:before="120" w:after="120"/>
            <w:rPr>
              <w:rFonts w:ascii="Arial" w:hAnsi="Arial" w:cs="Arial"/>
              <w:sz w:val="20"/>
              <w:szCs w:val="20"/>
            </w:rPr>
          </w:pPr>
          <w:r w:rsidRPr="003B6F69">
            <w:rPr>
              <w:rFonts w:ascii="Arial" w:hAnsi="Arial" w:cs="Arial"/>
              <w:sz w:val="20"/>
              <w:szCs w:val="20"/>
            </w:rPr>
            <w:t>The target maximum density to be used in determining core density is the average of the three volumetric/mix Gmm values from the test strip multiplied by 62.24 lb/ft</w:t>
          </w:r>
          <w:r w:rsidRPr="003B6F69">
            <w:rPr>
              <w:rFonts w:ascii="Arial" w:hAnsi="Arial" w:cs="Arial"/>
              <w:sz w:val="20"/>
              <w:szCs w:val="20"/>
              <w:vertAlign w:val="superscript"/>
            </w:rPr>
            <w:t>3</w:t>
          </w:r>
          <w:r w:rsidRPr="003B6F69">
            <w:rPr>
              <w:rFonts w:ascii="Arial" w:hAnsi="Arial" w:cs="Arial"/>
              <w:sz w:val="20"/>
              <w:szCs w:val="20"/>
            </w:rPr>
            <w:t xml:space="preserve">. In the event mix and density portions of the test strip procedure are separated, or if an additional density test strip is required, the mix portion must be conducted prior to density determination. The target maximum density to determine core densities shall then be the Gmm four-test running average (or three-test average from a PWL </w:t>
          </w:r>
          <w:r w:rsidRPr="00237B3B">
            <w:rPr>
              <w:rFonts w:ascii="Arial" w:hAnsi="Arial" w:cs="Arial"/>
              <w:sz w:val="20"/>
              <w:szCs w:val="20"/>
            </w:rPr>
            <w:t>volumetric-only test strip) from the end of the previous day’s production multiplied by 62.24 lb/ft</w:t>
          </w:r>
          <w:r w:rsidRPr="00237B3B">
            <w:rPr>
              <w:rFonts w:ascii="Arial" w:hAnsi="Arial" w:cs="Arial"/>
              <w:sz w:val="20"/>
              <w:szCs w:val="20"/>
              <w:vertAlign w:val="superscript"/>
            </w:rPr>
            <w:t>3</w:t>
          </w:r>
          <w:r w:rsidRPr="00237B3B">
            <w:rPr>
              <w:rFonts w:ascii="Arial" w:hAnsi="Arial" w:cs="Arial"/>
              <w:sz w:val="20"/>
              <w:szCs w:val="20"/>
            </w:rPr>
            <w:t>. If no PWL production QV volumetric test is to be taken in a density-only test strip, a non-random QV test will be taken according to 460.2.8.3.1.4 as modified in HMA Pavement Percent Within Limits (PWL) QMP and if non-conforming to C.2.1 herein, follow corrective action outlined in 460.2.8.2.1.7(4) as modified in HMA Pavement Percent Within Limits (PWL) QMP.</w:t>
          </w:r>
        </w:p>
        <w:p w:rsidR="00DA4311" w:rsidRPr="003B6F69" w:rsidRDefault="00DA4311" w:rsidP="00D85299">
          <w:pPr>
            <w:spacing w:before="120" w:after="120"/>
            <w:rPr>
              <w:rFonts w:ascii="Arial" w:hAnsi="Arial" w:cs="Arial"/>
              <w:sz w:val="20"/>
              <w:szCs w:val="20"/>
            </w:rPr>
          </w:pPr>
          <w:bookmarkStart w:id="244" w:name="_Hlk526254916"/>
          <w:r w:rsidRPr="003B6F69">
            <w:rPr>
              <w:rFonts w:ascii="Arial" w:hAnsi="Arial" w:cs="Arial"/>
              <w:sz w:val="20"/>
              <w:szCs w:val="20"/>
            </w:rPr>
            <w:t xml:space="preserve">Exclusions such as shoulders and appurtenances shall be tested and reported according to CMM 815. However, all acceptance testing of shoulders and appurtenances will be conducted by the department, and average lot (daily) densities must conform to standard spec Table 460-3. No density incentive or disincentive will be applied to shoulders or appurtenances. </w:t>
          </w:r>
          <w:bookmarkStart w:id="245" w:name="_Hlk526323318"/>
          <w:r w:rsidRPr="003B6F69">
            <w:rPr>
              <w:rFonts w:ascii="Arial" w:hAnsi="Arial" w:cs="Arial"/>
              <w:sz w:val="20"/>
              <w:szCs w:val="20"/>
            </w:rPr>
            <w:t>However, unacceptable shoulder material will be handled according to standard spec 460.3.3.1 and CMM 815.11.</w:t>
          </w:r>
          <w:bookmarkEnd w:id="245"/>
        </w:p>
        <w:bookmarkEnd w:id="244"/>
        <w:p w:rsidR="00DA4311" w:rsidRPr="003B6F69" w:rsidRDefault="00DA4311" w:rsidP="00D85299">
          <w:pPr>
            <w:spacing w:before="120" w:after="120"/>
            <w:rPr>
              <w:rFonts w:ascii="Arial" w:hAnsi="Arial" w:cs="Arial"/>
              <w:b/>
              <w:sz w:val="20"/>
              <w:szCs w:val="20"/>
            </w:rPr>
          </w:pPr>
          <w:r w:rsidRPr="003B6F69">
            <w:rPr>
              <w:rFonts w:ascii="Arial" w:hAnsi="Arial" w:cs="Arial"/>
              <w:b/>
              <w:sz w:val="20"/>
              <w:szCs w:val="20"/>
            </w:rPr>
            <w:t>C.1.3 Laboratory Tests</w:t>
          </w:r>
        </w:p>
        <w:p w:rsidR="00DA4311" w:rsidRPr="003B6F69" w:rsidRDefault="00DA4311" w:rsidP="00D85299">
          <w:pPr>
            <w:spacing w:before="120" w:after="120"/>
            <w:rPr>
              <w:rFonts w:ascii="Arial" w:hAnsi="Arial" w:cs="Arial"/>
              <w:b/>
              <w:sz w:val="20"/>
              <w:szCs w:val="20"/>
            </w:rPr>
          </w:pPr>
          <w:r w:rsidRPr="003B6F69">
            <w:rPr>
              <w:rFonts w:ascii="Arial" w:hAnsi="Arial" w:cs="Arial"/>
              <w:b/>
              <w:sz w:val="20"/>
              <w:szCs w:val="20"/>
            </w:rPr>
            <w:t>C.1.3.1 Volumetrics</w:t>
          </w:r>
        </w:p>
        <w:p w:rsidR="00DA4311" w:rsidRPr="003B6F69" w:rsidRDefault="00DA4311" w:rsidP="00D85299">
          <w:pPr>
            <w:spacing w:before="120" w:after="120"/>
            <w:rPr>
              <w:rFonts w:ascii="Arial" w:hAnsi="Arial" w:cs="Arial"/>
              <w:sz w:val="20"/>
              <w:szCs w:val="20"/>
            </w:rPr>
          </w:pPr>
          <w:r w:rsidRPr="003B6F69">
            <w:rPr>
              <w:rFonts w:ascii="Arial" w:hAnsi="Arial" w:cs="Arial"/>
              <w:sz w:val="20"/>
              <w:szCs w:val="20"/>
            </w:rPr>
            <w:t>Obtain random samples according to C.1.1.1 and Appendix A. Perform tests the same day as taking the sample.</w:t>
          </w:r>
        </w:p>
        <w:p w:rsidR="00DA4311" w:rsidRPr="003B6F69" w:rsidRDefault="00DA4311" w:rsidP="00D85299">
          <w:pPr>
            <w:spacing w:before="120" w:after="120"/>
            <w:rPr>
              <w:rFonts w:ascii="Arial" w:hAnsi="Arial" w:cs="Arial"/>
              <w:sz w:val="20"/>
              <w:szCs w:val="20"/>
            </w:rPr>
          </w:pPr>
          <w:r w:rsidRPr="003B6F69">
            <w:rPr>
              <w:rFonts w:ascii="Arial" w:hAnsi="Arial" w:cs="Arial"/>
              <w:sz w:val="20"/>
              <w:szCs w:val="20"/>
            </w:rPr>
            <w:t>Theoretical maximum specific gravities of each mixture sample will be obtained. Bulk specific gravities of both gyratory compacted samples and field cores shall be determined. The bulk specific gravity values determined from field cores shall be used to calculate a correction factor (i.e., offset) for each QC and QV nuclear density gauge. The correction factor will be used throughout the remainder of the layer.</w:t>
          </w:r>
        </w:p>
        <w:p w:rsidR="00DA4311" w:rsidRPr="003B6F69" w:rsidRDefault="00DA4311" w:rsidP="00D85299">
          <w:pPr>
            <w:spacing w:before="120" w:after="120"/>
            <w:rPr>
              <w:rFonts w:ascii="Arial" w:hAnsi="Arial" w:cs="Arial"/>
              <w:b/>
              <w:sz w:val="20"/>
              <w:szCs w:val="20"/>
            </w:rPr>
          </w:pPr>
          <w:r w:rsidRPr="003B6F69">
            <w:rPr>
              <w:rFonts w:ascii="Arial" w:hAnsi="Arial" w:cs="Arial"/>
              <w:b/>
              <w:sz w:val="20"/>
              <w:szCs w:val="20"/>
            </w:rPr>
            <w:t>C.2 Acceptance</w:t>
          </w:r>
        </w:p>
        <w:p w:rsidR="00DA4311" w:rsidRPr="003B6F69" w:rsidRDefault="00DA4311" w:rsidP="00D85299">
          <w:pPr>
            <w:spacing w:before="120" w:after="120"/>
            <w:rPr>
              <w:rFonts w:ascii="Arial" w:hAnsi="Arial" w:cs="Arial"/>
              <w:b/>
              <w:sz w:val="20"/>
              <w:szCs w:val="20"/>
              <w:vertAlign w:val="subscript"/>
            </w:rPr>
          </w:pPr>
          <w:r w:rsidRPr="003B6F69">
            <w:rPr>
              <w:rFonts w:ascii="Arial" w:hAnsi="Arial" w:cs="Arial"/>
              <w:b/>
              <w:sz w:val="20"/>
              <w:szCs w:val="20"/>
            </w:rPr>
            <w:t>C.2.1 Volumetrics</w:t>
          </w:r>
        </w:p>
        <w:p w:rsidR="00DA4311" w:rsidRPr="003A5ACD" w:rsidRDefault="00DA4311" w:rsidP="00D85299">
          <w:pPr>
            <w:spacing w:before="120" w:after="120"/>
            <w:rPr>
              <w:rFonts w:ascii="Arial" w:hAnsi="Arial" w:cs="Arial"/>
              <w:sz w:val="18"/>
              <w:szCs w:val="18"/>
            </w:rPr>
          </w:pPr>
          <w:r w:rsidRPr="003B6F69">
            <w:rPr>
              <w:rFonts w:ascii="Arial" w:hAnsi="Arial" w:cs="Arial"/>
              <w:sz w:val="20"/>
              <w:szCs w:val="20"/>
            </w:rPr>
            <w:t>Produce mix conforming to the following limits based on individual QC and QV test results (tolerances based on most recent JMF):</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ITEM</w:t>
          </w:r>
          <w:r w:rsidRPr="003A5ACD">
            <w:rPr>
              <w:rFonts w:ascii="Arial" w:eastAsia="Times New Roman" w:hAnsi="Arial" w:cs="Arial"/>
              <w:sz w:val="18"/>
              <w:szCs w:val="18"/>
            </w:rPr>
            <w:tab/>
            <w:t>ACCEPTANCE LIMITS</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Percent passing given sieve:</w:t>
          </w:r>
          <w:r w:rsidRPr="003A5ACD">
            <w:rPr>
              <w:rFonts w:ascii="Arial" w:eastAsia="Times New Roman" w:hAnsi="Arial" w:cs="Arial"/>
              <w:sz w:val="18"/>
              <w:szCs w:val="18"/>
            </w:rPr>
            <w:tab/>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37.5-mm</w:t>
          </w:r>
          <w:r w:rsidRPr="003A5ACD">
            <w:rPr>
              <w:rFonts w:ascii="Arial" w:eastAsia="Times New Roman" w:hAnsi="Arial" w:cs="Arial"/>
              <w:sz w:val="18"/>
              <w:szCs w:val="18"/>
            </w:rPr>
            <w:tab/>
            <w:t>+/- 8.0</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25.0-mm</w:t>
          </w:r>
          <w:r w:rsidRPr="003A5ACD">
            <w:rPr>
              <w:rFonts w:ascii="Arial" w:eastAsia="Times New Roman" w:hAnsi="Arial" w:cs="Arial"/>
              <w:sz w:val="18"/>
              <w:szCs w:val="18"/>
            </w:rPr>
            <w:tab/>
            <w:t>+/- 8.0</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19.0-mm</w:t>
          </w:r>
          <w:r w:rsidRPr="003A5ACD">
            <w:rPr>
              <w:rFonts w:ascii="Arial" w:eastAsia="Times New Roman" w:hAnsi="Arial" w:cs="Arial"/>
              <w:sz w:val="18"/>
              <w:szCs w:val="18"/>
            </w:rPr>
            <w:tab/>
            <w:t>+/- 7.5</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12.5-mm</w:t>
          </w:r>
          <w:r w:rsidRPr="003A5ACD">
            <w:rPr>
              <w:rFonts w:ascii="Arial" w:eastAsia="Times New Roman" w:hAnsi="Arial" w:cs="Arial"/>
              <w:sz w:val="18"/>
              <w:szCs w:val="18"/>
            </w:rPr>
            <w:tab/>
            <w:t>+/- 7.5</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9.5-mm</w:t>
          </w:r>
          <w:r w:rsidRPr="003A5ACD">
            <w:rPr>
              <w:rFonts w:ascii="Arial" w:eastAsia="Times New Roman" w:hAnsi="Arial" w:cs="Arial"/>
              <w:sz w:val="18"/>
              <w:szCs w:val="18"/>
            </w:rPr>
            <w:tab/>
            <w:t>+/- 7.5</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2.36-mm</w:t>
          </w:r>
          <w:r w:rsidRPr="003A5ACD">
            <w:rPr>
              <w:rFonts w:ascii="Arial" w:eastAsia="Times New Roman" w:hAnsi="Arial" w:cs="Arial"/>
              <w:sz w:val="18"/>
              <w:szCs w:val="18"/>
            </w:rPr>
            <w:tab/>
            <w:t>+/- 7.0</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75-µm</w:t>
          </w:r>
          <w:r w:rsidRPr="003A5ACD">
            <w:rPr>
              <w:rFonts w:ascii="Arial" w:eastAsia="Times New Roman" w:hAnsi="Arial" w:cs="Arial"/>
              <w:sz w:val="18"/>
              <w:szCs w:val="18"/>
            </w:rPr>
            <w:tab/>
            <w:t>+/- 3.0</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Asphaltic content in percent</w:t>
          </w:r>
          <w:r w:rsidRPr="003A5ACD">
            <w:rPr>
              <w:rFonts w:ascii="Arial" w:eastAsia="Times New Roman" w:hAnsi="Arial" w:cs="Arial"/>
              <w:i/>
              <w:sz w:val="18"/>
              <w:szCs w:val="18"/>
              <w:vertAlign w:val="superscript"/>
            </w:rPr>
            <w:t>[1]</w:t>
          </w:r>
          <w:r w:rsidRPr="003A5ACD">
            <w:rPr>
              <w:rFonts w:ascii="Arial" w:eastAsia="Times New Roman" w:hAnsi="Arial" w:cs="Arial"/>
              <w:sz w:val="18"/>
              <w:szCs w:val="18"/>
            </w:rPr>
            <w:tab/>
            <w:t>- 0.5</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Air Voids</w:t>
          </w:r>
          <w:r w:rsidRPr="003A5ACD">
            <w:rPr>
              <w:rFonts w:ascii="Arial" w:eastAsia="Times New Roman" w:hAnsi="Arial" w:cs="Arial"/>
              <w:sz w:val="18"/>
              <w:szCs w:val="18"/>
            </w:rPr>
            <w:tab/>
            <w:t>-1.5 &amp; +2.0</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t>VMA in percent</w:t>
          </w:r>
          <w:r w:rsidRPr="003A5ACD">
            <w:rPr>
              <w:rFonts w:ascii="Arial" w:eastAsia="Times New Roman" w:hAnsi="Arial" w:cs="Arial"/>
              <w:i/>
              <w:sz w:val="18"/>
              <w:szCs w:val="18"/>
              <w:vertAlign w:val="superscript"/>
            </w:rPr>
            <w:t>[2]</w:t>
          </w:r>
          <w:r w:rsidRPr="003A5ACD">
            <w:rPr>
              <w:rFonts w:ascii="Arial" w:eastAsia="Times New Roman" w:hAnsi="Arial" w:cs="Arial"/>
              <w:sz w:val="18"/>
              <w:szCs w:val="18"/>
            </w:rPr>
            <w:tab/>
            <w:t>- 1.0</w:t>
          </w:r>
        </w:p>
        <w:p w:rsidR="00DA4311" w:rsidRPr="003A5ACD" w:rsidRDefault="00DA4311" w:rsidP="00D85299">
          <w:pPr>
            <w:tabs>
              <w:tab w:val="center" w:pos="3600"/>
              <w:tab w:val="center" w:pos="6480"/>
              <w:tab w:val="center" w:pos="8093"/>
            </w:tabs>
            <w:spacing w:before="60" w:after="60"/>
            <w:ind w:left="288"/>
            <w:rPr>
              <w:rFonts w:ascii="Arial" w:eastAsia="Times New Roman" w:hAnsi="Arial" w:cs="Arial"/>
              <w:sz w:val="18"/>
              <w:szCs w:val="18"/>
            </w:rPr>
          </w:pPr>
          <w:r w:rsidRPr="003A5ACD">
            <w:rPr>
              <w:rFonts w:ascii="Arial" w:eastAsia="Times New Roman" w:hAnsi="Arial" w:cs="Arial"/>
              <w:sz w:val="18"/>
              <w:szCs w:val="18"/>
            </w:rPr>
            <w:tab/>
          </w:r>
          <w:r w:rsidRPr="00A64385">
            <w:rPr>
              <w:rFonts w:ascii="Arial" w:eastAsia="Times New Roman" w:hAnsi="Arial" w:cs="Arial"/>
              <w:sz w:val="18"/>
              <w:szCs w:val="18"/>
            </w:rPr>
            <w:t>Maximum specific gravity</w:t>
          </w:r>
          <w:r w:rsidRPr="00A64385">
            <w:rPr>
              <w:rFonts w:ascii="Arial" w:eastAsia="Times New Roman" w:hAnsi="Arial" w:cs="Arial"/>
              <w:sz w:val="18"/>
              <w:szCs w:val="18"/>
            </w:rPr>
            <w:tab/>
            <w:t>+/- 0.024</w:t>
          </w:r>
        </w:p>
        <w:p w:rsidR="00DA4311" w:rsidRPr="003F261E" w:rsidRDefault="00DA4311" w:rsidP="004F0AA2">
          <w:pPr>
            <w:spacing w:before="240" w:after="60"/>
            <w:ind w:left="547"/>
            <w:rPr>
              <w:rFonts w:ascii="Arial" w:eastAsia="Times New Roman" w:hAnsi="Arial" w:cs="Arial"/>
              <w:sz w:val="18"/>
              <w:szCs w:val="18"/>
            </w:rPr>
          </w:pPr>
          <w:r w:rsidRPr="003A5ACD">
            <w:rPr>
              <w:rFonts w:ascii="Arial" w:eastAsia="Times New Roman" w:hAnsi="Arial" w:cs="Arial"/>
              <w:i/>
              <w:sz w:val="18"/>
              <w:szCs w:val="18"/>
              <w:vertAlign w:val="superscript"/>
            </w:rPr>
            <w:t>[1]</w:t>
          </w:r>
          <w:r w:rsidRPr="003A5ACD">
            <w:rPr>
              <w:rFonts w:ascii="Arial" w:eastAsia="Times New Roman" w:hAnsi="Arial" w:cs="Arial"/>
              <w:i/>
              <w:sz w:val="18"/>
              <w:szCs w:val="18"/>
            </w:rPr>
            <w:t xml:space="preserve"> </w:t>
          </w:r>
          <w:r w:rsidRPr="003A5ACD">
            <w:rPr>
              <w:rFonts w:ascii="Arial" w:eastAsia="Times New Roman" w:hAnsi="Arial" w:cs="Arial"/>
              <w:sz w:val="18"/>
              <w:szCs w:val="18"/>
            </w:rPr>
            <w:t>Asphalt content more than -0.5% below the JMF will be referee tested by the departme</w:t>
          </w:r>
          <w:r w:rsidRPr="003F261E">
            <w:rPr>
              <w:rFonts w:ascii="Arial" w:eastAsia="Times New Roman" w:hAnsi="Arial" w:cs="Arial"/>
              <w:sz w:val="18"/>
              <w:szCs w:val="18"/>
            </w:rPr>
            <w:t>nt’s AASHTO accredited laboratory and HTCP certified personnel using automated extraction.</w:t>
          </w:r>
        </w:p>
        <w:p w:rsidR="00DA4311" w:rsidRPr="003F261E" w:rsidRDefault="00DA4311" w:rsidP="004F0AA2">
          <w:pPr>
            <w:spacing w:before="60" w:after="60"/>
            <w:ind w:left="540"/>
            <w:rPr>
              <w:rFonts w:ascii="Arial" w:eastAsia="Times New Roman" w:hAnsi="Arial" w:cs="Arial"/>
              <w:sz w:val="18"/>
              <w:szCs w:val="18"/>
            </w:rPr>
          </w:pPr>
          <w:r w:rsidRPr="003F261E">
            <w:rPr>
              <w:rFonts w:ascii="Arial" w:eastAsia="Times New Roman" w:hAnsi="Arial" w:cs="Arial"/>
              <w:i/>
              <w:sz w:val="18"/>
              <w:szCs w:val="18"/>
              <w:vertAlign w:val="superscript"/>
            </w:rPr>
            <w:t>[2]</w:t>
          </w:r>
          <w:r w:rsidRPr="003F261E">
            <w:rPr>
              <w:rFonts w:ascii="Arial" w:eastAsia="Times New Roman" w:hAnsi="Arial" w:cs="Arial"/>
              <w:i/>
              <w:sz w:val="18"/>
              <w:szCs w:val="18"/>
            </w:rPr>
            <w:t xml:space="preserve"> </w:t>
          </w:r>
          <w:r w:rsidRPr="003F261E">
            <w:rPr>
              <w:rFonts w:ascii="Arial" w:eastAsia="Times New Roman" w:hAnsi="Arial" w:cs="Arial"/>
              <w:sz w:val="18"/>
              <w:szCs w:val="18"/>
            </w:rPr>
            <w:t xml:space="preserve">VMA limits based on minimum requirement for mix design nominal maximum aggregate size in </w:t>
          </w:r>
          <w:r w:rsidRPr="003F261E">
            <w:rPr>
              <w:rFonts w:ascii="Arial" w:eastAsia="Times New Roman" w:hAnsi="Arial" w:cs="Arial"/>
              <w:sz w:val="18"/>
              <w:szCs w:val="18"/>
              <w:u w:val="single"/>
            </w:rPr>
            <w:t>table 460</w:t>
          </w:r>
          <w:r w:rsidRPr="003F261E">
            <w:rPr>
              <w:rFonts w:ascii="Arial" w:eastAsia="Times New Roman" w:hAnsi="Arial" w:cs="Arial"/>
              <w:sz w:val="18"/>
              <w:szCs w:val="18"/>
              <w:u w:val="single"/>
            </w:rPr>
            <w:noBreakHyphen/>
            <w:t>1</w:t>
          </w:r>
          <w:r w:rsidRPr="003F261E">
            <w:rPr>
              <w:rFonts w:ascii="Arial" w:eastAsia="Times New Roman" w:hAnsi="Arial" w:cs="Arial"/>
              <w:sz w:val="18"/>
              <w:szCs w:val="18"/>
            </w:rPr>
            <w:t>.</w:t>
          </w:r>
        </w:p>
        <w:p w:rsidR="00DA4311" w:rsidRPr="003F261E" w:rsidRDefault="00DA4311" w:rsidP="004F0AA2">
          <w:pPr>
            <w:spacing w:before="120" w:after="120"/>
            <w:rPr>
              <w:rFonts w:ascii="Arial" w:hAnsi="Arial" w:cs="Arial"/>
              <w:sz w:val="20"/>
              <w:szCs w:val="20"/>
            </w:rPr>
          </w:pPr>
          <w:bookmarkStart w:id="246" w:name="_Hlk526319933"/>
          <w:r w:rsidRPr="003F261E">
            <w:rPr>
              <w:rFonts w:ascii="Arial" w:hAnsi="Arial" w:cs="Arial"/>
              <w:sz w:val="20"/>
              <w:szCs w:val="20"/>
            </w:rPr>
            <w:t>QV samples will be tested for Gmm, Gmb, and AC.</w:t>
          </w:r>
          <w:bookmarkEnd w:id="246"/>
          <w:r w:rsidRPr="003F261E">
            <w:rPr>
              <w:rFonts w:ascii="Arial" w:hAnsi="Arial" w:cs="Arial"/>
              <w:sz w:val="20"/>
              <w:szCs w:val="20"/>
            </w:rPr>
            <w:t xml:space="preserve"> </w:t>
          </w:r>
          <w:bookmarkStart w:id="247" w:name="_Hlk526431213"/>
          <w:r w:rsidRPr="003F261E">
            <w:rPr>
              <w:rFonts w:ascii="Arial" w:hAnsi="Arial" w:cs="Arial"/>
              <w:sz w:val="20"/>
              <w:szCs w:val="20"/>
            </w:rPr>
            <w:t>Air voids and VMA will then be calculated using these test results.</w:t>
          </w:r>
        </w:p>
        <w:bookmarkEnd w:id="247"/>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Calculation of air voids shall use either the QC, QV, or retained split sample test results, as identified by conducting the paired t-test with the WisDOT PWL Test Strip Spreadsheet.</w:t>
          </w:r>
        </w:p>
        <w:p w:rsidR="00DA4311" w:rsidRPr="003B6F69" w:rsidRDefault="00DA4311" w:rsidP="004F0AA2">
          <w:pPr>
            <w:autoSpaceDE w:val="0"/>
            <w:autoSpaceDN w:val="0"/>
            <w:adjustRightInd w:val="0"/>
            <w:spacing w:before="120" w:after="120"/>
            <w:rPr>
              <w:rFonts w:ascii="Arial" w:hAnsi="Arial" w:cs="Arial"/>
              <w:sz w:val="20"/>
              <w:szCs w:val="20"/>
            </w:rPr>
          </w:pPr>
          <w:r w:rsidRPr="003B6F69">
            <w:rPr>
              <w:rFonts w:ascii="Arial" w:hAnsi="Arial" w:cs="Arial"/>
              <w:sz w:val="20"/>
              <w:szCs w:val="20"/>
            </w:rPr>
            <w:t xml:space="preserve">If QC and QV test results do not correlate as determined by the split sample comparison, the retained split sample will be tested by </w:t>
          </w:r>
          <w:bookmarkStart w:id="248" w:name="_Hlk526327238"/>
          <w:r w:rsidRPr="003B6F69">
            <w:rPr>
              <w:rFonts w:ascii="Arial" w:hAnsi="Arial" w:cs="Arial"/>
              <w:sz w:val="20"/>
              <w:szCs w:val="20"/>
            </w:rPr>
            <w:t>the department’s AASHTO accredited laboratory and HTCP certified personnel</w:t>
          </w:r>
          <w:bookmarkEnd w:id="248"/>
          <w:r w:rsidRPr="003B6F69">
            <w:rPr>
              <w:rFonts w:ascii="Arial" w:hAnsi="Arial" w:cs="Arial"/>
              <w:sz w:val="20"/>
              <w:szCs w:val="20"/>
            </w:rPr>
            <w:t xml:space="preserve"> as a referee test. Additional investigation shall be conducted to identify the source of the difference between QC and QV data. Referee data will be used to determine material conformance and pay.</w:t>
          </w:r>
        </w:p>
        <w:p w:rsidR="00DA4311" w:rsidRPr="003B6F69" w:rsidRDefault="00DA4311" w:rsidP="004F0AA2">
          <w:pPr>
            <w:spacing w:before="120" w:after="120"/>
            <w:ind w:hanging="18"/>
            <w:rPr>
              <w:rFonts w:ascii="Arial" w:hAnsi="Arial" w:cs="Arial"/>
              <w:b/>
              <w:sz w:val="20"/>
              <w:szCs w:val="20"/>
            </w:rPr>
          </w:pPr>
          <w:r w:rsidRPr="003B6F69">
            <w:rPr>
              <w:rFonts w:ascii="Arial" w:hAnsi="Arial" w:cs="Arial"/>
              <w:b/>
              <w:sz w:val="20"/>
              <w:szCs w:val="20"/>
            </w:rPr>
            <w:t>C.2.2 Density</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 xml:space="preserve">Compact all layers of test strip HMA mixture </w:t>
          </w:r>
          <w:r>
            <w:rPr>
              <w:rFonts w:ascii="Arial" w:hAnsi="Arial" w:cs="Arial"/>
              <w:sz w:val="20"/>
              <w:szCs w:val="20"/>
            </w:rPr>
            <w:t xml:space="preserve">according </w:t>
          </w:r>
          <w:r w:rsidRPr="003B6F69">
            <w:rPr>
              <w:rFonts w:ascii="Arial" w:hAnsi="Arial" w:cs="Arial"/>
              <w:sz w:val="20"/>
              <w:szCs w:val="20"/>
            </w:rPr>
            <w:t xml:space="preserve">to </w:t>
          </w:r>
          <w:r>
            <w:rPr>
              <w:rFonts w:ascii="Arial" w:hAnsi="Arial" w:cs="Arial"/>
              <w:sz w:val="20"/>
              <w:szCs w:val="20"/>
            </w:rPr>
            <w:t>Table 460-3.</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Nuclear density gauges are acceptable for use on the project only if correlation is completed for that gauge during the time of the test strip and the department issues documentation of acceptance stating the correlation offset value specific to the gauge and mix design. The offset is not to be entered into any nuclear density gauge as it will be applied by the department-furnished Field Density Worksheet.</w:t>
          </w:r>
        </w:p>
        <w:p w:rsidR="00DA4311" w:rsidRPr="003B6F69" w:rsidRDefault="00DA4311" w:rsidP="004F0AA2">
          <w:pPr>
            <w:autoSpaceDE w:val="0"/>
            <w:autoSpaceDN w:val="0"/>
            <w:adjustRightInd w:val="0"/>
            <w:spacing w:before="120" w:after="120"/>
            <w:rPr>
              <w:rFonts w:ascii="Arial" w:hAnsi="Arial" w:cs="Arial"/>
              <w:b/>
              <w:sz w:val="20"/>
              <w:szCs w:val="20"/>
            </w:rPr>
          </w:pPr>
          <w:r w:rsidRPr="003B6F69">
            <w:rPr>
              <w:rFonts w:ascii="Arial" w:hAnsi="Arial" w:cs="Arial"/>
              <w:b/>
              <w:sz w:val="20"/>
              <w:szCs w:val="20"/>
            </w:rPr>
            <w:t>C.2.3 Test Strip Approval and Material Conformance</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All applicable laboratory and field testing associated with a test strip shall be completed prior to any additional mainline placement of the mix. All test reports shall be submitted to the department upon completion and approved before paving resumes. The department will notify the contractor within 24 hours from start of test strip regarding approval to proceed with paving unless an alternate time frame is agreed upon in writing with the department. The 24-hour approval time includes only working days as defined in standard spec 101.3.</w:t>
          </w:r>
        </w:p>
        <w:p w:rsidR="00DA4311" w:rsidRPr="003B6F69" w:rsidRDefault="00DA4311" w:rsidP="004F0AA2">
          <w:pPr>
            <w:autoSpaceDE w:val="0"/>
            <w:autoSpaceDN w:val="0"/>
            <w:adjustRightInd w:val="0"/>
            <w:spacing w:before="120" w:after="120"/>
            <w:rPr>
              <w:rFonts w:ascii="Arial" w:hAnsi="Arial" w:cs="Arial"/>
              <w:sz w:val="20"/>
              <w:szCs w:val="20"/>
            </w:rPr>
          </w:pPr>
          <w:r w:rsidRPr="003B6F69">
            <w:rPr>
              <w:rFonts w:ascii="Arial" w:hAnsi="Arial" w:cs="Arial"/>
              <w:sz w:val="20"/>
              <w:szCs w:val="20"/>
            </w:rPr>
            <w:t xml:space="preserve">The department will evaluate material conformance and make pay adjustments based on the PWL value of air voids and density for the test strip. The QC core densities and QC and QV mix results will be used to determine the PWL values as calculated </w:t>
          </w:r>
          <w:r>
            <w:rPr>
              <w:rFonts w:ascii="Arial" w:hAnsi="Arial" w:cs="Arial"/>
              <w:sz w:val="20"/>
              <w:szCs w:val="20"/>
            </w:rPr>
            <w:t>according to</w:t>
          </w:r>
          <w:r w:rsidRPr="003B6F69">
            <w:rPr>
              <w:rFonts w:ascii="Arial" w:hAnsi="Arial" w:cs="Arial"/>
              <w:sz w:val="20"/>
              <w:szCs w:val="20"/>
            </w:rPr>
            <w:t xml:space="preserve"> Appendix A.</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The PWL values for air voids and density shall be calculated after determining core densities. An approved test strip is defined as the individual PWL values for air voids and density both being equal to or greater than 75, mixture volumetric properties conforming to the limits specified in C.2.1, and an acceptable gauge-to-core correlation. Further clarification on PWL test strip approval and appropriate post-test strip actions are shown in the following table:</w:t>
          </w:r>
        </w:p>
        <w:p w:rsidR="00DA4311" w:rsidRPr="003B6F69" w:rsidRDefault="00DA4311" w:rsidP="004F0AA2">
          <w:pPr>
            <w:spacing w:before="240" w:after="120"/>
            <w:jc w:val="center"/>
            <w:rPr>
              <w:rFonts w:ascii="Arial" w:hAnsi="Arial" w:cs="Arial"/>
              <w:sz w:val="18"/>
              <w:szCs w:val="18"/>
            </w:rPr>
          </w:pPr>
          <w:r w:rsidRPr="003B6F69">
            <w:rPr>
              <w:rFonts w:ascii="Arial" w:hAnsi="Arial" w:cs="Arial"/>
              <w:sz w:val="18"/>
              <w:szCs w:val="18"/>
            </w:rPr>
            <w:t>PWL T</w:t>
          </w:r>
          <w:r>
            <w:rPr>
              <w:rFonts w:ascii="Arial" w:hAnsi="Arial" w:cs="Arial"/>
              <w:sz w:val="18"/>
              <w:szCs w:val="18"/>
            </w:rPr>
            <w:t>EST STRIP APPROVAL AND MATERIAL CONFORMANCE CRITERIA</w:t>
          </w:r>
        </w:p>
        <w:tbl>
          <w:tblPr>
            <w:tblW w:w="9445" w:type="dxa"/>
            <w:tblLook w:val="04A0" w:firstRow="1" w:lastRow="0" w:firstColumn="1" w:lastColumn="0" w:noHBand="0" w:noVBand="1"/>
          </w:tblPr>
          <w:tblGrid>
            <w:gridCol w:w="2065"/>
            <w:gridCol w:w="1440"/>
            <w:gridCol w:w="3507"/>
            <w:gridCol w:w="2433"/>
          </w:tblGrid>
          <w:tr w:rsidR="00DA4311" w:rsidRPr="003B6F69" w:rsidTr="0024347E">
            <w:tc>
              <w:tcPr>
                <w:tcW w:w="2065" w:type="dxa"/>
                <w:vAlign w:val="bottom"/>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PWL Value for Air Voids and Density</w:t>
                </w:r>
              </w:p>
            </w:tc>
            <w:tc>
              <w:tcPr>
                <w:tcW w:w="1440"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Test Strip Approval</w:t>
                </w:r>
              </w:p>
            </w:tc>
            <w:tc>
              <w:tcPr>
                <w:tcW w:w="3507"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Material Conformance</w:t>
                </w:r>
              </w:p>
            </w:tc>
            <w:tc>
              <w:tcPr>
                <w:tcW w:w="2433"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caps/>
                    <w:sz w:val="18"/>
                    <w:szCs w:val="18"/>
                  </w:rPr>
                  <w:t>Post-Test Strip Action</w:t>
                </w:r>
              </w:p>
            </w:tc>
          </w:tr>
          <w:tr w:rsidR="00DA4311" w:rsidRPr="003B6F69" w:rsidTr="0024347E">
            <w:trPr>
              <w:trHeight w:val="475"/>
            </w:trPr>
            <w:tc>
              <w:tcPr>
                <w:tcW w:w="2065"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 xml:space="preserve">Both PWL </w:t>
                </w:r>
                <w:r w:rsidRPr="003B6F69">
                  <w:rPr>
                    <w:rFonts w:ascii="Arial" w:hAnsi="Arial" w:cs="Arial"/>
                    <w:sz w:val="18"/>
                    <w:szCs w:val="18"/>
                    <w:u w:val="single"/>
                  </w:rPr>
                  <w:t>&gt;</w:t>
                </w:r>
                <w:r w:rsidRPr="003B6F69">
                  <w:rPr>
                    <w:rFonts w:ascii="Arial" w:hAnsi="Arial" w:cs="Arial"/>
                    <w:sz w:val="20"/>
                  </w:rPr>
                  <w:t xml:space="preserve"> 7</w:t>
                </w:r>
                <w:r w:rsidRPr="003B6F69">
                  <w:rPr>
                    <w:rFonts w:ascii="Arial" w:hAnsi="Arial" w:cs="Arial"/>
                    <w:sz w:val="18"/>
                    <w:szCs w:val="18"/>
                  </w:rPr>
                  <w:t>5</w:t>
                </w:r>
              </w:p>
            </w:tc>
            <w:tc>
              <w:tcPr>
                <w:tcW w:w="1440"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Approved</w:t>
                </w:r>
                <w:r w:rsidRPr="003B6F69">
                  <w:rPr>
                    <w:rFonts w:ascii="Arial" w:hAnsi="Arial" w:cs="Arial"/>
                    <w:sz w:val="18"/>
                    <w:szCs w:val="18"/>
                    <w:vertAlign w:val="superscript"/>
                  </w:rPr>
                  <w:t>1</w:t>
                </w:r>
              </w:p>
            </w:tc>
            <w:tc>
              <w:tcPr>
                <w:tcW w:w="3507"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Material paid for according to Section E</w:t>
                </w:r>
              </w:p>
            </w:tc>
            <w:tc>
              <w:tcPr>
                <w:tcW w:w="2433"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Proceed with Production</w:t>
                </w:r>
              </w:p>
            </w:tc>
          </w:tr>
          <w:tr w:rsidR="00DA4311" w:rsidRPr="003B6F69" w:rsidTr="0024347E">
            <w:trPr>
              <w:trHeight w:val="475"/>
            </w:trPr>
            <w:tc>
              <w:tcPr>
                <w:tcW w:w="2065"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 xml:space="preserve">50 </w:t>
                </w:r>
                <w:r w:rsidRPr="003B6F69">
                  <w:rPr>
                    <w:rFonts w:ascii="Arial" w:hAnsi="Arial" w:cs="Arial"/>
                    <w:sz w:val="18"/>
                    <w:szCs w:val="18"/>
                    <w:u w:val="single"/>
                  </w:rPr>
                  <w:t>&lt;</w:t>
                </w:r>
                <w:r w:rsidRPr="003B6F69">
                  <w:rPr>
                    <w:rFonts w:ascii="Arial" w:hAnsi="Arial" w:cs="Arial"/>
                    <w:sz w:val="18"/>
                    <w:szCs w:val="18"/>
                  </w:rPr>
                  <w:t xml:space="preserve"> Either PWL &lt; 75</w:t>
                </w:r>
              </w:p>
            </w:tc>
            <w:tc>
              <w:tcPr>
                <w:tcW w:w="1440"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Not Approved</w:t>
                </w:r>
              </w:p>
            </w:tc>
            <w:tc>
              <w:tcPr>
                <w:tcW w:w="3507"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Material paid for according to Section E</w:t>
                </w:r>
              </w:p>
            </w:tc>
            <w:tc>
              <w:tcPr>
                <w:tcW w:w="2433"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Consult BTS to determine need for additional test strip</w:t>
                </w:r>
              </w:p>
            </w:tc>
          </w:tr>
          <w:tr w:rsidR="00DA4311" w:rsidRPr="003B6F69" w:rsidTr="0024347E">
            <w:tc>
              <w:tcPr>
                <w:tcW w:w="2065"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Either PWL &lt; 50</w:t>
                </w:r>
              </w:p>
            </w:tc>
            <w:tc>
              <w:tcPr>
                <w:tcW w:w="1440"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Not Approved</w:t>
                </w:r>
              </w:p>
            </w:tc>
            <w:tc>
              <w:tcPr>
                <w:tcW w:w="3507"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Unacceptable material removed and replaced or paid for at 50% of the contract unit price according to Section E</w:t>
                </w:r>
              </w:p>
            </w:tc>
            <w:tc>
              <w:tcPr>
                <w:tcW w:w="2433" w:type="dxa"/>
                <w:vAlign w:val="center"/>
              </w:tcPr>
              <w:p w:rsidR="00DA4311" w:rsidRPr="003B6F69" w:rsidRDefault="00DA4311" w:rsidP="004F0AA2">
                <w:pPr>
                  <w:tabs>
                    <w:tab w:val="center" w:pos="4680"/>
                    <w:tab w:val="right" w:pos="9360"/>
                  </w:tabs>
                  <w:spacing w:after="60"/>
                  <w:jc w:val="center"/>
                  <w:rPr>
                    <w:rFonts w:ascii="Arial" w:hAnsi="Arial" w:cs="Arial"/>
                    <w:sz w:val="18"/>
                    <w:szCs w:val="18"/>
                  </w:rPr>
                </w:pPr>
                <w:r w:rsidRPr="003B6F69">
                  <w:rPr>
                    <w:rFonts w:ascii="Arial" w:hAnsi="Arial" w:cs="Arial"/>
                    <w:sz w:val="18"/>
                    <w:szCs w:val="18"/>
                  </w:rPr>
                  <w:t>Construct additional Volumetrics or Density test strip as necessary</w:t>
                </w:r>
              </w:p>
            </w:tc>
          </w:tr>
        </w:tbl>
        <w:p w:rsidR="00DA4311" w:rsidRPr="003B6F69" w:rsidRDefault="00DA4311" w:rsidP="004F0AA2">
          <w:pPr>
            <w:spacing w:before="120" w:after="120"/>
            <w:ind w:left="1080" w:right="360" w:hanging="86"/>
            <w:rPr>
              <w:rFonts w:ascii="Arial" w:hAnsi="Arial" w:cs="Arial"/>
              <w:sz w:val="18"/>
              <w:szCs w:val="18"/>
            </w:rPr>
          </w:pPr>
          <w:r w:rsidRPr="003B6F69">
            <w:rPr>
              <w:rFonts w:ascii="Arial" w:hAnsi="Arial" w:cs="Arial"/>
              <w:sz w:val="18"/>
              <w:szCs w:val="18"/>
              <w:vertAlign w:val="superscript"/>
            </w:rPr>
            <w:t>1</w:t>
          </w:r>
          <w:r w:rsidRPr="003B6F69">
            <w:rPr>
              <w:rFonts w:ascii="Arial" w:hAnsi="Arial" w:cs="Arial"/>
              <w:sz w:val="18"/>
              <w:szCs w:val="18"/>
            </w:rPr>
            <w:t xml:space="preserve"> In addition to these PWL criteria, mixture volumetric properties must conform to the limits specified in C.2.1, split sample comparison must have a passing result and an acceptable gauge-to-core correlation must be completed.</w:t>
          </w:r>
        </w:p>
        <w:p w:rsidR="00DA4311" w:rsidRPr="003B6F69" w:rsidRDefault="00DA4311" w:rsidP="00D85299">
          <w:pPr>
            <w:spacing w:before="120" w:after="120"/>
            <w:rPr>
              <w:rFonts w:ascii="Arial" w:hAnsi="Arial" w:cs="Arial"/>
              <w:sz w:val="20"/>
              <w:szCs w:val="20"/>
            </w:rPr>
          </w:pPr>
          <w:bookmarkStart w:id="249" w:name="_Hlk523473596"/>
          <w:bookmarkStart w:id="250" w:name="_Hlk518975167"/>
          <w:r w:rsidRPr="003B6F69">
            <w:rPr>
              <w:rFonts w:ascii="Arial" w:hAnsi="Arial" w:cs="Arial"/>
              <w:sz w:val="20"/>
              <w:szCs w:val="20"/>
            </w:rPr>
            <w:t>A maximum of two test strips will be allowed to remain in place per pavement layer per contract.</w:t>
          </w:r>
          <w:bookmarkEnd w:id="249"/>
          <w:r w:rsidRPr="003B6F69">
            <w:rPr>
              <w:rFonts w:ascii="Arial" w:hAnsi="Arial" w:cs="Arial"/>
              <w:sz w:val="20"/>
              <w:szCs w:val="20"/>
            </w:rPr>
            <w:t xml:space="preserve"> If material is removed, a new test strip shall replace the previous one at no additional cost to the department</w:t>
          </w:r>
          <w:bookmarkStart w:id="251" w:name="_Hlk518979514"/>
          <w:r w:rsidRPr="003B6F69">
            <w:rPr>
              <w:rFonts w:ascii="Arial" w:hAnsi="Arial" w:cs="Arial"/>
              <w:sz w:val="20"/>
              <w:szCs w:val="20"/>
            </w:rPr>
            <w:t xml:space="preserve">. </w:t>
          </w:r>
          <w:bookmarkEnd w:id="250"/>
          <w:r w:rsidRPr="003B6F69">
            <w:rPr>
              <w:rFonts w:ascii="Arial" w:hAnsi="Arial" w:cs="Arial"/>
              <w:sz w:val="20"/>
              <w:szCs w:val="20"/>
            </w:rPr>
            <w:t>If the contractor changes the mix design for a given mix type during a contract, no additional compensation will be paid by the department for the required additional test strip</w:t>
          </w:r>
          <w:bookmarkEnd w:id="251"/>
          <w:r w:rsidRPr="003B6F69">
            <w:rPr>
              <w:rFonts w:ascii="Arial" w:hAnsi="Arial" w:cs="Arial"/>
              <w:sz w:val="20"/>
              <w:szCs w:val="20"/>
            </w:rPr>
            <w:t xml:space="preserve"> and the department will assess the contractor $2,000 for the additional test strip according to Section E of this special provision. For simultaneously conducted density and volumetric test strip components, the following must be achieved:</w:t>
          </w:r>
        </w:p>
        <w:p w:rsidR="00DA4311" w:rsidRPr="003B6F69" w:rsidRDefault="00DA4311" w:rsidP="00DA4311">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Passing/Resolution of Split Sample Comparison</w:t>
          </w:r>
        </w:p>
        <w:p w:rsidR="00DA4311" w:rsidRPr="003B6F69" w:rsidRDefault="00DA4311" w:rsidP="00DA4311">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 xml:space="preserve">Volumetrics/mix PWL value </w:t>
          </w:r>
          <w:r w:rsidRPr="003B6F69">
            <w:rPr>
              <w:rFonts w:ascii="Arial" w:hAnsi="Arial" w:cs="Arial"/>
              <w:sz w:val="20"/>
              <w:szCs w:val="20"/>
              <w:u w:val="single"/>
            </w:rPr>
            <w:t>&gt;</w:t>
          </w:r>
          <w:r w:rsidRPr="003B6F69">
            <w:rPr>
              <w:rFonts w:ascii="Arial" w:hAnsi="Arial" w:cs="Arial"/>
              <w:sz w:val="20"/>
              <w:szCs w:val="20"/>
            </w:rPr>
            <w:t xml:space="preserve"> 75</w:t>
          </w:r>
        </w:p>
        <w:p w:rsidR="00DA4311" w:rsidRPr="003B6F69" w:rsidRDefault="00DA4311" w:rsidP="00DA4311">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 xml:space="preserve">Density PWL value </w:t>
          </w:r>
          <w:r w:rsidRPr="003B6F69">
            <w:rPr>
              <w:rFonts w:ascii="Arial" w:hAnsi="Arial" w:cs="Arial"/>
              <w:sz w:val="20"/>
              <w:szCs w:val="20"/>
              <w:u w:val="single"/>
            </w:rPr>
            <w:t>&gt;</w:t>
          </w:r>
          <w:r w:rsidRPr="003B6F69">
            <w:rPr>
              <w:rFonts w:ascii="Arial" w:hAnsi="Arial" w:cs="Arial"/>
              <w:sz w:val="20"/>
              <w:szCs w:val="20"/>
            </w:rPr>
            <w:t xml:space="preserve"> 75</w:t>
          </w:r>
        </w:p>
        <w:p w:rsidR="00DA4311" w:rsidRPr="003B6F69" w:rsidRDefault="00DA4311" w:rsidP="00DA4311">
          <w:pPr>
            <w:numPr>
              <w:ilvl w:val="0"/>
              <w:numId w:val="65"/>
            </w:numPr>
            <w:spacing w:before="60" w:after="60" w:line="240" w:lineRule="auto"/>
            <w:ind w:left="907"/>
            <w:rPr>
              <w:rFonts w:ascii="Arial" w:hAnsi="Arial" w:cs="Arial"/>
              <w:sz w:val="20"/>
              <w:szCs w:val="20"/>
            </w:rPr>
          </w:pPr>
          <w:r w:rsidRPr="003B6F69">
            <w:rPr>
              <w:rFonts w:ascii="Arial" w:hAnsi="Arial" w:cs="Arial"/>
              <w:sz w:val="20"/>
              <w:szCs w:val="20"/>
            </w:rPr>
            <w:t xml:space="preserve">Acceptable correlation </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If not conducted simultaneously, the mix portion of a test strip must accomplish (i) &amp; (ii), while density must accomplish (iii) &amp; (iv). If any applicable criteria are not achieved for a given test strip, the engineer, with authorization from the department’s Bureau of Technical Services, will direct an additional test strip (or alternate plan approved by the department) be conducted to prove the criteria can be met prior to additional paving of that mix. For a density-only test strip, determination of mix conformance will be according to main production, i.e., HMA Pavement Percent Within Limits (PWL) QMP special provision.</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D  Measurement</w:t>
          </w:r>
        </w:p>
        <w:p w:rsidR="00DA4311" w:rsidRPr="003B6F69" w:rsidRDefault="00DA4311" w:rsidP="004F0AA2">
          <w:pPr>
            <w:spacing w:before="120" w:after="120"/>
            <w:rPr>
              <w:rFonts w:ascii="Arial" w:hAnsi="Arial"/>
              <w:sz w:val="20"/>
              <w:szCs w:val="20"/>
            </w:rPr>
          </w:pPr>
          <w:r w:rsidRPr="003B6F69">
            <w:rPr>
              <w:rFonts w:ascii="Arial" w:hAnsi="Arial" w:cs="Arial"/>
              <w:sz w:val="20"/>
              <w:szCs w:val="20"/>
            </w:rPr>
            <w:t>The department will measure HMA Percent Within Limits (PWL) Test Strip as each unit of work, acceptably completed as passing the required air void, VMA, asphalt content, gradation, and density correlation for a Test Strip. Material quantities shall be determined according to standard spec 450.4 and detailed here within</w:t>
          </w:r>
          <w:r w:rsidRPr="003B6F69">
            <w:rPr>
              <w:rFonts w:ascii="Arial" w:hAnsi="Arial"/>
              <w:sz w:val="20"/>
              <w:szCs w:val="20"/>
            </w:rPr>
            <w:t>.</w:t>
          </w:r>
        </w:p>
        <w:p w:rsidR="00DA4311" w:rsidRPr="003B6F69" w:rsidRDefault="00DA4311" w:rsidP="004F0AA2">
          <w:pPr>
            <w:spacing w:before="120" w:after="120"/>
            <w:rPr>
              <w:rFonts w:ascii="Arial" w:hAnsi="Arial" w:cs="Arial"/>
              <w:b/>
              <w:sz w:val="20"/>
              <w:szCs w:val="20"/>
            </w:rPr>
          </w:pPr>
          <w:r w:rsidRPr="003B6F69">
            <w:rPr>
              <w:rFonts w:ascii="Arial" w:hAnsi="Arial" w:cs="Arial"/>
              <w:b/>
              <w:sz w:val="20"/>
              <w:szCs w:val="20"/>
            </w:rPr>
            <w:t>E  Payment</w:t>
          </w:r>
        </w:p>
        <w:p w:rsidR="00DA4311" w:rsidRDefault="00DA4311" w:rsidP="004F0AA2">
          <w:pPr>
            <w:spacing w:before="120" w:after="60"/>
            <w:rPr>
              <w:rFonts w:ascii="Arial" w:hAnsi="Arial" w:cs="Arial"/>
              <w:sz w:val="20"/>
              <w:szCs w:val="20"/>
            </w:rPr>
          </w:pPr>
          <w:r w:rsidRPr="003B6F69">
            <w:rPr>
              <w:rFonts w:ascii="Arial" w:hAnsi="Arial" w:cs="Arial"/>
              <w:sz w:val="20"/>
              <w:szCs w:val="20"/>
            </w:rPr>
            <w:t>The department will pay for measured quantities at the contract unit price under the following bid item:</w:t>
          </w:r>
        </w:p>
        <w:p w:rsidR="00DA4311" w:rsidRDefault="00DA4311" w:rsidP="004F0AA2">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Pr="003A5ACD" w:rsidRDefault="00DA4311" w:rsidP="004F0AA2">
          <w:pPr>
            <w:pStyle w:val="ssBidItem"/>
            <w:tabs>
              <w:tab w:val="clear" w:pos="1584"/>
              <w:tab w:val="clear" w:pos="9360"/>
              <w:tab w:val="left" w:pos="1980"/>
            </w:tabs>
          </w:pPr>
          <w:r w:rsidRPr="003A5ACD">
            <w:t>460.0105.S</w:t>
          </w:r>
          <w:r w:rsidRPr="003A5ACD">
            <w:tab/>
            <w:t>HMA Percent Within Limits (PWL) Test Strip Volumetrics</w:t>
          </w:r>
          <w:r w:rsidRPr="003A5ACD">
            <w:tab/>
          </w:r>
          <w:r>
            <w:tab/>
          </w:r>
          <w:r>
            <w:tab/>
          </w:r>
          <w:r w:rsidRPr="003A5ACD">
            <w:t>EACH</w:t>
          </w:r>
        </w:p>
        <w:p w:rsidR="00DA4311" w:rsidRPr="003A5ACD" w:rsidRDefault="00DA4311" w:rsidP="004F0AA2">
          <w:pPr>
            <w:pStyle w:val="ssBidItem"/>
            <w:tabs>
              <w:tab w:val="clear" w:pos="1584"/>
              <w:tab w:val="clear" w:pos="9360"/>
              <w:tab w:val="left" w:pos="1980"/>
            </w:tabs>
          </w:pPr>
          <w:r w:rsidRPr="003A5ACD">
            <w:t>460.0110.S</w:t>
          </w:r>
          <w:r w:rsidRPr="003A5ACD">
            <w:tab/>
            <w:t>HMA Percent Within Limits (PWL) Test Strip Density</w:t>
          </w:r>
          <w:r w:rsidRPr="003A5ACD">
            <w:tab/>
          </w:r>
          <w:r>
            <w:tab/>
          </w:r>
          <w:r>
            <w:tab/>
          </w:r>
          <w:r>
            <w:tab/>
          </w:r>
          <w:r w:rsidRPr="003A5ACD">
            <w:t>EACH</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 xml:space="preserve">These items are intended to compensate the contractor for the construction of the test strip for contracts paved under the HMA Pavement Percent Within Limits QMP article. </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Payment for HMA Percent Within Limits (PWL) Test Strip Volumetrics is full compensation for volumetric sampling, splitting, and testing</w:t>
          </w:r>
          <w:r>
            <w:rPr>
              <w:rFonts w:ascii="Arial" w:hAnsi="Arial" w:cs="Arial"/>
              <w:sz w:val="20"/>
              <w:szCs w:val="20"/>
            </w:rPr>
            <w:t>, and</w:t>
          </w:r>
          <w:r w:rsidRPr="003B6F69">
            <w:rPr>
              <w:rFonts w:ascii="Arial" w:hAnsi="Arial" w:cs="Arial"/>
              <w:sz w:val="20"/>
              <w:szCs w:val="20"/>
            </w:rPr>
            <w:t xml:space="preserve"> for</w:t>
          </w:r>
          <w:r>
            <w:rPr>
              <w:rFonts w:ascii="Arial" w:hAnsi="Arial" w:cs="Arial"/>
              <w:sz w:val="20"/>
              <w:szCs w:val="20"/>
            </w:rPr>
            <w:t xml:space="preserve"> the</w:t>
          </w:r>
          <w:r w:rsidRPr="003B6F69">
            <w:rPr>
              <w:rFonts w:ascii="Arial" w:hAnsi="Arial" w:cs="Arial"/>
              <w:sz w:val="20"/>
              <w:szCs w:val="20"/>
            </w:rPr>
            <w:t xml:space="preserve"> proper labeling, handling, and retention of</w:t>
          </w:r>
          <w:r>
            <w:rPr>
              <w:rFonts w:ascii="Arial" w:hAnsi="Arial" w:cs="Arial"/>
              <w:sz w:val="20"/>
              <w:szCs w:val="20"/>
            </w:rPr>
            <w:t xml:space="preserve"> the</w:t>
          </w:r>
          <w:r w:rsidRPr="003B6F69">
            <w:rPr>
              <w:rFonts w:ascii="Arial" w:hAnsi="Arial" w:cs="Arial"/>
              <w:sz w:val="20"/>
              <w:szCs w:val="20"/>
            </w:rPr>
            <w:t xml:space="preserve"> split samples. </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 xml:space="preserve">Payment for HMA Percent Within Limits (PWL) Test Strip Density is full compensation for collecting and measuring of pavement cores, acceptably filling core holes, providing of nuclear gauges and operator(s), and all other work associated with completion of a core-to-gauge correlation, as directed by the engineer. </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Acceptable HMA mixture placed on the project as part of a volumetric or density test strip will be compensated by the appropriate HMA Pavement bid item with any applicable pay adjustments. If a test strip is delayed as defined in C.1 of this document, the department will assess the contractor $2,000 for each instance, under the HMA Delayed Test Strip administrative item. If an additional test strip is required because the initial test strip is not approved by the department or the mix design is changed by the contractor, the department will assess the contractor $2,000 for each additional test strip (i.e.</w:t>
          </w:r>
          <w:r>
            <w:rPr>
              <w:rFonts w:ascii="Arial" w:hAnsi="Arial" w:cs="Arial"/>
              <w:sz w:val="20"/>
              <w:szCs w:val="20"/>
            </w:rPr>
            <w:t>,</w:t>
          </w:r>
          <w:r w:rsidRPr="003B6F69">
            <w:rPr>
              <w:rFonts w:ascii="Arial" w:hAnsi="Arial" w:cs="Arial"/>
              <w:sz w:val="20"/>
              <w:szCs w:val="20"/>
            </w:rPr>
            <w:t xml:space="preserve"> $2,000 for each individual volumetrics or density test strip) under the HMA Additional Test Strip administrative item.</w:t>
          </w:r>
        </w:p>
        <w:p w:rsidR="00DA4311" w:rsidRPr="003B6F69" w:rsidRDefault="00DA4311" w:rsidP="004F0AA2">
          <w:pPr>
            <w:spacing w:before="120" w:after="120"/>
            <w:rPr>
              <w:rFonts w:ascii="Arial" w:hAnsi="Arial" w:cs="Arial"/>
              <w:sz w:val="20"/>
              <w:szCs w:val="20"/>
            </w:rPr>
          </w:pPr>
          <w:r w:rsidRPr="003B6F69">
            <w:rPr>
              <w:rFonts w:ascii="Arial" w:hAnsi="Arial" w:cs="Arial"/>
              <w:sz w:val="20"/>
              <w:szCs w:val="20"/>
            </w:rPr>
            <w:t>Pay adjustment will be calculated using 65 dollars per ton of HMA pavement. The department will pay for measured quantities of mix based on $65/ton multiplied by the following pay adjustment:</w:t>
          </w:r>
        </w:p>
        <w:p w:rsidR="00DA4311" w:rsidRPr="003B6F69" w:rsidRDefault="00DA4311" w:rsidP="00D85299">
          <w:pPr>
            <w:spacing w:before="60" w:after="60"/>
            <w:ind w:left="288"/>
            <w:jc w:val="center"/>
            <w:rPr>
              <w:rFonts w:ascii="Arial" w:eastAsia="Times New Roman" w:hAnsi="Arial" w:cs="Arial"/>
              <w:b/>
              <w:sz w:val="20"/>
              <w:szCs w:val="20"/>
            </w:rPr>
          </w:pPr>
          <w:r w:rsidRPr="003B6F69">
            <w:rPr>
              <w:rFonts w:ascii="Arial" w:eastAsia="Times New Roman" w:hAnsi="Arial" w:cs="Arial"/>
              <w:b/>
              <w:sz w:val="20"/>
              <w:szCs w:val="20"/>
            </w:rPr>
            <w:t>PAY ADJUSTMENT FOR HMA PAVEMENT AIR VOIDS &amp; DENSITY</w:t>
          </w:r>
        </w:p>
        <w:p w:rsidR="00DA4311" w:rsidRPr="003B6F69" w:rsidRDefault="00DA4311" w:rsidP="00D85299">
          <w:pPr>
            <w:tabs>
              <w:tab w:val="center" w:pos="2635"/>
              <w:tab w:val="center" w:pos="7315"/>
            </w:tabs>
            <w:spacing w:before="60" w:after="60"/>
            <w:ind w:left="288"/>
            <w:rPr>
              <w:rFonts w:ascii="Arial" w:eastAsia="Times New Roman" w:hAnsi="Arial" w:cs="Arial"/>
              <w:i/>
              <w:sz w:val="20"/>
              <w:szCs w:val="20"/>
            </w:rPr>
          </w:pPr>
          <w:r w:rsidRPr="003B6F69">
            <w:rPr>
              <w:rFonts w:ascii="Arial" w:eastAsia="Times New Roman" w:hAnsi="Arial" w:cs="Arial"/>
              <w:sz w:val="20"/>
              <w:szCs w:val="20"/>
            </w:rPr>
            <w:tab/>
          </w:r>
          <w:r w:rsidRPr="003B6F69">
            <w:rPr>
              <w:rFonts w:ascii="Arial" w:eastAsia="Times New Roman" w:hAnsi="Arial" w:cs="Arial"/>
              <w:i/>
              <w:sz w:val="20"/>
              <w:szCs w:val="20"/>
            </w:rPr>
            <w:t>PERCENT WITHIN LIMITS</w:t>
          </w:r>
          <w:r w:rsidRPr="003B6F69">
            <w:rPr>
              <w:rFonts w:ascii="Arial" w:eastAsia="Times New Roman" w:hAnsi="Arial" w:cs="Arial"/>
              <w:i/>
              <w:sz w:val="20"/>
              <w:szCs w:val="20"/>
            </w:rPr>
            <w:tab/>
            <w:t>PAYMENT FACTOR, PF</w:t>
          </w:r>
        </w:p>
        <w:p w:rsidR="00DA4311" w:rsidRPr="003B6F69" w:rsidRDefault="00DA4311" w:rsidP="00D85299">
          <w:pPr>
            <w:tabs>
              <w:tab w:val="center" w:pos="2635"/>
              <w:tab w:val="center" w:pos="7315"/>
            </w:tabs>
            <w:spacing w:before="60" w:after="60"/>
            <w:ind w:left="288"/>
            <w:rPr>
              <w:rFonts w:ascii="Arial" w:eastAsia="Times New Roman" w:hAnsi="Arial" w:cs="Arial"/>
              <w:i/>
              <w:sz w:val="20"/>
              <w:szCs w:val="20"/>
            </w:rPr>
          </w:pPr>
          <w:r w:rsidRPr="003B6F69">
            <w:rPr>
              <w:rFonts w:ascii="Arial" w:eastAsia="Times New Roman" w:hAnsi="Arial" w:cs="Arial"/>
              <w:i/>
              <w:sz w:val="20"/>
              <w:szCs w:val="20"/>
            </w:rPr>
            <w:tab/>
            <w:t>(PWL)</w:t>
          </w:r>
          <w:r w:rsidRPr="003B6F69">
            <w:rPr>
              <w:rFonts w:ascii="Arial" w:eastAsia="Times New Roman" w:hAnsi="Arial" w:cs="Arial"/>
              <w:i/>
              <w:sz w:val="20"/>
              <w:szCs w:val="20"/>
            </w:rPr>
            <w:tab/>
            <w:t>(percent of $65/ton)</w:t>
          </w:r>
        </w:p>
        <w:p w:rsidR="00DA4311" w:rsidRPr="003B6F69" w:rsidRDefault="00DA4311" w:rsidP="00D85299">
          <w:pPr>
            <w:tabs>
              <w:tab w:val="center" w:pos="2635"/>
              <w:tab w:val="center" w:pos="7315"/>
            </w:tabs>
            <w:spacing w:before="60" w:after="60"/>
            <w:ind w:left="288"/>
            <w:rPr>
              <w:rFonts w:ascii="Arial" w:eastAsia="Times New Roman" w:hAnsi="Arial" w:cs="Arial"/>
              <w:sz w:val="20"/>
              <w:szCs w:val="20"/>
            </w:rPr>
          </w:pPr>
          <w:r w:rsidRPr="003B6F69">
            <w:rPr>
              <w:rFonts w:ascii="Arial" w:eastAsia="Times New Roman" w:hAnsi="Arial" w:cs="Arial"/>
              <w:sz w:val="20"/>
              <w:szCs w:val="20"/>
            </w:rPr>
            <w:tab/>
          </w:r>
          <w:r w:rsidRPr="003B6F69">
            <w:rPr>
              <w:rFonts w:ascii="Arial" w:eastAsia="Times New Roman" w:hAnsi="Arial" w:cs="Arial"/>
              <w:sz w:val="20"/>
              <w:szCs w:val="20"/>
              <w:u w:val="single"/>
            </w:rPr>
            <w:t>&gt;</w:t>
          </w:r>
          <w:r w:rsidRPr="003B6F69">
            <w:rPr>
              <w:rFonts w:ascii="Arial" w:eastAsia="Times New Roman" w:hAnsi="Arial" w:cs="Arial"/>
              <w:sz w:val="20"/>
              <w:szCs w:val="20"/>
            </w:rPr>
            <w:t xml:space="preserve"> 90 to 100</w:t>
          </w:r>
          <w:r w:rsidRPr="003B6F69">
            <w:rPr>
              <w:rFonts w:ascii="Arial" w:eastAsia="Times New Roman" w:hAnsi="Arial" w:cs="Arial"/>
              <w:sz w:val="20"/>
              <w:szCs w:val="20"/>
            </w:rPr>
            <w:tab/>
            <w:t>PF = ((PWL – 90) * 0.4) + 100</w:t>
          </w:r>
        </w:p>
        <w:p w:rsidR="00DA4311" w:rsidRPr="003B6F69" w:rsidRDefault="00DA4311" w:rsidP="00D85299">
          <w:pPr>
            <w:tabs>
              <w:tab w:val="center" w:pos="2635"/>
              <w:tab w:val="center" w:pos="7315"/>
            </w:tabs>
            <w:spacing w:before="60" w:after="60"/>
            <w:ind w:left="288"/>
            <w:rPr>
              <w:rFonts w:ascii="Arial" w:eastAsia="Times New Roman" w:hAnsi="Arial" w:cs="Arial"/>
              <w:sz w:val="20"/>
              <w:szCs w:val="20"/>
            </w:rPr>
          </w:pPr>
          <w:r w:rsidRPr="003B6F69">
            <w:rPr>
              <w:rFonts w:ascii="Arial" w:eastAsia="Times New Roman" w:hAnsi="Arial" w:cs="Arial"/>
              <w:sz w:val="20"/>
              <w:szCs w:val="20"/>
            </w:rPr>
            <w:tab/>
          </w:r>
          <w:r w:rsidRPr="003B6F69">
            <w:rPr>
              <w:rFonts w:ascii="Arial" w:eastAsia="Times New Roman" w:hAnsi="Arial" w:cs="Arial"/>
              <w:sz w:val="20"/>
              <w:szCs w:val="20"/>
              <w:u w:val="single"/>
            </w:rPr>
            <w:t>&gt;</w:t>
          </w:r>
          <w:r w:rsidRPr="003B6F69">
            <w:rPr>
              <w:rFonts w:ascii="Arial" w:eastAsia="Times New Roman" w:hAnsi="Arial" w:cs="Arial"/>
              <w:sz w:val="20"/>
              <w:szCs w:val="20"/>
            </w:rPr>
            <w:t xml:space="preserve"> 50 to &lt; 90</w:t>
          </w:r>
          <w:r w:rsidRPr="003B6F69">
            <w:rPr>
              <w:rFonts w:ascii="Arial" w:eastAsia="Times New Roman" w:hAnsi="Arial" w:cs="Arial"/>
              <w:sz w:val="20"/>
              <w:szCs w:val="20"/>
            </w:rPr>
            <w:tab/>
            <w:t>(PWL * 0.5) + 55</w:t>
          </w:r>
        </w:p>
        <w:p w:rsidR="00DA4311" w:rsidRPr="003B6F69" w:rsidRDefault="00DA4311" w:rsidP="00D85299">
          <w:pPr>
            <w:tabs>
              <w:tab w:val="center" w:pos="2635"/>
              <w:tab w:val="center" w:pos="7315"/>
            </w:tabs>
            <w:spacing w:before="60" w:after="60"/>
            <w:ind w:left="288"/>
            <w:rPr>
              <w:rFonts w:ascii="Arial" w:eastAsia="Times New Roman" w:hAnsi="Arial" w:cs="Arial"/>
              <w:sz w:val="20"/>
              <w:szCs w:val="20"/>
              <w:vertAlign w:val="superscript"/>
            </w:rPr>
          </w:pPr>
          <w:r w:rsidRPr="003B6F69">
            <w:rPr>
              <w:rFonts w:ascii="Arial" w:eastAsia="Times New Roman" w:hAnsi="Arial" w:cs="Arial"/>
              <w:sz w:val="20"/>
              <w:szCs w:val="20"/>
            </w:rPr>
            <w:tab/>
            <w:t>&lt;50</w:t>
          </w:r>
          <w:r w:rsidRPr="003B6F69">
            <w:rPr>
              <w:rFonts w:ascii="Arial" w:eastAsia="Times New Roman" w:hAnsi="Arial" w:cs="Arial"/>
              <w:sz w:val="20"/>
              <w:szCs w:val="20"/>
            </w:rPr>
            <w:tab/>
            <w:t>50%</w:t>
          </w:r>
          <w:r w:rsidRPr="003B6F69">
            <w:rPr>
              <w:rFonts w:ascii="Arial" w:eastAsia="Times New Roman" w:hAnsi="Arial" w:cs="Arial"/>
              <w:sz w:val="20"/>
              <w:szCs w:val="20"/>
              <w:vertAlign w:val="superscript"/>
            </w:rPr>
            <w:t>[1]</w:t>
          </w:r>
        </w:p>
        <w:p w:rsidR="00DA4311" w:rsidRPr="003B6F69" w:rsidRDefault="00DA4311" w:rsidP="00D85299">
          <w:pPr>
            <w:tabs>
              <w:tab w:val="center" w:pos="2635"/>
              <w:tab w:val="center" w:pos="7315"/>
            </w:tabs>
            <w:spacing w:before="60" w:after="60"/>
            <w:rPr>
              <w:rFonts w:ascii="Arial" w:eastAsia="Times New Roman" w:hAnsi="Arial" w:cs="Arial"/>
              <w:sz w:val="20"/>
              <w:szCs w:val="20"/>
            </w:rPr>
          </w:pPr>
          <w:r w:rsidRPr="003B6F69">
            <w:rPr>
              <w:rFonts w:ascii="Arial" w:eastAsia="Times New Roman" w:hAnsi="Arial" w:cs="Arial"/>
              <w:sz w:val="20"/>
              <w:szCs w:val="20"/>
            </w:rPr>
            <w:t xml:space="preserve">where, </w:t>
          </w:r>
          <w:r w:rsidRPr="003B6F69">
            <w:rPr>
              <w:rFonts w:ascii="Arial" w:eastAsia="Times New Roman" w:hAnsi="Arial" w:cs="Arial"/>
              <w:sz w:val="20"/>
              <w:szCs w:val="20"/>
            </w:rPr>
            <w:tab/>
            <w:t>PF is calculated per air voids and density, denoted PF</w:t>
          </w:r>
          <w:r w:rsidRPr="003B6F69">
            <w:rPr>
              <w:rFonts w:ascii="Arial" w:eastAsia="Times New Roman" w:hAnsi="Arial" w:cs="Arial"/>
              <w:sz w:val="20"/>
              <w:szCs w:val="20"/>
              <w:vertAlign w:val="subscript"/>
            </w:rPr>
            <w:t xml:space="preserve">air voids </w:t>
          </w:r>
          <w:r w:rsidRPr="003B6F69">
            <w:rPr>
              <w:rFonts w:ascii="Arial" w:eastAsia="Times New Roman" w:hAnsi="Arial" w:cs="Arial"/>
              <w:sz w:val="20"/>
              <w:szCs w:val="20"/>
            </w:rPr>
            <w:t>&amp; PF</w:t>
          </w:r>
          <w:r w:rsidRPr="003B6F69">
            <w:rPr>
              <w:rFonts w:ascii="Arial" w:eastAsia="Times New Roman" w:hAnsi="Arial" w:cs="Arial"/>
              <w:sz w:val="20"/>
              <w:szCs w:val="20"/>
              <w:vertAlign w:val="subscript"/>
            </w:rPr>
            <w:t>density</w:t>
          </w:r>
        </w:p>
        <w:p w:rsidR="00DA4311" w:rsidRPr="003B6F69" w:rsidRDefault="00DA4311" w:rsidP="00D85299">
          <w:pPr>
            <w:tabs>
              <w:tab w:val="center" w:pos="2635"/>
              <w:tab w:val="center" w:pos="7315"/>
            </w:tabs>
            <w:spacing w:before="120" w:after="120"/>
            <w:ind w:left="1354" w:right="450"/>
            <w:rPr>
              <w:rFonts w:ascii="Arial" w:eastAsia="Times New Roman" w:hAnsi="Arial" w:cs="Arial"/>
              <w:sz w:val="20"/>
              <w:szCs w:val="20"/>
            </w:rPr>
          </w:pPr>
          <w:r w:rsidRPr="003B6F69">
            <w:rPr>
              <w:rFonts w:ascii="Arial" w:eastAsiaTheme="majorEastAsia" w:hAnsi="Arial" w:cs="Arial"/>
              <w:i/>
              <w:sz w:val="20"/>
              <w:szCs w:val="20"/>
              <w:vertAlign w:val="superscript"/>
            </w:rPr>
            <w:t>[1]</w:t>
          </w:r>
          <w:r w:rsidRPr="003B6F69">
            <w:rPr>
              <w:rFonts w:ascii="Arial" w:eastAsia="Times New Roman" w:hAnsi="Arial" w:cs="Arial"/>
              <w:sz w:val="20"/>
              <w:szCs w:val="20"/>
              <w:vertAlign w:val="superscript"/>
            </w:rPr>
            <w:tab/>
            <w:t xml:space="preserve"> </w:t>
          </w:r>
          <w:r w:rsidRPr="003B6F69">
            <w:rPr>
              <w:rFonts w:ascii="Arial" w:eastAsia="Times New Roman" w:hAnsi="Arial" w:cs="Arial"/>
              <w:sz w:val="20"/>
              <w:szCs w:val="20"/>
            </w:rPr>
            <w:t>Material resulting in PWL value less than 50 shall be removed and replaced, unless the engineer allows for such material to remain in place. In the event the material remains in place, it will be paid at 50% of the contract unit price of HMA pavement.</w:t>
          </w:r>
        </w:p>
        <w:p w:rsidR="00DA4311" w:rsidRPr="003F261E" w:rsidRDefault="00DA4311" w:rsidP="00D85299">
          <w:pPr>
            <w:spacing w:before="120" w:after="120"/>
            <w:rPr>
              <w:rFonts w:ascii="Arial" w:hAnsi="Arial" w:cs="Arial"/>
              <w:sz w:val="20"/>
              <w:szCs w:val="20"/>
            </w:rPr>
          </w:pPr>
          <w:r w:rsidRPr="003B6F69">
            <w:rPr>
              <w:rFonts w:ascii="Arial" w:hAnsi="Arial" w:cs="Arial"/>
              <w:sz w:val="20"/>
              <w:szCs w:val="20"/>
            </w:rPr>
            <w:t>For air voids, PWL values will be calculated using lower and upper specification limits of 2.0 and 4.3 percent, respectively. Lower specification limits for density will be according to Table 460-3. Pay adjustment will be determined for an acceptably completed test strip and will be computed as shown in the following equation:</w:t>
          </w:r>
        </w:p>
        <w:p w:rsidR="00DA4311" w:rsidRPr="003F261E" w:rsidRDefault="00DA4311" w:rsidP="00D85299">
          <w:pPr>
            <w:spacing w:before="120" w:after="120"/>
            <w:jc w:val="center"/>
            <w:rPr>
              <w:rFonts w:ascii="Arial" w:hAnsi="Arial" w:cs="Arial"/>
              <w:sz w:val="20"/>
              <w:szCs w:val="20"/>
            </w:rPr>
          </w:pPr>
          <w:r w:rsidRPr="003F261E">
            <w:rPr>
              <w:rFonts w:ascii="Arial" w:hAnsi="Arial" w:cs="Arial"/>
              <w:sz w:val="20"/>
              <w:szCs w:val="20"/>
            </w:rPr>
            <w:t>Pay Adjustment = (PF-100)/100 x (WP) x (tonnage) x ($65/ton)*</w:t>
          </w:r>
        </w:p>
        <w:p w:rsidR="00DA4311" w:rsidRPr="003F261E" w:rsidRDefault="00DA4311" w:rsidP="00D85299">
          <w:pPr>
            <w:spacing w:before="120" w:after="120"/>
            <w:rPr>
              <w:rFonts w:ascii="Arial" w:hAnsi="Arial" w:cs="Arial"/>
              <w:sz w:val="18"/>
              <w:szCs w:val="18"/>
            </w:rPr>
          </w:pPr>
          <w:r w:rsidRPr="003F261E">
            <w:rPr>
              <w:rFonts w:ascii="Arial" w:hAnsi="Arial" w:cs="Arial"/>
              <w:sz w:val="18"/>
              <w:szCs w:val="18"/>
            </w:rPr>
            <w:t>*Note: If Pay Factor = 50, the contract unit price will be used in lieu of $65/ton and the weighted percentage (WP) will equal 1.0.</w:t>
          </w:r>
        </w:p>
        <w:p w:rsidR="00DA4311" w:rsidRPr="003B6F69" w:rsidRDefault="00DA4311" w:rsidP="00D85299">
          <w:pPr>
            <w:spacing w:before="120" w:after="120"/>
            <w:rPr>
              <w:rFonts w:ascii="Arial" w:hAnsi="Arial" w:cs="Arial"/>
              <w:sz w:val="20"/>
              <w:szCs w:val="20"/>
            </w:rPr>
          </w:pPr>
          <w:r w:rsidRPr="003B6F69">
            <w:rPr>
              <w:rFonts w:ascii="Arial" w:hAnsi="Arial" w:cs="Arial"/>
              <w:sz w:val="20"/>
              <w:szCs w:val="20"/>
            </w:rPr>
            <w:t>The following weighted percentage (WP) values will be used for the corresponding parameter:</w:t>
          </w:r>
        </w:p>
        <w:p w:rsidR="00DA4311" w:rsidRPr="00D85299" w:rsidRDefault="00DA4311" w:rsidP="004F0AA2">
          <w:pPr>
            <w:spacing w:before="60" w:after="60"/>
            <w:rPr>
              <w:rFonts w:ascii="Arial" w:hAnsi="Arial" w:cs="Arial"/>
              <w:sz w:val="18"/>
              <w:szCs w:val="18"/>
              <w:u w:val="single"/>
            </w:rPr>
          </w:pP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u w:val="single"/>
            </w:rPr>
            <w:t>Parameter</w:t>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u w:val="single"/>
            </w:rPr>
            <w:t>WP</w:t>
          </w:r>
        </w:p>
        <w:p w:rsidR="00DA4311" w:rsidRPr="00D85299" w:rsidRDefault="00DA4311" w:rsidP="004F0AA2">
          <w:pPr>
            <w:spacing w:before="60" w:after="60"/>
            <w:rPr>
              <w:rFonts w:ascii="Arial" w:hAnsi="Arial" w:cs="Arial"/>
              <w:sz w:val="18"/>
              <w:szCs w:val="18"/>
            </w:rPr>
          </w:pP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t>Air Voids</w:t>
          </w:r>
          <w:r w:rsidRPr="00D85299">
            <w:rPr>
              <w:rFonts w:ascii="Arial" w:hAnsi="Arial" w:cs="Arial"/>
              <w:sz w:val="18"/>
              <w:szCs w:val="18"/>
            </w:rPr>
            <w:tab/>
          </w:r>
          <w:r w:rsidRPr="00D85299">
            <w:rPr>
              <w:rFonts w:ascii="Arial" w:hAnsi="Arial" w:cs="Arial"/>
              <w:sz w:val="18"/>
              <w:szCs w:val="18"/>
            </w:rPr>
            <w:tab/>
            <w:t>0.5</w:t>
          </w:r>
        </w:p>
        <w:p w:rsidR="00DA4311" w:rsidRPr="00D85299" w:rsidRDefault="00DA4311" w:rsidP="004F0AA2">
          <w:pPr>
            <w:spacing w:before="60" w:after="60"/>
            <w:rPr>
              <w:rFonts w:ascii="Arial" w:hAnsi="Arial" w:cs="Arial"/>
              <w:sz w:val="18"/>
              <w:szCs w:val="18"/>
            </w:rPr>
          </w:pP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t>Density</w:t>
          </w:r>
          <w:r w:rsidRPr="00D85299">
            <w:rPr>
              <w:rFonts w:ascii="Arial" w:hAnsi="Arial" w:cs="Arial"/>
              <w:sz w:val="18"/>
              <w:szCs w:val="18"/>
            </w:rPr>
            <w:tab/>
          </w:r>
          <w:r w:rsidRPr="00D85299">
            <w:rPr>
              <w:rFonts w:ascii="Arial" w:hAnsi="Arial" w:cs="Arial"/>
              <w:sz w:val="18"/>
              <w:szCs w:val="18"/>
            </w:rPr>
            <w:tab/>
          </w:r>
          <w:r w:rsidRPr="00D85299">
            <w:rPr>
              <w:rFonts w:ascii="Arial" w:hAnsi="Arial" w:cs="Arial"/>
              <w:sz w:val="18"/>
              <w:szCs w:val="18"/>
            </w:rPr>
            <w:tab/>
            <w:t>0.5</w:t>
          </w:r>
        </w:p>
        <w:p w:rsidR="00DA4311" w:rsidRPr="003B6F69" w:rsidRDefault="00DA4311" w:rsidP="00D85299">
          <w:pPr>
            <w:tabs>
              <w:tab w:val="left" w:pos="0"/>
            </w:tabs>
            <w:spacing w:before="120" w:after="120"/>
            <w:ind w:hanging="14"/>
            <w:rPr>
              <w:rFonts w:ascii="Arial" w:hAnsi="Arial" w:cs="Arial"/>
              <w:sz w:val="20"/>
              <w:szCs w:val="20"/>
            </w:rPr>
          </w:pPr>
          <w:r w:rsidRPr="003B6F69">
            <w:rPr>
              <w:rFonts w:ascii="Arial" w:hAnsi="Arial" w:cs="Arial"/>
              <w:sz w:val="20"/>
              <w:szCs w:val="20"/>
            </w:rPr>
            <w:t xml:space="preserve">Individual Pay Factors for each air voids </w:t>
          </w:r>
          <w:r w:rsidRPr="003B6F69">
            <w:rPr>
              <w:rFonts w:ascii="Arial" w:hAnsi="Arial" w:cs="Arial"/>
              <w:iCs/>
              <w:sz w:val="20"/>
              <w:szCs w:val="20"/>
            </w:rPr>
            <w:t>(PF</w:t>
          </w:r>
          <w:r w:rsidRPr="003B6F69">
            <w:rPr>
              <w:rFonts w:ascii="Arial" w:hAnsi="Arial" w:cs="Arial"/>
              <w:iCs/>
              <w:sz w:val="20"/>
              <w:szCs w:val="20"/>
              <w:vertAlign w:val="subscript"/>
            </w:rPr>
            <w:t>air voids</w:t>
          </w:r>
          <w:r w:rsidRPr="003B6F69">
            <w:rPr>
              <w:rFonts w:ascii="Arial" w:hAnsi="Arial" w:cs="Arial"/>
              <w:iCs/>
              <w:sz w:val="20"/>
              <w:szCs w:val="20"/>
            </w:rPr>
            <w:t xml:space="preserve">) </w:t>
          </w:r>
          <w:r w:rsidRPr="003B6F69">
            <w:rPr>
              <w:rFonts w:ascii="Arial" w:hAnsi="Arial" w:cs="Arial"/>
              <w:sz w:val="20"/>
              <w:szCs w:val="20"/>
            </w:rPr>
            <w:t xml:space="preserve">and density </w:t>
          </w:r>
          <w:r w:rsidRPr="003B6F69">
            <w:rPr>
              <w:rFonts w:ascii="Arial" w:hAnsi="Arial" w:cs="Arial"/>
              <w:iCs/>
              <w:sz w:val="20"/>
              <w:szCs w:val="20"/>
            </w:rPr>
            <w:t>(PF</w:t>
          </w:r>
          <w:r w:rsidRPr="003B6F69">
            <w:rPr>
              <w:rFonts w:ascii="Arial" w:hAnsi="Arial" w:cs="Arial"/>
              <w:iCs/>
              <w:sz w:val="20"/>
              <w:szCs w:val="20"/>
              <w:vertAlign w:val="subscript"/>
            </w:rPr>
            <w:t>density</w:t>
          </w:r>
          <w:r w:rsidRPr="003B6F69">
            <w:rPr>
              <w:rFonts w:ascii="Arial" w:hAnsi="Arial" w:cs="Arial"/>
              <w:iCs/>
              <w:sz w:val="20"/>
              <w:szCs w:val="20"/>
            </w:rPr>
            <w:t xml:space="preserve">) </w:t>
          </w:r>
          <w:r w:rsidRPr="003B6F69">
            <w:rPr>
              <w:rFonts w:ascii="Arial" w:hAnsi="Arial" w:cs="Arial"/>
              <w:sz w:val="20"/>
              <w:szCs w:val="20"/>
            </w:rPr>
            <w:t xml:space="preserve">will be determined. </w:t>
          </w:r>
          <w:r w:rsidRPr="003B6F69">
            <w:rPr>
              <w:rFonts w:ascii="Arial" w:hAnsi="Arial" w:cs="Arial"/>
              <w:iCs/>
              <w:sz w:val="20"/>
              <w:szCs w:val="20"/>
            </w:rPr>
            <w:t>PF</w:t>
          </w:r>
          <w:r w:rsidRPr="003B6F69">
            <w:rPr>
              <w:rFonts w:ascii="Arial" w:hAnsi="Arial" w:cs="Arial"/>
              <w:iCs/>
              <w:sz w:val="20"/>
              <w:szCs w:val="20"/>
              <w:vertAlign w:val="subscript"/>
            </w:rPr>
            <w:t xml:space="preserve">air voids </w:t>
          </w:r>
          <w:r w:rsidRPr="003B6F69">
            <w:rPr>
              <w:rFonts w:ascii="Arial" w:hAnsi="Arial" w:cs="Arial"/>
              <w:iCs/>
              <w:sz w:val="20"/>
              <w:szCs w:val="20"/>
            </w:rPr>
            <w:t>will be multiplied by the total tonnage produced (i.e., from truck tickets), and PF</w:t>
          </w:r>
          <w:r w:rsidRPr="003B6F69">
            <w:rPr>
              <w:rFonts w:ascii="Arial" w:hAnsi="Arial" w:cs="Arial"/>
              <w:iCs/>
              <w:sz w:val="20"/>
              <w:szCs w:val="20"/>
              <w:vertAlign w:val="subscript"/>
            </w:rPr>
            <w:t xml:space="preserve">density </w:t>
          </w:r>
          <w:r w:rsidRPr="003B6F69">
            <w:rPr>
              <w:rFonts w:ascii="Arial" w:hAnsi="Arial" w:cs="Arial"/>
              <w:iCs/>
              <w:sz w:val="20"/>
              <w:szCs w:val="20"/>
            </w:rPr>
            <w:t xml:space="preserve">will be multiplied by the calculated tonnage used to pave the mainline only (i.e., traffic lane excluding shoulder) as determined </w:t>
          </w:r>
          <w:r>
            <w:rPr>
              <w:rFonts w:ascii="Arial" w:hAnsi="Arial" w:cs="Arial"/>
              <w:iCs/>
              <w:sz w:val="20"/>
              <w:szCs w:val="20"/>
            </w:rPr>
            <w:t>according to</w:t>
          </w:r>
          <w:r w:rsidRPr="003B6F69">
            <w:rPr>
              <w:rFonts w:ascii="Arial" w:hAnsi="Arial" w:cs="Arial"/>
              <w:iCs/>
              <w:sz w:val="20"/>
              <w:szCs w:val="20"/>
            </w:rPr>
            <w:t xml:space="preserve"> Appendix A.</w:t>
          </w:r>
        </w:p>
        <w:p w:rsidR="00DA4311" w:rsidRDefault="00DA4311" w:rsidP="00D85299">
          <w:pPr>
            <w:tabs>
              <w:tab w:val="left" w:pos="0"/>
            </w:tabs>
            <w:spacing w:before="120" w:after="120"/>
            <w:ind w:hanging="14"/>
            <w:rPr>
              <w:rFonts w:ascii="Arial" w:hAnsi="Arial" w:cs="Arial"/>
              <w:sz w:val="20"/>
              <w:szCs w:val="20"/>
            </w:rPr>
          </w:pPr>
          <w:r w:rsidRPr="003B6F69">
            <w:rPr>
              <w:rFonts w:ascii="Arial" w:hAnsi="Arial" w:cs="Arial"/>
              <w:sz w:val="20"/>
              <w:szCs w:val="20"/>
            </w:rPr>
            <w:t>The department will pay incentive for air voids under the following bid item:</w:t>
          </w:r>
        </w:p>
        <w:p w:rsidR="00DA4311" w:rsidRDefault="00DA4311" w:rsidP="004F0AA2">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Pr="003A5ACD" w:rsidRDefault="00DA4311" w:rsidP="004F0AA2">
          <w:pPr>
            <w:pStyle w:val="ssBidItem"/>
            <w:tabs>
              <w:tab w:val="clear" w:pos="1584"/>
              <w:tab w:val="clear" w:pos="9360"/>
              <w:tab w:val="left" w:pos="1980"/>
            </w:tabs>
          </w:pPr>
          <w:r w:rsidRPr="003A5ACD">
            <w:t>460.2005</w:t>
          </w:r>
          <w:r w:rsidRPr="003A5ACD">
            <w:tab/>
            <w:t>Incentive Density PWL HMA Pavement</w:t>
          </w:r>
          <w:r w:rsidRPr="003A5ACD">
            <w:tab/>
          </w:r>
          <w:r>
            <w:tab/>
          </w:r>
          <w:r>
            <w:tab/>
          </w:r>
          <w:r>
            <w:tab/>
          </w:r>
          <w:r>
            <w:tab/>
          </w:r>
          <w:r w:rsidRPr="003A5ACD">
            <w:t>DOL</w:t>
          </w:r>
        </w:p>
        <w:p w:rsidR="00DA4311" w:rsidRPr="003A5ACD" w:rsidRDefault="00DA4311" w:rsidP="004F0AA2">
          <w:pPr>
            <w:pStyle w:val="ssBidItem"/>
            <w:tabs>
              <w:tab w:val="clear" w:pos="1584"/>
              <w:tab w:val="clear" w:pos="9360"/>
              <w:tab w:val="left" w:pos="1980"/>
            </w:tabs>
          </w:pPr>
          <w:r w:rsidRPr="003A5ACD">
            <w:t>460.2010</w:t>
          </w:r>
          <w:r w:rsidRPr="003A5ACD">
            <w:tab/>
            <w:t>Incentive Air Voids HMA Pavement</w:t>
          </w:r>
          <w:r w:rsidRPr="003A5ACD">
            <w:tab/>
          </w:r>
          <w:r>
            <w:tab/>
          </w:r>
          <w:r>
            <w:tab/>
          </w:r>
          <w:r>
            <w:tab/>
          </w:r>
          <w:r>
            <w:tab/>
          </w:r>
          <w:r>
            <w:tab/>
          </w:r>
          <w:r w:rsidRPr="003A5ACD">
            <w:t>DOL</w:t>
          </w:r>
        </w:p>
        <w:p w:rsidR="00DA4311" w:rsidRPr="003B6F69" w:rsidRDefault="00DA4311" w:rsidP="004F0AA2">
          <w:pPr>
            <w:autoSpaceDE w:val="0"/>
            <w:autoSpaceDN w:val="0"/>
            <w:adjustRightInd w:val="0"/>
            <w:spacing w:before="120" w:after="120"/>
            <w:rPr>
              <w:rFonts w:ascii="Arial" w:hAnsi="Arial" w:cs="Arial"/>
              <w:sz w:val="20"/>
              <w:szCs w:val="20"/>
            </w:rPr>
          </w:pPr>
          <w:r w:rsidRPr="003B6F69">
            <w:rPr>
              <w:rFonts w:ascii="Arial" w:eastAsia="Times New Roman" w:hAnsi="Arial" w:cs="Arial"/>
              <w:sz w:val="20"/>
              <w:szCs w:val="20"/>
            </w:rPr>
            <w:t xml:space="preserve">The department will administer disincentives under the </w:t>
          </w:r>
          <w:r w:rsidRPr="003B6F69">
            <w:rPr>
              <w:rFonts w:ascii="Arial" w:hAnsi="Arial" w:cs="Arial"/>
              <w:sz w:val="20"/>
              <w:szCs w:val="20"/>
            </w:rPr>
            <w:t>Disincentive Density HMA Pavement</w:t>
          </w:r>
          <w:r w:rsidRPr="003B6F69">
            <w:rPr>
              <w:rFonts w:ascii="Arial" w:eastAsia="Times New Roman" w:hAnsi="Arial" w:cs="Arial"/>
              <w:sz w:val="20"/>
              <w:szCs w:val="20"/>
            </w:rPr>
            <w:t xml:space="preserve"> and </w:t>
          </w:r>
          <w:r w:rsidRPr="003B6F69">
            <w:rPr>
              <w:rFonts w:ascii="Arial" w:hAnsi="Arial" w:cs="Arial"/>
              <w:sz w:val="20"/>
              <w:szCs w:val="20"/>
            </w:rPr>
            <w:t>the Disincentive Air Voids HMA Pavement administrative items.</w:t>
          </w:r>
        </w:p>
        <w:p w:rsidR="00DA4311" w:rsidRPr="003B6F69" w:rsidRDefault="00DA4311" w:rsidP="004F0AA2">
          <w:pPr>
            <w:pStyle w:val="spVersion"/>
            <w:rPr>
              <w:rFonts w:cs="Arial"/>
              <w:szCs w:val="18"/>
            </w:rPr>
          </w:pPr>
          <w:r w:rsidRPr="00EE17B4">
            <w:rPr>
              <w:rFonts w:cs="Arial"/>
              <w:szCs w:val="18"/>
            </w:rPr>
            <w:t xml:space="preserve">stp-460-040 </w:t>
          </w:r>
          <w:r>
            <w:rPr>
              <w:rFonts w:cs="Arial"/>
              <w:szCs w:val="18"/>
            </w:rPr>
            <w:t>(20230629)</w:t>
          </w:r>
        </w:p>
        <w:p w:rsidR="00DA4311" w:rsidRDefault="00DA4311"/>
      </w:docPartBody>
    </w:docPart>
    <w:docPart>
      <w:docPartPr>
        <w:name w:val="460-050"/>
        <w:style w:val="wiComment"/>
        <w:category>
          <w:name w:val="STSP"/>
          <w:gallery w:val="docParts"/>
        </w:category>
        <w:behaviors>
          <w:behavior w:val="content"/>
        </w:behaviors>
        <w:guid w:val="{9B7BEB5F-8F46-428A-90F7-F05CC94314C8}"/>
      </w:docPartPr>
      <w:docPartBody>
        <w:p w:rsidR="00DA4311" w:rsidRPr="00367F92" w:rsidRDefault="00DA4311" w:rsidP="00D17C9D">
          <w:pPr>
            <w:pStyle w:val="wiComment"/>
            <w:widowControl/>
          </w:pPr>
          <w:bookmarkStart w:id="252" w:name="_Hlk530142327"/>
          <w:r w:rsidRPr="00367F92">
            <w:t>460-</w:t>
          </w:r>
          <w:r>
            <w:t>050</w:t>
          </w:r>
          <w:r w:rsidRPr="00367F92">
            <w:t xml:space="preserve"> </w:t>
          </w:r>
          <w:r w:rsidRPr="00A94B92">
            <w:rPr>
              <w:highlight w:val="yellow"/>
            </w:rPr>
            <w:t>DELETE ALL DESIGNER NOTES FROM YOUR SPECIAL PROVISIONS</w:t>
          </w:r>
        </w:p>
        <w:p w:rsidR="00DA4311" w:rsidRPr="00370BA8" w:rsidRDefault="00DA4311" w:rsidP="00D17C9D">
          <w:pPr>
            <w:pStyle w:val="wiComment"/>
            <w:widowControl/>
          </w:pPr>
          <w:r w:rsidRPr="00370BA8">
            <w:t>Use this STSP for all HMA PWL QMP</w:t>
          </w:r>
          <w:r w:rsidRPr="00370BA8" w:rsidDel="00F5160C">
            <w:t xml:space="preserve"> </w:t>
          </w:r>
          <w:r w:rsidRPr="00370BA8">
            <w:t xml:space="preserve">contracts. </w:t>
          </w:r>
          <w:bookmarkStart w:id="253" w:name="_Hlk23239575"/>
          <w:r w:rsidRPr="00370BA8">
            <w:t xml:space="preserve">Include the HMA Pavement Longitudinal Joint Density SPV on all HMA PWL QMP contracts. </w:t>
          </w:r>
        </w:p>
        <w:bookmarkEnd w:id="253"/>
        <w:p w:rsidR="00DA4311" w:rsidRPr="00370BA8" w:rsidRDefault="00DA4311" w:rsidP="00D17C9D">
          <w:pPr>
            <w:pStyle w:val="wiComment"/>
            <w:widowControl/>
          </w:pPr>
          <w:r w:rsidRPr="00370BA8">
            <w:t xml:space="preserve">Follow design guidance in FDM 19-21. </w:t>
          </w:r>
        </w:p>
        <w:p w:rsidR="00DA4311" w:rsidRPr="00370BA8" w:rsidRDefault="00DA4311" w:rsidP="00D17C9D">
          <w:pPr>
            <w:pStyle w:val="wiComment"/>
            <w:widowControl/>
          </w:pPr>
          <w:r w:rsidRPr="00370BA8">
            <w:t>Insert Appendix A - Test Methods &amp; Sampling for HMA PWL QMP Projects with this STSP. It covers the following:</w:t>
          </w:r>
        </w:p>
        <w:p w:rsidR="00DA4311" w:rsidRDefault="00DA4311" w:rsidP="00D17C9D">
          <w:pPr>
            <w:pStyle w:val="wiComment"/>
            <w:widowControl/>
            <w:ind w:left="-270"/>
          </w:pPr>
          <w:r w:rsidRPr="00370BA8">
            <w:t>1</w:t>
          </w:r>
          <w:r>
            <w:t xml:space="preserve">. </w:t>
          </w:r>
          <w:r w:rsidRPr="00370BA8">
            <w:t>Nuclear density testing</w:t>
          </w:r>
          <w:r>
            <w:t>.</w:t>
          </w:r>
        </w:p>
        <w:p w:rsidR="00DA4311" w:rsidRDefault="00DA4311" w:rsidP="00D17C9D">
          <w:pPr>
            <w:pStyle w:val="wiComment"/>
            <w:widowControl/>
            <w:ind w:left="-270"/>
          </w:pPr>
          <w:r>
            <w:t>2. Sampling of HMA material.</w:t>
          </w:r>
        </w:p>
        <w:p w:rsidR="00DA4311" w:rsidRDefault="00DA4311" w:rsidP="00D17C9D">
          <w:pPr>
            <w:pStyle w:val="wiComment"/>
            <w:widowControl/>
            <w:ind w:left="-270"/>
          </w:pPr>
          <w:r>
            <w:t>3. Calculation of mainline tonnage.</w:t>
          </w:r>
        </w:p>
        <w:p w:rsidR="00DA4311" w:rsidRPr="00E47E2E" w:rsidRDefault="00DA4311" w:rsidP="00DA4311">
          <w:pPr>
            <w:pStyle w:val="1Heading1"/>
            <w:rPr>
              <w:b w:val="0"/>
            </w:rPr>
          </w:pPr>
          <w:bookmarkStart w:id="254" w:name="_Toc37838604"/>
          <w:bookmarkEnd w:id="252"/>
          <w:r w:rsidRPr="00E47E2E">
            <w:t>HMA Pavement Percent Within Limits (PWL) QMP.</w:t>
          </w:r>
          <w:bookmarkEnd w:id="254"/>
        </w:p>
        <w:p w:rsidR="00DA4311" w:rsidRPr="00E47E2E" w:rsidRDefault="00DA4311" w:rsidP="00D17C9D">
          <w:pPr>
            <w:spacing w:before="120" w:after="120"/>
            <w:rPr>
              <w:rFonts w:ascii="Arial" w:eastAsia="Calibri" w:hAnsi="Arial" w:cs="Arial"/>
              <w:b/>
              <w:sz w:val="20"/>
              <w:szCs w:val="20"/>
            </w:rPr>
          </w:pPr>
          <w:r w:rsidRPr="00E47E2E">
            <w:rPr>
              <w:rFonts w:ascii="Arial" w:eastAsia="Calibri" w:hAnsi="Arial" w:cs="Arial"/>
              <w:b/>
              <w:sz w:val="20"/>
              <w:szCs w:val="20"/>
            </w:rPr>
            <w:t>A  Description</w:t>
          </w:r>
        </w:p>
        <w:p w:rsidR="00DA4311" w:rsidRPr="00D96272" w:rsidRDefault="00DA4311" w:rsidP="00D17C9D">
          <w:pPr>
            <w:spacing w:before="120" w:after="120"/>
            <w:rPr>
              <w:rFonts w:ascii="Arial" w:eastAsia="Calibri" w:hAnsi="Arial" w:cs="Arial"/>
              <w:b/>
              <w:sz w:val="20"/>
              <w:szCs w:val="20"/>
            </w:rPr>
          </w:pPr>
          <w:r w:rsidRPr="00D96272">
            <w:rPr>
              <w:rFonts w:ascii="Arial" w:eastAsia="Calibri" w:hAnsi="Arial" w:cs="Arial"/>
              <w:sz w:val="20"/>
              <w:szCs w:val="20"/>
            </w:rPr>
            <w:t xml:space="preserve">This special provision describes percent within limits (PWL) pay determination, providing and maintaining a contractor Quality Control (QC) Program, department Quality Verification (QV) Program, required sampling and testing, dispute resolution, corrective action, pavement density, and payment for HMA pavements. Pay is determined by statistical analysis performed on contractor and department test results conducted according to the Quality Management Program (QMP) as specified in standard spec 460, except as modified below. </w:t>
          </w:r>
        </w:p>
        <w:p w:rsidR="00DA4311" w:rsidRPr="00D96272" w:rsidRDefault="00DA4311" w:rsidP="00D17C9D">
          <w:pPr>
            <w:spacing w:before="120" w:after="120"/>
            <w:rPr>
              <w:rFonts w:ascii="Arial" w:eastAsia="Calibri" w:hAnsi="Arial" w:cs="Arial"/>
              <w:b/>
              <w:sz w:val="20"/>
              <w:szCs w:val="20"/>
            </w:rPr>
          </w:pPr>
          <w:r w:rsidRPr="00D96272">
            <w:rPr>
              <w:rFonts w:ascii="Arial" w:eastAsia="Calibri" w:hAnsi="Arial" w:cs="Arial"/>
              <w:b/>
              <w:sz w:val="20"/>
              <w:szCs w:val="20"/>
            </w:rPr>
            <w:t>B  Materials</w:t>
          </w:r>
        </w:p>
        <w:p w:rsidR="00DA4311" w:rsidRPr="00D96272" w:rsidRDefault="00DA4311" w:rsidP="00D17C9D">
          <w:pPr>
            <w:spacing w:before="120" w:after="120"/>
            <w:rPr>
              <w:rFonts w:ascii="Arial" w:eastAsia="Calibri" w:hAnsi="Arial" w:cs="Arial"/>
              <w:sz w:val="20"/>
              <w:szCs w:val="20"/>
            </w:rPr>
          </w:pPr>
          <w:r w:rsidRPr="00D96272">
            <w:rPr>
              <w:rFonts w:ascii="Arial" w:eastAsia="Calibri" w:hAnsi="Arial" w:cs="Arial"/>
              <w:sz w:val="20"/>
              <w:szCs w:val="20"/>
            </w:rPr>
            <w:t xml:space="preserve">Conform to the requirements of standard spec 450, 455, and 460 except where superseded by this special provision. The department will allow only one mix design for each HMA mixture type per layer required for the contract, unless approved by the engineer. The use of more than one mix design for each HMA pavement layer will require the contractor to construct a new test strip </w:t>
          </w:r>
          <w:r>
            <w:rPr>
              <w:rFonts w:ascii="Arial" w:eastAsia="Calibri" w:hAnsi="Arial" w:cs="Arial"/>
              <w:sz w:val="20"/>
              <w:szCs w:val="20"/>
            </w:rPr>
            <w:t>according to</w:t>
          </w:r>
          <w:r w:rsidRPr="00D96272">
            <w:rPr>
              <w:rFonts w:ascii="Arial" w:eastAsia="Calibri" w:hAnsi="Arial" w:cs="Arial"/>
              <w:sz w:val="20"/>
              <w:szCs w:val="20"/>
            </w:rPr>
            <w:t xml:space="preserve"> HMA Pavement Percent Within Limits (PWL) QMP Test Strip Volumetrics and HMA Pavement Percent Within Limits (PWL) QMP Test Strip Density articles at no additional cost to the department.</w:t>
          </w:r>
        </w:p>
        <w:p w:rsidR="00DA4311" w:rsidRPr="00D96272" w:rsidRDefault="00DA4311" w:rsidP="00D17C9D">
          <w:pPr>
            <w:spacing w:before="240" w:after="120"/>
            <w:rPr>
              <w:rFonts w:ascii="Arial" w:eastAsia="Calibri" w:hAnsi="Arial" w:cs="Arial"/>
              <w:sz w:val="20"/>
              <w:szCs w:val="20"/>
            </w:rPr>
          </w:pPr>
          <w:r w:rsidRPr="00D96272">
            <w:rPr>
              <w:rFonts w:ascii="Arial" w:eastAsia="Calibri" w:hAnsi="Arial" w:cs="Arial"/>
              <w:i/>
              <w:sz w:val="20"/>
              <w:szCs w:val="20"/>
            </w:rPr>
            <w:t xml:space="preserve">Replace standard spec 460.2.8.2.1.3.1 Contracts with 5000 Tons of Mixture or Greater with the following: </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460.2.8.2.1.3.1  Contracts under Percent within Limits</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rPr>
            <w:tab/>
          </w:r>
          <w:r w:rsidRPr="00D96272">
            <w:rPr>
              <w:rFonts w:ascii="Arial" w:hAnsi="Arial" w:cs="Arial"/>
              <w:sz w:val="20"/>
              <w:szCs w:val="20"/>
            </w:rPr>
            <w:t>Furnish and maintain a laboratory at the plant site fully equipped for performing contractor QC testing.</w:t>
          </w:r>
          <w:r>
            <w:rPr>
              <w:rFonts w:ascii="Arial" w:hAnsi="Arial" w:cs="Arial"/>
              <w:sz w:val="20"/>
              <w:szCs w:val="20"/>
            </w:rPr>
            <w:t xml:space="preserve"> </w:t>
          </w:r>
          <w:r w:rsidRPr="00D96272">
            <w:rPr>
              <w:rFonts w:ascii="Arial" w:hAnsi="Arial" w:cs="Arial"/>
              <w:sz w:val="20"/>
              <w:szCs w:val="20"/>
            </w:rPr>
            <w:t>Have the laboratory on-site and operational before beginning mixture production.</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 xml:space="preserve">Obtain random samples and perform tests according to this special provision and further defined in Appendix A: </w:t>
          </w:r>
          <w:r w:rsidRPr="00D96272">
            <w:rPr>
              <w:rFonts w:ascii="Arial" w:hAnsi="Arial" w:cs="Arial"/>
              <w:i/>
              <w:sz w:val="20"/>
              <w:szCs w:val="20"/>
            </w:rPr>
            <w:t>Test Methods &amp; Sampling for HMA PWL QMP Projects</w:t>
          </w:r>
          <w:r w:rsidRPr="00D96272">
            <w:rPr>
              <w:rFonts w:ascii="Arial" w:hAnsi="Arial" w:cs="Arial"/>
              <w:sz w:val="20"/>
              <w:szCs w:val="20"/>
            </w:rPr>
            <w:t xml:space="preserve">. Obtain HMA mixture samples from trucks at the plant. For the sublot in which a QV sample is collected, discard the QC sample and test a split of the QV sample. </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Perform</w:t>
          </w:r>
          <w:r w:rsidRPr="00D96272">
            <w:rPr>
              <w:rFonts w:ascii="Arial" w:hAnsi="Arial"/>
              <w:sz w:val="20"/>
              <w:szCs w:val="20"/>
            </w:rPr>
            <w:t xml:space="preserve"> </w:t>
          </w:r>
          <w:r w:rsidRPr="00D96272">
            <w:rPr>
              <w:rFonts w:ascii="Arial" w:hAnsi="Arial" w:cs="Arial"/>
              <w:sz w:val="20"/>
              <w:szCs w:val="20"/>
            </w:rPr>
            <w:t>sampling from the truck box</w:t>
          </w:r>
          <w:r>
            <w:rPr>
              <w:rFonts w:ascii="Arial" w:hAnsi="Arial" w:cs="Arial"/>
              <w:sz w:val="20"/>
              <w:szCs w:val="20"/>
            </w:rPr>
            <w:t xml:space="preserve"> according to WTM R97</w:t>
          </w:r>
          <w:r w:rsidRPr="00D96272">
            <w:rPr>
              <w:rFonts w:ascii="Arial" w:hAnsi="Arial" w:cs="Arial"/>
              <w:sz w:val="20"/>
              <w:szCs w:val="20"/>
            </w:rPr>
            <w:t xml:space="preserve"> and </w:t>
          </w:r>
          <w:r>
            <w:rPr>
              <w:rFonts w:ascii="Arial" w:hAnsi="Arial" w:cs="Arial"/>
              <w:sz w:val="20"/>
              <w:szCs w:val="20"/>
            </w:rPr>
            <w:t>four</w:t>
          </w:r>
          <w:r w:rsidRPr="00D96272">
            <w:rPr>
              <w:rFonts w:ascii="Arial" w:hAnsi="Arial" w:cs="Arial"/>
              <w:sz w:val="20"/>
              <w:szCs w:val="20"/>
            </w:rPr>
            <w:t xml:space="preserve">-part splitting of HMA samples according to </w:t>
          </w:r>
          <w:r>
            <w:rPr>
              <w:rFonts w:ascii="Arial" w:hAnsi="Arial" w:cs="Arial"/>
              <w:sz w:val="20"/>
              <w:szCs w:val="20"/>
            </w:rPr>
            <w:t>WTM R47</w:t>
          </w:r>
          <w:r w:rsidRPr="00D96272">
            <w:rPr>
              <w:rFonts w:ascii="Arial" w:hAnsi="Arial" w:cs="Arial"/>
              <w:i/>
              <w:sz w:val="20"/>
              <w:szCs w:val="20"/>
            </w:rPr>
            <w:t>.</w:t>
          </w:r>
          <w:r w:rsidRPr="00D96272">
            <w:rPr>
              <w:rFonts w:ascii="Arial" w:hAnsi="Arial" w:cs="Arial"/>
              <w:sz w:val="20"/>
              <w:szCs w:val="20"/>
            </w:rPr>
            <w:t xml:space="preserve"> Sample size must be adequate to run the appropriate required tests in addition to one set of duplicate tests that may be required for dispute resolution (i.e., retained). This requires sample sizes which yield </w:t>
          </w:r>
          <w:r>
            <w:rPr>
              <w:rFonts w:ascii="Arial" w:hAnsi="Arial" w:cs="Arial"/>
              <w:sz w:val="20"/>
              <w:szCs w:val="20"/>
            </w:rPr>
            <w:t>four</w:t>
          </w:r>
          <w:r w:rsidRPr="00D96272">
            <w:rPr>
              <w:rFonts w:ascii="Arial" w:hAnsi="Arial" w:cs="Arial"/>
              <w:sz w:val="20"/>
              <w:szCs w:val="20"/>
            </w:rPr>
            <w:t xml:space="preserve"> splits for all random sampling per sublot. All QC samples shall provide the following: QC, QV, Retained</w:t>
          </w:r>
          <w:r>
            <w:rPr>
              <w:rFonts w:ascii="Arial" w:hAnsi="Arial" w:cs="Arial"/>
              <w:sz w:val="20"/>
              <w:szCs w:val="20"/>
            </w:rPr>
            <w:t>, and Extra</w:t>
          </w:r>
          <w:r w:rsidRPr="00D96272">
            <w:rPr>
              <w:rFonts w:ascii="Arial" w:hAnsi="Arial" w:cs="Arial"/>
              <w:sz w:val="20"/>
              <w:szCs w:val="20"/>
            </w:rPr>
            <w:t xml:space="preserve">. </w:t>
          </w:r>
          <w:r>
            <w:rPr>
              <w:rFonts w:ascii="Arial" w:hAnsi="Arial" w:cs="Arial"/>
              <w:sz w:val="20"/>
              <w:szCs w:val="20"/>
            </w:rPr>
            <w:t>Take</w:t>
          </w:r>
          <w:r w:rsidRPr="00D96272">
            <w:rPr>
              <w:rFonts w:ascii="Arial" w:hAnsi="Arial" w:cs="Arial"/>
              <w:sz w:val="20"/>
              <w:szCs w:val="20"/>
            </w:rPr>
            <w:t xml:space="preserve"> possession </w:t>
          </w:r>
          <w:r>
            <w:rPr>
              <w:rFonts w:ascii="Arial" w:hAnsi="Arial" w:cs="Arial"/>
              <w:sz w:val="20"/>
              <w:szCs w:val="20"/>
            </w:rPr>
            <w:t>of the QC and Extra split samples intended for QC testing</w:t>
          </w:r>
          <w:r w:rsidRPr="00D96272">
            <w:rPr>
              <w:rFonts w:ascii="Arial" w:hAnsi="Arial" w:cs="Arial"/>
              <w:sz w:val="20"/>
              <w:szCs w:val="20"/>
            </w:rPr>
            <w:t>.</w:t>
          </w:r>
          <w:r>
            <w:rPr>
              <w:rFonts w:ascii="Arial" w:hAnsi="Arial" w:cs="Arial"/>
              <w:sz w:val="20"/>
              <w:szCs w:val="20"/>
            </w:rPr>
            <w:t xml:space="preserve"> </w:t>
          </w:r>
          <w:r w:rsidRPr="00D96272">
            <w:rPr>
              <w:rFonts w:ascii="Arial" w:hAnsi="Arial" w:cs="Arial"/>
              <w:sz w:val="20"/>
              <w:szCs w:val="20"/>
            </w:rPr>
            <w:t>The department will observe the splitting and take possession of the</w:t>
          </w:r>
          <w:r>
            <w:rPr>
              <w:rFonts w:ascii="Arial" w:hAnsi="Arial" w:cs="Arial"/>
              <w:sz w:val="20"/>
              <w:szCs w:val="20"/>
            </w:rPr>
            <w:t xml:space="preserve"> QV and Retained split</w:t>
          </w:r>
          <w:r w:rsidRPr="00D96272">
            <w:rPr>
              <w:rFonts w:ascii="Arial" w:hAnsi="Arial" w:cs="Arial"/>
              <w:sz w:val="20"/>
              <w:szCs w:val="20"/>
            </w:rPr>
            <w:t xml:space="preserve"> samples intended for QV testing. Additional sampling details are found in Appendix A. Label samples according to </w:t>
          </w:r>
          <w:r>
            <w:rPr>
              <w:rFonts w:ascii="Arial" w:hAnsi="Arial" w:cs="Arial"/>
              <w:sz w:val="20"/>
              <w:szCs w:val="20"/>
            </w:rPr>
            <w:t>WTM R97</w:t>
          </w:r>
          <w:r w:rsidRPr="00D96272">
            <w:rPr>
              <w:rFonts w:ascii="Arial" w:hAnsi="Arial" w:cs="Arial"/>
              <w:sz w:val="20"/>
              <w:szCs w:val="20"/>
            </w:rPr>
            <w:t>.</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Pr>
              <w:rFonts w:ascii="Arial" w:hAnsi="Arial" w:cs="Arial"/>
              <w:sz w:val="20"/>
              <w:szCs w:val="20"/>
            </w:rPr>
            <w:t>Test the QC split sample</w:t>
          </w:r>
          <w:r w:rsidRPr="00D96272">
            <w:rPr>
              <w:rFonts w:ascii="Arial" w:hAnsi="Arial" w:cs="Arial"/>
              <w:sz w:val="20"/>
              <w:szCs w:val="20"/>
            </w:rPr>
            <w:t xml:space="preserve"> </w:t>
          </w:r>
          <w:r>
            <w:rPr>
              <w:rFonts w:ascii="Arial" w:hAnsi="Arial" w:cs="Arial"/>
              <w:sz w:val="20"/>
              <w:szCs w:val="20"/>
            </w:rPr>
            <w:t>using</w:t>
          </w:r>
          <w:r w:rsidRPr="00D96272">
            <w:rPr>
              <w:rFonts w:ascii="Arial" w:hAnsi="Arial" w:cs="Arial"/>
              <w:sz w:val="20"/>
              <w:szCs w:val="20"/>
            </w:rPr>
            <w:t xml:space="preserve"> the test methods identified below at a frequency greater than or equal to that indicated</w:t>
          </w:r>
          <w:r>
            <w:rPr>
              <w:rFonts w:ascii="Arial" w:hAnsi="Arial" w:cs="Arial"/>
              <w:sz w:val="20"/>
              <w:szCs w:val="20"/>
            </w:rPr>
            <w:t>.</w:t>
          </w:r>
          <w:r w:rsidRPr="00704038">
            <w:rPr>
              <w:rFonts w:ascii="Arial" w:hAnsi="Arial" w:cs="Arial"/>
              <w:sz w:val="20"/>
              <w:szCs w:val="20"/>
            </w:rPr>
            <w:t xml:space="preserve"> </w:t>
          </w:r>
          <w:r>
            <w:rPr>
              <w:rFonts w:ascii="Arial" w:hAnsi="Arial" w:cs="Arial"/>
              <w:sz w:val="20"/>
              <w:szCs w:val="20"/>
            </w:rPr>
            <w:t>The Extra split sample shall be tested only when the Gmm and/or Gmb replicate tolerances are exceeded according to WTM T166 section 13.1.4 and WTM T209 section 14.1.1. When testing the Extra split sample, only the results from the test from which the tolerances were exceeded may replace the results from the QC split sample. The Rule of Retained according to CMM 836.1.2 applies.</w:t>
          </w:r>
        </w:p>
        <w:p w:rsidR="00DA4311" w:rsidRPr="00D96272" w:rsidRDefault="00DA4311" w:rsidP="00DA4311">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Blended aggregate gradations </w:t>
          </w:r>
          <w:r>
            <w:rPr>
              <w:rFonts w:ascii="Arial" w:hAnsi="Arial" w:cs="Arial"/>
              <w:sz w:val="20"/>
              <w:szCs w:val="20"/>
            </w:rPr>
            <w:t>according to</w:t>
          </w:r>
          <w:r w:rsidRPr="00D96272">
            <w:rPr>
              <w:rFonts w:ascii="Arial" w:hAnsi="Arial" w:cs="Arial"/>
              <w:sz w:val="20"/>
              <w:szCs w:val="20"/>
            </w:rPr>
            <w:t xml:space="preserve"> </w:t>
          </w:r>
          <w:r>
            <w:rPr>
              <w:rFonts w:ascii="Arial" w:hAnsi="Arial" w:cs="Arial"/>
              <w:sz w:val="20"/>
              <w:szCs w:val="20"/>
            </w:rPr>
            <w:t>WTM T30.</w:t>
          </w:r>
        </w:p>
        <w:p w:rsidR="00DA4311" w:rsidRPr="00D96272" w:rsidRDefault="00DA4311" w:rsidP="00DA4311">
          <w:pPr>
            <w:numPr>
              <w:ilvl w:val="0"/>
              <w:numId w:val="66"/>
            </w:numPr>
            <w:spacing w:before="120" w:after="120" w:line="240" w:lineRule="auto"/>
            <w:ind w:left="900"/>
            <w:rPr>
              <w:rFonts w:ascii="Arial" w:hAnsi="Arial" w:cs="Arial"/>
              <w:sz w:val="20"/>
              <w:szCs w:val="20"/>
              <w:u w:val="single"/>
            </w:rPr>
          </w:pPr>
          <w:r w:rsidRPr="00D96272">
            <w:rPr>
              <w:rFonts w:ascii="Arial" w:hAnsi="Arial" w:cs="Arial"/>
              <w:sz w:val="20"/>
              <w:szCs w:val="20"/>
            </w:rPr>
            <w:t>Asphalt content (AC) in percent</w:t>
          </w:r>
          <w:r>
            <w:rPr>
              <w:rFonts w:ascii="Arial" w:hAnsi="Arial" w:cs="Arial"/>
              <w:sz w:val="20"/>
              <w:szCs w:val="20"/>
            </w:rPr>
            <w:t>.</w:t>
          </w:r>
        </w:p>
        <w:p w:rsidR="00DA4311" w:rsidRPr="00D96272" w:rsidRDefault="00DA4311" w:rsidP="00D17C9D">
          <w:pPr>
            <w:spacing w:before="120" w:after="120"/>
            <w:ind w:left="540" w:firstLine="540"/>
            <w:rPr>
              <w:rFonts w:ascii="Arial" w:hAnsi="Arial" w:cs="Arial"/>
              <w:sz w:val="20"/>
              <w:szCs w:val="20"/>
            </w:rPr>
          </w:pPr>
          <w:r w:rsidRPr="00D96272">
            <w:rPr>
              <w:rFonts w:ascii="Arial" w:hAnsi="Arial" w:cs="Arial"/>
              <w:sz w:val="20"/>
              <w:szCs w:val="20"/>
            </w:rPr>
            <w:t>Determine AC using one of the following methods:</w:t>
          </w:r>
        </w:p>
        <w:p w:rsidR="00DA4311" w:rsidRPr="00D96272" w:rsidRDefault="00DA4311" w:rsidP="00DA4311">
          <w:pPr>
            <w:numPr>
              <w:ilvl w:val="0"/>
              <w:numId w:val="72"/>
            </w:numPr>
            <w:spacing w:before="120" w:after="120" w:line="240" w:lineRule="auto"/>
            <w:ind w:left="1530" w:hanging="270"/>
            <w:rPr>
              <w:rFonts w:ascii="Arial" w:hAnsi="Arial" w:cs="Arial"/>
              <w:sz w:val="20"/>
              <w:szCs w:val="20"/>
              <w:u w:val="single"/>
            </w:rPr>
          </w:pPr>
          <w:r w:rsidRPr="00D96272">
            <w:rPr>
              <w:rFonts w:ascii="Arial" w:hAnsi="Arial" w:cs="Arial"/>
              <w:sz w:val="20"/>
              <w:szCs w:val="20"/>
            </w:rPr>
            <w:t xml:space="preserve">AC by ignition oven according to </w:t>
          </w:r>
          <w:r>
            <w:rPr>
              <w:rFonts w:ascii="Arial" w:hAnsi="Arial" w:cs="Arial"/>
              <w:sz w:val="20"/>
              <w:szCs w:val="20"/>
            </w:rPr>
            <w:t>WTM T308</w:t>
          </w:r>
          <w:r w:rsidRPr="00D96272">
            <w:rPr>
              <w:rFonts w:ascii="Arial" w:hAnsi="Arial" w:cs="Arial"/>
              <w:sz w:val="20"/>
              <w:szCs w:val="20"/>
            </w:rPr>
            <w:t xml:space="preserve">. If the department is using an ignition oven to determine AC, conform to </w:t>
          </w:r>
          <w:r w:rsidRPr="00EA1196">
            <w:rPr>
              <w:rFonts w:ascii="Arial" w:hAnsi="Arial" w:cs="Arial"/>
              <w:sz w:val="20"/>
              <w:szCs w:val="20"/>
            </w:rPr>
            <w:t xml:space="preserve">WTP </w:t>
          </w:r>
          <w:r w:rsidRPr="005D5A80">
            <w:rPr>
              <w:rStyle w:val="ssFutureLink"/>
              <w:rFonts w:ascii="Arial" w:hAnsi="Arial" w:cs="Arial"/>
              <w:sz w:val="20"/>
              <w:szCs w:val="20"/>
            </w:rPr>
            <w:t>H-003</w:t>
          </w:r>
          <w:r w:rsidRPr="00D96272">
            <w:rPr>
              <w:rFonts w:ascii="Arial" w:hAnsi="Arial" w:cs="Arial"/>
              <w:sz w:val="20"/>
              <w:szCs w:val="20"/>
            </w:rPr>
            <w:t xml:space="preserve">. If the department is not using an ignition oven to determine AC, IOCFs must still be reverified for any of the reasons listed in </w:t>
          </w:r>
          <w:r w:rsidRPr="005D5A80">
            <w:rPr>
              <w:rStyle w:val="ssFutureLink"/>
              <w:rFonts w:ascii="Arial" w:hAnsi="Arial" w:cs="Arial"/>
              <w:sz w:val="20"/>
              <w:szCs w:val="20"/>
            </w:rPr>
            <w:t>WTP H</w:t>
          </w:r>
          <w:r>
            <w:rPr>
              <w:rStyle w:val="ssFutureLink"/>
              <w:rFonts w:ascii="Arial" w:hAnsi="Arial" w:cs="Arial"/>
              <w:sz w:val="20"/>
              <w:szCs w:val="20"/>
            </w:rPr>
            <w:noBreakHyphen/>
          </w:r>
          <w:r w:rsidRPr="005D5A80">
            <w:rPr>
              <w:rStyle w:val="ssFutureLink"/>
              <w:rFonts w:ascii="Arial" w:hAnsi="Arial" w:cs="Arial"/>
              <w:sz w:val="20"/>
              <w:szCs w:val="20"/>
            </w:rPr>
            <w:t>003 Table 2</w:t>
          </w:r>
          <w:r w:rsidRPr="00D96272">
            <w:rPr>
              <w:rFonts w:ascii="Arial" w:hAnsi="Arial" w:cs="Arial"/>
              <w:sz w:val="20"/>
              <w:szCs w:val="20"/>
            </w:rPr>
            <w:t xml:space="preserve"> and conform to </w:t>
          </w:r>
          <w:r>
            <w:rPr>
              <w:rFonts w:ascii="Arial" w:hAnsi="Arial" w:cs="Arial"/>
              <w:sz w:val="20"/>
              <w:szCs w:val="20"/>
            </w:rPr>
            <w:t>WTP H-003 section 3</w:t>
          </w:r>
          <w:r w:rsidRPr="005D5A80">
            <w:rPr>
              <w:rStyle w:val="ssFutureLink"/>
              <w:rFonts w:ascii="Arial" w:hAnsi="Arial" w:cs="Arial"/>
              <w:sz w:val="20"/>
              <w:szCs w:val="20"/>
            </w:rPr>
            <w:t>.</w:t>
          </w:r>
        </w:p>
        <w:p w:rsidR="00DA4311" w:rsidRPr="00D96272" w:rsidRDefault="00DA4311" w:rsidP="00DA4311">
          <w:pPr>
            <w:numPr>
              <w:ilvl w:val="0"/>
              <w:numId w:val="72"/>
            </w:numPr>
            <w:spacing w:before="120" w:after="120" w:line="240" w:lineRule="auto"/>
            <w:ind w:left="1530" w:hanging="270"/>
            <w:rPr>
              <w:rFonts w:ascii="Arial" w:hAnsi="Arial" w:cs="Arial"/>
              <w:sz w:val="20"/>
              <w:szCs w:val="20"/>
              <w:u w:val="single"/>
            </w:rPr>
          </w:pPr>
          <w:r w:rsidRPr="00D96272">
            <w:rPr>
              <w:rFonts w:ascii="Arial" w:hAnsi="Arial" w:cs="Arial"/>
              <w:sz w:val="20"/>
              <w:szCs w:val="20"/>
            </w:rPr>
            <w:t>AC by chemical extraction according to AASHTO T 164 Method A or B.</w:t>
          </w:r>
        </w:p>
        <w:p w:rsidR="00DA4311" w:rsidRPr="00D96272" w:rsidRDefault="00DA4311" w:rsidP="00DA4311">
          <w:pPr>
            <w:numPr>
              <w:ilvl w:val="0"/>
              <w:numId w:val="72"/>
            </w:numPr>
            <w:spacing w:before="120" w:after="120" w:line="240" w:lineRule="auto"/>
            <w:ind w:left="1530" w:hanging="270"/>
            <w:rPr>
              <w:rFonts w:ascii="Arial" w:hAnsi="Arial" w:cs="Arial"/>
              <w:sz w:val="20"/>
              <w:szCs w:val="20"/>
              <w:u w:val="single"/>
            </w:rPr>
          </w:pPr>
          <w:r w:rsidRPr="00D96272">
            <w:rPr>
              <w:rFonts w:ascii="Arial" w:hAnsi="Arial" w:cs="Arial"/>
              <w:sz w:val="20"/>
              <w:szCs w:val="20"/>
            </w:rPr>
            <w:t xml:space="preserve">AC by automated extraction according to </w:t>
          </w:r>
          <w:r>
            <w:rPr>
              <w:rFonts w:ascii="Arial" w:hAnsi="Arial" w:cs="Arial"/>
              <w:sz w:val="20"/>
              <w:szCs w:val="20"/>
            </w:rPr>
            <w:t>WTM D8159</w:t>
          </w:r>
          <w:r w:rsidRPr="00D96272">
            <w:rPr>
              <w:rFonts w:ascii="Arial" w:hAnsi="Arial" w:cs="Arial"/>
              <w:sz w:val="20"/>
              <w:szCs w:val="20"/>
            </w:rPr>
            <w:t>.</w:t>
          </w:r>
        </w:p>
        <w:p w:rsidR="00DA4311" w:rsidRPr="00D96272" w:rsidRDefault="00DA4311" w:rsidP="00DA4311">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Bulk specific gravity (Gmb) of the compacted mixture according to </w:t>
          </w:r>
          <w:r>
            <w:rPr>
              <w:rFonts w:ascii="Arial" w:hAnsi="Arial" w:cs="Arial"/>
              <w:sz w:val="20"/>
              <w:szCs w:val="20"/>
            </w:rPr>
            <w:t>WTM T166</w:t>
          </w:r>
          <w:r w:rsidRPr="00D96272">
            <w:rPr>
              <w:rFonts w:ascii="Arial" w:hAnsi="Arial" w:cs="Arial"/>
              <w:sz w:val="20"/>
              <w:szCs w:val="20"/>
            </w:rPr>
            <w:t>.</w:t>
          </w:r>
        </w:p>
        <w:p w:rsidR="00DA4311" w:rsidRPr="00D96272" w:rsidRDefault="00DA4311" w:rsidP="00DA4311">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Maximum specific gravity (Gmm) according to </w:t>
          </w:r>
          <w:r>
            <w:rPr>
              <w:rFonts w:ascii="Arial" w:hAnsi="Arial" w:cs="Arial"/>
              <w:sz w:val="20"/>
              <w:szCs w:val="20"/>
            </w:rPr>
            <w:t>WTM T209.</w:t>
          </w:r>
        </w:p>
        <w:p w:rsidR="00DA4311" w:rsidRPr="00D96272" w:rsidRDefault="00DA4311" w:rsidP="00DA4311">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Air voids (V</w:t>
          </w:r>
          <w:r w:rsidRPr="00D96272">
            <w:rPr>
              <w:rFonts w:ascii="Arial" w:hAnsi="Arial" w:cs="Arial"/>
              <w:sz w:val="20"/>
              <w:szCs w:val="20"/>
              <w:vertAlign w:val="subscript"/>
            </w:rPr>
            <w:t>a</w:t>
          </w:r>
          <w:r w:rsidRPr="00D96272">
            <w:rPr>
              <w:rFonts w:ascii="Arial" w:hAnsi="Arial" w:cs="Arial"/>
              <w:sz w:val="20"/>
              <w:szCs w:val="20"/>
            </w:rPr>
            <w:t xml:space="preserve">) by calculation according to </w:t>
          </w:r>
          <w:r>
            <w:rPr>
              <w:rFonts w:ascii="Arial" w:hAnsi="Arial" w:cs="Arial"/>
              <w:sz w:val="20"/>
              <w:szCs w:val="20"/>
            </w:rPr>
            <w:t>WTM T269</w:t>
          </w:r>
          <w:r w:rsidRPr="00D96272">
            <w:rPr>
              <w:rFonts w:ascii="Arial" w:hAnsi="Arial" w:cs="Arial"/>
              <w:sz w:val="20"/>
              <w:szCs w:val="20"/>
            </w:rPr>
            <w:t>.</w:t>
          </w:r>
        </w:p>
        <w:p w:rsidR="00DA4311" w:rsidRPr="00D96272" w:rsidRDefault="00DA4311" w:rsidP="00DA4311">
          <w:pPr>
            <w:numPr>
              <w:ilvl w:val="0"/>
              <w:numId w:val="66"/>
            </w:numPr>
            <w:spacing w:before="120" w:after="120" w:line="240" w:lineRule="auto"/>
            <w:ind w:left="900"/>
            <w:rPr>
              <w:rFonts w:ascii="Arial" w:hAnsi="Arial" w:cs="Arial"/>
              <w:sz w:val="20"/>
              <w:szCs w:val="20"/>
            </w:rPr>
          </w:pPr>
          <w:r w:rsidRPr="00D96272">
            <w:rPr>
              <w:rFonts w:ascii="Arial" w:hAnsi="Arial" w:cs="Arial"/>
              <w:sz w:val="20"/>
              <w:szCs w:val="20"/>
            </w:rPr>
            <w:t xml:space="preserve">Voids in Mineral Aggregate (VMA) by calculation according to </w:t>
          </w:r>
          <w:r>
            <w:rPr>
              <w:rFonts w:ascii="Arial" w:hAnsi="Arial" w:cs="Arial"/>
              <w:sz w:val="20"/>
              <w:szCs w:val="20"/>
            </w:rPr>
            <w:t>WTM R35 section 9.2</w:t>
          </w:r>
          <w:r w:rsidRPr="00D96272">
            <w:rPr>
              <w:rFonts w:ascii="Arial" w:hAnsi="Arial" w:cs="Arial"/>
              <w:sz w:val="20"/>
              <w:szCs w:val="20"/>
            </w:rPr>
            <w:t>.</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 xml:space="preserve">(5) </w:t>
          </w:r>
          <w:r>
            <w:rPr>
              <w:rFonts w:ascii="Arial" w:hAnsi="Arial" w:cs="Arial"/>
              <w:sz w:val="12"/>
              <w:szCs w:val="20"/>
            </w:rPr>
            <w:tab/>
          </w:r>
          <w:r w:rsidRPr="00D96272">
            <w:rPr>
              <w:rFonts w:ascii="Arial" w:hAnsi="Arial" w:cs="Arial"/>
              <w:sz w:val="20"/>
              <w:szCs w:val="20"/>
            </w:rPr>
            <w:t>Lot size shall consist of 3</w:t>
          </w:r>
          <w:r>
            <w:rPr>
              <w:rFonts w:ascii="Arial" w:hAnsi="Arial" w:cs="Arial"/>
              <w:sz w:val="20"/>
              <w:szCs w:val="20"/>
            </w:rPr>
            <w:t>,</w:t>
          </w:r>
          <w:r w:rsidRPr="00D96272">
            <w:rPr>
              <w:rFonts w:ascii="Arial" w:hAnsi="Arial" w:cs="Arial"/>
              <w:sz w:val="20"/>
              <w:szCs w:val="20"/>
            </w:rPr>
            <w:t xml:space="preserve">750 tons with sublots of 750 tons. Test each design mixture at a frequency of 1 test per 750 tons of mixture type produced and placed as part of the contract. Add a random sample for any fraction of 750 tons at the end of production for a specific mixture design. Partial lots with less than three sublot tests will be included into the previous lot for data analysis and pay adjustment. Volumetric lots will include all tonnage of mixture type under specified bid item unless otherwise specified in the plan. </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(6)</w:t>
          </w:r>
          <w:r>
            <w:rPr>
              <w:rFonts w:ascii="Arial" w:hAnsi="Arial" w:cs="Arial"/>
              <w:sz w:val="12"/>
              <w:szCs w:val="20"/>
            </w:rPr>
            <w:tab/>
          </w:r>
          <w:r w:rsidRPr="00D96272">
            <w:rPr>
              <w:rFonts w:ascii="Arial" w:hAnsi="Arial" w:cs="Arial"/>
              <w:sz w:val="20"/>
              <w:szCs w:val="20"/>
            </w:rPr>
            <w:t>Conduct field tensile strength ratio tests</w:t>
          </w:r>
          <w:r>
            <w:rPr>
              <w:rFonts w:ascii="Arial" w:hAnsi="Arial" w:cs="Arial"/>
              <w:sz w:val="20"/>
              <w:szCs w:val="20"/>
            </w:rPr>
            <w:t xml:space="preserve"> according to WTM T283</w:t>
          </w:r>
          <w:r w:rsidRPr="00D96272">
            <w:rPr>
              <w:rFonts w:ascii="Arial" w:hAnsi="Arial" w:cs="Arial"/>
              <w:sz w:val="20"/>
              <w:szCs w:val="20"/>
            </w:rPr>
            <w:t xml:space="preserve"> on each qualifying mixture </w:t>
          </w:r>
          <w:r>
            <w:rPr>
              <w:rFonts w:ascii="Arial" w:hAnsi="Arial" w:cs="Arial"/>
              <w:sz w:val="20"/>
              <w:szCs w:val="20"/>
            </w:rPr>
            <w:t xml:space="preserve">according to </w:t>
          </w:r>
          <w:r w:rsidRPr="00D96272">
            <w:rPr>
              <w:rFonts w:ascii="Arial" w:hAnsi="Arial" w:cs="Arial"/>
              <w:sz w:val="20"/>
              <w:szCs w:val="20"/>
            </w:rPr>
            <w:t>CMM 836.6.14. Test each full 50,000-ton production increment, or fraction of an increment, after the first 5,000 tons of production. Perform required increment testing in the first week of production of that increment. If field tensile strength ratio values are below the spec limit, notify the engineer. The engineer and contractor will jointly determine a corrective action.</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Delete standard spec 460.2.8.2.1.5 and 460.2.8.2.1.6.</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Replace standard spec 460.2.8.2.1.7 Corrective Action with the following:</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460.2.8.2.1.7  Corrective Action</w:t>
          </w:r>
        </w:p>
        <w:p w:rsidR="00DA4311" w:rsidRPr="00D96272" w:rsidRDefault="00DA4311" w:rsidP="00D17C9D">
          <w:pPr>
            <w:spacing w:before="120" w:after="120"/>
            <w:ind w:left="270" w:hanging="180"/>
            <w:rPr>
              <w:rFonts w:ascii="Arial" w:hAnsi="Arial" w:cs="Arial"/>
              <w:sz w:val="20"/>
              <w:szCs w:val="20"/>
            </w:rPr>
          </w:pPr>
          <w:r w:rsidRPr="003643AF">
            <w:rPr>
              <w:rFonts w:ascii="Arial" w:hAnsi="Arial" w:cs="Arial"/>
              <w:sz w:val="12"/>
              <w:szCs w:val="20"/>
            </w:rPr>
            <w:t xml:space="preserve">(1) </w:t>
          </w:r>
          <w:r w:rsidRPr="00D96272">
            <w:rPr>
              <w:rFonts w:ascii="Arial" w:hAnsi="Arial" w:cs="Arial"/>
              <w:sz w:val="20"/>
              <w:szCs w:val="20"/>
            </w:rPr>
            <w:t>Material must conform to the following action and acceptance limits based on individual QC and QV test results (tolerances relative to the JMF used on the PWL Test Strip):</w:t>
          </w:r>
        </w:p>
        <w:p w:rsidR="00DA4311" w:rsidRPr="00953D49" w:rsidRDefault="00DA4311" w:rsidP="00D17C9D">
          <w:pPr>
            <w:tabs>
              <w:tab w:val="center" w:pos="1843"/>
              <w:tab w:val="center" w:pos="4680"/>
              <w:tab w:val="center" w:pos="7560"/>
            </w:tabs>
            <w:spacing w:before="240" w:after="60"/>
            <w:rPr>
              <w:rFonts w:ascii="Arial" w:hAnsi="Arial" w:cs="Arial"/>
              <w:sz w:val="18"/>
              <w:szCs w:val="18"/>
            </w:rPr>
          </w:pPr>
          <w:r w:rsidRPr="00D96272">
            <w:rPr>
              <w:rFonts w:ascii="Arial" w:hAnsi="Arial" w:cs="Arial"/>
              <w:sz w:val="18"/>
              <w:szCs w:val="18"/>
            </w:rPr>
            <w:tab/>
          </w:r>
          <w:r w:rsidRPr="00953D49">
            <w:rPr>
              <w:rFonts w:ascii="Arial" w:hAnsi="Arial" w:cs="Arial"/>
              <w:sz w:val="18"/>
              <w:szCs w:val="18"/>
            </w:rPr>
            <w:t>ITEM</w:t>
          </w:r>
          <w:r w:rsidRPr="00953D49">
            <w:rPr>
              <w:rFonts w:ascii="Arial" w:hAnsi="Arial" w:cs="Arial"/>
              <w:sz w:val="18"/>
              <w:szCs w:val="18"/>
            </w:rPr>
            <w:tab/>
            <w:t>ACTION LIMITS</w:t>
          </w:r>
          <w:r w:rsidRPr="00953D49">
            <w:rPr>
              <w:rFonts w:ascii="Arial" w:hAnsi="Arial" w:cs="Arial"/>
              <w:sz w:val="18"/>
              <w:szCs w:val="18"/>
            </w:rPr>
            <w:tab/>
            <w:t>ACCEPTANCE LIMITS</w:t>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Percent passing given sieve:</w:t>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37.5-mm</w:t>
          </w:r>
          <w:r w:rsidRPr="00953D49">
            <w:rPr>
              <w:rFonts w:ascii="Arial" w:hAnsi="Arial" w:cs="Arial"/>
              <w:sz w:val="18"/>
              <w:szCs w:val="18"/>
            </w:rPr>
            <w:tab/>
            <w:t>+/- 8.0</w:t>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25.0-mm</w:t>
          </w:r>
          <w:r w:rsidRPr="00953D49">
            <w:rPr>
              <w:rFonts w:ascii="Arial" w:hAnsi="Arial" w:cs="Arial"/>
              <w:sz w:val="18"/>
              <w:szCs w:val="18"/>
            </w:rPr>
            <w:tab/>
            <w:t xml:space="preserve">+/- 8.0 </w:t>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19.0-mm</w:t>
          </w:r>
          <w:r w:rsidRPr="00953D49">
            <w:rPr>
              <w:rFonts w:ascii="Arial" w:hAnsi="Arial" w:cs="Arial"/>
              <w:sz w:val="18"/>
              <w:szCs w:val="18"/>
            </w:rPr>
            <w:tab/>
            <w:t>+/- 7.5</w:t>
          </w:r>
          <w:r w:rsidRPr="00953D49">
            <w:rPr>
              <w:rFonts w:ascii="Arial" w:hAnsi="Arial" w:cs="Arial"/>
              <w:sz w:val="18"/>
              <w:szCs w:val="18"/>
            </w:rPr>
            <w:tab/>
          </w:r>
        </w:p>
        <w:p w:rsidR="00DA4311" w:rsidRPr="00953D49" w:rsidRDefault="00DA4311" w:rsidP="00D17C9D">
          <w:pPr>
            <w:tabs>
              <w:tab w:val="center" w:pos="1843"/>
              <w:tab w:val="center" w:pos="4680"/>
              <w:tab w:val="left" w:pos="6234"/>
              <w:tab w:val="center" w:pos="7560"/>
            </w:tabs>
            <w:spacing w:before="120" w:after="120"/>
            <w:rPr>
              <w:rFonts w:ascii="Arial" w:hAnsi="Arial" w:cs="Arial"/>
              <w:sz w:val="18"/>
              <w:szCs w:val="18"/>
            </w:rPr>
          </w:pPr>
          <w:r w:rsidRPr="00953D49">
            <w:rPr>
              <w:rFonts w:ascii="Arial" w:hAnsi="Arial" w:cs="Arial"/>
              <w:sz w:val="18"/>
              <w:szCs w:val="18"/>
            </w:rPr>
            <w:tab/>
            <w:t>12.5-mm</w:t>
          </w:r>
          <w:r w:rsidRPr="00953D49">
            <w:rPr>
              <w:rFonts w:ascii="Arial" w:hAnsi="Arial" w:cs="Arial"/>
              <w:sz w:val="18"/>
              <w:szCs w:val="18"/>
            </w:rPr>
            <w:tab/>
            <w:t>+/- 7.5</w:t>
          </w:r>
          <w:r w:rsidRPr="00953D49">
            <w:rPr>
              <w:rFonts w:ascii="Arial" w:hAnsi="Arial" w:cs="Arial"/>
              <w:sz w:val="18"/>
              <w:szCs w:val="18"/>
            </w:rPr>
            <w:tab/>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9.5-mm</w:t>
          </w:r>
          <w:r w:rsidRPr="00953D49">
            <w:rPr>
              <w:rFonts w:ascii="Arial" w:hAnsi="Arial" w:cs="Arial"/>
              <w:sz w:val="18"/>
              <w:szCs w:val="18"/>
            </w:rPr>
            <w:tab/>
            <w:t>+/- 7.5</w:t>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2.36-mm</w:t>
          </w:r>
          <w:r w:rsidRPr="00953D49">
            <w:rPr>
              <w:rFonts w:ascii="Arial" w:hAnsi="Arial" w:cs="Arial"/>
              <w:sz w:val="18"/>
              <w:szCs w:val="18"/>
            </w:rPr>
            <w:tab/>
            <w:t>+/- 7.0</w:t>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75-µm</w:t>
          </w:r>
          <w:r w:rsidRPr="00953D49">
            <w:rPr>
              <w:rFonts w:ascii="Arial" w:hAnsi="Arial" w:cs="Arial"/>
              <w:sz w:val="18"/>
              <w:szCs w:val="18"/>
            </w:rPr>
            <w:tab/>
            <w:t>+/- 3.0</w:t>
          </w:r>
          <w:r w:rsidRPr="00953D49">
            <w:rPr>
              <w:rFonts w:ascii="Arial" w:hAnsi="Arial" w:cs="Arial"/>
              <w:sz w:val="18"/>
              <w:szCs w:val="18"/>
            </w:rPr>
            <w:tab/>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r>
          <w:bookmarkStart w:id="255" w:name="_Hlk524357607"/>
          <w:r w:rsidRPr="00953D49">
            <w:rPr>
              <w:rFonts w:ascii="Arial" w:hAnsi="Arial" w:cs="Arial"/>
              <w:sz w:val="18"/>
              <w:szCs w:val="18"/>
            </w:rPr>
            <w:t>AC in percent</w:t>
          </w:r>
          <w:bookmarkEnd w:id="255"/>
          <w:r w:rsidRPr="00953D49">
            <w:rPr>
              <w:rFonts w:ascii="Arial" w:hAnsi="Arial" w:cs="Arial"/>
              <w:sz w:val="18"/>
              <w:szCs w:val="18"/>
            </w:rPr>
            <w:tab/>
            <w:t>-0.3</w:t>
          </w:r>
          <w:r w:rsidRPr="00953D49">
            <w:rPr>
              <w:rFonts w:ascii="Arial" w:hAnsi="Arial" w:cs="Arial"/>
              <w:sz w:val="18"/>
              <w:szCs w:val="18"/>
            </w:rPr>
            <w:tab/>
            <w:t>-0.5</w:t>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Va</w:t>
          </w:r>
          <w:r w:rsidRPr="00953D49">
            <w:rPr>
              <w:rFonts w:ascii="Arial" w:hAnsi="Arial" w:cs="Arial"/>
              <w:sz w:val="18"/>
              <w:szCs w:val="18"/>
            </w:rPr>
            <w:tab/>
          </w:r>
          <w:r w:rsidRPr="00953D49">
            <w:rPr>
              <w:rFonts w:ascii="Arial" w:hAnsi="Arial" w:cs="Arial"/>
              <w:sz w:val="18"/>
              <w:szCs w:val="18"/>
            </w:rPr>
            <w:tab/>
            <w:t>- 1.5 &amp; +2.0</w:t>
          </w:r>
        </w:p>
        <w:p w:rsidR="00DA4311" w:rsidRPr="00953D49" w:rsidRDefault="00DA4311" w:rsidP="00D17C9D">
          <w:pPr>
            <w:tabs>
              <w:tab w:val="center" w:pos="1843"/>
              <w:tab w:val="center" w:pos="4680"/>
              <w:tab w:val="center" w:pos="7560"/>
            </w:tabs>
            <w:spacing w:before="120" w:after="120"/>
            <w:rPr>
              <w:rFonts w:ascii="Arial" w:hAnsi="Arial" w:cs="Arial"/>
              <w:sz w:val="18"/>
              <w:szCs w:val="18"/>
            </w:rPr>
          </w:pPr>
          <w:r w:rsidRPr="00953D49">
            <w:rPr>
              <w:rFonts w:ascii="Arial" w:hAnsi="Arial" w:cs="Arial"/>
              <w:sz w:val="18"/>
              <w:szCs w:val="18"/>
            </w:rPr>
            <w:tab/>
            <w:t>VMA in percent</w:t>
          </w:r>
          <w:r w:rsidRPr="00953D49">
            <w:rPr>
              <w:rFonts w:ascii="Arial" w:hAnsi="Arial" w:cs="Arial"/>
              <w:i/>
              <w:sz w:val="18"/>
              <w:szCs w:val="18"/>
              <w:vertAlign w:val="superscript"/>
            </w:rPr>
            <w:t>[1]</w:t>
          </w:r>
          <w:r w:rsidRPr="00953D49">
            <w:rPr>
              <w:rFonts w:ascii="Arial" w:hAnsi="Arial" w:cs="Arial"/>
              <w:sz w:val="18"/>
              <w:szCs w:val="18"/>
            </w:rPr>
            <w:tab/>
            <w:t>- 0.5</w:t>
          </w:r>
          <w:r w:rsidRPr="00953D49">
            <w:rPr>
              <w:rFonts w:ascii="Arial" w:hAnsi="Arial" w:cs="Arial"/>
              <w:sz w:val="18"/>
              <w:szCs w:val="18"/>
            </w:rPr>
            <w:tab/>
            <w:t>-1.0</w:t>
          </w:r>
        </w:p>
        <w:p w:rsidR="00DA4311" w:rsidRPr="00953D49" w:rsidRDefault="00DA4311" w:rsidP="00D17C9D">
          <w:pPr>
            <w:spacing w:before="240" w:after="120"/>
            <w:ind w:left="900" w:hanging="266"/>
            <w:rPr>
              <w:rFonts w:ascii="Arial" w:hAnsi="Arial" w:cs="Arial"/>
              <w:sz w:val="18"/>
              <w:szCs w:val="18"/>
            </w:rPr>
          </w:pPr>
          <w:r w:rsidRPr="00953D49">
            <w:rPr>
              <w:rFonts w:ascii="Arial" w:hAnsi="Arial" w:cs="Arial"/>
              <w:i/>
              <w:sz w:val="18"/>
              <w:szCs w:val="18"/>
              <w:vertAlign w:val="superscript"/>
            </w:rPr>
            <w:t>[1]</w:t>
          </w:r>
          <w:r w:rsidRPr="00953D49">
            <w:rPr>
              <w:rFonts w:ascii="Arial" w:hAnsi="Arial" w:cs="Arial"/>
              <w:sz w:val="18"/>
              <w:szCs w:val="18"/>
            </w:rPr>
            <w:tab/>
            <w:t>VMA limits based on minimum requirement for mix design nominal maximum aggregate size in table 460</w:t>
          </w:r>
          <w:r w:rsidRPr="00953D49">
            <w:rPr>
              <w:rFonts w:ascii="Arial" w:hAnsi="Arial" w:cs="Arial"/>
              <w:sz w:val="18"/>
              <w:szCs w:val="18"/>
            </w:rPr>
            <w:noBreakHyphen/>
            <w:t>1.</w:t>
          </w:r>
        </w:p>
        <w:p w:rsidR="00DA4311" w:rsidRPr="00D96272" w:rsidRDefault="00DA4311" w:rsidP="00D17C9D">
          <w:pPr>
            <w:spacing w:before="240" w:after="120"/>
            <w:ind w:left="270" w:hanging="270"/>
            <w:rPr>
              <w:rFonts w:ascii="Arial" w:hAnsi="Arial" w:cs="Arial"/>
              <w:sz w:val="20"/>
              <w:szCs w:val="20"/>
            </w:rPr>
          </w:pPr>
          <w:r w:rsidRPr="00A53089">
            <w:rPr>
              <w:rFonts w:ascii="Arial" w:hAnsi="Arial" w:cs="Arial"/>
              <w:sz w:val="12"/>
              <w:szCs w:val="20"/>
            </w:rPr>
            <w:t>(2)</w:t>
          </w:r>
          <w:r>
            <w:rPr>
              <w:rFonts w:ascii="Arial" w:hAnsi="Arial" w:cs="Arial"/>
              <w:sz w:val="12"/>
              <w:szCs w:val="20"/>
            </w:rPr>
            <w:tab/>
          </w:r>
          <w:r w:rsidRPr="00D96272">
            <w:rPr>
              <w:rFonts w:ascii="Arial" w:hAnsi="Arial" w:cs="Arial"/>
              <w:sz w:val="20"/>
              <w:szCs w:val="20"/>
            </w:rPr>
            <w:t>QV samples will be tested for Gmm, Gmb, and AC. Air voids and VMA will then be calculated using these test results.</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 xml:space="preserve">Notify the engineer if any individual test result falls outside the action limits, investigate the cause and take corrective action to return to within action limits. If two consecutive test results fall outside the action limits, stop production. Production may not resume until approved by the engineer. Additional QV samples may be collected upon resuming production, at the discretion of the engineer. </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20"/>
              <w:szCs w:val="20"/>
              <w:vertAlign w:val="superscript"/>
            </w:rPr>
            <w:tab/>
          </w:r>
          <w:r w:rsidRPr="00D96272">
            <w:rPr>
              <w:rFonts w:ascii="Arial" w:hAnsi="Arial" w:cs="Arial"/>
              <w:sz w:val="20"/>
              <w:szCs w:val="20"/>
            </w:rPr>
            <w:t xml:space="preserve">For any additional non-random tests outside the random number testing conducted for volumetrics, the data collected will not be entered into PWL calculations. Additional QV tests must meet acceptance limits or be subject to production stop. If the department’s non-random test does not conform to the acceptance limits, the retained sample will be tested by the BTS lab. If the BTS results also do not meet the acceptance limits, the material will be considered unacceptable as described in (5) below. </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(5)</w:t>
          </w:r>
          <w:r>
            <w:rPr>
              <w:rFonts w:ascii="Arial" w:hAnsi="Arial" w:cs="Arial"/>
              <w:sz w:val="12"/>
              <w:szCs w:val="20"/>
            </w:rPr>
            <w:tab/>
          </w:r>
          <w:r w:rsidRPr="00D96272">
            <w:rPr>
              <w:rFonts w:ascii="Arial" w:hAnsi="Arial" w:cs="Arial"/>
              <w:sz w:val="20"/>
              <w:szCs w:val="20"/>
            </w:rPr>
            <w:t>Remove and replace unacceptable material at no additional expense to the department. Unacceptable</w:t>
          </w:r>
          <w:r w:rsidRPr="00D96272" w:rsidDel="00537D4A">
            <w:rPr>
              <w:rFonts w:ascii="Arial" w:hAnsi="Arial" w:cs="Arial"/>
              <w:sz w:val="20"/>
              <w:szCs w:val="20"/>
            </w:rPr>
            <w:t xml:space="preserve"> </w:t>
          </w:r>
          <w:r w:rsidRPr="00D96272">
            <w:rPr>
              <w:rFonts w:ascii="Arial" w:hAnsi="Arial" w:cs="Arial"/>
              <w:sz w:val="20"/>
              <w:szCs w:val="20"/>
            </w:rPr>
            <w:t xml:space="preserve">material is defined as any individual QC or QV tests results outside the acceptance limits or a PWL value &lt; 50. </w:t>
          </w:r>
          <w:bookmarkStart w:id="256" w:name="_Hlk86242273"/>
          <w:r w:rsidRPr="00D96272">
            <w:rPr>
              <w:rFonts w:ascii="Arial" w:hAnsi="Arial" w:cs="Arial"/>
              <w:sz w:val="20"/>
              <w:szCs w:val="20"/>
            </w:rPr>
            <w:t xml:space="preserve">For AC in percent, unacceptable material is defined as any individual QV test result outside of the acceptance limit. </w:t>
          </w:r>
          <w:bookmarkEnd w:id="256"/>
          <w:r w:rsidRPr="00D96272">
            <w:rPr>
              <w:rFonts w:ascii="Arial" w:hAnsi="Arial" w:cs="Arial"/>
              <w:sz w:val="20"/>
              <w:szCs w:val="20"/>
            </w:rPr>
            <w:t>The engineer may allow such material to remain in place with a price reduction. The department will pay for such</w:t>
          </w:r>
          <w:r w:rsidRPr="00D96272" w:rsidDel="00537D4A">
            <w:rPr>
              <w:rFonts w:ascii="Arial" w:hAnsi="Arial" w:cs="Arial"/>
              <w:sz w:val="20"/>
              <w:szCs w:val="20"/>
            </w:rPr>
            <w:t xml:space="preserve"> </w:t>
          </w:r>
          <w:r w:rsidRPr="00D96272">
            <w:rPr>
              <w:rFonts w:ascii="Arial" w:hAnsi="Arial" w:cs="Arial"/>
              <w:sz w:val="20"/>
              <w:szCs w:val="20"/>
            </w:rPr>
            <w:t>HMA Pavement allowed to remain in place at 50 percent of the contract unit price.</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Replace standard spec 460.2.8.3.1.2 Personnel Requirements with the following:</w:t>
          </w:r>
        </w:p>
        <w:p w:rsidR="00DA4311" w:rsidRPr="00D96272" w:rsidRDefault="00DA4311" w:rsidP="00D17C9D">
          <w:pPr>
            <w:spacing w:before="120" w:after="120"/>
            <w:rPr>
              <w:rFonts w:ascii="Arial" w:eastAsia="Calibri" w:hAnsi="Arial" w:cs="Arial"/>
              <w:b/>
              <w:sz w:val="20"/>
              <w:szCs w:val="20"/>
            </w:rPr>
          </w:pPr>
          <w:r w:rsidRPr="00D96272">
            <w:rPr>
              <w:rFonts w:ascii="Arial" w:eastAsia="Calibri" w:hAnsi="Arial" w:cs="Arial"/>
              <w:b/>
              <w:sz w:val="20"/>
              <w:szCs w:val="20"/>
            </w:rPr>
            <w:t>460.2.8.3.1.2 Personnel Requirements</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rPr>
            <w:tab/>
          </w:r>
          <w:r w:rsidRPr="00D96272">
            <w:rPr>
              <w:rFonts w:ascii="Arial" w:hAnsi="Arial" w:cs="Arial"/>
              <w:sz w:val="20"/>
              <w:szCs w:val="20"/>
            </w:rPr>
            <w:t>The department will provide at least one HTCP-certified Transportation Materials Sampling (TMS) Technician, to observe QV sampling of HMA mixtures.</w:t>
          </w:r>
        </w:p>
        <w:p w:rsidR="00DA4311" w:rsidRPr="00D96272" w:rsidRDefault="00DA4311"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Pr>
              <w:rFonts w:ascii="Arial" w:hAnsi="Arial" w:cs="Arial"/>
              <w:sz w:val="12"/>
              <w:szCs w:val="20"/>
            </w:rPr>
            <w:tab/>
          </w:r>
          <w:r w:rsidRPr="00D96272">
            <w:rPr>
              <w:rFonts w:ascii="Arial" w:hAnsi="Arial" w:cs="Arial"/>
              <w:sz w:val="20"/>
              <w:szCs w:val="20"/>
            </w:rPr>
            <w:t xml:space="preserve">Under departmental observation, a contractor TMS technician shall collect and split samples. </w:t>
          </w:r>
        </w:p>
        <w:p w:rsidR="00DA4311" w:rsidRPr="00D96272" w:rsidRDefault="00DA4311"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Pr>
              <w:rFonts w:ascii="Arial" w:hAnsi="Arial" w:cs="Arial"/>
              <w:sz w:val="12"/>
              <w:szCs w:val="20"/>
            </w:rPr>
            <w:tab/>
          </w:r>
          <w:r w:rsidRPr="00D96272">
            <w:rPr>
              <w:rFonts w:ascii="Arial" w:hAnsi="Arial" w:cs="Arial"/>
              <w:sz w:val="20"/>
              <w:szCs w:val="20"/>
            </w:rPr>
            <w:t>A department HTCP-certified Hot Mix Asphalt, Technician I, Production Tester (HMA-IPT) technician will ensure that all sampling is performed correctly and conduct testing, analyze test results, and report resulting data.</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20"/>
              <w:szCs w:val="20"/>
            </w:rPr>
            <w:tab/>
          </w:r>
          <w:r w:rsidRPr="00D96272">
            <w:rPr>
              <w:rFonts w:ascii="Arial" w:hAnsi="Arial" w:cs="Arial"/>
              <w:sz w:val="20"/>
              <w:szCs w:val="20"/>
            </w:rPr>
            <w:t>The department will make an organizational chart available to the contractor before mixture production begins. The organizational chart will include names, telephone numbers, and current certifications of all QV testing personnel. The department will update the chart with appropriate changes, as they become effective.</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Replace standard spec 460.2.8.3.1.4 Department Verification Testing Requirements with the following: </w:t>
          </w:r>
        </w:p>
        <w:p w:rsidR="00DA4311" w:rsidRPr="00D96272" w:rsidRDefault="00DA4311" w:rsidP="00D17C9D">
          <w:pPr>
            <w:spacing w:before="120" w:after="120"/>
            <w:rPr>
              <w:rFonts w:ascii="Arial" w:eastAsia="Calibri" w:hAnsi="Arial" w:cs="Arial"/>
              <w:b/>
              <w:sz w:val="20"/>
              <w:szCs w:val="20"/>
            </w:rPr>
          </w:pPr>
          <w:r w:rsidRPr="00D96272">
            <w:rPr>
              <w:rFonts w:ascii="Arial" w:eastAsia="Calibri" w:hAnsi="Arial" w:cs="Arial"/>
              <w:b/>
              <w:sz w:val="20"/>
              <w:szCs w:val="20"/>
            </w:rPr>
            <w:t>460.2.8.3.1.4 Department Verification Testing Requirements</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HTCP-certified department personnel will obtain QV random samples by directly supervising HTCP</w:t>
          </w:r>
          <w:r>
            <w:rPr>
              <w:rFonts w:ascii="Arial" w:hAnsi="Arial" w:cs="Arial"/>
              <w:sz w:val="20"/>
              <w:szCs w:val="20"/>
            </w:rPr>
            <w:noBreakHyphen/>
          </w:r>
          <w:r w:rsidRPr="00D96272">
            <w:rPr>
              <w:rFonts w:ascii="Arial" w:hAnsi="Arial" w:cs="Arial"/>
              <w:sz w:val="20"/>
              <w:szCs w:val="20"/>
            </w:rPr>
            <w:t xml:space="preserve">certified contractor personnel sampling from trucks at the plant. Sample size must be adequate to run the appropriate required tests in addition to one set of duplicate tests that may be required for dispute resolution (i.e., retained). This requires sample sizes which yield </w:t>
          </w:r>
          <w:r>
            <w:rPr>
              <w:rFonts w:ascii="Arial" w:hAnsi="Arial" w:cs="Arial"/>
              <w:sz w:val="20"/>
              <w:szCs w:val="20"/>
            </w:rPr>
            <w:t>four</w:t>
          </w:r>
          <w:r w:rsidRPr="00D96272">
            <w:rPr>
              <w:rFonts w:ascii="Arial" w:hAnsi="Arial" w:cs="Arial"/>
              <w:sz w:val="20"/>
              <w:szCs w:val="20"/>
            </w:rPr>
            <w:t xml:space="preserve"> splits for all random sampling per sublot. All QV samples shall furnish the following: QC, QV, Retained</w:t>
          </w:r>
          <w:r>
            <w:rPr>
              <w:rFonts w:ascii="Arial" w:hAnsi="Arial" w:cs="Arial"/>
              <w:sz w:val="20"/>
              <w:szCs w:val="20"/>
            </w:rPr>
            <w:t>, and Extra</w:t>
          </w:r>
          <w:r w:rsidRPr="00D96272">
            <w:rPr>
              <w:rFonts w:ascii="Arial" w:hAnsi="Arial" w:cs="Arial"/>
              <w:sz w:val="20"/>
              <w:szCs w:val="20"/>
            </w:rPr>
            <w:t>. The department will observe the splitting and take possession of the</w:t>
          </w:r>
          <w:r>
            <w:rPr>
              <w:rFonts w:ascii="Arial" w:hAnsi="Arial" w:cs="Arial"/>
              <w:sz w:val="20"/>
              <w:szCs w:val="20"/>
            </w:rPr>
            <w:t xml:space="preserve"> QV, Retained, and Extra split</w:t>
          </w:r>
          <w:r w:rsidRPr="00D96272">
            <w:rPr>
              <w:rFonts w:ascii="Arial" w:hAnsi="Arial" w:cs="Arial"/>
              <w:sz w:val="20"/>
              <w:szCs w:val="20"/>
            </w:rPr>
            <w:t xml:space="preserve"> samples intended for QV testing. The department will take possession of retained samples accumulated to date each day QV samples are collected. The department will retain samples until surpassing the analysis window of up to 5 lots, as defined in standard spec 460.2.8.3.1.7(2) of this special provision. Additional sampling details are found in Appendix A.</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The department will verify product quality using the test methods specified here in standard spec 460.2.8.3.1.4(3). The department will identify test methods before construction starts and use only those methods during production of that material unless the engineer and contractor mutually agree otherwise.</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(3)</w:t>
          </w:r>
          <w:bookmarkStart w:id="257" w:name="_Hlk152245222"/>
          <w:r>
            <w:rPr>
              <w:rFonts w:ascii="Arial" w:hAnsi="Arial" w:cs="Arial"/>
              <w:sz w:val="12"/>
              <w:szCs w:val="20"/>
            </w:rPr>
            <w:tab/>
          </w:r>
          <w:r w:rsidRPr="00D96272">
            <w:rPr>
              <w:rFonts w:ascii="Arial" w:hAnsi="Arial" w:cs="Arial"/>
              <w:sz w:val="20"/>
              <w:szCs w:val="20"/>
            </w:rPr>
            <w:t>The department will test</w:t>
          </w:r>
          <w:r>
            <w:rPr>
              <w:rFonts w:ascii="Arial" w:hAnsi="Arial" w:cs="Arial"/>
              <w:sz w:val="20"/>
              <w:szCs w:val="20"/>
            </w:rPr>
            <w:t xml:space="preserve"> the QV split sample</w:t>
          </w:r>
          <w:r w:rsidRPr="00D96272">
            <w:rPr>
              <w:rFonts w:ascii="Arial" w:hAnsi="Arial" w:cs="Arial"/>
              <w:sz w:val="20"/>
              <w:szCs w:val="20"/>
            </w:rPr>
            <w:t xml:space="preserve"> </w:t>
          </w:r>
          <w:r>
            <w:rPr>
              <w:rFonts w:ascii="Arial" w:hAnsi="Arial" w:cs="Arial"/>
              <w:sz w:val="20"/>
              <w:szCs w:val="20"/>
            </w:rPr>
            <w:t>using</w:t>
          </w:r>
          <w:r w:rsidRPr="00D96272">
            <w:rPr>
              <w:rFonts w:ascii="Arial" w:hAnsi="Arial" w:cs="Arial"/>
              <w:sz w:val="20"/>
              <w:szCs w:val="20"/>
            </w:rPr>
            <w:t xml:space="preserve"> the test methods identified below at </w:t>
          </w:r>
          <w:r>
            <w:rPr>
              <w:rFonts w:ascii="Arial" w:hAnsi="Arial" w:cs="Arial"/>
              <w:sz w:val="20"/>
              <w:szCs w:val="20"/>
            </w:rPr>
            <w:t>the</w:t>
          </w:r>
          <w:r w:rsidRPr="00D96272">
            <w:rPr>
              <w:rFonts w:ascii="Arial" w:hAnsi="Arial" w:cs="Arial"/>
              <w:sz w:val="20"/>
              <w:szCs w:val="20"/>
            </w:rPr>
            <w:t xml:space="preserve"> frequency indicated</w:t>
          </w:r>
          <w:r>
            <w:rPr>
              <w:rFonts w:ascii="Arial" w:hAnsi="Arial" w:cs="Arial"/>
              <w:sz w:val="20"/>
              <w:szCs w:val="20"/>
            </w:rPr>
            <w:t>.</w:t>
          </w:r>
          <w:r w:rsidRPr="00704038">
            <w:rPr>
              <w:rFonts w:ascii="Arial" w:hAnsi="Arial" w:cs="Arial"/>
              <w:sz w:val="20"/>
              <w:szCs w:val="20"/>
            </w:rPr>
            <w:t xml:space="preserve"> </w:t>
          </w:r>
          <w:r>
            <w:rPr>
              <w:rFonts w:ascii="Arial" w:hAnsi="Arial" w:cs="Arial"/>
              <w:sz w:val="20"/>
              <w:szCs w:val="20"/>
            </w:rPr>
            <w:t>The Extra split sample will be tested only when the Gmm and/or Gmb replicate tolerances are exceeded according to WTM T166 section 13.1.4 and WTM T209 section 14.1.1. When testing the Extra split sample, only the results from the test from which the tolerances were exceeded may replace the results from the QV split sample. The Rule of Retained according to CMM 836.1.2 applies. In the event that both the department and contractor’s replicate tolerances are exceeded, perform dispute resolution according to 460.2.8.3.1.7(2).</w:t>
          </w:r>
          <w:bookmarkEnd w:id="257"/>
        </w:p>
        <w:p w:rsidR="00DA4311" w:rsidRPr="00D96272" w:rsidRDefault="00DA4311" w:rsidP="00DA4311">
          <w:pPr>
            <w:numPr>
              <w:ilvl w:val="0"/>
              <w:numId w:val="69"/>
            </w:numPr>
            <w:autoSpaceDE w:val="0"/>
            <w:autoSpaceDN w:val="0"/>
            <w:adjustRightInd w:val="0"/>
            <w:spacing w:before="80" w:after="80" w:line="240" w:lineRule="auto"/>
            <w:ind w:left="907"/>
            <w:rPr>
              <w:rFonts w:ascii="Arial" w:hAnsi="Arial" w:cs="Arial"/>
              <w:sz w:val="20"/>
              <w:szCs w:val="20"/>
            </w:rPr>
          </w:pPr>
          <w:r w:rsidRPr="00D96272">
            <w:rPr>
              <w:rFonts w:ascii="Arial" w:hAnsi="Arial" w:cs="Arial"/>
              <w:sz w:val="20"/>
              <w:szCs w:val="20"/>
            </w:rPr>
            <w:t xml:space="preserve">Bulk specific gravity (Gmb) of the compacted mixture according to </w:t>
          </w:r>
          <w:r>
            <w:rPr>
              <w:rFonts w:ascii="Arial" w:hAnsi="Arial" w:cs="Arial"/>
              <w:sz w:val="20"/>
              <w:szCs w:val="20"/>
            </w:rPr>
            <w:t>WTM T166</w:t>
          </w:r>
          <w:r w:rsidRPr="00D96272">
            <w:rPr>
              <w:rFonts w:ascii="Arial" w:hAnsi="Arial" w:cs="Arial"/>
              <w:sz w:val="20"/>
              <w:szCs w:val="20"/>
            </w:rPr>
            <w:t>.</w:t>
          </w:r>
        </w:p>
        <w:p w:rsidR="00DA4311" w:rsidRPr="00D96272" w:rsidRDefault="00DA4311" w:rsidP="00DA4311">
          <w:pPr>
            <w:numPr>
              <w:ilvl w:val="0"/>
              <w:numId w:val="69"/>
            </w:numPr>
            <w:autoSpaceDE w:val="0"/>
            <w:autoSpaceDN w:val="0"/>
            <w:adjustRightInd w:val="0"/>
            <w:spacing w:before="80" w:after="80" w:line="240" w:lineRule="auto"/>
            <w:ind w:left="907"/>
            <w:rPr>
              <w:rFonts w:ascii="Arial" w:hAnsi="Arial" w:cs="Arial"/>
              <w:sz w:val="20"/>
              <w:szCs w:val="20"/>
            </w:rPr>
          </w:pPr>
          <w:r w:rsidRPr="00D96272">
            <w:rPr>
              <w:rFonts w:ascii="Arial" w:hAnsi="Arial" w:cs="Arial"/>
              <w:sz w:val="20"/>
              <w:szCs w:val="20"/>
            </w:rPr>
            <w:t xml:space="preserve">Maximum specific gravity (Gmm) according to </w:t>
          </w:r>
          <w:r>
            <w:rPr>
              <w:rFonts w:ascii="Arial" w:hAnsi="Arial" w:cs="Arial"/>
              <w:sz w:val="20"/>
              <w:szCs w:val="20"/>
            </w:rPr>
            <w:t>WTM</w:t>
          </w:r>
          <w:r w:rsidRPr="00D96272">
            <w:rPr>
              <w:rFonts w:ascii="Arial" w:hAnsi="Arial" w:cs="Arial"/>
              <w:sz w:val="20"/>
              <w:szCs w:val="20"/>
            </w:rPr>
            <w:t xml:space="preserve"> T209.</w:t>
          </w:r>
        </w:p>
        <w:p w:rsidR="00DA4311" w:rsidRPr="00D96272" w:rsidRDefault="00DA4311" w:rsidP="00DA4311">
          <w:pPr>
            <w:numPr>
              <w:ilvl w:val="0"/>
              <w:numId w:val="69"/>
            </w:numPr>
            <w:autoSpaceDE w:val="0"/>
            <w:autoSpaceDN w:val="0"/>
            <w:adjustRightInd w:val="0"/>
            <w:spacing w:before="80" w:after="80" w:line="240" w:lineRule="auto"/>
            <w:ind w:left="907"/>
            <w:rPr>
              <w:rFonts w:ascii="Arial" w:hAnsi="Arial" w:cs="Arial"/>
              <w:sz w:val="20"/>
              <w:szCs w:val="20"/>
            </w:rPr>
          </w:pPr>
          <w:r w:rsidRPr="00D96272">
            <w:rPr>
              <w:rFonts w:ascii="Arial" w:hAnsi="Arial" w:cs="Arial"/>
              <w:sz w:val="20"/>
              <w:szCs w:val="20"/>
            </w:rPr>
            <w:t xml:space="preserve">Air voids (Va) by calculation according to </w:t>
          </w:r>
          <w:r>
            <w:rPr>
              <w:rFonts w:ascii="Arial" w:hAnsi="Arial" w:cs="Arial"/>
              <w:sz w:val="20"/>
              <w:szCs w:val="20"/>
            </w:rPr>
            <w:t>WTM</w:t>
          </w:r>
          <w:r w:rsidRPr="00D96272">
            <w:rPr>
              <w:rFonts w:ascii="Arial" w:hAnsi="Arial" w:cs="Arial"/>
              <w:sz w:val="20"/>
              <w:szCs w:val="20"/>
            </w:rPr>
            <w:t xml:space="preserve"> T269.</w:t>
          </w:r>
        </w:p>
        <w:p w:rsidR="00DA4311" w:rsidRPr="00D96272" w:rsidRDefault="00DA4311" w:rsidP="00DA4311">
          <w:pPr>
            <w:numPr>
              <w:ilvl w:val="0"/>
              <w:numId w:val="69"/>
            </w:numPr>
            <w:tabs>
              <w:tab w:val="right" w:pos="216"/>
              <w:tab w:val="left" w:pos="288"/>
            </w:tabs>
            <w:spacing w:before="80" w:after="80" w:line="240" w:lineRule="auto"/>
            <w:ind w:left="907"/>
            <w:rPr>
              <w:rFonts w:ascii="Arial" w:hAnsi="Arial" w:cs="Arial"/>
              <w:sz w:val="20"/>
              <w:szCs w:val="20"/>
            </w:rPr>
          </w:pPr>
          <w:r w:rsidRPr="00D96272">
            <w:rPr>
              <w:rFonts w:ascii="Arial" w:hAnsi="Arial" w:cs="Arial"/>
              <w:sz w:val="20"/>
              <w:szCs w:val="20"/>
            </w:rPr>
            <w:t xml:space="preserve">Voids in Mineral Aggregate (VMA) by calculation according to </w:t>
          </w:r>
          <w:r>
            <w:rPr>
              <w:rFonts w:ascii="Arial" w:hAnsi="Arial" w:cs="Arial"/>
              <w:sz w:val="20"/>
              <w:szCs w:val="20"/>
            </w:rPr>
            <w:t>WTM</w:t>
          </w:r>
          <w:r w:rsidRPr="00D96272">
            <w:rPr>
              <w:rFonts w:ascii="Arial" w:hAnsi="Arial" w:cs="Arial"/>
              <w:sz w:val="20"/>
              <w:szCs w:val="20"/>
            </w:rPr>
            <w:t xml:space="preserve"> R35</w:t>
          </w:r>
          <w:r>
            <w:rPr>
              <w:rFonts w:ascii="Arial" w:hAnsi="Arial" w:cs="Arial"/>
              <w:sz w:val="20"/>
              <w:szCs w:val="20"/>
            </w:rPr>
            <w:t xml:space="preserve"> section 9.2</w:t>
          </w:r>
          <w:r w:rsidRPr="00D96272">
            <w:rPr>
              <w:rFonts w:ascii="Arial" w:hAnsi="Arial" w:cs="Arial"/>
              <w:sz w:val="20"/>
              <w:szCs w:val="20"/>
            </w:rPr>
            <w:t>.</w:t>
          </w:r>
        </w:p>
        <w:p w:rsidR="00DA4311" w:rsidRPr="00D96272" w:rsidRDefault="00DA4311" w:rsidP="00DA4311">
          <w:pPr>
            <w:numPr>
              <w:ilvl w:val="0"/>
              <w:numId w:val="69"/>
            </w:numPr>
            <w:spacing w:before="80" w:after="80" w:line="240" w:lineRule="auto"/>
            <w:ind w:left="907"/>
            <w:rPr>
              <w:rFonts w:ascii="Arial" w:hAnsi="Arial" w:cs="Arial"/>
              <w:sz w:val="20"/>
              <w:szCs w:val="20"/>
            </w:rPr>
          </w:pPr>
          <w:r w:rsidRPr="00D96272">
            <w:rPr>
              <w:rFonts w:ascii="Arial" w:hAnsi="Arial" w:cs="Arial"/>
              <w:sz w:val="20"/>
              <w:szCs w:val="20"/>
            </w:rPr>
            <w:t xml:space="preserve">Asphalt Content (AC) in percent determined by ignition oven method according to </w:t>
          </w:r>
          <w:r>
            <w:rPr>
              <w:rFonts w:ascii="Arial" w:hAnsi="Arial" w:cs="Arial"/>
              <w:sz w:val="20"/>
              <w:szCs w:val="20"/>
            </w:rPr>
            <w:t xml:space="preserve">WTM T308 </w:t>
          </w:r>
          <w:r w:rsidRPr="00D96272">
            <w:rPr>
              <w:rFonts w:ascii="Arial" w:hAnsi="Arial" w:cs="Arial"/>
              <w:sz w:val="20"/>
              <w:szCs w:val="20"/>
            </w:rPr>
            <w:t xml:space="preserve">and conforming to </w:t>
          </w:r>
          <w:r>
            <w:rPr>
              <w:rFonts w:ascii="Arial" w:hAnsi="Arial" w:cs="Arial"/>
              <w:sz w:val="20"/>
              <w:szCs w:val="20"/>
            </w:rPr>
            <w:t>WTP H-003</w:t>
          </w:r>
          <w:r w:rsidRPr="00D96272">
            <w:rPr>
              <w:rFonts w:ascii="Arial" w:hAnsi="Arial" w:cs="Arial"/>
              <w:sz w:val="20"/>
              <w:szCs w:val="20"/>
            </w:rPr>
            <w:t xml:space="preserve">, chemical extraction according to AASHTO T 164 Method A or B, or automated extraction according to </w:t>
          </w:r>
          <w:r>
            <w:rPr>
              <w:rFonts w:ascii="Arial" w:hAnsi="Arial" w:cs="Arial"/>
              <w:sz w:val="20"/>
              <w:szCs w:val="20"/>
            </w:rPr>
            <w:t>WTM</w:t>
          </w:r>
          <w:r w:rsidRPr="00D96272">
            <w:rPr>
              <w:rFonts w:ascii="Arial" w:hAnsi="Arial" w:cs="Arial"/>
              <w:sz w:val="20"/>
              <w:szCs w:val="20"/>
            </w:rPr>
            <w:t xml:space="preserve"> D8159.</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sidRPr="00D96272">
            <w:rPr>
              <w:rFonts w:ascii="Arial" w:hAnsi="Arial" w:cs="Arial"/>
              <w:sz w:val="20"/>
              <w:szCs w:val="20"/>
            </w:rPr>
            <w:t>The department will randomly test each design mixture at the minimum frequency of one test for each lot.</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Delete standard spec 460.2.8.3.1.6.</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Replace standard spec 460.2.8.3.1.7 Dispute Resolution with the following: </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460.2.8.3.1.7  Data Analysis for Volumetrics</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Analysis of test data for pay determination will be contingent upon QC and QV test results. Statistical analysis will be conducted on Gmm and Gmb test results for calculation of Va. If either Gmm or Gmb analysis results in non-comparable data as described in 460.2.8.3.1.7(2), subsequent testing will be performed for both parameters as detailed in the following paragraph.</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The engineer, upon completion of the first 3 lots, will compare the variances (F-test) and the means (t</w:t>
          </w:r>
          <w:r w:rsidRPr="00D96272">
            <w:rPr>
              <w:rFonts w:ascii="Arial" w:hAnsi="Arial" w:cs="Arial"/>
              <w:sz w:val="20"/>
              <w:szCs w:val="20"/>
            </w:rPr>
            <w:noBreakHyphen/>
            <w:t>test) of the QV test results with the QC test results. Additional comparisons incorporating the first 3</w:t>
          </w:r>
          <w:r>
            <w:rPr>
              <w:rFonts w:ascii="Arial" w:hAnsi="Arial" w:cs="Arial"/>
              <w:sz w:val="20"/>
              <w:szCs w:val="20"/>
            </w:rPr>
            <w:t> </w:t>
          </w:r>
          <w:r w:rsidRPr="00D96272">
            <w:rPr>
              <w:rFonts w:ascii="Arial" w:hAnsi="Arial" w:cs="Arial"/>
              <w:sz w:val="20"/>
              <w:szCs w:val="20"/>
            </w:rPr>
            <w:t>lots of data will be performed following completion of the 4</w:t>
          </w:r>
          <w:r w:rsidRPr="00D96272">
            <w:rPr>
              <w:rFonts w:ascii="Arial" w:hAnsi="Arial" w:cs="Arial"/>
              <w:sz w:val="20"/>
              <w:szCs w:val="20"/>
              <w:vertAlign w:val="superscript"/>
            </w:rPr>
            <w:t>th</w:t>
          </w:r>
          <w:r w:rsidRPr="00D96272">
            <w:rPr>
              <w:rFonts w:ascii="Arial" w:hAnsi="Arial" w:cs="Arial"/>
              <w:sz w:val="20"/>
              <w:szCs w:val="20"/>
            </w:rPr>
            <w:t xml:space="preserve"> and 5</w:t>
          </w:r>
          <w:r w:rsidRPr="00D96272">
            <w:rPr>
              <w:rFonts w:ascii="Arial" w:hAnsi="Arial" w:cs="Arial"/>
              <w:sz w:val="20"/>
              <w:szCs w:val="20"/>
              <w:vertAlign w:val="superscript"/>
            </w:rPr>
            <w:t>th</w:t>
          </w:r>
          <w:r w:rsidRPr="00D96272">
            <w:rPr>
              <w:rFonts w:ascii="Arial" w:hAnsi="Arial" w:cs="Arial"/>
              <w:sz w:val="20"/>
              <w:szCs w:val="20"/>
            </w:rPr>
            <w:t xml:space="preserve"> lots (i.e., lots 1-3, 1-4, and 1-5). A rolling window of 5 lots will be used to conduct F &amp; t comparison for the remainder of the contract (i.e., lots 2-6, then lots 3-7, etc.), reporting comparison results for each individual lot. Analysis will use a set alpha value of 0.025. If the F- and t-tests report comparable data, the QC and QV data sets are determined to be statistically similar and QC data will be used to calculate the Va used in PWL and pay adjustment calculations. If the F- and t-tests result in non-comparable data, proceed to the </w:t>
          </w:r>
          <w:r w:rsidRPr="00D96272">
            <w:rPr>
              <w:rFonts w:ascii="Arial" w:hAnsi="Arial" w:cs="Arial"/>
              <w:i/>
              <w:sz w:val="20"/>
              <w:szCs w:val="20"/>
            </w:rPr>
            <w:t>dispute resolution</w:t>
          </w:r>
          <w:r w:rsidRPr="00D96272">
            <w:rPr>
              <w:rFonts w:ascii="Arial" w:hAnsi="Arial" w:cs="Arial"/>
              <w:sz w:val="20"/>
              <w:szCs w:val="20"/>
            </w:rPr>
            <w:t xml:space="preserve"> steps found below. Note: if both QC and QV Va PWL result in a pay adjustment of 102% or greater, dispute resolution testing will not be conducted. Dispute resolution via further investigation is as follows:</w:t>
          </w:r>
        </w:p>
        <w:p w:rsidR="00DA4311" w:rsidRPr="00D96272" w:rsidRDefault="00DA4311" w:rsidP="00D17C9D">
          <w:pPr>
            <w:spacing w:before="120" w:after="120"/>
            <w:ind w:left="63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 xml:space="preserve">The Retained portion of the split from the lot in the analysis window with a QV test result furthest from the QV mean (not necessarily the sublot identifying that variances or means do not compare) will be referee tested for Gmm, Gmb, and Asphalt Content by the bureau's AASHTO accredited laboratory and certified personnel. All previous lots within the analysis window are subject to referee testing and regional lab testing as deemed necessary. Referee test results will replace the QV data of the sublot(s). </w:t>
          </w:r>
        </w:p>
        <w:p w:rsidR="00DA4311" w:rsidRPr="00D96272" w:rsidRDefault="00DA4311" w:rsidP="00D17C9D">
          <w:pPr>
            <w:spacing w:before="120" w:after="120"/>
            <w:ind w:left="63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 xml:space="preserve">Statistical analysis will be conducted with referee test results replacing QV results. </w:t>
          </w:r>
        </w:p>
        <w:p w:rsidR="00DA4311" w:rsidRPr="00D96272" w:rsidRDefault="00DA4311" w:rsidP="00DA4311">
          <w:pPr>
            <w:numPr>
              <w:ilvl w:val="0"/>
              <w:numId w:val="67"/>
            </w:numPr>
            <w:spacing w:before="80" w:after="80" w:line="240" w:lineRule="auto"/>
            <w:ind w:left="1714"/>
            <w:rPr>
              <w:rFonts w:ascii="Arial" w:hAnsi="Arial" w:cs="Arial"/>
              <w:sz w:val="20"/>
              <w:szCs w:val="20"/>
            </w:rPr>
          </w:pPr>
          <w:r w:rsidRPr="00D96272">
            <w:rPr>
              <w:rFonts w:ascii="Arial" w:hAnsi="Arial" w:cs="Arial"/>
              <w:sz w:val="20"/>
              <w:szCs w:val="20"/>
            </w:rPr>
            <w:t>If the F- and t-tests indicate variances and means compare, no further testing is required for the lot and QC data will be used for PWL and pay factor/adjustment calculations.</w:t>
          </w:r>
        </w:p>
        <w:p w:rsidR="00DA4311" w:rsidRPr="00D96272" w:rsidRDefault="00DA4311" w:rsidP="00DA4311">
          <w:pPr>
            <w:numPr>
              <w:ilvl w:val="0"/>
              <w:numId w:val="67"/>
            </w:numPr>
            <w:spacing w:before="80" w:after="80" w:line="240" w:lineRule="auto"/>
            <w:ind w:left="1714"/>
            <w:rPr>
              <w:rFonts w:ascii="Arial" w:hAnsi="Arial" w:cs="Arial"/>
              <w:sz w:val="20"/>
              <w:szCs w:val="20"/>
            </w:rPr>
          </w:pPr>
          <w:r w:rsidRPr="00D96272">
            <w:rPr>
              <w:rFonts w:ascii="Arial" w:hAnsi="Arial" w:cs="Arial"/>
              <w:sz w:val="20"/>
              <w:szCs w:val="20"/>
            </w:rPr>
            <w:t>If the F- and t-tests indicate non-comparable variances or means, the Retained portion of the random QC sample will be tested for Gmm, Gmb, and Asphalt Content by the department’s regional lab for the remaining 4 sublots of the lot which the F- and t- tests indicate non</w:t>
          </w:r>
          <w:r w:rsidRPr="00D96272">
            <w:rPr>
              <w:rFonts w:ascii="Arial" w:hAnsi="Arial" w:cs="Arial"/>
              <w:sz w:val="20"/>
              <w:szCs w:val="20"/>
            </w:rPr>
            <w:noBreakHyphen/>
            <w:t>comparable datasets. The department’s regional lab and the referee test results will be used for PWL and pay factor/adjustment calculations. Upon the second instance of non-comparable variance or means and for every instance thereafter, the department will assess a pay reduction for the additional testing of the remaining 4 sublots at $2,000/lot</w:t>
          </w:r>
          <w:r w:rsidRPr="00D96272">
            <w:rPr>
              <w:rFonts w:ascii="Arial" w:eastAsia="Calibri" w:hAnsi="Arial" w:cs="Arial"/>
              <w:sz w:val="20"/>
              <w:szCs w:val="20"/>
            </w:rPr>
            <w:t xml:space="preserve"> under the HMA </w:t>
          </w:r>
          <w:bookmarkStart w:id="258" w:name="_Hlk529866242"/>
          <w:r w:rsidRPr="00D96272">
            <w:rPr>
              <w:rFonts w:ascii="Arial" w:eastAsia="Calibri" w:hAnsi="Arial" w:cs="Arial"/>
              <w:sz w:val="20"/>
              <w:szCs w:val="20"/>
            </w:rPr>
            <w:t>Regional Lab Testing administrative item</w:t>
          </w:r>
          <w:bookmarkEnd w:id="258"/>
          <w:r w:rsidRPr="00D96272">
            <w:rPr>
              <w:rFonts w:ascii="Arial" w:eastAsia="Calibri" w:hAnsi="Arial" w:cs="Arial"/>
              <w:sz w:val="20"/>
              <w:szCs w:val="20"/>
            </w:rPr>
            <w:t>.</w:t>
          </w:r>
        </w:p>
        <w:p w:rsidR="00DA4311" w:rsidRPr="00D96272" w:rsidRDefault="00DA4311" w:rsidP="00D17C9D">
          <w:pPr>
            <w:spacing w:before="120" w:after="120"/>
            <w:ind w:left="63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 xml:space="preserve">The contractor may choose to dispute the regional test results on a lot basis within 7 days after receiving the results from the region. In this event, the retained portion of each sublot will be referee tested by the department's AASHTO accredited laboratory and certified personnel. The referee Gmm and Gmb test results will supersede the regional lab results for the disputed lot. </w:t>
          </w:r>
        </w:p>
        <w:p w:rsidR="00DA4311" w:rsidRPr="00D96272" w:rsidRDefault="00DA4311" w:rsidP="00DA4311">
          <w:pPr>
            <w:numPr>
              <w:ilvl w:val="0"/>
              <w:numId w:val="68"/>
            </w:numPr>
            <w:spacing w:before="80" w:after="80" w:line="240" w:lineRule="auto"/>
            <w:ind w:left="1714"/>
            <w:rPr>
              <w:rFonts w:ascii="Arial" w:hAnsi="Arial" w:cs="Arial"/>
              <w:sz w:val="20"/>
              <w:szCs w:val="20"/>
            </w:rPr>
          </w:pPr>
          <w:r w:rsidRPr="00D96272">
            <w:rPr>
              <w:rFonts w:ascii="Arial" w:hAnsi="Arial" w:cs="Arial"/>
              <w:sz w:val="20"/>
              <w:szCs w:val="20"/>
            </w:rPr>
            <w:t xml:space="preserve">If referee testing results in an increased calculated pay factor, the department will pay for the cost of the additional referee testing. </w:t>
          </w:r>
        </w:p>
        <w:p w:rsidR="00DA4311" w:rsidRPr="00D96272" w:rsidRDefault="00DA4311" w:rsidP="00DA4311">
          <w:pPr>
            <w:numPr>
              <w:ilvl w:val="0"/>
              <w:numId w:val="68"/>
            </w:numPr>
            <w:spacing w:before="80" w:after="80" w:line="240" w:lineRule="auto"/>
            <w:ind w:left="1714"/>
            <w:rPr>
              <w:rFonts w:ascii="Arial" w:eastAsia="Calibri" w:hAnsi="Arial" w:cs="Arial"/>
              <w:sz w:val="20"/>
              <w:szCs w:val="20"/>
            </w:rPr>
          </w:pPr>
          <w:r w:rsidRPr="00D96272">
            <w:rPr>
              <w:rFonts w:ascii="Arial" w:hAnsi="Arial" w:cs="Arial"/>
              <w:sz w:val="20"/>
              <w:szCs w:val="20"/>
            </w:rPr>
            <w:t xml:space="preserve">If referee testing of a disputed lot results in an equal or lower calculated pay factor, the department will assess a pay reduction for the additional referee testing at </w:t>
          </w:r>
          <w:r w:rsidRPr="00D96272">
            <w:rPr>
              <w:rFonts w:ascii="Arial" w:eastAsia="Calibri" w:hAnsi="Arial" w:cs="Arial"/>
              <w:sz w:val="20"/>
              <w:szCs w:val="20"/>
            </w:rPr>
            <w:t>$2,000/lot under the Referee Testing administrative item.</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(3)</w:t>
          </w:r>
          <w:r w:rsidRPr="00D96272">
            <w:rPr>
              <w:rFonts w:ascii="Arial" w:hAnsi="Arial" w:cs="Arial"/>
              <w:sz w:val="20"/>
              <w:szCs w:val="20"/>
              <w:vertAlign w:val="superscript"/>
            </w:rPr>
            <w:t xml:space="preserve"> </w:t>
          </w:r>
          <w:r>
            <w:rPr>
              <w:rFonts w:ascii="Arial" w:hAnsi="Arial" w:cs="Arial"/>
              <w:sz w:val="20"/>
              <w:szCs w:val="20"/>
              <w:vertAlign w:val="superscript"/>
            </w:rPr>
            <w:tab/>
          </w:r>
          <w:r w:rsidRPr="00D96272">
            <w:rPr>
              <w:rFonts w:ascii="Arial" w:hAnsi="Arial" w:cs="Arial"/>
              <w:sz w:val="20"/>
              <w:szCs w:val="20"/>
            </w:rPr>
            <w:t>The department will notify the contractor of the referee test results within 3 working days after receipt of the samples by the department's AASHTO accredited laboratory. The intent is to provide referee test results within 7 calendar days from completion of the lot.</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20"/>
              <w:szCs w:val="20"/>
              <w:vertAlign w:val="superscript"/>
            </w:rPr>
            <w:tab/>
          </w:r>
          <w:r w:rsidRPr="00D96272">
            <w:rPr>
              <w:rFonts w:ascii="Arial" w:hAnsi="Arial" w:cs="Arial"/>
              <w:sz w:val="20"/>
              <w:szCs w:val="20"/>
            </w:rPr>
            <w:t>The department will determine mixture conformance and acceptability by analyzing referee test results, reviewing mixture data, and inspecting the completed pavement according to the standard spec, this special provision, and accompanying Appendix A.</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bookmarkStart w:id="259" w:name="_Hlk523469142"/>
          <w:r w:rsidRPr="00A53089">
            <w:rPr>
              <w:rFonts w:ascii="Arial" w:hAnsi="Arial" w:cs="Arial"/>
              <w:sz w:val="12"/>
              <w:szCs w:val="20"/>
            </w:rPr>
            <w:t>(5)</w:t>
          </w:r>
          <w:r w:rsidRPr="00A53089">
            <w:rPr>
              <w:rFonts w:ascii="Arial" w:hAnsi="Arial" w:cs="Arial"/>
              <w:sz w:val="12"/>
              <w:szCs w:val="20"/>
            </w:rPr>
            <w:tab/>
          </w:r>
          <w:r w:rsidRPr="00D96272">
            <w:rPr>
              <w:rFonts w:ascii="Arial" w:hAnsi="Arial" w:cs="Arial"/>
              <w:sz w:val="20"/>
              <w:szCs w:val="20"/>
            </w:rPr>
            <w:t xml:space="preserve">Unacceptable material (i.e., resulting in a PWL value less than 50 or individual QC or QV test results not meeting the Acceptance Requirements of 460.2.8.2.1.7 as modified herein) will be referee tested by the bureau's AASHTO accredited laboratory and certified personnel and those test results used for analysis. Such material may be subject to remove and replace, at the discretion of the engineer. If the engineer allows the material to remain in place, it will be paid at 50% of the HMA Pavement contract unit price. Replacement or pay adjustment will be conducted on a sublot basis. If an entire PWL sublot is removed and replaced, the test results of the newly placed material will replace the original data for the sublot. Any remove and replace shall be performed at no additional cost to the department. Testing of replaced material must include a minimum of one QV result. [Note: If the removed and replaced material does not result in replacement of original QV data, an additional QV test will be conducted and under such circumstances will be entered into the </w:t>
          </w:r>
          <w:hyperlink r:id="rId63" w:history="1">
            <w:r w:rsidRPr="00D96272">
              <w:rPr>
                <w:rFonts w:ascii="Arial" w:eastAsia="Calibri" w:hAnsi="Arial" w:cs="Arial"/>
                <w:sz w:val="20"/>
                <w:szCs w:val="20"/>
              </w:rPr>
              <w:t>HMA PWL Production spreadsheet</w:t>
            </w:r>
          </w:hyperlink>
          <w:r w:rsidRPr="00D96272">
            <w:rPr>
              <w:rFonts w:ascii="Arial" w:eastAsia="Calibri" w:hAnsi="Arial" w:cs="Arial"/>
              <w:sz w:val="20"/>
              <w:szCs w:val="20"/>
            </w:rPr>
            <w:t xml:space="preserve"> for </w:t>
          </w:r>
          <w:r w:rsidRPr="00D96272">
            <w:rPr>
              <w:rFonts w:ascii="Arial" w:hAnsi="Arial" w:cs="Arial"/>
              <w:sz w:val="20"/>
              <w:szCs w:val="20"/>
            </w:rPr>
            <w:t>data analysis and pay determination.] The quantity of material paid at 50% the contract unit price will be deducted from PWL pay adjustments, along with accompanying data of this material.</w:t>
          </w:r>
        </w:p>
        <w:bookmarkEnd w:id="259"/>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Delete standard spec 460.2.8.3.1.8 Corrective Action. </w:t>
          </w:r>
        </w:p>
        <w:p w:rsidR="00DA4311" w:rsidRPr="00D96272" w:rsidRDefault="00DA4311" w:rsidP="00D17C9D">
          <w:pPr>
            <w:spacing w:before="240" w:after="120"/>
            <w:rPr>
              <w:rFonts w:ascii="Arial" w:eastAsia="Calibri" w:hAnsi="Arial" w:cs="Arial"/>
              <w:b/>
              <w:sz w:val="20"/>
              <w:szCs w:val="20"/>
            </w:rPr>
          </w:pPr>
          <w:r w:rsidRPr="00D96272">
            <w:rPr>
              <w:rFonts w:ascii="Arial" w:eastAsia="Calibri" w:hAnsi="Arial" w:cs="Arial"/>
              <w:b/>
              <w:sz w:val="20"/>
              <w:szCs w:val="20"/>
            </w:rPr>
            <w:t>C  Construction</w:t>
          </w:r>
        </w:p>
        <w:p w:rsidR="00DA4311" w:rsidRPr="00D96272" w:rsidRDefault="00DA4311" w:rsidP="00D17C9D">
          <w:pPr>
            <w:spacing w:before="120" w:after="120"/>
            <w:rPr>
              <w:rFonts w:ascii="Arial" w:eastAsia="Calibri" w:hAnsi="Arial" w:cs="Arial"/>
              <w:i/>
              <w:sz w:val="20"/>
              <w:szCs w:val="20"/>
            </w:rPr>
          </w:pPr>
          <w:r w:rsidRPr="00D96272">
            <w:rPr>
              <w:rFonts w:ascii="Arial" w:eastAsia="Calibri" w:hAnsi="Arial" w:cs="Arial"/>
              <w:i/>
              <w:sz w:val="20"/>
              <w:szCs w:val="20"/>
            </w:rPr>
            <w:t>Replace standard spec 460.3.3.2 Pavement Density Determination with the following:</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460.3.3.2  Pavement Density Determination</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rPr>
            <w:tab/>
          </w:r>
          <w:r w:rsidRPr="00D96272">
            <w:rPr>
              <w:rFonts w:ascii="Arial" w:hAnsi="Arial" w:cs="Arial"/>
              <w:sz w:val="20"/>
              <w:szCs w:val="20"/>
            </w:rPr>
            <w:t xml:space="preserve">The engineer will determine the target maximum density using department procedures described in </w:t>
          </w:r>
          <w:r>
            <w:rPr>
              <w:rFonts w:ascii="Arial" w:hAnsi="Arial" w:cs="Arial"/>
              <w:sz w:val="20"/>
              <w:szCs w:val="20"/>
            </w:rPr>
            <w:t xml:space="preserve">WTM T355 and </w:t>
          </w:r>
          <w:r w:rsidRPr="00D96272">
            <w:rPr>
              <w:rFonts w:ascii="Arial" w:hAnsi="Arial" w:cs="Arial"/>
              <w:sz w:val="20"/>
              <w:szCs w:val="20"/>
            </w:rPr>
            <w:t>CMM 815. The engineer will determine density as soon as practicable after compaction and before placement of subsequent layers or before opening to traffic.</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20"/>
              <w:szCs w:val="20"/>
            </w:rPr>
            <w:tab/>
          </w:r>
          <w:r w:rsidRPr="00D96272">
            <w:rPr>
              <w:rFonts w:ascii="Arial" w:hAnsi="Arial" w:cs="Arial"/>
              <w:sz w:val="20"/>
              <w:szCs w:val="20"/>
            </w:rPr>
            <w:t>Do not re-roll compacted mixtures with deficient density test results. Do not operate continuously below the specified minimum density. Stop production, identify the source of the problem, and make corrections to produce work meeting the specification requirements.</w:t>
          </w:r>
        </w:p>
        <w:p w:rsidR="00DA4311" w:rsidRPr="00D96272" w:rsidRDefault="00DA4311" w:rsidP="00D17C9D">
          <w:pPr>
            <w:autoSpaceDE w:val="0"/>
            <w:autoSpaceDN w:val="0"/>
            <w:adjustRightInd w:val="0"/>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12"/>
              <w:szCs w:val="20"/>
            </w:rPr>
            <w:tab/>
          </w:r>
          <w:r w:rsidRPr="00D96272">
            <w:rPr>
              <w:rFonts w:ascii="Arial" w:hAnsi="Arial" w:cs="Arial"/>
              <w:sz w:val="20"/>
              <w:szCs w:val="20"/>
            </w:rPr>
            <w:t>A lot is defined as 7</w:t>
          </w:r>
          <w:r>
            <w:rPr>
              <w:rFonts w:ascii="Arial" w:hAnsi="Arial" w:cs="Arial"/>
              <w:sz w:val="20"/>
              <w:szCs w:val="20"/>
            </w:rPr>
            <w:t>,</w:t>
          </w:r>
          <w:r w:rsidRPr="00D96272">
            <w:rPr>
              <w:rFonts w:ascii="Arial" w:hAnsi="Arial" w:cs="Arial"/>
              <w:sz w:val="20"/>
              <w:szCs w:val="20"/>
            </w:rPr>
            <w:t>500 lane feet with sublots of 1</w:t>
          </w:r>
          <w:r>
            <w:rPr>
              <w:rFonts w:ascii="Arial" w:hAnsi="Arial" w:cs="Arial"/>
              <w:sz w:val="20"/>
              <w:szCs w:val="20"/>
            </w:rPr>
            <w:t>,</w:t>
          </w:r>
          <w:r w:rsidRPr="00D96272">
            <w:rPr>
              <w:rFonts w:ascii="Arial" w:hAnsi="Arial" w:cs="Arial"/>
              <w:sz w:val="20"/>
              <w:szCs w:val="20"/>
            </w:rPr>
            <w:t xml:space="preserve">500 lane feet (excluding shoulder, even if paved integrally) and placed within a single layer for each location and target maximum density category indicated in </w:t>
          </w:r>
          <w:r w:rsidRPr="00D96272">
            <w:rPr>
              <w:rFonts w:ascii="Arial" w:eastAsia="Calibri" w:hAnsi="Arial" w:cs="Arial"/>
              <w:sz w:val="20"/>
              <w:szCs w:val="20"/>
            </w:rPr>
            <w:t>table</w:t>
          </w:r>
          <w:r>
            <w:rPr>
              <w:rFonts w:ascii="Arial" w:eastAsia="Calibri" w:hAnsi="Arial" w:cs="Arial"/>
              <w:sz w:val="20"/>
              <w:szCs w:val="20"/>
            </w:rPr>
            <w:t xml:space="preserve"> </w:t>
          </w:r>
          <w:r w:rsidRPr="00D96272">
            <w:rPr>
              <w:rFonts w:ascii="Arial" w:eastAsia="Calibri" w:hAnsi="Arial" w:cs="Arial"/>
              <w:sz w:val="20"/>
              <w:szCs w:val="20"/>
            </w:rPr>
            <w:t>460</w:t>
          </w:r>
          <w:r w:rsidRPr="00D96272">
            <w:rPr>
              <w:rFonts w:ascii="Arial" w:eastAsia="Calibri" w:hAnsi="Arial" w:cs="Arial"/>
              <w:sz w:val="20"/>
              <w:szCs w:val="20"/>
            </w:rPr>
            <w:noBreakHyphen/>
            <w:t>3</w:t>
          </w:r>
          <w:r w:rsidRPr="00D96272">
            <w:rPr>
              <w:rFonts w:ascii="Arial" w:hAnsi="Arial" w:cs="Arial"/>
              <w:sz w:val="20"/>
              <w:szCs w:val="20"/>
            </w:rPr>
            <w:t xml:space="preserve">. </w:t>
          </w:r>
          <w:r>
            <w:rPr>
              <w:rFonts w:ascii="Arial" w:hAnsi="Arial" w:cs="Arial"/>
              <w:sz w:val="20"/>
              <w:szCs w:val="20"/>
            </w:rPr>
            <w:t>Complete</w:t>
          </w:r>
          <w:r w:rsidRPr="00D96272">
            <w:rPr>
              <w:rFonts w:ascii="Arial" w:hAnsi="Arial" w:cs="Arial"/>
              <w:sz w:val="20"/>
              <w:szCs w:val="20"/>
            </w:rPr>
            <w:t xml:space="preserve"> three tests randomly per sublot and the department will randomly conduct one QV test per sublot. A partial quantity less than 750 lane feet will be included with the previous sublot. Partial lots with less than three sublots will be included in the previous lot for data analysis/acceptance and pay, by the engineer. If density lots/sublots are determined prior to construction of the test strip, any random locations within the test strip shall be omitted. Exclusions such as shoulders and appurtenances shall be tested and recorded </w:t>
          </w:r>
          <w:r>
            <w:rPr>
              <w:rFonts w:ascii="Arial" w:hAnsi="Arial" w:cs="Arial"/>
              <w:sz w:val="20"/>
              <w:szCs w:val="20"/>
            </w:rPr>
            <w:t>according to</w:t>
          </w:r>
          <w:r w:rsidRPr="00D96272">
            <w:rPr>
              <w:rFonts w:ascii="Arial" w:hAnsi="Arial" w:cs="Arial"/>
              <w:sz w:val="20"/>
              <w:szCs w:val="20"/>
            </w:rPr>
            <w:t xml:space="preserve"> </w:t>
          </w:r>
          <w:r>
            <w:rPr>
              <w:rFonts w:ascii="Arial" w:hAnsi="Arial" w:cs="Arial"/>
              <w:sz w:val="20"/>
              <w:szCs w:val="20"/>
            </w:rPr>
            <w:t xml:space="preserve">WTM T355 and </w:t>
          </w:r>
          <w:r w:rsidRPr="00D96272">
            <w:rPr>
              <w:rFonts w:ascii="Arial" w:hAnsi="Arial" w:cs="Arial"/>
              <w:sz w:val="20"/>
              <w:szCs w:val="20"/>
            </w:rPr>
            <w:t>CMM 815. However, all acceptance testing of shoulders and appurtenances will be conducted by the department, and average lot (daily) densities must conform to standard spec Table 460-3 or else be subject to disincentives according to 460.5.2.2(5) herein. No density incentive will be applied to shoulders or appurtenances. Offsets will not be applied to nuclear density gauge readings for shoulders or appurtenances. Unacceptable shoulder material will be handled according to standard spec 460.3.3.1 and CMM 815.11.</w:t>
          </w:r>
        </w:p>
        <w:p w:rsidR="00DA4311" w:rsidRPr="00D96272" w:rsidRDefault="00DA4311"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Pr>
              <w:rFonts w:ascii="Arial" w:hAnsi="Arial" w:cs="Arial"/>
              <w:sz w:val="12"/>
              <w:szCs w:val="20"/>
            </w:rPr>
            <w:tab/>
          </w:r>
          <w:r w:rsidRPr="00D96272">
            <w:rPr>
              <w:rFonts w:ascii="Arial" w:hAnsi="Arial" w:cs="Arial"/>
              <w:sz w:val="20"/>
              <w:szCs w:val="20"/>
            </w:rPr>
            <w:t>The three QC locations per sublot represent the outside, middle, and inside of the paving lane. The QC density testing procedures are detailed in Appendix A.</w:t>
          </w:r>
        </w:p>
        <w:p w:rsidR="00DA4311" w:rsidRPr="00D96272" w:rsidRDefault="00DA4311"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(5)</w:t>
          </w:r>
          <w:r>
            <w:rPr>
              <w:rFonts w:ascii="Arial" w:hAnsi="Arial" w:cs="Arial"/>
              <w:sz w:val="12"/>
              <w:szCs w:val="20"/>
            </w:rPr>
            <w:tab/>
          </w:r>
          <w:r>
            <w:rPr>
              <w:rFonts w:ascii="Arial" w:hAnsi="Arial" w:cs="Arial"/>
              <w:sz w:val="12"/>
              <w:szCs w:val="20"/>
            </w:rPr>
            <w:tab/>
          </w:r>
          <w:r w:rsidRPr="00D96272">
            <w:rPr>
              <w:rFonts w:ascii="Arial" w:hAnsi="Arial" w:cs="Arial"/>
              <w:sz w:val="20"/>
              <w:szCs w:val="20"/>
            </w:rPr>
            <w:t>QV nuclear testing will consist of one randomly selected location per sublot. The QV density testing procedures will be the same as the QC procedure at each testing location and are also detailed in Appendix A.</w:t>
          </w:r>
        </w:p>
        <w:p w:rsidR="00DA4311" w:rsidRPr="00D96272" w:rsidRDefault="00DA4311"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(6)</w:t>
          </w:r>
          <w:r>
            <w:rPr>
              <w:rFonts w:ascii="Arial" w:hAnsi="Arial" w:cs="Arial"/>
              <w:sz w:val="20"/>
              <w:szCs w:val="20"/>
              <w:vertAlign w:val="superscript"/>
            </w:rPr>
            <w:tab/>
          </w:r>
          <w:r>
            <w:rPr>
              <w:rFonts w:ascii="Arial" w:hAnsi="Arial" w:cs="Arial"/>
              <w:sz w:val="20"/>
              <w:szCs w:val="20"/>
              <w:vertAlign w:val="superscript"/>
            </w:rPr>
            <w:tab/>
          </w:r>
          <w:r w:rsidRPr="00D96272">
            <w:rPr>
              <w:rFonts w:ascii="Arial" w:hAnsi="Arial" w:cs="Arial"/>
              <w:sz w:val="20"/>
              <w:szCs w:val="20"/>
            </w:rPr>
            <w:t>An HTCP-certified nuclear density technician (NUCDENSITYTEC-I) shall identify random locations and perform the testing for both the contractor and department. The responsible certified technician shall ensure that sample location and testing is performed correctly, analyze test results, and provide density results to the contractor weekly, or at the completion of each lot.</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(7)</w:t>
          </w:r>
          <w:r>
            <w:rPr>
              <w:rFonts w:ascii="Arial" w:hAnsi="Arial" w:cs="Arial"/>
              <w:sz w:val="20"/>
              <w:szCs w:val="20"/>
              <w:vertAlign w:val="superscript"/>
            </w:rPr>
            <w:tab/>
          </w:r>
          <w:r w:rsidRPr="00D96272">
            <w:rPr>
              <w:rFonts w:ascii="Arial" w:hAnsi="Arial" w:cs="Arial"/>
              <w:sz w:val="20"/>
              <w:szCs w:val="20"/>
            </w:rPr>
            <w:t>For any additional tests outside the random number testing conducted for density, the data collected will not be entered into PWL calculations. However, additional QV testing must meet the tolerances for material conformance as specified in the standard specification and this special provision. If additional density data identifies unacceptable material, proceed as specified in CMM 815.11.</w:t>
          </w:r>
        </w:p>
        <w:p w:rsidR="00DA4311" w:rsidRPr="00D96272" w:rsidRDefault="00DA4311" w:rsidP="00D17C9D">
          <w:pPr>
            <w:spacing w:before="240" w:after="120"/>
            <w:rPr>
              <w:rFonts w:ascii="Arial" w:eastAsia="Calibri" w:hAnsi="Arial" w:cs="Arial"/>
              <w:i/>
              <w:sz w:val="20"/>
              <w:szCs w:val="20"/>
            </w:rPr>
          </w:pPr>
          <w:r w:rsidRPr="00D96272">
            <w:rPr>
              <w:rFonts w:ascii="Arial" w:eastAsia="Calibri" w:hAnsi="Arial" w:cs="Arial"/>
              <w:i/>
              <w:sz w:val="20"/>
              <w:szCs w:val="20"/>
            </w:rPr>
            <w:t xml:space="preserve">Replace standard spec 460.3.3.3 Waiving Density Testing with Acceptance of Density Data with the following: </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460.3.3.3  Analysis of Density Data</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hAnsi="Arial" w:cs="Arial"/>
              <w:sz w:val="20"/>
              <w:szCs w:val="20"/>
            </w:rPr>
            <w:t>Analysis of test data for pay determination will be contingent upon test results from both the contractor (QC) and the department (QV).</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12"/>
              <w:szCs w:val="20"/>
            </w:rPr>
            <w:tab/>
          </w:r>
          <w:r w:rsidRPr="00D96272">
            <w:rPr>
              <w:rFonts w:ascii="Arial" w:hAnsi="Arial" w:cs="Arial"/>
              <w:sz w:val="20"/>
              <w:szCs w:val="20"/>
            </w:rPr>
            <w:t>As random density locations are paved, the data will be recorded in the HMA PWL Production Spreadsheet for analysis in chronological order. The engineer, upon completion of the first 3 lots, will compare the variances (F-test) and the means (t-test) of the QV test results with the QC test results. A</w:t>
          </w:r>
          <w:r>
            <w:rPr>
              <w:rFonts w:ascii="Arial" w:hAnsi="Arial" w:cs="Arial"/>
              <w:sz w:val="20"/>
              <w:szCs w:val="20"/>
            </w:rPr>
            <w:t> </w:t>
          </w:r>
          <w:r w:rsidRPr="00D96272">
            <w:rPr>
              <w:rFonts w:ascii="Arial" w:hAnsi="Arial" w:cs="Arial"/>
              <w:sz w:val="20"/>
              <w:szCs w:val="20"/>
            </w:rPr>
            <w:t>rolling window of 3 lots will be used to conduct F &amp; t comparison for the remainder of the contract (i.e.,</w:t>
          </w:r>
          <w:r>
            <w:rPr>
              <w:rFonts w:ascii="Arial" w:hAnsi="Arial" w:cs="Arial"/>
              <w:sz w:val="20"/>
              <w:szCs w:val="20"/>
            </w:rPr>
            <w:t xml:space="preserve"> </w:t>
          </w:r>
          <w:r w:rsidRPr="00D96272">
            <w:rPr>
              <w:rFonts w:ascii="Arial" w:hAnsi="Arial" w:cs="Arial"/>
              <w:sz w:val="20"/>
              <w:szCs w:val="20"/>
            </w:rPr>
            <w:t>lots 2-4, then lots 3-5, etc.), reporting comparison results for each individual lot. Analysis will use a</w:t>
          </w:r>
          <w:r>
            <w:rPr>
              <w:rFonts w:ascii="Arial" w:hAnsi="Arial" w:cs="Arial"/>
              <w:sz w:val="20"/>
              <w:szCs w:val="20"/>
            </w:rPr>
            <w:t xml:space="preserve"> </w:t>
          </w:r>
          <w:r w:rsidRPr="00D96272">
            <w:rPr>
              <w:rFonts w:ascii="Arial" w:hAnsi="Arial" w:cs="Arial"/>
              <w:sz w:val="20"/>
              <w:szCs w:val="20"/>
            </w:rPr>
            <w:t>set alpha value of 0.025.</w:t>
          </w:r>
        </w:p>
        <w:p w:rsidR="00DA4311" w:rsidRPr="00D96272" w:rsidRDefault="00DA4311" w:rsidP="00DA4311">
          <w:pPr>
            <w:numPr>
              <w:ilvl w:val="0"/>
              <w:numId w:val="70"/>
            </w:numPr>
            <w:tabs>
              <w:tab w:val="right" w:pos="216"/>
              <w:tab w:val="left" w:pos="288"/>
            </w:tabs>
            <w:spacing w:before="80" w:after="80" w:line="240" w:lineRule="auto"/>
            <w:ind w:left="907" w:hanging="277"/>
            <w:rPr>
              <w:rFonts w:ascii="Arial" w:hAnsi="Arial" w:cs="Arial"/>
              <w:sz w:val="20"/>
              <w:szCs w:val="20"/>
            </w:rPr>
          </w:pPr>
          <w:r w:rsidRPr="00D96272">
            <w:rPr>
              <w:rFonts w:ascii="Arial" w:hAnsi="Arial" w:cs="Arial"/>
              <w:sz w:val="20"/>
              <w:szCs w:val="20"/>
            </w:rPr>
            <w:t xml:space="preserve">If the F- and t-tests indicate variances and means compare, the QC and QV data sets are determined to be statistically similar and QC data will be used for PWL and pay adjustment calculations. </w:t>
          </w:r>
        </w:p>
        <w:p w:rsidR="00DA4311" w:rsidRPr="00D96272" w:rsidRDefault="00DA4311" w:rsidP="00DA4311">
          <w:pPr>
            <w:numPr>
              <w:ilvl w:val="0"/>
              <w:numId w:val="70"/>
            </w:numPr>
            <w:tabs>
              <w:tab w:val="right" w:pos="216"/>
              <w:tab w:val="left" w:pos="288"/>
            </w:tabs>
            <w:spacing w:before="80" w:after="80" w:line="240" w:lineRule="auto"/>
            <w:ind w:left="907" w:hanging="277"/>
            <w:rPr>
              <w:rFonts w:ascii="Arial" w:hAnsi="Arial" w:cs="Arial"/>
              <w:sz w:val="20"/>
              <w:szCs w:val="20"/>
            </w:rPr>
          </w:pPr>
          <w:r w:rsidRPr="00D96272">
            <w:rPr>
              <w:rFonts w:ascii="Arial" w:hAnsi="Arial" w:cs="Arial"/>
              <w:sz w:val="20"/>
              <w:szCs w:val="20"/>
            </w:rPr>
            <w:t xml:space="preserve">If the F- and t-tests indicate variances or means do not compare, the QV data will be used for subsequent calculations. </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hAnsi="Arial" w:cs="Arial"/>
              <w:sz w:val="20"/>
              <w:szCs w:val="20"/>
              <w:vertAlign w:val="superscript"/>
            </w:rPr>
            <w:tab/>
          </w:r>
          <w:r w:rsidRPr="00D96272">
            <w:rPr>
              <w:rFonts w:ascii="Arial" w:hAnsi="Arial" w:cs="Arial"/>
              <w:sz w:val="20"/>
              <w:szCs w:val="20"/>
            </w:rPr>
            <w:t>The department will determine mixture density conformance and acceptability by analyzing test results, reviewing mixture data, and inspecting the completed pavement according to standard spec, this special provision, and accompanying Appendix A.</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(4)</w:t>
          </w:r>
          <w:r>
            <w:rPr>
              <w:rFonts w:ascii="Arial" w:hAnsi="Arial" w:cs="Arial"/>
              <w:sz w:val="12"/>
              <w:szCs w:val="20"/>
            </w:rPr>
            <w:tab/>
          </w:r>
          <w:r w:rsidRPr="00D96272">
            <w:rPr>
              <w:rFonts w:ascii="Arial" w:hAnsi="Arial" w:cs="Arial"/>
              <w:sz w:val="20"/>
              <w:szCs w:val="20"/>
            </w:rPr>
            <w:t xml:space="preserve">Density resulting in a PWL value less than 50 or not meeting the requirements of 460.3.3.1 (any individual density test result falling more than 3.0 percent below the minimum required target maximum density as specified in standard spec Table 460-3) is unacceptable and may be subject to remove and replace at no additional cost to the department, at the discretion of the engineer. </w:t>
          </w:r>
        </w:p>
        <w:p w:rsidR="00DA4311" w:rsidRPr="00D96272" w:rsidRDefault="00DA4311" w:rsidP="00DA4311">
          <w:pPr>
            <w:numPr>
              <w:ilvl w:val="0"/>
              <w:numId w:val="71"/>
            </w:numPr>
            <w:spacing w:before="80" w:after="80" w:line="240" w:lineRule="auto"/>
            <w:ind w:left="907" w:hanging="277"/>
            <w:rPr>
              <w:rFonts w:ascii="Arial" w:hAnsi="Arial" w:cs="Arial"/>
              <w:sz w:val="20"/>
              <w:szCs w:val="20"/>
            </w:rPr>
          </w:pPr>
          <w:r w:rsidRPr="00D96272">
            <w:rPr>
              <w:rFonts w:ascii="Arial" w:hAnsi="Arial" w:cs="Arial"/>
              <w:sz w:val="20"/>
              <w:szCs w:val="20"/>
            </w:rPr>
            <w:t xml:space="preserve">Replacement may be conducted on a sublot basis. If an entire PWL sublot is removed and replaced, the test results of the newly placed material will replace the original data for the sublot. </w:t>
          </w:r>
        </w:p>
        <w:p w:rsidR="00DA4311" w:rsidRPr="00D96272" w:rsidRDefault="00DA4311" w:rsidP="00DA4311">
          <w:pPr>
            <w:numPr>
              <w:ilvl w:val="0"/>
              <w:numId w:val="71"/>
            </w:numPr>
            <w:spacing w:before="80" w:after="80" w:line="240" w:lineRule="auto"/>
            <w:ind w:left="907" w:hanging="277"/>
            <w:rPr>
              <w:rFonts w:ascii="Arial" w:hAnsi="Arial" w:cs="Arial"/>
              <w:sz w:val="20"/>
              <w:szCs w:val="20"/>
            </w:rPr>
          </w:pPr>
          <w:r w:rsidRPr="00D96272">
            <w:rPr>
              <w:rFonts w:ascii="Arial" w:hAnsi="Arial" w:cs="Arial"/>
              <w:sz w:val="20"/>
              <w:szCs w:val="20"/>
            </w:rPr>
            <w:t xml:space="preserve">Testing of replaced material must include a minimum of one QV result. [Note: If the removed and replaced material does not result in replacement of original QV data, an additional QV test must be conducted and under such circumstances will be entered into the data analysis and pay determination.] </w:t>
          </w:r>
        </w:p>
        <w:p w:rsidR="00DA4311" w:rsidRPr="00D96272" w:rsidRDefault="00DA4311" w:rsidP="00DA4311">
          <w:pPr>
            <w:numPr>
              <w:ilvl w:val="0"/>
              <w:numId w:val="71"/>
            </w:numPr>
            <w:spacing w:before="80" w:after="80" w:line="240" w:lineRule="auto"/>
            <w:ind w:left="907" w:hanging="277"/>
            <w:rPr>
              <w:rFonts w:ascii="Arial" w:hAnsi="Arial" w:cs="Arial"/>
              <w:sz w:val="20"/>
              <w:szCs w:val="20"/>
            </w:rPr>
          </w:pPr>
          <w:r w:rsidRPr="00D96272">
            <w:rPr>
              <w:rFonts w:ascii="Arial" w:hAnsi="Arial" w:cs="Arial"/>
              <w:sz w:val="20"/>
              <w:szCs w:val="20"/>
            </w:rPr>
            <w:t>If the engineer allows such material to remain in place, it will be paid for at 50% of the HMA Pavement contract unit price. The extent of unacceptable material will be addressed as specified in CMM 815.11. The quantity of material paid at 50% the contract unit price will be deducted from PWL pay adjustments, along with accompanying data of this material.</w:t>
          </w:r>
        </w:p>
        <w:p w:rsidR="00DA4311" w:rsidRPr="00D96272" w:rsidRDefault="00DA4311" w:rsidP="00D17C9D">
          <w:pPr>
            <w:spacing w:before="120" w:after="120"/>
            <w:rPr>
              <w:rFonts w:ascii="Arial" w:eastAsia="Calibri" w:hAnsi="Arial" w:cs="Arial"/>
              <w:b/>
              <w:sz w:val="20"/>
              <w:szCs w:val="20"/>
            </w:rPr>
          </w:pPr>
          <w:r w:rsidRPr="00D96272">
            <w:rPr>
              <w:rFonts w:ascii="Arial" w:eastAsia="Calibri" w:hAnsi="Arial" w:cs="Arial"/>
              <w:b/>
              <w:sz w:val="20"/>
              <w:szCs w:val="20"/>
            </w:rPr>
            <w:t>D  Measurement</w:t>
          </w:r>
        </w:p>
        <w:p w:rsidR="00DA4311" w:rsidRPr="00D96272" w:rsidRDefault="00DA4311" w:rsidP="00D17C9D">
          <w:pPr>
            <w:autoSpaceDE w:val="0"/>
            <w:autoSpaceDN w:val="0"/>
            <w:adjustRightInd w:val="0"/>
            <w:spacing w:before="120" w:after="120"/>
            <w:rPr>
              <w:rFonts w:ascii="Arial" w:eastAsia="Calibri" w:hAnsi="Arial" w:cs="Arial"/>
              <w:sz w:val="20"/>
              <w:szCs w:val="20"/>
            </w:rPr>
          </w:pPr>
          <w:r w:rsidRPr="00D96272">
            <w:rPr>
              <w:rFonts w:ascii="Arial" w:hAnsi="Arial" w:cs="Arial"/>
              <w:sz w:val="20"/>
              <w:szCs w:val="20"/>
            </w:rPr>
            <w:t>The department will measure the HMA Pavement bid items acceptably completed by the ton</w:t>
          </w:r>
          <w:r>
            <w:rPr>
              <w:rFonts w:ascii="Arial" w:hAnsi="Arial" w:cs="Arial"/>
              <w:sz w:val="20"/>
              <w:szCs w:val="20"/>
            </w:rPr>
            <w:t>,</w:t>
          </w:r>
          <w:r w:rsidRPr="00D96272">
            <w:rPr>
              <w:rFonts w:ascii="Arial" w:hAnsi="Arial" w:cs="Arial"/>
              <w:sz w:val="20"/>
              <w:szCs w:val="20"/>
            </w:rPr>
            <w:t xml:space="preserve"> as specified in standard spec 450.4 and</w:t>
          </w:r>
          <w:r w:rsidRPr="00D96272">
            <w:rPr>
              <w:rFonts w:ascii="Arial" w:eastAsia="Calibri" w:hAnsi="Arial" w:cs="Arial"/>
              <w:sz w:val="20"/>
              <w:szCs w:val="20"/>
            </w:rPr>
            <w:t xml:space="preserve"> as follows in standard spec 460.5</w:t>
          </w:r>
          <w:r>
            <w:rPr>
              <w:rFonts w:ascii="Arial" w:eastAsia="Calibri" w:hAnsi="Arial" w:cs="Arial"/>
              <w:sz w:val="20"/>
              <w:szCs w:val="20"/>
            </w:rPr>
            <w:t>,</w:t>
          </w:r>
          <w:r w:rsidRPr="00D96272">
            <w:rPr>
              <w:rFonts w:ascii="Arial" w:eastAsia="Calibri" w:hAnsi="Arial" w:cs="Arial"/>
              <w:sz w:val="20"/>
              <w:szCs w:val="20"/>
            </w:rPr>
            <w:t xml:space="preserve"> as modified in this special provision.</w:t>
          </w:r>
        </w:p>
        <w:p w:rsidR="00DA4311" w:rsidRPr="00D96272" w:rsidRDefault="00DA4311" w:rsidP="00D17C9D">
          <w:pPr>
            <w:spacing w:before="120" w:after="120"/>
            <w:rPr>
              <w:rFonts w:ascii="Arial" w:eastAsia="Calibri" w:hAnsi="Arial" w:cs="Arial"/>
              <w:sz w:val="20"/>
              <w:szCs w:val="20"/>
            </w:rPr>
          </w:pPr>
          <w:r w:rsidRPr="00D96272">
            <w:rPr>
              <w:rFonts w:ascii="Arial" w:eastAsia="Calibri" w:hAnsi="Arial" w:cs="Arial"/>
              <w:b/>
              <w:sz w:val="20"/>
              <w:szCs w:val="20"/>
            </w:rPr>
            <w:t>E  Payment</w:t>
          </w:r>
        </w:p>
        <w:p w:rsidR="00DA4311" w:rsidRPr="00D96272" w:rsidRDefault="00DA4311" w:rsidP="00D17C9D">
          <w:pPr>
            <w:spacing w:before="120" w:after="120"/>
            <w:rPr>
              <w:rFonts w:ascii="Arial" w:eastAsia="Calibri" w:hAnsi="Arial" w:cs="Arial"/>
              <w:i/>
              <w:sz w:val="20"/>
              <w:szCs w:val="20"/>
            </w:rPr>
          </w:pPr>
          <w:r w:rsidRPr="00D96272">
            <w:rPr>
              <w:rFonts w:ascii="Arial" w:eastAsia="Calibri" w:hAnsi="Arial" w:cs="Arial"/>
              <w:i/>
              <w:sz w:val="20"/>
              <w:szCs w:val="20"/>
            </w:rPr>
            <w:t>Replace standard spec 460.5.2 HMA Pavement with the following:</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460.5.2  HMA Pavement</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460.5.2.1  General</w:t>
          </w:r>
        </w:p>
        <w:p w:rsidR="00DA4311" w:rsidRPr="00D96272" w:rsidRDefault="00DA4311" w:rsidP="00D17C9D">
          <w:pPr>
            <w:tabs>
              <w:tab w:val="right" w:pos="792"/>
              <w:tab w:val="left" w:pos="864"/>
            </w:tabs>
            <w:spacing w:before="120" w:after="120"/>
            <w:ind w:left="270" w:hanging="270"/>
            <w:rPr>
              <w:rFonts w:ascii="Arial" w:hAnsi="Arial" w:cs="Arial"/>
              <w:sz w:val="20"/>
              <w:szCs w:val="20"/>
            </w:rPr>
          </w:pPr>
          <w:r w:rsidRPr="003643AF">
            <w:rPr>
              <w:rFonts w:ascii="Arial" w:hAnsi="Arial" w:cs="Arial"/>
              <w:sz w:val="12"/>
              <w:szCs w:val="20"/>
            </w:rPr>
            <w:t>(1)</w:t>
          </w:r>
          <w:r>
            <w:rPr>
              <w:rFonts w:ascii="Arial" w:hAnsi="Arial" w:cs="Arial"/>
              <w:sz w:val="20"/>
              <w:szCs w:val="20"/>
              <w:vertAlign w:val="superscript"/>
            </w:rPr>
            <w:tab/>
          </w:r>
          <w:r w:rsidRPr="00D96272">
            <w:rPr>
              <w:rFonts w:ascii="Arial" w:hAnsi="Arial" w:cs="Arial"/>
              <w:sz w:val="20"/>
              <w:szCs w:val="20"/>
            </w:rPr>
            <w:t>Payment for HMA Pavement Type LT, MT, and HT mixes is full compensation for providing HMA mixture designs; for preparing foundation; for furnishing, preparing, hauling, mixing, placing, and compacting mixture; for HMA PWL QMP testing and aggregate source testing; for warm mix asphalt additives or processes; for stabilizer, hydrated lime and liquid antistripping agent, if required; and for all materials including asphaltic materials.</w:t>
          </w:r>
        </w:p>
        <w:p w:rsidR="00DA4311" w:rsidRPr="00D96272" w:rsidRDefault="00DA4311" w:rsidP="00D17C9D">
          <w:pPr>
            <w:tabs>
              <w:tab w:val="right" w:pos="216"/>
              <w:tab w:val="left" w:pos="288"/>
            </w:tabs>
            <w:spacing w:before="120" w:after="120"/>
            <w:ind w:left="270" w:hanging="270"/>
            <w:rPr>
              <w:rFonts w:ascii="Arial" w:hAnsi="Arial" w:cs="Arial"/>
              <w:sz w:val="20"/>
              <w:szCs w:val="20"/>
            </w:rPr>
          </w:pPr>
          <w:r w:rsidRPr="003643AF">
            <w:rPr>
              <w:rFonts w:ascii="Arial" w:hAnsi="Arial" w:cs="Arial"/>
              <w:sz w:val="12"/>
              <w:szCs w:val="20"/>
            </w:rPr>
            <w:t>(2)</w:t>
          </w:r>
          <w:r>
            <w:rPr>
              <w:rFonts w:ascii="Arial" w:hAnsi="Arial" w:cs="Arial"/>
              <w:sz w:val="20"/>
              <w:szCs w:val="20"/>
              <w:vertAlign w:val="superscript"/>
            </w:rPr>
            <w:tab/>
          </w:r>
          <w:r>
            <w:rPr>
              <w:rFonts w:ascii="Arial" w:hAnsi="Arial" w:cs="Arial"/>
              <w:sz w:val="20"/>
              <w:szCs w:val="20"/>
              <w:vertAlign w:val="superscript"/>
            </w:rPr>
            <w:tab/>
          </w:r>
          <w:r w:rsidRPr="00D96272">
            <w:rPr>
              <w:rFonts w:ascii="Arial" w:hAnsi="Arial" w:cs="Arial"/>
              <w:sz w:val="20"/>
              <w:szCs w:val="20"/>
            </w:rPr>
            <w:t>If provided for in the plan quantities, the department will pay for a leveling layer, placed to correct irregularities in an existing paved surface before overlaying, under the pertinent paving bid item. Absent a plan quantity, the department will pay for a leveling layer as extra work.</w:t>
          </w:r>
        </w:p>
        <w:p w:rsidR="00DA4311" w:rsidRPr="00D96272" w:rsidRDefault="00DA4311" w:rsidP="00D17C9D">
          <w:pPr>
            <w:spacing w:before="120" w:after="120"/>
            <w:rPr>
              <w:rFonts w:ascii="Arial" w:hAnsi="Arial" w:cs="Arial"/>
              <w:b/>
              <w:sz w:val="20"/>
              <w:szCs w:val="20"/>
            </w:rPr>
          </w:pPr>
          <w:r w:rsidRPr="00D96272">
            <w:rPr>
              <w:rFonts w:ascii="Arial" w:hAnsi="Arial" w:cs="Arial"/>
              <w:b/>
              <w:sz w:val="20"/>
              <w:szCs w:val="20"/>
            </w:rPr>
            <w:t>460.5.2.2  Calculation of Pay Adjustment for HMA Pavement using PWL</w:t>
          </w:r>
        </w:p>
        <w:p w:rsidR="00DA4311" w:rsidRPr="00D96272" w:rsidRDefault="00DA4311" w:rsidP="00D17C9D">
          <w:pPr>
            <w:spacing w:before="120" w:after="120"/>
            <w:ind w:left="270" w:hanging="270"/>
            <w:rPr>
              <w:rFonts w:ascii="Arial" w:eastAsia="Calibri" w:hAnsi="Arial" w:cs="Arial"/>
              <w:sz w:val="20"/>
              <w:szCs w:val="20"/>
            </w:rPr>
          </w:pPr>
          <w:r w:rsidRPr="003643AF">
            <w:rPr>
              <w:rFonts w:ascii="Arial" w:hAnsi="Arial" w:cs="Arial"/>
              <w:sz w:val="12"/>
              <w:szCs w:val="20"/>
            </w:rPr>
            <w:t>(1)</w:t>
          </w:r>
          <w:r>
            <w:rPr>
              <w:rFonts w:ascii="Arial" w:hAnsi="Arial" w:cs="Arial"/>
              <w:sz w:val="12"/>
              <w:szCs w:val="20"/>
            </w:rPr>
            <w:tab/>
          </w:r>
          <w:r w:rsidRPr="00D96272">
            <w:rPr>
              <w:rFonts w:ascii="Arial" w:eastAsia="Calibri" w:hAnsi="Arial" w:cs="Arial"/>
              <w:sz w:val="20"/>
              <w:szCs w:val="20"/>
            </w:rPr>
            <w:t xml:space="preserve">Pay adjustments will be calculated using 65 dollars per ton of HMA pavement. The </w:t>
          </w:r>
          <w:hyperlink r:id="rId64" w:history="1">
            <w:r w:rsidRPr="00D96272">
              <w:rPr>
                <w:rFonts w:ascii="Arial" w:eastAsia="Calibri" w:hAnsi="Arial" w:cs="Arial"/>
                <w:sz w:val="20"/>
                <w:szCs w:val="20"/>
              </w:rPr>
              <w:t>HMA PWL Production Spreadsheet</w:t>
            </w:r>
          </w:hyperlink>
          <w:r w:rsidRPr="00D96272">
            <w:rPr>
              <w:rFonts w:ascii="Arial" w:eastAsia="Calibri" w:hAnsi="Arial" w:cs="Arial"/>
              <w:sz w:val="20"/>
              <w:szCs w:val="20"/>
            </w:rPr>
            <w:t xml:space="preserve">, including data, will be made available to the contractor by the department as soon as practicable upon completion of each lot. The department will pay for measured quantities of mix based on this price multiplied by the following pay adjustment calculated </w:t>
          </w:r>
          <w:r>
            <w:rPr>
              <w:rFonts w:ascii="Arial" w:eastAsia="Calibri" w:hAnsi="Arial" w:cs="Arial"/>
              <w:sz w:val="20"/>
              <w:szCs w:val="20"/>
            </w:rPr>
            <w:t>according to</w:t>
          </w:r>
          <w:r w:rsidRPr="00D96272">
            <w:rPr>
              <w:rFonts w:ascii="Arial" w:eastAsia="Calibri" w:hAnsi="Arial" w:cs="Arial"/>
              <w:sz w:val="20"/>
              <w:szCs w:val="20"/>
            </w:rPr>
            <w:t xml:space="preserve"> the </w:t>
          </w:r>
          <w:hyperlink r:id="rId65" w:history="1">
            <w:r w:rsidRPr="00D96272">
              <w:rPr>
                <w:rFonts w:ascii="Arial" w:eastAsia="Calibri" w:hAnsi="Arial" w:cs="Arial"/>
                <w:sz w:val="20"/>
                <w:szCs w:val="20"/>
              </w:rPr>
              <w:t>HMA PWL Production Spreadsheet</w:t>
            </w:r>
          </w:hyperlink>
          <w:r w:rsidRPr="00D96272">
            <w:rPr>
              <w:rFonts w:ascii="Arial" w:eastAsia="Calibri" w:hAnsi="Arial" w:cs="Arial"/>
              <w:sz w:val="20"/>
              <w:szCs w:val="20"/>
            </w:rPr>
            <w:t>:</w:t>
          </w:r>
        </w:p>
        <w:p w:rsidR="00DA4311" w:rsidRPr="00D96272" w:rsidRDefault="00DA4311" w:rsidP="00D17C9D">
          <w:pPr>
            <w:spacing w:before="240" w:after="120"/>
            <w:jc w:val="center"/>
            <w:rPr>
              <w:rFonts w:ascii="Arial" w:hAnsi="Arial" w:cs="Arial"/>
              <w:b/>
              <w:sz w:val="20"/>
              <w:szCs w:val="20"/>
            </w:rPr>
          </w:pPr>
          <w:r w:rsidRPr="00D96272">
            <w:rPr>
              <w:rFonts w:ascii="Arial" w:hAnsi="Arial" w:cs="Arial"/>
              <w:b/>
              <w:sz w:val="20"/>
              <w:szCs w:val="20"/>
            </w:rPr>
            <w:t>PAY FACTOR FOR HMA PAVEMENT AIR VOIDS &amp; DENSITY</w:t>
          </w:r>
        </w:p>
        <w:p w:rsidR="00DA4311" w:rsidRPr="00D96272" w:rsidRDefault="00DA4311" w:rsidP="00D17C9D">
          <w:pPr>
            <w:tabs>
              <w:tab w:val="center" w:pos="2635"/>
              <w:tab w:val="center" w:pos="7315"/>
            </w:tabs>
            <w:spacing w:before="120" w:after="120"/>
            <w:rPr>
              <w:rFonts w:ascii="Arial" w:hAnsi="Arial" w:cs="Arial"/>
              <w:i/>
              <w:sz w:val="18"/>
              <w:szCs w:val="18"/>
            </w:rPr>
          </w:pPr>
          <w:r w:rsidRPr="00D96272">
            <w:rPr>
              <w:rFonts w:ascii="Arial" w:hAnsi="Arial" w:cs="Arial"/>
              <w:sz w:val="20"/>
              <w:szCs w:val="20"/>
            </w:rPr>
            <w:tab/>
          </w:r>
          <w:r w:rsidRPr="00D96272">
            <w:rPr>
              <w:rFonts w:ascii="Arial" w:hAnsi="Arial" w:cs="Arial"/>
              <w:i/>
              <w:sz w:val="18"/>
              <w:szCs w:val="18"/>
            </w:rPr>
            <w:t>PERCENT WITHIN LIMITS</w:t>
          </w:r>
          <w:r w:rsidRPr="00D96272">
            <w:rPr>
              <w:rFonts w:ascii="Arial" w:hAnsi="Arial" w:cs="Arial"/>
              <w:i/>
              <w:sz w:val="18"/>
              <w:szCs w:val="18"/>
            </w:rPr>
            <w:tab/>
            <w:t>PAYMENT FACTOR, PF</w:t>
          </w:r>
        </w:p>
        <w:p w:rsidR="00DA4311" w:rsidRPr="00D96272" w:rsidRDefault="00DA4311" w:rsidP="00D17C9D">
          <w:pPr>
            <w:tabs>
              <w:tab w:val="center" w:pos="2635"/>
              <w:tab w:val="center" w:pos="7315"/>
            </w:tabs>
            <w:spacing w:before="120" w:after="120"/>
            <w:rPr>
              <w:rFonts w:ascii="Arial" w:hAnsi="Arial" w:cs="Arial"/>
              <w:i/>
              <w:sz w:val="18"/>
              <w:szCs w:val="18"/>
            </w:rPr>
          </w:pPr>
          <w:r w:rsidRPr="00D96272">
            <w:rPr>
              <w:rFonts w:ascii="Arial" w:hAnsi="Arial" w:cs="Arial"/>
              <w:i/>
              <w:sz w:val="18"/>
              <w:szCs w:val="18"/>
            </w:rPr>
            <w:tab/>
            <w:t>(PWL)</w:t>
          </w:r>
          <w:r w:rsidRPr="00D96272">
            <w:rPr>
              <w:rFonts w:ascii="Arial" w:hAnsi="Arial" w:cs="Arial"/>
              <w:i/>
              <w:sz w:val="18"/>
              <w:szCs w:val="18"/>
            </w:rPr>
            <w:tab/>
            <w:t>(percent of $65/ton)</w:t>
          </w:r>
        </w:p>
        <w:p w:rsidR="00DA4311" w:rsidRPr="00D96272" w:rsidRDefault="00DA4311" w:rsidP="00D17C9D">
          <w:pPr>
            <w:tabs>
              <w:tab w:val="center" w:pos="2635"/>
              <w:tab w:val="center" w:pos="7315"/>
            </w:tabs>
            <w:spacing w:before="120" w:after="120"/>
            <w:rPr>
              <w:rFonts w:ascii="Arial" w:hAnsi="Arial" w:cs="Arial"/>
              <w:sz w:val="18"/>
              <w:szCs w:val="18"/>
            </w:rPr>
          </w:pPr>
          <w:r w:rsidRPr="00D96272">
            <w:rPr>
              <w:rFonts w:ascii="Arial" w:hAnsi="Arial" w:cs="Arial"/>
              <w:sz w:val="18"/>
              <w:szCs w:val="18"/>
            </w:rPr>
            <w:tab/>
          </w:r>
          <w:r w:rsidRPr="00D96272">
            <w:rPr>
              <w:rFonts w:ascii="Arial" w:hAnsi="Arial" w:cs="Arial"/>
              <w:sz w:val="18"/>
              <w:szCs w:val="18"/>
              <w:u w:val="single"/>
            </w:rPr>
            <w:t>&gt;</w:t>
          </w:r>
          <w:r w:rsidRPr="00D96272">
            <w:rPr>
              <w:rFonts w:ascii="Arial" w:hAnsi="Arial" w:cs="Arial"/>
              <w:sz w:val="18"/>
              <w:szCs w:val="18"/>
            </w:rPr>
            <w:t xml:space="preserve"> 90 to 100</w:t>
          </w:r>
          <w:r w:rsidRPr="00D96272">
            <w:rPr>
              <w:rFonts w:ascii="Arial" w:hAnsi="Arial" w:cs="Arial"/>
              <w:sz w:val="18"/>
              <w:szCs w:val="18"/>
            </w:rPr>
            <w:tab/>
            <w:t>PF = ((PWL – 90) * 0.4) + 100</w:t>
          </w:r>
        </w:p>
        <w:p w:rsidR="00DA4311" w:rsidRPr="00D96272" w:rsidRDefault="00DA4311" w:rsidP="00D17C9D">
          <w:pPr>
            <w:tabs>
              <w:tab w:val="center" w:pos="2635"/>
              <w:tab w:val="center" w:pos="7315"/>
            </w:tabs>
            <w:spacing w:before="120" w:after="120"/>
            <w:rPr>
              <w:rFonts w:ascii="Arial" w:hAnsi="Arial" w:cs="Arial"/>
              <w:sz w:val="18"/>
              <w:szCs w:val="18"/>
            </w:rPr>
          </w:pPr>
          <w:r w:rsidRPr="00D96272">
            <w:rPr>
              <w:rFonts w:ascii="Arial" w:hAnsi="Arial" w:cs="Arial"/>
              <w:sz w:val="18"/>
              <w:szCs w:val="18"/>
            </w:rPr>
            <w:tab/>
          </w:r>
          <w:r w:rsidRPr="00D96272">
            <w:rPr>
              <w:rFonts w:ascii="Arial" w:hAnsi="Arial" w:cs="Arial"/>
              <w:sz w:val="18"/>
              <w:szCs w:val="18"/>
              <w:u w:val="single"/>
            </w:rPr>
            <w:t>&gt;</w:t>
          </w:r>
          <w:r w:rsidRPr="00D96272">
            <w:rPr>
              <w:rFonts w:ascii="Arial" w:hAnsi="Arial" w:cs="Arial"/>
              <w:sz w:val="18"/>
              <w:szCs w:val="18"/>
            </w:rPr>
            <w:t xml:space="preserve"> 50 to &lt; 90</w:t>
          </w:r>
          <w:r w:rsidRPr="00D96272">
            <w:rPr>
              <w:rFonts w:ascii="Arial" w:hAnsi="Arial" w:cs="Arial"/>
              <w:sz w:val="18"/>
              <w:szCs w:val="18"/>
            </w:rPr>
            <w:tab/>
            <w:t>(PWL * 0.5) + 55</w:t>
          </w:r>
        </w:p>
        <w:p w:rsidR="00DA4311" w:rsidRPr="00D96272" w:rsidRDefault="00DA4311" w:rsidP="00D17C9D">
          <w:pPr>
            <w:tabs>
              <w:tab w:val="center" w:pos="2635"/>
              <w:tab w:val="center" w:pos="7315"/>
            </w:tabs>
            <w:spacing w:before="120" w:after="120"/>
            <w:rPr>
              <w:rFonts w:ascii="Arial" w:hAnsi="Arial" w:cs="Arial"/>
              <w:sz w:val="18"/>
              <w:szCs w:val="18"/>
              <w:vertAlign w:val="superscript"/>
            </w:rPr>
          </w:pPr>
          <w:r w:rsidRPr="00D96272">
            <w:rPr>
              <w:rFonts w:ascii="Arial" w:hAnsi="Arial" w:cs="Arial"/>
              <w:sz w:val="18"/>
              <w:szCs w:val="18"/>
            </w:rPr>
            <w:tab/>
            <w:t>&lt;50</w:t>
          </w:r>
          <w:r w:rsidRPr="00D96272">
            <w:rPr>
              <w:rFonts w:ascii="Arial" w:hAnsi="Arial" w:cs="Arial"/>
              <w:sz w:val="18"/>
              <w:szCs w:val="18"/>
            </w:rPr>
            <w:tab/>
            <w:t>50%</w:t>
          </w:r>
          <w:r w:rsidRPr="00D96272">
            <w:rPr>
              <w:rFonts w:ascii="Arial" w:hAnsi="Arial" w:cs="Arial"/>
              <w:sz w:val="18"/>
              <w:szCs w:val="18"/>
              <w:vertAlign w:val="superscript"/>
            </w:rPr>
            <w:t>[1]</w:t>
          </w:r>
        </w:p>
        <w:p w:rsidR="00DA4311" w:rsidRPr="00D96272" w:rsidRDefault="00DA4311" w:rsidP="00D17C9D">
          <w:pPr>
            <w:tabs>
              <w:tab w:val="center" w:pos="7315"/>
            </w:tabs>
            <w:spacing w:before="240" w:after="240"/>
            <w:ind w:left="1440"/>
            <w:rPr>
              <w:rFonts w:ascii="Arial" w:hAnsi="Arial" w:cs="Arial"/>
              <w:sz w:val="20"/>
              <w:szCs w:val="20"/>
            </w:rPr>
          </w:pPr>
          <w:r w:rsidRPr="00D96272">
            <w:rPr>
              <w:rFonts w:ascii="Arial" w:hAnsi="Arial" w:cs="Arial"/>
              <w:sz w:val="20"/>
              <w:szCs w:val="20"/>
            </w:rPr>
            <w:t>where PF is calculated per air voids and density, denoted PF</w:t>
          </w:r>
          <w:r w:rsidRPr="00D96272">
            <w:rPr>
              <w:rFonts w:ascii="Arial" w:hAnsi="Arial" w:cs="Arial"/>
              <w:sz w:val="20"/>
              <w:szCs w:val="20"/>
              <w:vertAlign w:val="subscript"/>
            </w:rPr>
            <w:t xml:space="preserve">air voids </w:t>
          </w:r>
          <w:r w:rsidRPr="00D96272">
            <w:rPr>
              <w:rFonts w:ascii="Arial" w:hAnsi="Arial" w:cs="Arial"/>
              <w:sz w:val="20"/>
              <w:szCs w:val="20"/>
            </w:rPr>
            <w:t>&amp; PF</w:t>
          </w:r>
          <w:r w:rsidRPr="00D96272">
            <w:rPr>
              <w:rFonts w:ascii="Arial" w:hAnsi="Arial" w:cs="Arial"/>
              <w:sz w:val="20"/>
              <w:szCs w:val="20"/>
              <w:vertAlign w:val="subscript"/>
            </w:rPr>
            <w:t>density</w:t>
          </w:r>
          <w:r w:rsidRPr="00D96272">
            <w:rPr>
              <w:rFonts w:ascii="Arial" w:hAnsi="Arial" w:cs="Arial"/>
              <w:sz w:val="20"/>
              <w:szCs w:val="20"/>
            </w:rPr>
            <w:t>.</w:t>
          </w:r>
        </w:p>
        <w:p w:rsidR="00DA4311" w:rsidRPr="00D96272" w:rsidRDefault="00DA4311" w:rsidP="00D17C9D">
          <w:pPr>
            <w:spacing w:before="120" w:after="120"/>
            <w:ind w:left="1620" w:hanging="270"/>
            <w:rPr>
              <w:rFonts w:ascii="Arial" w:hAnsi="Arial" w:cs="Arial"/>
              <w:sz w:val="20"/>
              <w:szCs w:val="20"/>
            </w:rPr>
          </w:pPr>
          <w:r w:rsidRPr="00D96272">
            <w:rPr>
              <w:rFonts w:ascii="Arial" w:hAnsi="Arial" w:cs="Arial"/>
              <w:i/>
              <w:sz w:val="20"/>
              <w:szCs w:val="20"/>
              <w:vertAlign w:val="superscript"/>
            </w:rPr>
            <w:t>[1]</w:t>
          </w:r>
          <w:r>
            <w:rPr>
              <w:rFonts w:ascii="Arial" w:hAnsi="Arial" w:cs="Arial"/>
              <w:i/>
              <w:sz w:val="20"/>
              <w:szCs w:val="20"/>
              <w:vertAlign w:val="superscript"/>
            </w:rPr>
            <w:tab/>
          </w:r>
          <w:r w:rsidRPr="00D96272">
            <w:rPr>
              <w:rFonts w:ascii="Arial" w:hAnsi="Arial" w:cs="Arial"/>
              <w:i/>
              <w:sz w:val="20"/>
              <w:szCs w:val="20"/>
              <w:vertAlign w:val="superscript"/>
            </w:rPr>
            <w:t xml:space="preserve"> </w:t>
          </w:r>
          <w:r w:rsidRPr="00D96272">
            <w:rPr>
              <w:rFonts w:ascii="Arial" w:hAnsi="Arial" w:cs="Arial"/>
              <w:sz w:val="20"/>
              <w:szCs w:val="20"/>
            </w:rPr>
            <w:t>Any material resulting in PWL value less than 50 shall be removed and replaced unless the engineer allows such material to remain in place. In the event the material remains in place, it will be paid at 50% of the contract unit price of HMA pavement.</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(2)</w:t>
          </w:r>
          <w:r>
            <w:rPr>
              <w:rFonts w:ascii="Arial" w:eastAsia="Calibri" w:hAnsi="Arial" w:cs="Arial"/>
              <w:sz w:val="20"/>
              <w:szCs w:val="20"/>
            </w:rPr>
            <w:tab/>
          </w:r>
          <w:r w:rsidRPr="00D96272">
            <w:rPr>
              <w:rFonts w:ascii="Arial" w:hAnsi="Arial" w:cs="Arial"/>
              <w:sz w:val="20"/>
              <w:szCs w:val="20"/>
            </w:rPr>
            <w:t xml:space="preserve">For air voids, PWL values will be calculated using lower and upper specification limits of 2.0 and 4.3 percent, respectively. Lower specification limits for density shall be </w:t>
          </w:r>
          <w:r>
            <w:rPr>
              <w:rFonts w:ascii="Arial" w:hAnsi="Arial" w:cs="Arial"/>
              <w:sz w:val="20"/>
              <w:szCs w:val="20"/>
            </w:rPr>
            <w:t>according to</w:t>
          </w:r>
          <w:r w:rsidRPr="00D96272">
            <w:rPr>
              <w:rFonts w:ascii="Arial" w:hAnsi="Arial" w:cs="Arial"/>
              <w:sz w:val="20"/>
              <w:szCs w:val="20"/>
            </w:rPr>
            <w:t xml:space="preserve"> standard spec Table 460-3. </w:t>
          </w:r>
        </w:p>
        <w:p w:rsidR="00DA4311" w:rsidRPr="00D96272" w:rsidRDefault="00DA4311" w:rsidP="00D17C9D">
          <w:pPr>
            <w:spacing w:before="120" w:after="120"/>
            <w:ind w:left="270" w:hanging="270"/>
            <w:rPr>
              <w:rFonts w:ascii="Arial" w:hAnsi="Arial" w:cs="Arial"/>
              <w:sz w:val="20"/>
              <w:szCs w:val="20"/>
            </w:rPr>
          </w:pPr>
          <w:r w:rsidRPr="003643AF">
            <w:rPr>
              <w:rFonts w:ascii="Arial" w:hAnsi="Arial" w:cs="Arial"/>
              <w:sz w:val="12"/>
              <w:szCs w:val="20"/>
            </w:rPr>
            <w:t>(3)</w:t>
          </w:r>
          <w:r>
            <w:rPr>
              <w:rFonts w:ascii="Arial" w:eastAsia="Calibri" w:hAnsi="Arial" w:cs="Arial"/>
              <w:sz w:val="20"/>
              <w:szCs w:val="20"/>
            </w:rPr>
            <w:tab/>
          </w:r>
          <w:r w:rsidRPr="00D96272">
            <w:rPr>
              <w:rFonts w:ascii="Arial" w:hAnsi="Arial" w:cs="Arial"/>
              <w:sz w:val="20"/>
              <w:szCs w:val="20"/>
            </w:rPr>
            <w:t xml:space="preserve">Pay adjustment will be determined on a lot basis and will be computed as shown in the following equation: </w:t>
          </w:r>
        </w:p>
        <w:p w:rsidR="00DA4311" w:rsidRPr="00D96272" w:rsidRDefault="00DA4311" w:rsidP="00D17C9D">
          <w:pPr>
            <w:tabs>
              <w:tab w:val="right" w:pos="216"/>
              <w:tab w:val="left" w:pos="288"/>
            </w:tabs>
            <w:spacing w:before="120" w:after="240"/>
            <w:jc w:val="center"/>
            <w:rPr>
              <w:rFonts w:ascii="Arial" w:hAnsi="Arial" w:cs="Arial"/>
              <w:sz w:val="20"/>
              <w:szCs w:val="20"/>
            </w:rPr>
          </w:pPr>
          <w:r w:rsidRPr="00D96272">
            <w:rPr>
              <w:rFonts w:ascii="Arial" w:hAnsi="Arial" w:cs="Arial"/>
              <w:sz w:val="20"/>
              <w:szCs w:val="20"/>
            </w:rPr>
            <w:t>Pay Adjustment = (PF-100)/100 x (WP) x (tonnage) x ($65/ton)*</w:t>
          </w:r>
        </w:p>
        <w:p w:rsidR="00DA4311" w:rsidRPr="00D96272" w:rsidRDefault="00DA4311" w:rsidP="00D17C9D">
          <w:pPr>
            <w:spacing w:before="240" w:after="120"/>
            <w:ind w:left="270" w:hanging="180"/>
            <w:rPr>
              <w:rFonts w:ascii="Arial" w:hAnsi="Arial" w:cs="Arial"/>
              <w:sz w:val="20"/>
              <w:szCs w:val="20"/>
            </w:rPr>
          </w:pPr>
          <w:r w:rsidRPr="00D96272">
            <w:rPr>
              <w:rFonts w:ascii="Arial" w:hAnsi="Arial" w:cs="Arial"/>
              <w:sz w:val="20"/>
              <w:szCs w:val="20"/>
            </w:rPr>
            <w:tab/>
            <w:t>*Note: If Pay Factor = 50</w:t>
          </w:r>
          <w:r>
            <w:rPr>
              <w:rFonts w:ascii="Arial" w:hAnsi="Arial" w:cs="Arial"/>
              <w:sz w:val="20"/>
              <w:szCs w:val="20"/>
            </w:rPr>
            <w:t>%</w:t>
          </w:r>
          <w:r w:rsidRPr="00D96272">
            <w:rPr>
              <w:rFonts w:ascii="Arial" w:hAnsi="Arial" w:cs="Arial"/>
              <w:sz w:val="20"/>
              <w:szCs w:val="20"/>
            </w:rPr>
            <w:t>, the contract unit price will be used in lieu of $65/ton and the weighted percentage (WP) will equal 1.0.</w:t>
          </w:r>
        </w:p>
        <w:p w:rsidR="00DA4311" w:rsidRPr="00D96272" w:rsidRDefault="00DA4311" w:rsidP="00D17C9D">
          <w:pPr>
            <w:spacing w:before="120" w:after="120"/>
            <w:ind w:left="270" w:hanging="180"/>
            <w:rPr>
              <w:rFonts w:ascii="Arial" w:hAnsi="Arial" w:cs="Arial"/>
              <w:sz w:val="20"/>
              <w:szCs w:val="20"/>
            </w:rPr>
          </w:pPr>
          <w:r w:rsidRPr="00D96272">
            <w:rPr>
              <w:rFonts w:ascii="Arial" w:hAnsi="Arial" w:cs="Arial"/>
              <w:sz w:val="20"/>
              <w:szCs w:val="20"/>
            </w:rPr>
            <w:t>The following weighted percentage (WP) values will be used for the corresponding parameter:</w:t>
          </w:r>
        </w:p>
        <w:tbl>
          <w:tblPr>
            <w:tblStyle w:val="TableGrid11"/>
            <w:tblW w:w="0" w:type="auto"/>
            <w:tblInd w:w="28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1170"/>
          </w:tblGrid>
          <w:tr w:rsidR="00DA4311" w:rsidRPr="00D96272" w:rsidTr="00AC657C">
            <w:tc>
              <w:tcPr>
                <w:tcW w:w="1524" w:type="dxa"/>
              </w:tcPr>
              <w:p w:rsidR="00DA4311" w:rsidRPr="00D96272" w:rsidRDefault="00DA4311" w:rsidP="00AC657C">
                <w:pPr>
                  <w:spacing w:before="80" w:after="80"/>
                  <w:ind w:left="-14"/>
                  <w:jc w:val="center"/>
                  <w:rPr>
                    <w:rFonts w:cs="Arial"/>
                    <w:sz w:val="18"/>
                    <w:szCs w:val="18"/>
                    <w:u w:val="single"/>
                  </w:rPr>
                </w:pPr>
                <w:r w:rsidRPr="00D96272">
                  <w:rPr>
                    <w:rFonts w:cs="Arial"/>
                    <w:sz w:val="18"/>
                    <w:szCs w:val="18"/>
                    <w:u w:val="single"/>
                  </w:rPr>
                  <w:t>Parameter</w:t>
                </w:r>
              </w:p>
            </w:tc>
            <w:tc>
              <w:tcPr>
                <w:tcW w:w="1170" w:type="dxa"/>
              </w:tcPr>
              <w:p w:rsidR="00DA4311" w:rsidRPr="00D96272" w:rsidRDefault="00DA4311" w:rsidP="00AC657C">
                <w:pPr>
                  <w:tabs>
                    <w:tab w:val="right" w:pos="216"/>
                    <w:tab w:val="left" w:pos="288"/>
                  </w:tabs>
                  <w:spacing w:before="80" w:after="80"/>
                  <w:ind w:left="-14"/>
                  <w:jc w:val="center"/>
                  <w:rPr>
                    <w:rFonts w:cs="Arial"/>
                    <w:sz w:val="18"/>
                    <w:szCs w:val="18"/>
                    <w:u w:val="single"/>
                  </w:rPr>
                </w:pPr>
                <w:r w:rsidRPr="00D96272">
                  <w:rPr>
                    <w:rFonts w:cs="Arial"/>
                    <w:sz w:val="18"/>
                    <w:szCs w:val="18"/>
                    <w:u w:val="single"/>
                  </w:rPr>
                  <w:t>WP</w:t>
                </w:r>
              </w:p>
            </w:tc>
          </w:tr>
          <w:tr w:rsidR="00DA4311" w:rsidRPr="00D96272" w:rsidTr="00AC657C">
            <w:tc>
              <w:tcPr>
                <w:tcW w:w="1524" w:type="dxa"/>
              </w:tcPr>
              <w:p w:rsidR="00DA4311" w:rsidRPr="00D96272" w:rsidRDefault="00DA4311" w:rsidP="00AC657C">
                <w:pPr>
                  <w:tabs>
                    <w:tab w:val="right" w:pos="216"/>
                    <w:tab w:val="left" w:pos="288"/>
                  </w:tabs>
                  <w:spacing w:before="80" w:after="80"/>
                  <w:ind w:left="-18"/>
                  <w:jc w:val="center"/>
                  <w:rPr>
                    <w:rFonts w:cs="Arial"/>
                    <w:sz w:val="18"/>
                    <w:szCs w:val="18"/>
                  </w:rPr>
                </w:pPr>
                <w:r w:rsidRPr="00D96272">
                  <w:rPr>
                    <w:rFonts w:cs="Arial"/>
                    <w:sz w:val="18"/>
                    <w:szCs w:val="18"/>
                  </w:rPr>
                  <w:t>Air Voids</w:t>
                </w:r>
              </w:p>
            </w:tc>
            <w:tc>
              <w:tcPr>
                <w:tcW w:w="1170" w:type="dxa"/>
              </w:tcPr>
              <w:p w:rsidR="00DA4311" w:rsidRPr="00D96272" w:rsidRDefault="00DA4311" w:rsidP="00AC657C">
                <w:pPr>
                  <w:tabs>
                    <w:tab w:val="right" w:pos="216"/>
                    <w:tab w:val="left" w:pos="288"/>
                  </w:tabs>
                  <w:spacing w:before="80" w:after="80"/>
                  <w:ind w:left="-18"/>
                  <w:jc w:val="center"/>
                  <w:rPr>
                    <w:rFonts w:cs="Arial"/>
                    <w:sz w:val="18"/>
                    <w:szCs w:val="18"/>
                  </w:rPr>
                </w:pPr>
                <w:r w:rsidRPr="00D96272">
                  <w:rPr>
                    <w:rFonts w:cs="Arial"/>
                    <w:sz w:val="18"/>
                    <w:szCs w:val="18"/>
                  </w:rPr>
                  <w:t>0.5</w:t>
                </w:r>
              </w:p>
            </w:tc>
          </w:tr>
          <w:tr w:rsidR="00DA4311" w:rsidRPr="00D96272" w:rsidTr="00AC657C">
            <w:tc>
              <w:tcPr>
                <w:tcW w:w="1524" w:type="dxa"/>
              </w:tcPr>
              <w:p w:rsidR="00DA4311" w:rsidRPr="00D96272" w:rsidRDefault="00DA4311" w:rsidP="00AC657C">
                <w:pPr>
                  <w:tabs>
                    <w:tab w:val="right" w:pos="216"/>
                    <w:tab w:val="left" w:pos="288"/>
                  </w:tabs>
                  <w:spacing w:before="80" w:after="80"/>
                  <w:ind w:left="-18"/>
                  <w:jc w:val="center"/>
                  <w:rPr>
                    <w:rFonts w:cs="Arial"/>
                    <w:sz w:val="18"/>
                    <w:szCs w:val="18"/>
                  </w:rPr>
                </w:pPr>
                <w:r w:rsidRPr="00D96272">
                  <w:rPr>
                    <w:rFonts w:cs="Arial"/>
                    <w:sz w:val="18"/>
                    <w:szCs w:val="18"/>
                  </w:rPr>
                  <w:t>Density</w:t>
                </w:r>
              </w:p>
            </w:tc>
            <w:tc>
              <w:tcPr>
                <w:tcW w:w="1170" w:type="dxa"/>
              </w:tcPr>
              <w:p w:rsidR="00DA4311" w:rsidRPr="00D96272" w:rsidRDefault="00DA4311" w:rsidP="00AC657C">
                <w:pPr>
                  <w:tabs>
                    <w:tab w:val="right" w:pos="216"/>
                    <w:tab w:val="left" w:pos="288"/>
                  </w:tabs>
                  <w:spacing w:before="80" w:after="80"/>
                  <w:ind w:left="-18"/>
                  <w:jc w:val="center"/>
                  <w:rPr>
                    <w:rFonts w:cs="Arial"/>
                    <w:sz w:val="18"/>
                    <w:szCs w:val="18"/>
                  </w:rPr>
                </w:pPr>
                <w:r w:rsidRPr="00D96272">
                  <w:rPr>
                    <w:rFonts w:cs="Arial"/>
                    <w:sz w:val="18"/>
                    <w:szCs w:val="18"/>
                  </w:rPr>
                  <w:t>0.5</w:t>
                </w:r>
              </w:p>
            </w:tc>
          </w:tr>
        </w:tbl>
        <w:p w:rsidR="00DA4311" w:rsidRPr="00D96272" w:rsidRDefault="00DA4311" w:rsidP="00D17C9D">
          <w:pPr>
            <w:spacing w:before="120" w:after="120"/>
            <w:ind w:left="270" w:hanging="270"/>
            <w:rPr>
              <w:rFonts w:ascii="Arial" w:hAnsi="Arial" w:cs="Arial"/>
              <w:iCs/>
              <w:sz w:val="20"/>
              <w:szCs w:val="20"/>
            </w:rPr>
          </w:pPr>
          <w:r w:rsidRPr="003643AF">
            <w:rPr>
              <w:rFonts w:ascii="Arial" w:hAnsi="Arial" w:cs="Arial"/>
              <w:sz w:val="12"/>
              <w:szCs w:val="20"/>
            </w:rPr>
            <w:t>(4)</w:t>
          </w:r>
          <w:r>
            <w:rPr>
              <w:rFonts w:ascii="Arial" w:hAnsi="Arial" w:cs="Arial"/>
              <w:sz w:val="12"/>
              <w:szCs w:val="20"/>
            </w:rPr>
            <w:tab/>
          </w:r>
          <w:r w:rsidRPr="00D96272">
            <w:rPr>
              <w:rFonts w:ascii="Arial" w:hAnsi="Arial" w:cs="Arial"/>
              <w:sz w:val="20"/>
              <w:szCs w:val="20"/>
            </w:rPr>
            <w:t xml:space="preserve">Individual Pay Factors for each air voids </w:t>
          </w:r>
          <w:r w:rsidRPr="00D96272">
            <w:rPr>
              <w:rFonts w:ascii="Arial" w:hAnsi="Arial" w:cs="Arial"/>
              <w:iCs/>
              <w:sz w:val="20"/>
              <w:szCs w:val="20"/>
            </w:rPr>
            <w:t>(PF</w:t>
          </w:r>
          <w:r w:rsidRPr="00D96272">
            <w:rPr>
              <w:rFonts w:ascii="Arial" w:hAnsi="Arial" w:cs="Arial"/>
              <w:iCs/>
              <w:sz w:val="20"/>
              <w:szCs w:val="20"/>
              <w:vertAlign w:val="subscript"/>
            </w:rPr>
            <w:t>air voids</w:t>
          </w:r>
          <w:r w:rsidRPr="00D96272">
            <w:rPr>
              <w:rFonts w:ascii="Arial" w:hAnsi="Arial" w:cs="Arial"/>
              <w:iCs/>
              <w:sz w:val="20"/>
              <w:szCs w:val="20"/>
            </w:rPr>
            <w:t xml:space="preserve">) </w:t>
          </w:r>
          <w:r w:rsidRPr="00D96272">
            <w:rPr>
              <w:rFonts w:ascii="Arial" w:hAnsi="Arial" w:cs="Arial"/>
              <w:sz w:val="20"/>
              <w:szCs w:val="20"/>
            </w:rPr>
            <w:t xml:space="preserve">and density </w:t>
          </w:r>
          <w:r w:rsidRPr="00D96272">
            <w:rPr>
              <w:rFonts w:ascii="Arial" w:hAnsi="Arial" w:cs="Arial"/>
              <w:iCs/>
              <w:sz w:val="20"/>
              <w:szCs w:val="20"/>
            </w:rPr>
            <w:t>(PF</w:t>
          </w:r>
          <w:r w:rsidRPr="00D96272">
            <w:rPr>
              <w:rFonts w:ascii="Arial" w:hAnsi="Arial" w:cs="Arial"/>
              <w:iCs/>
              <w:sz w:val="20"/>
              <w:szCs w:val="20"/>
              <w:vertAlign w:val="subscript"/>
            </w:rPr>
            <w:t>density</w:t>
          </w:r>
          <w:r w:rsidRPr="00D96272">
            <w:rPr>
              <w:rFonts w:ascii="Arial" w:hAnsi="Arial" w:cs="Arial"/>
              <w:iCs/>
              <w:sz w:val="20"/>
              <w:szCs w:val="20"/>
            </w:rPr>
            <w:t>) wi</w:t>
          </w:r>
          <w:r w:rsidRPr="00D96272">
            <w:rPr>
              <w:rFonts w:ascii="Arial" w:hAnsi="Arial" w:cs="Arial"/>
              <w:sz w:val="20"/>
              <w:szCs w:val="20"/>
            </w:rPr>
            <w:t xml:space="preserve">ll be determined. </w:t>
          </w:r>
          <w:r w:rsidRPr="00D96272">
            <w:rPr>
              <w:rFonts w:ascii="Arial" w:hAnsi="Arial" w:cs="Arial"/>
              <w:iCs/>
              <w:sz w:val="20"/>
              <w:szCs w:val="20"/>
            </w:rPr>
            <w:t>PF</w:t>
          </w:r>
          <w:r w:rsidRPr="00D96272">
            <w:rPr>
              <w:rFonts w:ascii="Arial" w:hAnsi="Arial" w:cs="Arial"/>
              <w:iCs/>
              <w:sz w:val="20"/>
              <w:szCs w:val="20"/>
              <w:vertAlign w:val="subscript"/>
            </w:rPr>
            <w:t xml:space="preserve">air voids </w:t>
          </w:r>
          <w:r w:rsidRPr="00D96272">
            <w:rPr>
              <w:rFonts w:ascii="Arial" w:hAnsi="Arial" w:cs="Arial"/>
              <w:iCs/>
              <w:sz w:val="20"/>
              <w:szCs w:val="20"/>
            </w:rPr>
            <w:t>will be multiplied by the total tonnage placed (i.e., from truck tickets), and PF</w:t>
          </w:r>
          <w:r w:rsidRPr="00D96272">
            <w:rPr>
              <w:rFonts w:ascii="Arial" w:hAnsi="Arial" w:cs="Arial"/>
              <w:iCs/>
              <w:sz w:val="20"/>
              <w:szCs w:val="20"/>
              <w:vertAlign w:val="subscript"/>
            </w:rPr>
            <w:t xml:space="preserve">density </w:t>
          </w:r>
          <w:r w:rsidRPr="00D96272">
            <w:rPr>
              <w:rFonts w:ascii="Arial" w:hAnsi="Arial" w:cs="Arial"/>
              <w:iCs/>
              <w:sz w:val="20"/>
              <w:szCs w:val="20"/>
            </w:rPr>
            <w:t xml:space="preserve">will be multiplied by the calculated tonnage used to pave the mainline only (i.e., travel lane excluding shoulder) as determined </w:t>
          </w:r>
          <w:r>
            <w:rPr>
              <w:rFonts w:ascii="Arial" w:hAnsi="Arial" w:cs="Arial"/>
              <w:iCs/>
              <w:sz w:val="20"/>
              <w:szCs w:val="20"/>
            </w:rPr>
            <w:t>according to</w:t>
          </w:r>
          <w:r w:rsidRPr="00D96272">
            <w:rPr>
              <w:rFonts w:ascii="Arial" w:hAnsi="Arial" w:cs="Arial"/>
              <w:iCs/>
              <w:sz w:val="20"/>
              <w:szCs w:val="20"/>
            </w:rPr>
            <w:t xml:space="preserve"> Appendix A.</w:t>
          </w:r>
        </w:p>
        <w:p w:rsidR="00DA4311" w:rsidRPr="00D96272" w:rsidRDefault="00DA4311" w:rsidP="00D17C9D">
          <w:pPr>
            <w:spacing w:before="120" w:after="120"/>
            <w:ind w:left="270" w:hanging="270"/>
            <w:rPr>
              <w:rFonts w:ascii="Arial" w:hAnsi="Arial" w:cs="Arial"/>
              <w:iCs/>
              <w:sz w:val="20"/>
              <w:szCs w:val="20"/>
            </w:rPr>
          </w:pPr>
          <w:r w:rsidRPr="00D96272">
            <w:rPr>
              <w:rFonts w:ascii="Arial" w:eastAsia="Calibri" w:hAnsi="Arial" w:cs="Arial"/>
              <w:sz w:val="20"/>
              <w:szCs w:val="20"/>
              <w:vertAlign w:val="superscript"/>
            </w:rPr>
            <w:t>(5)</w:t>
          </w:r>
          <w:r>
            <w:rPr>
              <w:rFonts w:ascii="Arial" w:eastAsia="Calibri" w:hAnsi="Arial" w:cs="Arial"/>
              <w:sz w:val="20"/>
              <w:szCs w:val="20"/>
            </w:rPr>
            <w:tab/>
          </w:r>
          <w:r w:rsidRPr="00D96272">
            <w:rPr>
              <w:rFonts w:ascii="Arial" w:hAnsi="Arial" w:cs="Arial"/>
              <w:iCs/>
              <w:sz w:val="20"/>
              <w:szCs w:val="20"/>
            </w:rPr>
            <w:t>Pay adjustment for shoulders and appurtenances accepted by department testing will be determined on a lot basis. If the lot density is less than the specified minimum in table 460-3, the department will reduce pay based on the contract unit price for the HMA pavement bid item for that lot as follows:</w:t>
          </w:r>
        </w:p>
        <w:p w:rsidR="00DA4311" w:rsidRPr="00D96272" w:rsidRDefault="00DA4311" w:rsidP="00AC657C">
          <w:pPr>
            <w:pStyle w:val="wiTableTitle"/>
            <w:keepNext w:val="0"/>
            <w:spacing w:before="240" w:after="120"/>
          </w:pPr>
          <w:r w:rsidRPr="00D96272">
            <w:t>DISINCENTIVE PAY REDUCTION FOR HMA PAVEMENT DENSITY</w:t>
          </w:r>
        </w:p>
        <w:p w:rsidR="00DA4311" w:rsidRPr="00D96272" w:rsidRDefault="00DA4311" w:rsidP="00D17C9D">
          <w:pPr>
            <w:pStyle w:val="wiTable2Col"/>
            <w:spacing w:before="120" w:after="120"/>
          </w:pPr>
          <w:r w:rsidRPr="00D96272">
            <w:tab/>
            <w:t>PERCENT LOT DENSITY</w:t>
          </w:r>
          <w:r w:rsidRPr="00D96272">
            <w:tab/>
            <w:t>PAYMENT FACTOR</w:t>
          </w:r>
        </w:p>
        <w:p w:rsidR="00DA4311" w:rsidRPr="00D96272" w:rsidRDefault="00DA4311" w:rsidP="00D17C9D">
          <w:pPr>
            <w:pStyle w:val="wiTable2Col"/>
            <w:spacing w:before="120" w:after="120"/>
          </w:pPr>
          <w:r w:rsidRPr="00D96272">
            <w:tab/>
            <w:t>BELOW SPECIFIED MINIMUM</w:t>
          </w:r>
          <w:r w:rsidRPr="00D96272">
            <w:tab/>
            <w:t>(percent of contract price)</w:t>
          </w:r>
        </w:p>
        <w:p w:rsidR="00DA4311" w:rsidRPr="00D96272" w:rsidRDefault="00DA4311" w:rsidP="00D17C9D">
          <w:pPr>
            <w:pStyle w:val="wiTable2Col"/>
            <w:spacing w:before="120" w:after="120"/>
          </w:pPr>
          <w:r w:rsidRPr="00D96272">
            <w:tab/>
            <w:t>From 0.5 to 1.0 inclusive</w:t>
          </w:r>
          <w:r w:rsidRPr="00D96272">
            <w:tab/>
            <w:t>98</w:t>
          </w:r>
        </w:p>
        <w:p w:rsidR="00DA4311" w:rsidRPr="00D96272" w:rsidRDefault="00DA4311" w:rsidP="00D17C9D">
          <w:pPr>
            <w:pStyle w:val="wiTable2Col"/>
            <w:spacing w:before="120" w:after="120"/>
          </w:pPr>
          <w:r w:rsidRPr="00D96272">
            <w:tab/>
            <w:t>From 1.1 to 1.5 inclusive</w:t>
          </w:r>
          <w:r w:rsidRPr="00D96272">
            <w:tab/>
            <w:t>95</w:t>
          </w:r>
        </w:p>
        <w:p w:rsidR="00DA4311" w:rsidRPr="00D96272" w:rsidRDefault="00DA4311" w:rsidP="00D17C9D">
          <w:pPr>
            <w:pStyle w:val="wiTable2Col"/>
            <w:spacing w:before="120" w:after="120"/>
          </w:pPr>
          <w:r w:rsidRPr="00D96272">
            <w:tab/>
            <w:t>From 1.6 to 2.0 inclusive</w:t>
          </w:r>
          <w:r w:rsidRPr="00D96272">
            <w:tab/>
            <w:t>91</w:t>
          </w:r>
        </w:p>
        <w:p w:rsidR="00DA4311" w:rsidRPr="00D96272" w:rsidRDefault="00DA4311" w:rsidP="00D17C9D">
          <w:pPr>
            <w:pStyle w:val="wiTable2Col"/>
            <w:spacing w:before="120" w:after="120"/>
          </w:pPr>
          <w:r w:rsidRPr="00D96272">
            <w:tab/>
            <w:t>From 2.1 to 2.5 inclusive</w:t>
          </w:r>
          <w:r w:rsidRPr="00D96272">
            <w:tab/>
            <w:t>85</w:t>
          </w:r>
        </w:p>
        <w:p w:rsidR="00DA4311" w:rsidRPr="00D96272" w:rsidRDefault="00DA4311" w:rsidP="00D17C9D">
          <w:pPr>
            <w:pStyle w:val="wiTable2Col"/>
            <w:spacing w:before="120" w:after="120"/>
          </w:pPr>
          <w:r w:rsidRPr="00D96272">
            <w:tab/>
            <w:t>From 2.6 to 3.0 inclusive</w:t>
          </w:r>
          <w:r w:rsidRPr="00D96272">
            <w:tab/>
            <w:t>70</w:t>
          </w:r>
        </w:p>
        <w:p w:rsidR="00DA4311" w:rsidRPr="00D96272" w:rsidRDefault="00DA4311" w:rsidP="00D17C9D">
          <w:pPr>
            <w:pStyle w:val="wiTable2Col"/>
            <w:spacing w:before="120" w:after="120"/>
          </w:pPr>
          <w:r w:rsidRPr="00D96272">
            <w:tab/>
            <w:t>More than 3.0</w:t>
          </w:r>
          <w:r w:rsidRPr="00D96272">
            <w:rPr>
              <w:i/>
              <w:vertAlign w:val="superscript"/>
            </w:rPr>
            <w:t>[1]</w:t>
          </w:r>
          <w:r w:rsidRPr="00D96272">
            <w:tab/>
            <w:t>___</w:t>
          </w:r>
        </w:p>
        <w:p w:rsidR="00DA4311" w:rsidRPr="00D96272" w:rsidRDefault="00DA4311" w:rsidP="00D17C9D">
          <w:pPr>
            <w:pStyle w:val="wiFootnote"/>
            <w:tabs>
              <w:tab w:val="clear" w:pos="432"/>
              <w:tab w:val="clear" w:pos="576"/>
            </w:tabs>
            <w:spacing w:before="120" w:after="120"/>
            <w:ind w:left="720" w:right="547" w:hanging="270"/>
          </w:pPr>
          <w:r w:rsidRPr="003643AF">
            <w:rPr>
              <w:rFonts w:eastAsiaTheme="minorHAnsi" w:cs="Arial"/>
              <w:sz w:val="12"/>
            </w:rPr>
            <w:t>[1]</w:t>
          </w:r>
          <w:r>
            <w:rPr>
              <w:rFonts w:eastAsiaTheme="minorHAnsi" w:cs="Arial"/>
              <w:sz w:val="12"/>
            </w:rPr>
            <w:tab/>
          </w:r>
          <w:r w:rsidRPr="00D96272">
            <w:t>Remove and replace the lot with a mixture at the specified density. When acceptably replaced, the department will pay for the replaced work at the contract unit price. Alternatively, the engineer may allow the nonconforming material to remain in place with a 50 percent payment factor.</w:t>
          </w:r>
        </w:p>
        <w:p w:rsidR="00DA4311" w:rsidRPr="00D96272" w:rsidRDefault="00DA4311" w:rsidP="00D17C9D">
          <w:pPr>
            <w:spacing w:before="120" w:after="60"/>
            <w:ind w:left="270" w:hanging="270"/>
            <w:rPr>
              <w:rFonts w:ascii="Arial" w:eastAsia="Calibri" w:hAnsi="Arial" w:cs="Arial"/>
              <w:sz w:val="20"/>
              <w:szCs w:val="20"/>
            </w:rPr>
          </w:pPr>
          <w:r w:rsidRPr="003643AF">
            <w:rPr>
              <w:rFonts w:ascii="Arial" w:hAnsi="Arial" w:cs="Arial"/>
              <w:sz w:val="12"/>
              <w:szCs w:val="20"/>
            </w:rPr>
            <w:t>(6)</w:t>
          </w:r>
          <w:r>
            <w:rPr>
              <w:rFonts w:ascii="Arial" w:eastAsia="Calibri" w:hAnsi="Arial" w:cs="Arial"/>
              <w:sz w:val="20"/>
              <w:szCs w:val="20"/>
            </w:rPr>
            <w:tab/>
          </w:r>
          <w:r w:rsidRPr="00D96272">
            <w:rPr>
              <w:rFonts w:ascii="Arial" w:eastAsia="Calibri" w:hAnsi="Arial" w:cs="Arial"/>
              <w:sz w:val="20"/>
              <w:szCs w:val="20"/>
            </w:rPr>
            <w:t>The department will pay incentive for air voids and density under the following bid items:</w:t>
          </w:r>
        </w:p>
        <w:p w:rsidR="00DA4311" w:rsidRPr="00D96272" w:rsidRDefault="00DA4311" w:rsidP="00D17C9D">
          <w:pPr>
            <w:spacing w:before="60" w:after="60"/>
            <w:ind w:left="270"/>
            <w:rPr>
              <w:rFonts w:ascii="Arial" w:eastAsia="Calibri" w:hAnsi="Arial" w:cs="Arial"/>
              <w:sz w:val="20"/>
              <w:szCs w:val="20"/>
            </w:rPr>
          </w:pPr>
          <w:r w:rsidRPr="00D96272">
            <w:rPr>
              <w:rFonts w:ascii="Arial" w:eastAsia="Calibri" w:hAnsi="Arial" w:cs="Arial"/>
              <w:sz w:val="18"/>
              <w:szCs w:val="18"/>
            </w:rPr>
            <w:t xml:space="preserve">ITEM NUMBER </w:t>
          </w:r>
          <w:r w:rsidRPr="00D96272">
            <w:rPr>
              <w:rFonts w:ascii="Arial" w:eastAsia="Calibri" w:hAnsi="Arial" w:cs="Arial"/>
              <w:sz w:val="18"/>
              <w:szCs w:val="18"/>
            </w:rPr>
            <w:tab/>
            <w:t xml:space="preserve">DESCRIPTION </w:t>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r>
          <w:r w:rsidRPr="00D96272">
            <w:rPr>
              <w:rFonts w:ascii="Arial" w:eastAsia="Calibri" w:hAnsi="Arial" w:cs="Arial"/>
              <w:sz w:val="18"/>
              <w:szCs w:val="18"/>
            </w:rPr>
            <w:tab/>
            <w:t>UNIT</w:t>
          </w:r>
        </w:p>
        <w:p w:rsidR="00DA4311" w:rsidRDefault="00DA4311" w:rsidP="00D17C9D">
          <w:pPr>
            <w:spacing w:before="60" w:after="60"/>
            <w:ind w:left="270"/>
            <w:rPr>
              <w:rFonts w:ascii="Arial" w:eastAsia="Calibri" w:hAnsi="Arial" w:cs="Arial"/>
              <w:sz w:val="20"/>
              <w:szCs w:val="20"/>
            </w:rPr>
          </w:pPr>
          <w:r w:rsidRPr="00D96272">
            <w:rPr>
              <w:rFonts w:ascii="Arial" w:eastAsia="Calibri" w:hAnsi="Arial" w:cs="Arial"/>
              <w:sz w:val="18"/>
              <w:szCs w:val="18"/>
            </w:rPr>
            <w:t>460.2005</w:t>
          </w:r>
          <w:r w:rsidRPr="00D96272">
            <w:rPr>
              <w:rFonts w:ascii="Arial" w:eastAsia="Calibri" w:hAnsi="Arial" w:cs="Arial"/>
              <w:sz w:val="18"/>
              <w:szCs w:val="18"/>
            </w:rPr>
            <w:tab/>
          </w:r>
          <w:r w:rsidRPr="00D96272">
            <w:rPr>
              <w:rFonts w:ascii="Arial" w:eastAsia="Calibri" w:hAnsi="Arial" w:cs="Arial"/>
              <w:sz w:val="18"/>
              <w:szCs w:val="18"/>
            </w:rPr>
            <w:tab/>
            <w:t>Incent</w:t>
          </w:r>
          <w:r w:rsidRPr="00E47E2E">
            <w:rPr>
              <w:rFonts w:ascii="Arial" w:eastAsia="Calibri" w:hAnsi="Arial" w:cs="Arial"/>
              <w:sz w:val="18"/>
              <w:szCs w:val="18"/>
            </w:rPr>
            <w:t>ive Density PWL HMA Pavement</w:t>
          </w:r>
          <w:r w:rsidRPr="008A7082">
            <w:rPr>
              <w:rFonts w:ascii="Arial" w:eastAsia="Calibri" w:hAnsi="Arial" w:cs="Arial"/>
              <w:sz w:val="18"/>
              <w:szCs w:val="18"/>
            </w:rPr>
            <w:t xml:space="preserve"> </w:t>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E47E2E">
            <w:rPr>
              <w:rFonts w:ascii="Arial" w:eastAsia="Calibri" w:hAnsi="Arial" w:cs="Arial"/>
              <w:sz w:val="18"/>
              <w:szCs w:val="18"/>
            </w:rPr>
            <w:t>DOL</w:t>
          </w:r>
        </w:p>
        <w:p w:rsidR="00DA4311" w:rsidRDefault="00DA4311" w:rsidP="00D17C9D">
          <w:pPr>
            <w:spacing w:before="60" w:after="60"/>
            <w:ind w:left="270"/>
            <w:rPr>
              <w:rFonts w:ascii="Arial" w:eastAsia="Calibri" w:hAnsi="Arial" w:cs="Arial"/>
              <w:sz w:val="20"/>
              <w:szCs w:val="20"/>
            </w:rPr>
          </w:pPr>
          <w:r w:rsidRPr="00E47E2E">
            <w:rPr>
              <w:rFonts w:ascii="Arial" w:eastAsia="Calibri" w:hAnsi="Arial" w:cs="Arial"/>
              <w:sz w:val="18"/>
              <w:szCs w:val="18"/>
            </w:rPr>
            <w:t>460.2010</w:t>
          </w:r>
          <w:r w:rsidRPr="008A7082">
            <w:rPr>
              <w:rFonts w:ascii="Arial" w:eastAsia="Calibri" w:hAnsi="Arial" w:cs="Arial"/>
              <w:sz w:val="18"/>
              <w:szCs w:val="18"/>
            </w:rPr>
            <w:t xml:space="preserve"> </w:t>
          </w:r>
          <w:r>
            <w:rPr>
              <w:rFonts w:ascii="Arial" w:eastAsia="Calibri" w:hAnsi="Arial" w:cs="Arial"/>
              <w:sz w:val="18"/>
              <w:szCs w:val="18"/>
            </w:rPr>
            <w:tab/>
          </w:r>
          <w:r>
            <w:rPr>
              <w:rFonts w:ascii="Arial" w:eastAsia="Calibri" w:hAnsi="Arial" w:cs="Arial"/>
              <w:sz w:val="18"/>
              <w:szCs w:val="18"/>
            </w:rPr>
            <w:tab/>
          </w:r>
          <w:r w:rsidRPr="00E47E2E">
            <w:rPr>
              <w:rFonts w:ascii="Arial" w:eastAsia="Calibri" w:hAnsi="Arial" w:cs="Arial"/>
              <w:sz w:val="18"/>
              <w:szCs w:val="18"/>
            </w:rPr>
            <w:t>Incentive Air Voids HMA Pavement</w:t>
          </w:r>
          <w:r w:rsidRPr="008A7082">
            <w:rPr>
              <w:rFonts w:ascii="Arial" w:eastAsia="Calibri" w:hAnsi="Arial" w:cs="Arial"/>
              <w:sz w:val="18"/>
              <w:szCs w:val="18"/>
            </w:rPr>
            <w:t xml:space="preserve"> </w:t>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Pr>
              <w:rFonts w:ascii="Arial" w:eastAsia="Calibri" w:hAnsi="Arial" w:cs="Arial"/>
              <w:sz w:val="18"/>
              <w:szCs w:val="18"/>
            </w:rPr>
            <w:tab/>
          </w:r>
          <w:r w:rsidRPr="00E47E2E">
            <w:rPr>
              <w:rFonts w:ascii="Arial" w:eastAsia="Calibri" w:hAnsi="Arial" w:cs="Arial"/>
              <w:sz w:val="18"/>
              <w:szCs w:val="18"/>
            </w:rPr>
            <w:t>DOL</w:t>
          </w:r>
        </w:p>
        <w:p w:rsidR="00DA4311" w:rsidRPr="00E47E2E" w:rsidRDefault="00DA4311" w:rsidP="00D17C9D">
          <w:pPr>
            <w:autoSpaceDE w:val="0"/>
            <w:autoSpaceDN w:val="0"/>
            <w:adjustRightInd w:val="0"/>
            <w:spacing w:before="120" w:after="120"/>
            <w:rPr>
              <w:rFonts w:ascii="Arial" w:eastAsia="Calibri" w:hAnsi="Arial" w:cs="Arial"/>
              <w:sz w:val="20"/>
              <w:szCs w:val="20"/>
            </w:rPr>
          </w:pPr>
          <w:r w:rsidRPr="00E47E2E">
            <w:rPr>
              <w:rFonts w:ascii="Arial" w:hAnsi="Arial" w:cs="Arial"/>
              <w:sz w:val="20"/>
              <w:szCs w:val="20"/>
            </w:rPr>
            <w:t xml:space="preserve">The department will administer disincentives under the </w:t>
          </w:r>
          <w:r w:rsidRPr="00E47E2E">
            <w:rPr>
              <w:rFonts w:ascii="Arial" w:eastAsia="Calibri" w:hAnsi="Arial" w:cs="Arial"/>
              <w:sz w:val="20"/>
              <w:szCs w:val="20"/>
            </w:rPr>
            <w:t>Disincentive Density HMA Pavement</w:t>
          </w:r>
          <w:r w:rsidRPr="00E47E2E">
            <w:rPr>
              <w:rFonts w:ascii="Arial" w:hAnsi="Arial" w:cs="Arial"/>
              <w:sz w:val="20"/>
              <w:szCs w:val="20"/>
            </w:rPr>
            <w:t xml:space="preserve"> and </w:t>
          </w:r>
          <w:r w:rsidRPr="00E47E2E">
            <w:rPr>
              <w:rFonts w:ascii="Arial" w:eastAsia="Calibri" w:hAnsi="Arial" w:cs="Arial"/>
              <w:sz w:val="20"/>
              <w:szCs w:val="20"/>
            </w:rPr>
            <w:t>the Disincentive Air Voids HMA Pavement administrative items.</w:t>
          </w:r>
        </w:p>
        <w:p w:rsidR="00DA4311" w:rsidRDefault="00DA4311" w:rsidP="00D17C9D">
          <w:pPr>
            <w:autoSpaceDE w:val="0"/>
            <w:autoSpaceDN w:val="0"/>
            <w:adjustRightInd w:val="0"/>
            <w:spacing w:before="120" w:after="120"/>
            <w:rPr>
              <w:rFonts w:ascii="Arial" w:hAnsi="Arial" w:cs="Arial"/>
              <w:sz w:val="20"/>
              <w:szCs w:val="20"/>
            </w:rPr>
          </w:pPr>
          <w:r w:rsidRPr="00E47E2E">
            <w:rPr>
              <w:rFonts w:ascii="Arial" w:eastAsia="Calibri" w:hAnsi="Arial" w:cs="Arial"/>
              <w:sz w:val="20"/>
              <w:szCs w:val="20"/>
            </w:rPr>
            <w:t xml:space="preserve">The department will administer a disincentive under the </w:t>
          </w:r>
          <w:bookmarkStart w:id="260" w:name="_Hlk529866367"/>
          <w:r w:rsidRPr="00E47E2E">
            <w:rPr>
              <w:rFonts w:ascii="Arial" w:eastAsia="Calibri" w:hAnsi="Arial" w:cs="Arial"/>
              <w:sz w:val="20"/>
              <w:szCs w:val="20"/>
            </w:rPr>
            <w:t>Disincentive HMA Binder Content administrative item</w:t>
          </w:r>
          <w:bookmarkEnd w:id="260"/>
          <w:r w:rsidRPr="00E47E2E">
            <w:rPr>
              <w:rFonts w:ascii="Arial" w:eastAsia="Calibri" w:hAnsi="Arial" w:cs="Arial"/>
              <w:sz w:val="20"/>
              <w:szCs w:val="20"/>
            </w:rPr>
            <w:t xml:space="preserve"> for each individual QV test result indicating asphalt binder content below the Action Limit in </w:t>
          </w:r>
          <w:r w:rsidRPr="00E47E2E">
            <w:rPr>
              <w:rFonts w:ascii="Arial" w:hAnsi="Arial" w:cs="Arial"/>
              <w:sz w:val="20"/>
              <w:szCs w:val="20"/>
            </w:rPr>
            <w:t xml:space="preserve">460.2.8.2.1.7 presented herein. </w:t>
          </w:r>
          <w:r w:rsidRPr="00E47E2E">
            <w:rPr>
              <w:rFonts w:ascii="Arial" w:eastAsia="Calibri" w:hAnsi="Arial" w:cs="Arial"/>
              <w:sz w:val="20"/>
              <w:szCs w:val="20"/>
            </w:rPr>
            <w:t xml:space="preserve">The department will adjust pay per sublot of mix at 65 dollars per ton of HMA pavement multiplied by the following pay adjustment calculated according to the </w:t>
          </w:r>
          <w:hyperlink r:id="rId66" w:history="1">
            <w:r w:rsidRPr="00E47E2E">
              <w:rPr>
                <w:rFonts w:ascii="Arial" w:eastAsia="Calibri" w:hAnsi="Arial" w:cs="Arial"/>
                <w:sz w:val="20"/>
                <w:szCs w:val="20"/>
              </w:rPr>
              <w:t>HMA PWL Production Spreadsheet</w:t>
            </w:r>
          </w:hyperlink>
          <w:r w:rsidRPr="00E47E2E">
            <w:rPr>
              <w:rFonts w:ascii="Arial" w:hAnsi="Arial" w:cs="Arial"/>
              <w:sz w:val="20"/>
              <w:szCs w:val="20"/>
            </w:rPr>
            <w:t>:</w:t>
          </w:r>
        </w:p>
        <w:tbl>
          <w:tblPr>
            <w:tblStyle w:val="TableGrid11"/>
            <w:tblW w:w="56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2587"/>
          </w:tblGrid>
          <w:tr w:rsidR="00DA4311" w:rsidRPr="00E47E2E" w:rsidTr="008A7082">
            <w:trPr>
              <w:jc w:val="center"/>
            </w:trPr>
            <w:tc>
              <w:tcPr>
                <w:tcW w:w="3083" w:type="dxa"/>
              </w:tcPr>
              <w:p w:rsidR="00DA4311" w:rsidRPr="00E47E2E" w:rsidRDefault="00DA4311" w:rsidP="00D17C9D">
                <w:pPr>
                  <w:autoSpaceDE w:val="0"/>
                  <w:autoSpaceDN w:val="0"/>
                  <w:adjustRightInd w:val="0"/>
                  <w:spacing w:before="80" w:after="80"/>
                  <w:jc w:val="center"/>
                  <w:rPr>
                    <w:rFonts w:cs="Arial"/>
                    <w:sz w:val="18"/>
                    <w:szCs w:val="18"/>
                    <w:u w:val="single"/>
                  </w:rPr>
                </w:pPr>
                <w:r w:rsidRPr="00E47E2E">
                  <w:rPr>
                    <w:rFonts w:cs="Arial"/>
                    <w:sz w:val="18"/>
                    <w:szCs w:val="18"/>
                    <w:u w:val="single"/>
                  </w:rPr>
                  <w:t>AC Binder</w:t>
                </w:r>
                <w:r>
                  <w:rPr>
                    <w:rFonts w:cs="Arial"/>
                    <w:sz w:val="18"/>
                    <w:szCs w:val="18"/>
                    <w:u w:val="single"/>
                  </w:rPr>
                  <w:t xml:space="preserve"> </w:t>
                </w:r>
                <w:r w:rsidRPr="00E47E2E">
                  <w:rPr>
                    <w:rFonts w:cs="Arial"/>
                    <w:sz w:val="18"/>
                    <w:szCs w:val="18"/>
                    <w:u w:val="single"/>
                  </w:rPr>
                  <w:t>Relative to JMF</w:t>
                </w:r>
              </w:p>
            </w:tc>
            <w:tc>
              <w:tcPr>
                <w:tcW w:w="2587" w:type="dxa"/>
              </w:tcPr>
              <w:p w:rsidR="00DA4311" w:rsidRPr="00E47E2E" w:rsidRDefault="00DA4311" w:rsidP="00D17C9D">
                <w:pPr>
                  <w:tabs>
                    <w:tab w:val="right" w:pos="234"/>
                    <w:tab w:val="left" w:pos="288"/>
                  </w:tabs>
                  <w:spacing w:before="80" w:after="80"/>
                  <w:ind w:right="-23" w:hanging="36"/>
                  <w:jc w:val="center"/>
                  <w:rPr>
                    <w:rFonts w:cs="Arial"/>
                    <w:sz w:val="18"/>
                    <w:szCs w:val="18"/>
                    <w:u w:val="single"/>
                  </w:rPr>
                </w:pPr>
                <w:r w:rsidRPr="00E47E2E">
                  <w:rPr>
                    <w:rFonts w:cs="Arial"/>
                    <w:sz w:val="18"/>
                    <w:szCs w:val="18"/>
                    <w:u w:val="single"/>
                  </w:rPr>
                  <w:t>Pay Adjustment / Sublot</w:t>
                </w:r>
              </w:p>
            </w:tc>
          </w:tr>
          <w:tr w:rsidR="00DA4311" w:rsidRPr="00E47E2E" w:rsidTr="008A7082">
            <w:trPr>
              <w:jc w:val="center"/>
            </w:trPr>
            <w:tc>
              <w:tcPr>
                <w:tcW w:w="3083" w:type="dxa"/>
              </w:tcPr>
              <w:p w:rsidR="00DA4311" w:rsidRPr="00E47E2E" w:rsidRDefault="00DA4311" w:rsidP="00D17C9D">
                <w:pPr>
                  <w:tabs>
                    <w:tab w:val="right" w:pos="216"/>
                    <w:tab w:val="left" w:pos="288"/>
                  </w:tabs>
                  <w:spacing w:before="80" w:after="80"/>
                  <w:jc w:val="center"/>
                  <w:rPr>
                    <w:rFonts w:cs="Arial"/>
                    <w:sz w:val="18"/>
                    <w:szCs w:val="18"/>
                  </w:rPr>
                </w:pPr>
                <w:r w:rsidRPr="00E47E2E">
                  <w:rPr>
                    <w:rFonts w:cs="Arial"/>
                    <w:sz w:val="18"/>
                    <w:szCs w:val="18"/>
                  </w:rPr>
                  <w:t>-0.4% to -0.5%</w:t>
                </w:r>
              </w:p>
            </w:tc>
            <w:tc>
              <w:tcPr>
                <w:tcW w:w="2587" w:type="dxa"/>
              </w:tcPr>
              <w:p w:rsidR="00DA4311" w:rsidRPr="00897438" w:rsidRDefault="00DA4311" w:rsidP="00D17C9D">
                <w:pPr>
                  <w:tabs>
                    <w:tab w:val="right" w:pos="216"/>
                    <w:tab w:val="left" w:pos="288"/>
                  </w:tabs>
                  <w:spacing w:before="80" w:after="80"/>
                  <w:jc w:val="center"/>
                  <w:rPr>
                    <w:rFonts w:cs="Arial"/>
                    <w:sz w:val="18"/>
                    <w:szCs w:val="18"/>
                  </w:rPr>
                </w:pPr>
                <w:r w:rsidRPr="00897438">
                  <w:rPr>
                    <w:rFonts w:cs="Arial"/>
                    <w:sz w:val="18"/>
                    <w:szCs w:val="18"/>
                  </w:rPr>
                  <w:t>75%</w:t>
                </w:r>
                <w:r w:rsidRPr="00D96272">
                  <w:rPr>
                    <w:rFonts w:cs="Arial"/>
                    <w:sz w:val="18"/>
                    <w:szCs w:val="18"/>
                    <w:vertAlign w:val="superscript"/>
                  </w:rPr>
                  <w:t>[1]</w:t>
                </w:r>
              </w:p>
            </w:tc>
          </w:tr>
          <w:tr w:rsidR="00DA4311" w:rsidRPr="00E47E2E" w:rsidTr="008A7082">
            <w:trPr>
              <w:jc w:val="center"/>
            </w:trPr>
            <w:tc>
              <w:tcPr>
                <w:tcW w:w="3083" w:type="dxa"/>
              </w:tcPr>
              <w:p w:rsidR="00DA4311" w:rsidRPr="00E47E2E" w:rsidRDefault="00DA4311" w:rsidP="00D17C9D">
                <w:pPr>
                  <w:tabs>
                    <w:tab w:val="right" w:pos="216"/>
                    <w:tab w:val="left" w:pos="288"/>
                  </w:tabs>
                  <w:spacing w:before="80" w:after="80"/>
                  <w:jc w:val="center"/>
                  <w:rPr>
                    <w:rFonts w:cs="Arial"/>
                    <w:sz w:val="18"/>
                    <w:szCs w:val="18"/>
                  </w:rPr>
                </w:pPr>
                <w:r w:rsidRPr="00E47E2E">
                  <w:rPr>
                    <w:rFonts w:cs="Arial"/>
                    <w:sz w:val="18"/>
                    <w:szCs w:val="18"/>
                  </w:rPr>
                  <w:t>More than -0.5%</w:t>
                </w:r>
              </w:p>
            </w:tc>
            <w:tc>
              <w:tcPr>
                <w:tcW w:w="2587" w:type="dxa"/>
              </w:tcPr>
              <w:p w:rsidR="00DA4311" w:rsidRPr="00897438" w:rsidRDefault="00DA4311" w:rsidP="00D17C9D">
                <w:pPr>
                  <w:tabs>
                    <w:tab w:val="right" w:pos="216"/>
                    <w:tab w:val="left" w:pos="288"/>
                  </w:tabs>
                  <w:spacing w:before="80" w:after="80"/>
                  <w:jc w:val="center"/>
                  <w:rPr>
                    <w:rFonts w:cs="Arial"/>
                    <w:sz w:val="18"/>
                    <w:szCs w:val="18"/>
                  </w:rPr>
                </w:pPr>
                <w:r w:rsidRPr="00897438">
                  <w:rPr>
                    <w:rFonts w:cs="Arial"/>
                    <w:sz w:val="18"/>
                    <w:szCs w:val="18"/>
                  </w:rPr>
                  <w:t>50%</w:t>
                </w:r>
                <w:r w:rsidRPr="00D96272">
                  <w:rPr>
                    <w:rFonts w:cs="Arial"/>
                    <w:sz w:val="18"/>
                    <w:szCs w:val="18"/>
                    <w:vertAlign w:val="superscript"/>
                  </w:rPr>
                  <w:t>[1] [2]</w:t>
                </w:r>
              </w:p>
            </w:tc>
          </w:tr>
        </w:tbl>
        <w:p w:rsidR="00DA4311" w:rsidRPr="00CF7AB8" w:rsidRDefault="00DA4311" w:rsidP="00D17C9D">
          <w:pPr>
            <w:spacing w:before="120" w:after="120"/>
            <w:ind w:hanging="270"/>
            <w:rPr>
              <w:rFonts w:ascii="Arial" w:hAnsi="Arial" w:cs="Arial"/>
              <w:sz w:val="18"/>
              <w:szCs w:val="18"/>
            </w:rPr>
          </w:pPr>
          <w:r w:rsidRPr="003643AF">
            <w:rPr>
              <w:rFonts w:ascii="Arial" w:hAnsi="Arial" w:cs="Arial"/>
              <w:i/>
              <w:iCs/>
              <w:sz w:val="12"/>
              <w:szCs w:val="20"/>
            </w:rPr>
            <w:t>[1]</w:t>
          </w:r>
          <w:r>
            <w:rPr>
              <w:rFonts w:ascii="Arial" w:hAnsi="Arial" w:cs="Arial"/>
              <w:i/>
              <w:iCs/>
              <w:sz w:val="12"/>
              <w:szCs w:val="20"/>
            </w:rPr>
            <w:tab/>
          </w:r>
          <w:r w:rsidRPr="003643AF">
            <w:rPr>
              <w:rFonts w:ascii="Arial" w:hAnsi="Arial" w:cs="Arial"/>
              <w:i/>
              <w:iCs/>
              <w:sz w:val="18"/>
              <w:szCs w:val="18"/>
            </w:rPr>
            <w:t>A</w:t>
          </w:r>
          <w:r w:rsidRPr="00CF7AB8">
            <w:rPr>
              <w:rFonts w:ascii="Arial" w:hAnsi="Arial" w:cs="Arial"/>
              <w:sz w:val="18"/>
              <w:szCs w:val="18"/>
            </w:rPr>
            <w:t xml:space="preserve">ny material resulting in an asphalt binder content more than 0.3% below the JMF AC content will be referee tested by the department’s AASHTO accredited laboratory and HTCP certified personnel using automated extraction according to automated extraction according to </w:t>
          </w:r>
          <w:r>
            <w:rPr>
              <w:rFonts w:ascii="Arial" w:hAnsi="Arial" w:cs="Arial"/>
              <w:sz w:val="18"/>
              <w:szCs w:val="18"/>
            </w:rPr>
            <w:t>WTM</w:t>
          </w:r>
          <w:r w:rsidRPr="00CF7AB8">
            <w:rPr>
              <w:rFonts w:ascii="Arial" w:hAnsi="Arial" w:cs="Arial"/>
              <w:sz w:val="18"/>
              <w:szCs w:val="18"/>
            </w:rPr>
            <w:t xml:space="preserve"> D8159.</w:t>
          </w:r>
        </w:p>
        <w:p w:rsidR="00DA4311" w:rsidRPr="00CF7AB8" w:rsidRDefault="00DA4311" w:rsidP="00D17C9D">
          <w:pPr>
            <w:spacing w:before="120" w:after="120"/>
            <w:ind w:hanging="270"/>
            <w:rPr>
              <w:rFonts w:ascii="Arial" w:hAnsi="Arial" w:cs="Arial"/>
              <w:sz w:val="18"/>
              <w:szCs w:val="18"/>
            </w:rPr>
          </w:pPr>
          <w:r w:rsidRPr="003643AF">
            <w:rPr>
              <w:rFonts w:ascii="Arial" w:hAnsi="Arial" w:cs="Arial"/>
              <w:i/>
              <w:iCs/>
              <w:sz w:val="12"/>
              <w:szCs w:val="20"/>
            </w:rPr>
            <w:t>[2]</w:t>
          </w:r>
          <w:r>
            <w:rPr>
              <w:rFonts w:ascii="Arial" w:hAnsi="Arial" w:cs="Arial"/>
              <w:i/>
              <w:sz w:val="18"/>
              <w:szCs w:val="18"/>
              <w:vertAlign w:val="superscript"/>
            </w:rPr>
            <w:tab/>
          </w:r>
          <w:r w:rsidRPr="00CF7AB8">
            <w:rPr>
              <w:rFonts w:ascii="Arial" w:hAnsi="Arial" w:cs="Arial"/>
              <w:sz w:val="18"/>
              <w:szCs w:val="18"/>
            </w:rPr>
            <w:t xml:space="preserve">Any material resulting in an asphalt binder content more than 0.5% below the JMF AC content shall be removed and replaced unless the engineer allows such material to remain in place. In the event the material remains in place, it will be paid at 50% of the contract unit price of HMA pavement. </w:t>
          </w:r>
        </w:p>
        <w:p w:rsidR="00DA4311" w:rsidRPr="00E47E2E" w:rsidRDefault="00DA4311" w:rsidP="00D17C9D">
          <w:pPr>
            <w:tabs>
              <w:tab w:val="right" w:pos="216"/>
              <w:tab w:val="left" w:pos="288"/>
            </w:tabs>
            <w:spacing w:before="120" w:after="120"/>
            <w:rPr>
              <w:rFonts w:ascii="Arial" w:hAnsi="Arial" w:cs="Arial"/>
              <w:sz w:val="20"/>
              <w:szCs w:val="20"/>
            </w:rPr>
          </w:pPr>
          <w:r w:rsidRPr="00CF7AB8">
            <w:rPr>
              <w:rFonts w:ascii="Arial" w:hAnsi="Arial" w:cs="Arial"/>
              <w:sz w:val="20"/>
              <w:szCs w:val="20"/>
            </w:rPr>
            <w:t xml:space="preserve">Note: PWL value determination is further detailed in the PWL Production Spreadsheet Instructions </w:t>
          </w:r>
          <w:r>
            <w:rPr>
              <w:rFonts w:ascii="Arial" w:hAnsi="Arial" w:cs="Arial"/>
              <w:sz w:val="20"/>
              <w:szCs w:val="20"/>
            </w:rPr>
            <w:t xml:space="preserve">located in the </w:t>
          </w:r>
          <w:r>
            <w:rPr>
              <w:rFonts w:ascii="Arial" w:hAnsi="Arial" w:cs="Arial"/>
              <w:i/>
              <w:sz w:val="20"/>
              <w:szCs w:val="20"/>
            </w:rPr>
            <w:t>Project Info &amp; Instructions</w:t>
          </w:r>
          <w:r>
            <w:rPr>
              <w:rFonts w:ascii="Arial" w:hAnsi="Arial" w:cs="Arial"/>
              <w:iCs/>
              <w:sz w:val="20"/>
              <w:szCs w:val="20"/>
            </w:rPr>
            <w:t xml:space="preserve"> tab</w:t>
          </w:r>
          <w:r w:rsidRPr="00E47E2E">
            <w:rPr>
              <w:rFonts w:ascii="Arial" w:hAnsi="Arial" w:cs="Arial"/>
              <w:sz w:val="20"/>
              <w:szCs w:val="20"/>
            </w:rPr>
            <w:t xml:space="preserve"> of the </w:t>
          </w:r>
          <w:hyperlink r:id="rId67" w:history="1">
            <w:r w:rsidRPr="00E47E2E">
              <w:rPr>
                <w:rFonts w:ascii="Arial" w:eastAsia="Calibri" w:hAnsi="Arial" w:cs="Arial"/>
                <w:sz w:val="20"/>
                <w:szCs w:val="20"/>
              </w:rPr>
              <w:t>HMA PWL Production spreadsheet</w:t>
            </w:r>
          </w:hyperlink>
          <w:r w:rsidRPr="00E47E2E">
            <w:rPr>
              <w:rFonts w:ascii="Arial" w:hAnsi="Arial" w:cs="Arial"/>
              <w:sz w:val="20"/>
              <w:szCs w:val="20"/>
            </w:rPr>
            <w:t>.</w:t>
          </w:r>
        </w:p>
        <w:p w:rsidR="00DA4311" w:rsidRPr="00AE3E6F" w:rsidRDefault="00DA4311" w:rsidP="00D17C9D">
          <w:pPr>
            <w:pStyle w:val="spVersion"/>
            <w:rPr>
              <w:rFonts w:cs="Arial"/>
              <w:szCs w:val="18"/>
            </w:rPr>
          </w:pPr>
          <w:r w:rsidRPr="00B0639A">
            <w:rPr>
              <w:rFonts w:cs="Arial"/>
              <w:szCs w:val="18"/>
            </w:rPr>
            <w:t>stp-460-050 (</w:t>
          </w:r>
          <w:r>
            <w:rPr>
              <w:rFonts w:cs="Arial"/>
              <w:szCs w:val="18"/>
            </w:rPr>
            <w:t>20240105)</w:t>
          </w:r>
        </w:p>
        <w:p w:rsidR="00DA4311" w:rsidRDefault="00DA4311"/>
      </w:docPartBody>
    </w:docPart>
    <w:docPart>
      <w:docPartPr>
        <w:name w:val="490-010"/>
        <w:style w:val="wiComment"/>
        <w:category>
          <w:name w:val="STSP"/>
          <w:gallery w:val="docParts"/>
        </w:category>
        <w:behaviors>
          <w:behavior w:val="content"/>
        </w:behaviors>
        <w:guid w:val="{3E879FC8-6C63-4436-9BF9-F81830BB6DCA}"/>
      </w:docPartPr>
      <w:docPartBody>
        <w:p w:rsidR="00DA4311" w:rsidRDefault="00DA4311" w:rsidP="00C4299E">
          <w:pPr>
            <w:pStyle w:val="wiComment"/>
          </w:pPr>
          <w:bookmarkStart w:id="261" w:name="_Toc186445209"/>
          <w:bookmarkStart w:id="262" w:name="_Toc194420247"/>
          <w:r w:rsidRPr="000C5916">
            <w:t>4</w:t>
          </w:r>
          <w:r>
            <w:t>90-010</w:t>
          </w:r>
          <w:r w:rsidRPr="000C5916">
            <w:rPr>
              <w:highlight w:val="yellow"/>
            </w:rPr>
            <w:t xml:space="preserve"> DELETE ALL DESIGNER NOTES FROM YOUR SPECIAL PROVISIONS</w:t>
          </w:r>
        </w:p>
        <w:p w:rsidR="00DA4311" w:rsidRPr="00C4299E" w:rsidRDefault="00DA4311" w:rsidP="00AC3C71">
          <w:pPr>
            <w:pStyle w:val="1Heading1"/>
          </w:pPr>
          <w:r w:rsidRPr="00C4299E">
            <w:t>Resin Binder High Friction Surface Treatment, Item SPV.</w:t>
          </w:r>
          <w:r>
            <w:t>490.0100.S</w:t>
          </w:r>
          <w:r w:rsidRPr="00C4299E">
            <w:t>.</w:t>
          </w:r>
          <w:bookmarkEnd w:id="261"/>
          <w:bookmarkEnd w:id="262"/>
        </w:p>
        <w:p w:rsidR="00DA4311" w:rsidRPr="00167AB2" w:rsidRDefault="00DA4311" w:rsidP="00167AB2">
          <w:pPr>
            <w:rPr>
              <w:b/>
              <w:bCs/>
            </w:rPr>
          </w:pPr>
          <w:r>
            <w:rPr>
              <w:b/>
              <w:bCs/>
              <w:spacing w:val="-2"/>
            </w:rPr>
            <w:t xml:space="preserve">A  </w:t>
          </w:r>
          <w:r w:rsidRPr="00167AB2">
            <w:rPr>
              <w:b/>
              <w:bCs/>
              <w:spacing w:val="-2"/>
            </w:rPr>
            <w:t>Description</w:t>
          </w:r>
        </w:p>
        <w:p w:rsidR="00DA4311" w:rsidRDefault="00DA4311" w:rsidP="00C4299E">
          <w:pPr>
            <w:pStyle w:val="spParagraph"/>
          </w:pPr>
          <w:r>
            <w:t>This</w:t>
          </w:r>
          <w:r w:rsidRPr="00C4299E">
            <w:t xml:space="preserve"> </w:t>
          </w:r>
          <w:r>
            <w:t>special</w:t>
          </w:r>
          <w:r w:rsidRPr="00C4299E">
            <w:t xml:space="preserve"> </w:t>
          </w:r>
          <w:r>
            <w:t>provision</w:t>
          </w:r>
          <w:r w:rsidRPr="00C4299E">
            <w:t xml:space="preserve"> </w:t>
          </w:r>
          <w:r>
            <w:t>describes</w:t>
          </w:r>
          <w:r w:rsidRPr="00C4299E">
            <w:t xml:space="preserve"> </w:t>
          </w:r>
          <w:r>
            <w:t>providing</w:t>
          </w:r>
          <w:r w:rsidRPr="00C4299E">
            <w:t xml:space="preserve"> </w:t>
          </w:r>
          <w:r>
            <w:t>a</w:t>
          </w:r>
          <w:r w:rsidRPr="00C4299E">
            <w:t xml:space="preserve"> </w:t>
          </w:r>
          <w:r>
            <w:t>high</w:t>
          </w:r>
          <w:r w:rsidRPr="00C4299E">
            <w:t xml:space="preserve"> </w:t>
          </w:r>
          <w:r>
            <w:t>friction</w:t>
          </w:r>
          <w:r w:rsidRPr="00C4299E">
            <w:t xml:space="preserve"> </w:t>
          </w:r>
          <w:r>
            <w:t>surface</w:t>
          </w:r>
          <w:r w:rsidRPr="00C4299E">
            <w:t xml:space="preserve"> </w:t>
          </w:r>
          <w:r>
            <w:t>treatment</w:t>
          </w:r>
          <w:r w:rsidRPr="00C4299E">
            <w:t xml:space="preserve"> </w:t>
          </w:r>
          <w:r>
            <w:t>(HFST)</w:t>
          </w:r>
          <w:r w:rsidRPr="00C4299E">
            <w:t xml:space="preserve"> </w:t>
          </w:r>
          <w:r>
            <w:t>composed</w:t>
          </w:r>
          <w:r w:rsidRPr="00C4299E">
            <w:t xml:space="preserve"> </w:t>
          </w:r>
          <w:r>
            <w:t>of aggregate in a resin binder on HMA or concrete pavements.</w:t>
          </w:r>
        </w:p>
        <w:p w:rsidR="00DA4311" w:rsidRPr="00167AB2" w:rsidRDefault="00DA4311" w:rsidP="00167AB2">
          <w:pPr>
            <w:rPr>
              <w:b/>
              <w:bCs/>
              <w:spacing w:val="-2"/>
            </w:rPr>
          </w:pPr>
          <w:r>
            <w:rPr>
              <w:b/>
              <w:bCs/>
              <w:spacing w:val="-2"/>
            </w:rPr>
            <w:t xml:space="preserve">B  </w:t>
          </w:r>
          <w:r w:rsidRPr="00167AB2">
            <w:rPr>
              <w:b/>
              <w:bCs/>
              <w:spacing w:val="-2"/>
            </w:rPr>
            <w:t>Materials</w:t>
          </w:r>
        </w:p>
        <w:p w:rsidR="00DA4311" w:rsidRPr="00167AB2" w:rsidRDefault="00DA4311" w:rsidP="00167AB2">
          <w:pPr>
            <w:pStyle w:val="ListParagraph"/>
            <w:spacing w:before="120" w:after="120"/>
          </w:pPr>
          <w:r w:rsidRPr="00167AB2">
            <w:t>B.1  Resin</w:t>
          </w:r>
          <w:r w:rsidRPr="00167AB2">
            <w:rPr>
              <w:spacing w:val="-12"/>
            </w:rPr>
            <w:t xml:space="preserve"> </w:t>
          </w:r>
          <w:r w:rsidRPr="00167AB2">
            <w:t>Binder</w:t>
          </w:r>
        </w:p>
        <w:p w:rsidR="00DA4311" w:rsidRDefault="00DA4311" w:rsidP="00C4299E">
          <w:pPr>
            <w:pStyle w:val="spParagraph"/>
          </w:pPr>
          <w:r>
            <w:t>Supply</w:t>
          </w:r>
          <w:r w:rsidRPr="00C4299E">
            <w:t xml:space="preserve"> </w:t>
          </w:r>
          <w:r>
            <w:t>a</w:t>
          </w:r>
          <w:r w:rsidRPr="00C4299E">
            <w:t xml:space="preserve"> </w:t>
          </w:r>
          <w:r>
            <w:t>two-part</w:t>
          </w:r>
          <w:r w:rsidRPr="00C4299E">
            <w:t xml:space="preserve"> </w:t>
          </w:r>
          <w:r>
            <w:t>thermosetting</w:t>
          </w:r>
          <w:r w:rsidRPr="00C4299E">
            <w:t xml:space="preserve"> </w:t>
          </w:r>
          <w:r>
            <w:t>resin</w:t>
          </w:r>
          <w:r w:rsidRPr="00C4299E">
            <w:t xml:space="preserve"> </w:t>
          </w:r>
          <w:r>
            <w:t>binder</w:t>
          </w:r>
          <w:r w:rsidRPr="00C4299E">
            <w:t xml:space="preserve"> </w:t>
          </w:r>
          <w:r>
            <w:t>which</w:t>
          </w:r>
          <w:r w:rsidRPr="00C4299E">
            <w:t xml:space="preserve"> </w:t>
          </w:r>
          <w:r>
            <w:t>is</w:t>
          </w:r>
          <w:r w:rsidRPr="00C4299E">
            <w:t xml:space="preserve"> </w:t>
          </w:r>
          <w:r>
            <w:t>compatible</w:t>
          </w:r>
          <w:r w:rsidRPr="00C4299E">
            <w:t xml:space="preserve"> </w:t>
          </w:r>
          <w:r>
            <w:t>with</w:t>
          </w:r>
          <w:r w:rsidRPr="00C4299E">
            <w:t xml:space="preserve"> </w:t>
          </w:r>
          <w:r>
            <w:t>the</w:t>
          </w:r>
          <w:r w:rsidRPr="00C4299E">
            <w:t xml:space="preserve"> </w:t>
          </w:r>
          <w:r>
            <w:t>pavement</w:t>
          </w:r>
          <w:r w:rsidRPr="00C4299E">
            <w:t xml:space="preserve"> </w:t>
          </w:r>
          <w:r>
            <w:t>type,</w:t>
          </w:r>
          <w:r w:rsidRPr="00C4299E">
            <w:t xml:space="preserve"> </w:t>
          </w:r>
          <w:r>
            <w:t>bonds</w:t>
          </w:r>
          <w:r w:rsidRPr="00C4299E">
            <w:t xml:space="preserve"> </w:t>
          </w:r>
          <w:r>
            <w:t>to the</w:t>
          </w:r>
          <w:r w:rsidRPr="00C4299E">
            <w:t xml:space="preserve"> </w:t>
          </w:r>
          <w:r>
            <w:t>pavement</w:t>
          </w:r>
          <w:r w:rsidRPr="00C4299E">
            <w:t xml:space="preserve"> </w:t>
          </w:r>
          <w:r>
            <w:t>surface,</w:t>
          </w:r>
          <w:r w:rsidRPr="00C4299E">
            <w:t xml:space="preserve"> </w:t>
          </w:r>
          <w:r>
            <w:t>holds</w:t>
          </w:r>
          <w:r w:rsidRPr="00C4299E">
            <w:t xml:space="preserve"> </w:t>
          </w:r>
          <w:r>
            <w:t>the</w:t>
          </w:r>
          <w:r w:rsidRPr="00C4299E">
            <w:t xml:space="preserve"> </w:t>
          </w:r>
          <w:r>
            <w:t>aggregate</w:t>
          </w:r>
          <w:r w:rsidRPr="00C4299E">
            <w:t xml:space="preserve"> </w:t>
          </w:r>
          <w:r>
            <w:t>firmly</w:t>
          </w:r>
          <w:r w:rsidRPr="00C4299E">
            <w:t xml:space="preserve"> </w:t>
          </w:r>
          <w:r>
            <w:t>in</w:t>
          </w:r>
          <w:r w:rsidRPr="00C4299E">
            <w:t xml:space="preserve"> </w:t>
          </w:r>
          <w:r>
            <w:t>place</w:t>
          </w:r>
          <w:r w:rsidRPr="00C4299E">
            <w:t xml:space="preserve"> </w:t>
          </w:r>
          <w:r>
            <w:t>in</w:t>
          </w:r>
          <w:r w:rsidRPr="00C4299E">
            <w:t xml:space="preserve"> </w:t>
          </w:r>
          <w:r>
            <w:t>a</w:t>
          </w:r>
          <w:r w:rsidRPr="00C4299E">
            <w:t xml:space="preserve"> </w:t>
          </w:r>
          <w:r>
            <w:t>broad</w:t>
          </w:r>
          <w:r w:rsidRPr="00C4299E">
            <w:t xml:space="preserve"> </w:t>
          </w:r>
          <w:r>
            <w:t>range</w:t>
          </w:r>
          <w:r w:rsidRPr="00C4299E">
            <w:t xml:space="preserve"> </w:t>
          </w:r>
          <w:r>
            <w:t>of</w:t>
          </w:r>
          <w:r w:rsidRPr="00C4299E">
            <w:t xml:space="preserve"> </w:t>
          </w:r>
          <w:r>
            <w:t>climates</w:t>
          </w:r>
          <w:r w:rsidRPr="00C4299E">
            <w:t xml:space="preserve"> </w:t>
          </w:r>
          <w:r>
            <w:t>including below-freezing</w:t>
          </w:r>
          <w:r w:rsidRPr="00C4299E">
            <w:t xml:space="preserve"> </w:t>
          </w:r>
          <w:r>
            <w:t>temperatures,</w:t>
          </w:r>
          <w:r w:rsidRPr="00C4299E">
            <w:t xml:space="preserve"> </w:t>
          </w:r>
          <w:r>
            <w:t>and</w:t>
          </w:r>
          <w:r w:rsidRPr="00C4299E">
            <w:t xml:space="preserve"> </w:t>
          </w:r>
          <w:r>
            <w:t>meets</w:t>
          </w:r>
          <w:r w:rsidRPr="00C4299E">
            <w:t xml:space="preserve"> </w:t>
          </w:r>
          <w:r>
            <w:t>the</w:t>
          </w:r>
          <w:r w:rsidRPr="00C4299E">
            <w:t xml:space="preserve"> </w:t>
          </w:r>
          <w:r>
            <w:t>requirements</w:t>
          </w:r>
          <w:r w:rsidRPr="00C4299E">
            <w:t xml:space="preserve"> </w:t>
          </w:r>
          <w:r>
            <w:t>specified</w:t>
          </w:r>
          <w:r w:rsidRPr="00C4299E">
            <w:t xml:space="preserve"> </w:t>
          </w:r>
          <w:r>
            <w:t>in</w:t>
          </w:r>
          <w:r w:rsidRPr="00C4299E">
            <w:t xml:space="preserve"> </w:t>
          </w:r>
          <w:r>
            <w:t>Table</w:t>
          </w:r>
          <w:r w:rsidRPr="00C4299E">
            <w:t xml:space="preserve"> </w:t>
          </w:r>
          <w:r>
            <w:t>1.</w:t>
          </w:r>
          <w:r w:rsidRPr="00C4299E">
            <w:t xml:space="preserve"> </w:t>
          </w:r>
          <w:r>
            <w:t>Supply</w:t>
          </w:r>
          <w:r w:rsidRPr="00C4299E">
            <w:t xml:space="preserve"> </w:t>
          </w:r>
          <w:r>
            <w:t>a</w:t>
          </w:r>
          <w:r w:rsidRPr="00C4299E">
            <w:t xml:space="preserve"> </w:t>
          </w:r>
          <w:r>
            <w:t>primer</w:t>
          </w:r>
          <w:r w:rsidRPr="00C4299E">
            <w:t xml:space="preserve"> </w:t>
          </w:r>
          <w:r>
            <w:t>if recommended by the resin binder manufacturer.</w:t>
          </w:r>
        </w:p>
        <w:p w:rsidR="00DA4311" w:rsidRDefault="00DA4311" w:rsidP="00167AB2">
          <w:pPr>
            <w:jc w:val="center"/>
          </w:pPr>
          <w:r w:rsidRPr="00167AB2">
            <w:rPr>
              <w:b/>
              <w:bCs/>
              <w:spacing w:val="-2"/>
            </w:rPr>
            <w:t>Table 1. Resin Binder Properties</w:t>
          </w: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3152"/>
            <w:gridCol w:w="3061"/>
          </w:tblGrid>
          <w:tr w:rsidR="00DA4311" w:rsidRPr="00167AB2" w:rsidTr="00167AB2">
            <w:trPr>
              <w:trHeight w:val="275"/>
            </w:trPr>
            <w:tc>
              <w:tcPr>
                <w:tcW w:w="2701"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line="255" w:lineRule="exact"/>
                  <w:ind w:left="103" w:right="96"/>
                  <w:rPr>
                    <w:rFonts w:ascii="Arial" w:hAnsi="Arial" w:cs="Arial"/>
                    <w:b/>
                    <w:bCs/>
                    <w:kern w:val="2"/>
                    <w:sz w:val="18"/>
                    <w:szCs w:val="18"/>
                    <w14:ligatures w14:val="standardContextual"/>
                  </w:rPr>
                </w:pPr>
                <w:r w:rsidRPr="00167AB2">
                  <w:rPr>
                    <w:rFonts w:ascii="Arial" w:hAnsi="Arial" w:cs="Arial"/>
                    <w:b/>
                    <w:bCs/>
                    <w:spacing w:val="-2"/>
                    <w:kern w:val="2"/>
                    <w:sz w:val="18"/>
                    <w:szCs w:val="18"/>
                    <w14:ligatures w14:val="standardContextual"/>
                  </w:rPr>
                  <w:t>Property</w:t>
                </w:r>
              </w:p>
            </w:tc>
            <w:tc>
              <w:tcPr>
                <w:tcW w:w="3152"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rsidP="00C4299E">
                <w:pPr>
                  <w:pStyle w:val="TableParagraph"/>
                  <w:spacing w:line="255" w:lineRule="exact"/>
                  <w:ind w:right="243"/>
                  <w:rPr>
                    <w:rFonts w:ascii="Arial" w:hAnsi="Arial" w:cs="Arial"/>
                    <w:b/>
                    <w:bCs/>
                    <w:kern w:val="2"/>
                    <w:sz w:val="18"/>
                    <w:szCs w:val="18"/>
                    <w14:ligatures w14:val="standardContextual"/>
                  </w:rPr>
                </w:pPr>
                <w:r w:rsidRPr="00167AB2">
                  <w:rPr>
                    <w:rFonts w:ascii="Arial" w:hAnsi="Arial" w:cs="Arial"/>
                    <w:b/>
                    <w:bCs/>
                    <w:spacing w:val="-2"/>
                    <w:kern w:val="2"/>
                    <w:sz w:val="18"/>
                    <w:szCs w:val="18"/>
                    <w14:ligatures w14:val="standardContextual"/>
                  </w:rPr>
                  <w:t>Requirements</w:t>
                </w:r>
              </w:p>
            </w:tc>
            <w:tc>
              <w:tcPr>
                <w:tcW w:w="3061"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line="255" w:lineRule="exact"/>
                  <w:ind w:left="0"/>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Test</w:t>
                </w:r>
                <w:r w:rsidRPr="00167AB2">
                  <w:rPr>
                    <w:rFonts w:ascii="Arial" w:hAnsi="Arial" w:cs="Arial"/>
                    <w:b/>
                    <w:bCs/>
                    <w:spacing w:val="-4"/>
                    <w:kern w:val="2"/>
                    <w:sz w:val="18"/>
                    <w:szCs w:val="18"/>
                    <w14:ligatures w14:val="standardContextual"/>
                  </w:rPr>
                  <w:t xml:space="preserve"> </w:t>
                </w:r>
                <w:r w:rsidRPr="00167AB2">
                  <w:rPr>
                    <w:rFonts w:ascii="Arial" w:hAnsi="Arial" w:cs="Arial"/>
                    <w:b/>
                    <w:bCs/>
                    <w:spacing w:val="-2"/>
                    <w:kern w:val="2"/>
                    <w:sz w:val="18"/>
                    <w:szCs w:val="18"/>
                    <w14:ligatures w14:val="standardContextual"/>
                  </w:rPr>
                  <w:t>Method*</w:t>
                </w:r>
              </w:p>
            </w:tc>
          </w:tr>
          <w:tr w:rsidR="00DA4311" w:rsidRPr="00167AB2" w:rsidTr="00C4299E">
            <w:trPr>
              <w:trHeight w:val="547"/>
            </w:trPr>
            <w:tc>
              <w:tcPr>
                <w:tcW w:w="2701" w:type="dxa"/>
                <w:tcBorders>
                  <w:top w:val="doub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37" w:line="256" w:lineRule="auto"/>
                  <w:ind w:left="103" w:right="95"/>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Viscosity</w:t>
                </w:r>
              </w:p>
            </w:tc>
            <w:tc>
              <w:tcPr>
                <w:tcW w:w="3152" w:type="dxa"/>
                <w:tcBorders>
                  <w:top w:val="doub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37"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 xml:space="preserve">7 – 30 </w:t>
                </w:r>
                <w:r w:rsidRPr="00167AB2">
                  <w:rPr>
                    <w:rFonts w:ascii="Arial" w:hAnsi="Arial" w:cs="Arial"/>
                    <w:spacing w:val="-2"/>
                    <w:kern w:val="2"/>
                    <w:sz w:val="18"/>
                    <w:szCs w:val="18"/>
                    <w14:ligatures w14:val="standardContextual"/>
                  </w:rPr>
                  <w:t>poises**</w:t>
                </w:r>
              </w:p>
            </w:tc>
            <w:tc>
              <w:tcPr>
                <w:tcW w:w="3061" w:type="dxa"/>
                <w:tcBorders>
                  <w:top w:val="doub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67AB2">
                  <w:rPr>
                    <w:rFonts w:ascii="Arial" w:hAnsi="Arial" w:cs="Arial"/>
                    <w:spacing w:val="-7"/>
                    <w:kern w:val="2"/>
                    <w:sz w:val="18"/>
                    <w:szCs w:val="18"/>
                    <w14:ligatures w14:val="standardContextual"/>
                  </w:rPr>
                  <w:t xml:space="preserve"> </w:t>
                </w:r>
                <w:r w:rsidRPr="00167AB2">
                  <w:rPr>
                    <w:rFonts w:ascii="Arial" w:hAnsi="Arial" w:cs="Arial"/>
                    <w:spacing w:val="-2"/>
                    <w:kern w:val="2"/>
                    <w:sz w:val="18"/>
                    <w:szCs w:val="18"/>
                    <w14:ligatures w14:val="standardContextual"/>
                  </w:rPr>
                  <w:t>D2556</w:t>
                </w:r>
              </w:p>
              <w:p w:rsidR="00DA4311" w:rsidRPr="00167AB2" w:rsidRDefault="00DA4311" w:rsidP="00C4299E">
                <w:pPr>
                  <w:pStyle w:val="TableParagraph"/>
                  <w:spacing w:line="257" w:lineRule="exact"/>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1-pint</w:t>
                </w:r>
                <w:r w:rsidRPr="00167AB2">
                  <w:rPr>
                    <w:rFonts w:ascii="Arial" w:hAnsi="Arial" w:cs="Arial"/>
                    <w:spacing w:val="-1"/>
                    <w:kern w:val="2"/>
                    <w:sz w:val="18"/>
                    <w:szCs w:val="18"/>
                    <w14:ligatures w14:val="standardContextual"/>
                  </w:rPr>
                  <w:t xml:space="preserve"> </w:t>
                </w:r>
                <w:r w:rsidRPr="00167AB2">
                  <w:rPr>
                    <w:rFonts w:ascii="Arial" w:hAnsi="Arial" w:cs="Arial"/>
                    <w:spacing w:val="-2"/>
                    <w:kern w:val="2"/>
                    <w:sz w:val="18"/>
                    <w:szCs w:val="18"/>
                    <w14:ligatures w14:val="standardContextual"/>
                  </w:rPr>
                  <w:t>specimen</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Gel Time</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35"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10-minute</w:t>
                </w:r>
                <w:r w:rsidRPr="00167AB2">
                  <w:rPr>
                    <w:rFonts w:ascii="Arial" w:hAnsi="Arial" w:cs="Arial"/>
                    <w:spacing w:val="-2"/>
                    <w:kern w:val="2"/>
                    <w:sz w:val="18"/>
                    <w:szCs w:val="18"/>
                    <w14:ligatures w14:val="standardContextual"/>
                  </w:rPr>
                  <w:t xml:space="preserve"> minimum**</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 xml:space="preserve">Ultimate Tensile </w:t>
                </w:r>
                <w:r w:rsidRPr="00167AB2">
                  <w:rPr>
                    <w:rFonts w:ascii="Arial" w:hAnsi="Arial" w:cs="Arial"/>
                    <w:spacing w:val="-2"/>
                    <w:kern w:val="2"/>
                    <w:sz w:val="18"/>
                    <w:szCs w:val="18"/>
                    <w14:ligatures w14:val="standardContextual"/>
                  </w:rPr>
                  <w:t>Strength</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35"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2,000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 5,000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psi @</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 xml:space="preserve">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Elongation at Break</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62"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30%</w:t>
                </w:r>
                <w:r w:rsidRPr="00167AB2">
                  <w:rPr>
                    <w:rFonts w:ascii="Arial" w:hAnsi="Arial" w:cs="Arial"/>
                    <w:spacing w:val="-3"/>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70%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 xml:space="preserve">@ 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 xml:space="preserve">Compressive </w:t>
                </w:r>
                <w:r w:rsidRPr="00167AB2">
                  <w:rPr>
                    <w:rFonts w:ascii="Arial" w:hAnsi="Arial" w:cs="Arial"/>
                    <w:spacing w:val="-2"/>
                    <w:kern w:val="2"/>
                    <w:sz w:val="18"/>
                    <w:szCs w:val="18"/>
                    <w14:ligatures w14:val="standardContextual"/>
                  </w:rPr>
                  <w:t>Strength</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line="275"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1000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psi</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3 hrs**</w:t>
                </w:r>
                <w:r w:rsidRPr="00167AB2">
                  <w:rPr>
                    <w:rFonts w:ascii="Arial" w:hAnsi="Arial" w:cs="Arial"/>
                    <w:spacing w:val="-1"/>
                    <w:kern w:val="2"/>
                    <w:sz w:val="18"/>
                    <w:szCs w:val="18"/>
                    <w14:ligatures w14:val="standardContextual"/>
                  </w:rPr>
                  <w:t xml:space="preserve"> </w:t>
                </w:r>
                <w:r w:rsidRPr="00167AB2">
                  <w:rPr>
                    <w:rFonts w:ascii="Arial" w:hAnsi="Arial" w:cs="Arial"/>
                    <w:spacing w:val="-10"/>
                    <w:kern w:val="2"/>
                    <w:sz w:val="18"/>
                    <w:szCs w:val="18"/>
                    <w14:ligatures w14:val="standardContextual"/>
                  </w:rPr>
                  <w:t>&amp;</w:t>
                </w:r>
              </w:p>
              <w:p w:rsidR="00DA4311" w:rsidRPr="00167AB2" w:rsidRDefault="00DA4311" w:rsidP="00C4299E">
                <w:pPr>
                  <w:pStyle w:val="TableParagraph"/>
                  <w:spacing w:line="257"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5000</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psi @</w:t>
                </w:r>
                <w:r w:rsidRPr="00167AB2">
                  <w:rPr>
                    <w:rFonts w:ascii="Arial" w:hAnsi="Arial" w:cs="Arial"/>
                    <w:spacing w:val="-2"/>
                    <w:kern w:val="2"/>
                    <w:sz w:val="18"/>
                    <w:szCs w:val="18"/>
                    <w14:ligatures w14:val="standardContextual"/>
                  </w:rPr>
                  <w:t xml:space="preserve"> </w:t>
                </w:r>
                <w:r w:rsidRPr="00167AB2">
                  <w:rPr>
                    <w:rFonts w:ascii="Arial" w:hAnsi="Arial" w:cs="Arial"/>
                    <w:kern w:val="2"/>
                    <w:sz w:val="18"/>
                    <w:szCs w:val="18"/>
                    <w14:ligatures w14:val="standardContextual"/>
                  </w:rPr>
                  <w:t xml:space="preserve">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95C5F">
                  <w:rPr>
                    <w:rFonts w:ascii="Arial" w:hAnsi="Arial" w:cs="Arial"/>
                    <w:kern w:val="2"/>
                    <w:sz w:val="18"/>
                    <w:szCs w:val="18"/>
                    <w14:ligatures w14:val="standardContextual"/>
                  </w:rPr>
                  <w:t>ASTM C579 Test Method B</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Water</w:t>
                </w:r>
                <w:r w:rsidRPr="00167AB2">
                  <w:rPr>
                    <w:rFonts w:ascii="Arial" w:hAnsi="Arial" w:cs="Arial"/>
                    <w:spacing w:val="-2"/>
                    <w:kern w:val="2"/>
                    <w:sz w:val="18"/>
                    <w:szCs w:val="18"/>
                    <w14:ligatures w14:val="standardContextual"/>
                  </w:rPr>
                  <w:t xml:space="preserve"> Absorption</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38"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
                    <w:kern w:val="2"/>
                    <w:sz w:val="18"/>
                    <w:szCs w:val="18"/>
                    <w14:ligatures w14:val="standardContextual"/>
                  </w:rPr>
                  <w:t xml:space="preserve"> </w:t>
                </w:r>
                <w:r w:rsidRPr="00167AB2">
                  <w:rPr>
                    <w:rFonts w:ascii="Arial" w:hAnsi="Arial" w:cs="Arial"/>
                    <w:kern w:val="2"/>
                    <w:sz w:val="18"/>
                    <w:szCs w:val="18"/>
                    <w14:ligatures w14:val="standardContextual"/>
                  </w:rPr>
                  <w:t>1.0 %</w:t>
                </w:r>
                <w:r w:rsidRPr="00167AB2">
                  <w:rPr>
                    <w:rFonts w:ascii="Arial" w:hAnsi="Arial" w:cs="Arial"/>
                    <w:spacing w:val="-2"/>
                    <w:kern w:val="2"/>
                    <w:sz w:val="18"/>
                    <w:szCs w:val="18"/>
                    <w14:ligatures w14:val="standardContextual"/>
                  </w:rPr>
                  <w:t xml:space="preserve"> </w:t>
                </w:r>
                <w:r w:rsidRPr="00167AB2">
                  <w:rPr>
                    <w:rFonts w:ascii="Arial" w:hAnsi="Arial" w:cs="Arial"/>
                    <w:kern w:val="2"/>
                    <w:sz w:val="18"/>
                    <w:szCs w:val="18"/>
                    <w14:ligatures w14:val="standardContextual"/>
                  </w:rPr>
                  <w:t>@ 24-</w:t>
                </w:r>
                <w:r w:rsidRPr="00167AB2">
                  <w:rPr>
                    <w:rFonts w:ascii="Arial" w:hAnsi="Arial" w:cs="Arial"/>
                    <w:spacing w:val="-5"/>
                    <w:kern w:val="2"/>
                    <w:sz w:val="18"/>
                    <w:szCs w:val="18"/>
                    <w14:ligatures w14:val="standardContextual"/>
                  </w:rPr>
                  <w:t>hr</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AASHTO</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235M/M</w:t>
                </w:r>
                <w:r w:rsidRPr="00195C5F">
                  <w:rPr>
                    <w:rFonts w:ascii="Arial" w:hAnsi="Arial" w:cs="Arial"/>
                    <w:kern w:val="2"/>
                    <w:sz w:val="18"/>
                    <w:szCs w:val="18"/>
                    <w14:ligatures w14:val="standardContextual"/>
                  </w:rPr>
                  <w:t xml:space="preserve"> 235</w:t>
                </w:r>
              </w:p>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III</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Shore D</w:t>
                </w:r>
                <w:r w:rsidRPr="00167AB2">
                  <w:rPr>
                    <w:rFonts w:ascii="Arial" w:hAnsi="Arial" w:cs="Arial"/>
                    <w:spacing w:val="-2"/>
                    <w:kern w:val="2"/>
                    <w:sz w:val="18"/>
                    <w:szCs w:val="18"/>
                    <w14:ligatures w14:val="standardContextual"/>
                  </w:rPr>
                  <w:t xml:space="preserve"> Hardness</w:t>
                </w:r>
              </w:p>
            </w:tc>
            <w:tc>
              <w:tcPr>
                <w:tcW w:w="3152" w:type="dxa"/>
                <w:tcBorders>
                  <w:top w:val="single" w:sz="4" w:space="0" w:color="000000"/>
                  <w:left w:val="single" w:sz="4" w:space="0" w:color="000000"/>
                  <w:bottom w:val="single" w:sz="4" w:space="0" w:color="000000"/>
                  <w:right w:val="single" w:sz="4" w:space="0" w:color="000000"/>
                </w:tcBorders>
                <w:vAlign w:val="center"/>
              </w:tcPr>
              <w:p w:rsidR="00DA4311" w:rsidRPr="00167AB2" w:rsidRDefault="00DA4311" w:rsidP="00C4299E">
                <w:pPr>
                  <w:pStyle w:val="TableParagraph"/>
                  <w:spacing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60</w:t>
                </w:r>
                <w:r w:rsidRPr="00167AB2">
                  <w:rPr>
                    <w:rFonts w:ascii="Arial" w:hAnsi="Arial" w:cs="Arial"/>
                    <w:spacing w:val="-2"/>
                    <w:kern w:val="2"/>
                    <w:sz w:val="18"/>
                    <w:szCs w:val="18"/>
                    <w14:ligatures w14:val="standardContextual"/>
                  </w:rPr>
                  <w:t xml:space="preserve"> </w:t>
                </w:r>
                <w:r w:rsidRPr="00167AB2">
                  <w:rPr>
                    <w:rFonts w:ascii="Arial" w:hAnsi="Arial" w:cs="Arial"/>
                    <w:kern w:val="2"/>
                    <w:sz w:val="18"/>
                    <w:szCs w:val="18"/>
                    <w14:ligatures w14:val="standardContextual"/>
                  </w:rPr>
                  <w:t xml:space="preserve">– 80 @ 7 </w:t>
                </w:r>
                <w:r w:rsidRPr="00167AB2">
                  <w:rPr>
                    <w:rFonts w:ascii="Arial" w:hAnsi="Arial" w:cs="Arial"/>
                    <w:spacing w:val="-4"/>
                    <w:kern w:val="2"/>
                    <w:sz w:val="18"/>
                    <w:szCs w:val="18"/>
                    <w14:ligatures w14:val="standardContextual"/>
                  </w:rPr>
                  <w:t>days</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95C5F">
                  <w:rPr>
                    <w:rFonts w:ascii="Arial" w:hAnsi="Arial" w:cs="Arial"/>
                    <w:kern w:val="2"/>
                    <w:sz w:val="18"/>
                    <w:szCs w:val="18"/>
                    <w14:ligatures w14:val="standardContextual"/>
                  </w:rPr>
                  <w:t xml:space="preserve"> D2240</w:t>
                </w:r>
              </w:p>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1</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precision,</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Type</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 xml:space="preserve">D </w:t>
                </w:r>
                <w:r w:rsidRPr="00195C5F">
                  <w:rPr>
                    <w:rFonts w:ascii="Arial" w:hAnsi="Arial" w:cs="Arial"/>
                    <w:kern w:val="2"/>
                    <w:sz w:val="18"/>
                    <w:szCs w:val="18"/>
                    <w14:ligatures w14:val="standardContextual"/>
                  </w:rPr>
                  <w:t>method</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Cure</w:t>
                </w:r>
                <w:r w:rsidRPr="00167AB2">
                  <w:rPr>
                    <w:rFonts w:ascii="Arial" w:hAnsi="Arial" w:cs="Arial"/>
                    <w:spacing w:val="-2"/>
                    <w:kern w:val="2"/>
                    <w:sz w:val="18"/>
                    <w:szCs w:val="18"/>
                    <w14:ligatures w14:val="standardContextual"/>
                  </w:rPr>
                  <w:t xml:space="preserve"> </w:t>
                </w:r>
                <w:r w:rsidRPr="00C4299E">
                  <w:rPr>
                    <w:rFonts w:ascii="Arial" w:hAnsi="Arial" w:cs="Arial"/>
                    <w:spacing w:val="-2"/>
                    <w:kern w:val="2"/>
                    <w:sz w:val="18"/>
                    <w:szCs w:val="18"/>
                    <w14:ligatures w14:val="standardContextual"/>
                  </w:rPr>
                  <w:t>Rate</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 w:line="256" w:lineRule="auto"/>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 xml:space="preserve">≤ 3 </w:t>
                </w:r>
                <w:r w:rsidRPr="00167AB2">
                  <w:rPr>
                    <w:rFonts w:ascii="Arial" w:hAnsi="Arial" w:cs="Arial"/>
                    <w:spacing w:val="-2"/>
                    <w:kern w:val="2"/>
                    <w:sz w:val="18"/>
                    <w:szCs w:val="18"/>
                    <w14:ligatures w14:val="standardContextual"/>
                  </w:rPr>
                  <w:t>hours**</w:t>
                </w:r>
              </w:p>
              <w:p w:rsidR="00DA4311" w:rsidRPr="00167AB2" w:rsidRDefault="00DA4311" w:rsidP="00C4299E">
                <w:pPr>
                  <w:pStyle w:val="TableParagraph"/>
                  <w:spacing w:line="257"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(Dry</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Through</w:t>
                </w:r>
                <w:r w:rsidRPr="00167AB2">
                  <w:rPr>
                    <w:rFonts w:ascii="Arial" w:hAnsi="Arial" w:cs="Arial"/>
                    <w:spacing w:val="-7"/>
                    <w:kern w:val="2"/>
                    <w:sz w:val="18"/>
                    <w:szCs w:val="18"/>
                    <w14:ligatures w14:val="standardContextual"/>
                  </w:rPr>
                  <w:t xml:space="preserve"> </w:t>
                </w:r>
                <w:r w:rsidRPr="00167AB2">
                  <w:rPr>
                    <w:rFonts w:ascii="Arial" w:hAnsi="Arial" w:cs="Arial"/>
                    <w:spacing w:val="-4"/>
                    <w:kern w:val="2"/>
                    <w:sz w:val="18"/>
                    <w:szCs w:val="18"/>
                    <w14:ligatures w14:val="standardContextual"/>
                  </w:rPr>
                  <w:t>Time)</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95C5F">
                  <w:rPr>
                    <w:rFonts w:ascii="Arial" w:hAnsi="Arial" w:cs="Arial"/>
                    <w:kern w:val="2"/>
                    <w:sz w:val="18"/>
                    <w:szCs w:val="18"/>
                    <w14:ligatures w14:val="standardContextual"/>
                  </w:rPr>
                  <w:t xml:space="preserve"> D1640</w:t>
                </w:r>
              </w:p>
              <w:p w:rsidR="00DA4311" w:rsidRPr="00167AB2" w:rsidRDefault="00DA4311" w:rsidP="00C4299E">
                <w:pPr>
                  <w:pStyle w:val="TableParagraph"/>
                  <w:spacing w:line="257" w:lineRule="exact"/>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50-55</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wet</w:t>
                </w:r>
                <w:r w:rsidRPr="00195C5F">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mil</w:t>
                </w:r>
                <w:r w:rsidRPr="00195C5F">
                  <w:rPr>
                    <w:rFonts w:ascii="Arial" w:hAnsi="Arial" w:cs="Arial"/>
                    <w:kern w:val="2"/>
                    <w:sz w:val="18"/>
                    <w:szCs w:val="18"/>
                    <w14:ligatures w14:val="standardContextual"/>
                  </w:rPr>
                  <w:t xml:space="preserve"> thickness</w:t>
                </w:r>
              </w:p>
            </w:tc>
          </w:tr>
          <w:tr w:rsidR="00DA4311" w:rsidRPr="00167AB2" w:rsidTr="00C4299E">
            <w:trPr>
              <w:trHeight w:val="547"/>
            </w:trPr>
            <w:tc>
              <w:tcPr>
                <w:tcW w:w="2701" w:type="dxa"/>
                <w:tcBorders>
                  <w:top w:val="single" w:sz="4" w:space="0" w:color="000000"/>
                  <w:left w:val="single" w:sz="4" w:space="0" w:color="000000"/>
                  <w:bottom w:val="single" w:sz="4" w:space="0" w:color="000000"/>
                  <w:right w:val="single" w:sz="4" w:space="0" w:color="000000"/>
                </w:tcBorders>
                <w:vAlign w:val="center"/>
                <w:hideMark/>
              </w:tcPr>
              <w:p w:rsidR="00DA4311" w:rsidRPr="00C4299E" w:rsidRDefault="00DA4311" w:rsidP="00C4299E">
                <w:pPr>
                  <w:pStyle w:val="TableParagraph"/>
                  <w:spacing w:before="137" w:line="256" w:lineRule="auto"/>
                  <w:ind w:left="103" w:right="95"/>
                  <w:rPr>
                    <w:rFonts w:ascii="Arial" w:hAnsi="Arial" w:cs="Arial"/>
                    <w:spacing w:val="-2"/>
                    <w:kern w:val="2"/>
                    <w:sz w:val="18"/>
                    <w:szCs w:val="18"/>
                    <w14:ligatures w14:val="standardContextual"/>
                  </w:rPr>
                </w:pPr>
                <w:r w:rsidRPr="00C4299E">
                  <w:rPr>
                    <w:rFonts w:ascii="Arial" w:hAnsi="Arial" w:cs="Arial"/>
                    <w:spacing w:val="-2"/>
                    <w:kern w:val="2"/>
                    <w:sz w:val="18"/>
                    <w:szCs w:val="18"/>
                    <w14:ligatures w14:val="standardContextual"/>
                  </w:rPr>
                  <w:t xml:space="preserve">Adhesive </w:t>
                </w:r>
                <w:r w:rsidRPr="00167AB2">
                  <w:rPr>
                    <w:rFonts w:ascii="Arial" w:hAnsi="Arial" w:cs="Arial"/>
                    <w:spacing w:val="-2"/>
                    <w:kern w:val="2"/>
                    <w:sz w:val="18"/>
                    <w:szCs w:val="18"/>
                    <w14:ligatures w14:val="standardContextual"/>
                  </w:rPr>
                  <w:t>Strength</w:t>
                </w:r>
              </w:p>
            </w:tc>
            <w:tc>
              <w:tcPr>
                <w:tcW w:w="3152"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C4299E">
                <w:pPr>
                  <w:pStyle w:val="TableParagraph"/>
                  <w:spacing w:line="276" w:lineRule="exact"/>
                  <w:ind w:right="243"/>
                  <w:rPr>
                    <w:rFonts w:ascii="Arial" w:hAnsi="Arial" w:cs="Arial"/>
                    <w:kern w:val="2"/>
                    <w:sz w:val="18"/>
                    <w:szCs w:val="18"/>
                    <w14:ligatures w14:val="standardContextual"/>
                  </w:rPr>
                </w:pPr>
                <w:r w:rsidRPr="00167AB2">
                  <w:rPr>
                    <w:rFonts w:ascii="Arial" w:hAnsi="Arial" w:cs="Arial"/>
                    <w:kern w:val="2"/>
                    <w:sz w:val="18"/>
                    <w:szCs w:val="18"/>
                    <w14:ligatures w14:val="standardContextual"/>
                  </w:rPr>
                  <w:t>250</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psi</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24</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hours</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or</w:t>
                </w:r>
                <w:r w:rsidRPr="00167AB2">
                  <w:rPr>
                    <w:rFonts w:ascii="Arial" w:hAnsi="Arial" w:cs="Arial"/>
                    <w:spacing w:val="-7"/>
                    <w:kern w:val="2"/>
                    <w:sz w:val="18"/>
                    <w:szCs w:val="18"/>
                    <w14:ligatures w14:val="standardContextual"/>
                  </w:rPr>
                  <w:t xml:space="preserve"> </w:t>
                </w:r>
                <w:r w:rsidRPr="00167AB2">
                  <w:rPr>
                    <w:rFonts w:ascii="Arial" w:hAnsi="Arial" w:cs="Arial"/>
                    <w:kern w:val="2"/>
                    <w:sz w:val="18"/>
                    <w:szCs w:val="18"/>
                    <w14:ligatures w14:val="standardContextual"/>
                  </w:rPr>
                  <w:t>100%</w:t>
                </w:r>
                <w:r>
                  <w:rPr>
                    <w:rFonts w:ascii="Arial" w:hAnsi="Arial" w:cs="Arial"/>
                    <w:kern w:val="2"/>
                    <w:sz w:val="18"/>
                    <w:szCs w:val="18"/>
                    <w14:ligatures w14:val="standardContextual"/>
                  </w:rPr>
                  <w:t xml:space="preserve"> </w:t>
                </w:r>
                <w:r w:rsidRPr="00167AB2">
                  <w:rPr>
                    <w:rFonts w:ascii="Arial" w:hAnsi="Arial" w:cs="Arial"/>
                    <w:kern w:val="2"/>
                    <w:sz w:val="18"/>
                    <w:szCs w:val="18"/>
                    <w14:ligatures w14:val="standardContextual"/>
                  </w:rPr>
                  <w:t>substrate failure</w:t>
                </w:r>
              </w:p>
            </w:tc>
            <w:tc>
              <w:tcPr>
                <w:tcW w:w="3061" w:type="dxa"/>
                <w:tcBorders>
                  <w:top w:val="single" w:sz="4" w:space="0" w:color="000000"/>
                  <w:left w:val="single" w:sz="4" w:space="0" w:color="000000"/>
                  <w:bottom w:val="single" w:sz="4" w:space="0" w:color="000000"/>
                  <w:right w:val="single" w:sz="4" w:space="0" w:color="000000"/>
                </w:tcBorders>
                <w:vAlign w:val="center"/>
                <w:hideMark/>
              </w:tcPr>
              <w:p w:rsidR="00DA4311" w:rsidRPr="00167AB2" w:rsidRDefault="00DA4311" w:rsidP="00195C5F">
                <w:pPr>
                  <w:pStyle w:val="TableParagraph"/>
                  <w:spacing w:before="1" w:line="256" w:lineRule="auto"/>
                  <w:ind w:left="255"/>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95C5F">
                  <w:rPr>
                    <w:rFonts w:ascii="Arial" w:hAnsi="Arial" w:cs="Arial"/>
                    <w:kern w:val="2"/>
                    <w:sz w:val="18"/>
                    <w:szCs w:val="18"/>
                    <w14:ligatures w14:val="standardContextual"/>
                  </w:rPr>
                  <w:t xml:space="preserve"> D4541</w:t>
                </w:r>
              </w:p>
            </w:tc>
          </w:tr>
        </w:tbl>
        <w:p w:rsidR="00DA4311" w:rsidRPr="00167AB2" w:rsidRDefault="00DA4311" w:rsidP="00167AB2">
          <w:pPr>
            <w:pStyle w:val="BodyText"/>
            <w:tabs>
              <w:tab w:val="left" w:pos="820"/>
            </w:tabs>
            <w:spacing w:before="3"/>
            <w:ind w:left="820" w:right="365" w:hanging="540"/>
            <w:rPr>
              <w:spacing w:val="-4"/>
              <w:sz w:val="18"/>
              <w:szCs w:val="18"/>
            </w:rPr>
          </w:pPr>
          <w:r w:rsidRPr="00167AB2">
            <w:rPr>
              <w:spacing w:val="-10"/>
              <w:sz w:val="18"/>
              <w:szCs w:val="18"/>
            </w:rPr>
            <w:t>*</w:t>
          </w:r>
          <w:r w:rsidRPr="00167AB2">
            <w:rPr>
              <w:sz w:val="18"/>
              <w:szCs w:val="18"/>
            </w:rPr>
            <w:tab/>
            <w:t>Prepare</w:t>
          </w:r>
          <w:r w:rsidRPr="00167AB2">
            <w:rPr>
              <w:spacing w:val="-15"/>
              <w:sz w:val="18"/>
              <w:szCs w:val="18"/>
            </w:rPr>
            <w:t xml:space="preserve"> </w:t>
          </w:r>
          <w:r w:rsidRPr="00167AB2">
            <w:rPr>
              <w:sz w:val="18"/>
              <w:szCs w:val="18"/>
            </w:rPr>
            <w:t>samples</w:t>
          </w:r>
          <w:r w:rsidRPr="00167AB2">
            <w:rPr>
              <w:spacing w:val="-15"/>
              <w:sz w:val="18"/>
              <w:szCs w:val="18"/>
            </w:rPr>
            <w:t xml:space="preserve"> </w:t>
          </w:r>
          <w:r w:rsidRPr="00167AB2">
            <w:rPr>
              <w:sz w:val="18"/>
              <w:szCs w:val="18"/>
            </w:rPr>
            <w:t>per</w:t>
          </w:r>
          <w:r w:rsidRPr="00167AB2">
            <w:rPr>
              <w:spacing w:val="-15"/>
              <w:sz w:val="18"/>
              <w:szCs w:val="18"/>
            </w:rPr>
            <w:t xml:space="preserve"> </w:t>
          </w:r>
          <w:r w:rsidRPr="00167AB2">
            <w:rPr>
              <w:sz w:val="18"/>
              <w:szCs w:val="18"/>
            </w:rPr>
            <w:t>manufacturer’s</w:t>
          </w:r>
          <w:r w:rsidRPr="00167AB2">
            <w:rPr>
              <w:spacing w:val="-15"/>
              <w:sz w:val="18"/>
              <w:szCs w:val="18"/>
            </w:rPr>
            <w:t xml:space="preserve"> </w:t>
          </w:r>
          <w:r w:rsidRPr="00167AB2">
            <w:rPr>
              <w:sz w:val="18"/>
              <w:szCs w:val="18"/>
            </w:rPr>
            <w:t>recommendation;</w:t>
          </w:r>
          <w:r w:rsidRPr="00167AB2">
            <w:rPr>
              <w:spacing w:val="-15"/>
              <w:sz w:val="18"/>
              <w:szCs w:val="18"/>
            </w:rPr>
            <w:t xml:space="preserve"> </w:t>
          </w:r>
          <w:r w:rsidRPr="00167AB2">
            <w:rPr>
              <w:sz w:val="18"/>
              <w:szCs w:val="18"/>
            </w:rPr>
            <w:t>cure</w:t>
          </w:r>
          <w:r w:rsidRPr="00167AB2">
            <w:rPr>
              <w:spacing w:val="-15"/>
              <w:sz w:val="18"/>
              <w:szCs w:val="18"/>
            </w:rPr>
            <w:t xml:space="preserve"> </w:t>
          </w:r>
          <w:r w:rsidRPr="00167AB2">
            <w:rPr>
              <w:sz w:val="18"/>
              <w:szCs w:val="18"/>
            </w:rPr>
            <w:t>two</w:t>
          </w:r>
          <w:r w:rsidRPr="00167AB2">
            <w:rPr>
              <w:spacing w:val="-15"/>
              <w:sz w:val="18"/>
              <w:szCs w:val="18"/>
            </w:rPr>
            <w:t xml:space="preserve"> </w:t>
          </w:r>
          <w:r w:rsidRPr="00167AB2">
            <w:rPr>
              <w:sz w:val="18"/>
              <w:szCs w:val="18"/>
            </w:rPr>
            <w:t>sets</w:t>
          </w:r>
          <w:r w:rsidRPr="00167AB2">
            <w:rPr>
              <w:spacing w:val="-15"/>
              <w:sz w:val="18"/>
              <w:szCs w:val="18"/>
            </w:rPr>
            <w:t xml:space="preserve"> </w:t>
          </w:r>
          <w:r w:rsidRPr="00167AB2">
            <w:rPr>
              <w:sz w:val="18"/>
              <w:szCs w:val="18"/>
            </w:rPr>
            <w:t>of</w:t>
          </w:r>
          <w:r w:rsidRPr="00167AB2">
            <w:rPr>
              <w:spacing w:val="-15"/>
              <w:sz w:val="18"/>
              <w:szCs w:val="18"/>
            </w:rPr>
            <w:t xml:space="preserve"> </w:t>
          </w:r>
          <w:r w:rsidRPr="00167AB2">
            <w:rPr>
              <w:sz w:val="18"/>
              <w:szCs w:val="18"/>
            </w:rPr>
            <w:t>specimens</w:t>
          </w:r>
          <w:r w:rsidRPr="00167AB2">
            <w:rPr>
              <w:spacing w:val="-15"/>
              <w:sz w:val="18"/>
              <w:szCs w:val="18"/>
            </w:rPr>
            <w:t xml:space="preserve"> </w:t>
          </w:r>
          <w:r w:rsidRPr="00167AB2">
            <w:rPr>
              <w:sz w:val="18"/>
              <w:szCs w:val="18"/>
            </w:rPr>
            <w:t>at</w:t>
          </w:r>
          <w:r w:rsidRPr="00167AB2">
            <w:rPr>
              <w:spacing w:val="-15"/>
              <w:sz w:val="18"/>
              <w:szCs w:val="18"/>
            </w:rPr>
            <w:t xml:space="preserve"> </w:t>
          </w:r>
          <w:r w:rsidRPr="00167AB2">
            <w:rPr>
              <w:sz w:val="18"/>
              <w:szCs w:val="18"/>
            </w:rPr>
            <w:t>73</w:t>
          </w:r>
          <w:r w:rsidRPr="00167AB2">
            <w:rPr>
              <w:spacing w:val="-15"/>
              <w:sz w:val="18"/>
              <w:szCs w:val="18"/>
            </w:rPr>
            <w:t xml:space="preserve"> </w:t>
          </w:r>
          <w:r w:rsidRPr="00167AB2">
            <w:rPr>
              <w:sz w:val="18"/>
              <w:szCs w:val="18"/>
            </w:rPr>
            <w:t>± 2° F and at 50 ± 2° F; and test all specimens at 73 ± 2° F</w:t>
          </w:r>
          <w:r w:rsidRPr="00167AB2">
            <w:rPr>
              <w:sz w:val="18"/>
              <w:szCs w:val="18"/>
            </w:rPr>
            <w:tab/>
          </w:r>
        </w:p>
        <w:p w:rsidR="00DA4311" w:rsidRPr="00167AB2" w:rsidRDefault="00DA4311" w:rsidP="00167AB2">
          <w:pPr>
            <w:pStyle w:val="BodyText"/>
            <w:tabs>
              <w:tab w:val="left" w:pos="820"/>
            </w:tabs>
            <w:spacing w:before="3"/>
            <w:ind w:left="820" w:right="365" w:hanging="540"/>
            <w:rPr>
              <w:spacing w:val="-10"/>
              <w:sz w:val="18"/>
              <w:szCs w:val="18"/>
            </w:rPr>
          </w:pPr>
          <w:r w:rsidRPr="00167AB2">
            <w:rPr>
              <w:spacing w:val="-10"/>
              <w:sz w:val="18"/>
              <w:szCs w:val="18"/>
            </w:rPr>
            <w:t xml:space="preserve">** </w:t>
          </w:r>
          <w:r w:rsidRPr="00167AB2">
            <w:rPr>
              <w:spacing w:val="-10"/>
              <w:sz w:val="18"/>
              <w:szCs w:val="18"/>
            </w:rPr>
            <w:tab/>
            <w:t>For 50 ± 2</w:t>
          </w:r>
          <w:r w:rsidRPr="00167AB2">
            <w:rPr>
              <w:sz w:val="18"/>
              <w:szCs w:val="18"/>
            </w:rPr>
            <w:t>° F</w:t>
          </w:r>
          <w:r w:rsidRPr="00167AB2">
            <w:rPr>
              <w:spacing w:val="-10"/>
              <w:sz w:val="18"/>
              <w:szCs w:val="18"/>
            </w:rPr>
            <w:t xml:space="preserve"> cured specimen, all tests are required to be performed but the specimen is waved from meeting required value</w:t>
          </w:r>
        </w:p>
        <w:p w:rsidR="00DA4311" w:rsidRDefault="00DA4311" w:rsidP="00167AB2">
          <w:pPr>
            <w:pStyle w:val="ListParagraph"/>
            <w:spacing w:before="120" w:after="120"/>
            <w:rPr>
              <w:spacing w:val="-2"/>
            </w:rPr>
          </w:pPr>
          <w:r>
            <w:t>B.2  Aggregate</w:t>
          </w:r>
        </w:p>
        <w:p w:rsidR="00DA4311" w:rsidRDefault="00DA4311" w:rsidP="00C4299E">
          <w:pPr>
            <w:pStyle w:val="spParagraph"/>
          </w:pPr>
          <w:r>
            <w:t>Furnish</w:t>
          </w:r>
          <w:r w:rsidRPr="00C4299E">
            <w:t xml:space="preserve"> </w:t>
          </w:r>
          <w:r>
            <w:t>calcined</w:t>
          </w:r>
          <w:r w:rsidRPr="00C4299E">
            <w:t xml:space="preserve"> </w:t>
          </w:r>
          <w:r>
            <w:t>bauxite</w:t>
          </w:r>
          <w:r w:rsidRPr="00C4299E">
            <w:t xml:space="preserve"> </w:t>
          </w:r>
          <w:r>
            <w:t>aggregate</w:t>
          </w:r>
          <w:r w:rsidRPr="00C4299E">
            <w:t xml:space="preserve"> </w:t>
          </w:r>
          <w:r>
            <w:t>that</w:t>
          </w:r>
          <w:r w:rsidRPr="00C4299E">
            <w:t xml:space="preserve"> </w:t>
          </w:r>
          <w:r>
            <w:t>is</w:t>
          </w:r>
          <w:r w:rsidRPr="00C4299E">
            <w:t xml:space="preserve"> </w:t>
          </w:r>
          <w:r>
            <w:t>fractured</w:t>
          </w:r>
          <w:r w:rsidRPr="00C4299E">
            <w:t xml:space="preserve"> </w:t>
          </w:r>
          <w:r>
            <w:t>or</w:t>
          </w:r>
          <w:r w:rsidRPr="00C4299E">
            <w:t xml:space="preserve"> </w:t>
          </w:r>
          <w:r>
            <w:t>angular</w:t>
          </w:r>
          <w:r w:rsidRPr="00C4299E">
            <w:t xml:space="preserve"> </w:t>
          </w:r>
          <w:r>
            <w:t>in</w:t>
          </w:r>
          <w:r w:rsidRPr="00C4299E">
            <w:t xml:space="preserve"> </w:t>
          </w:r>
          <w:r>
            <w:t>shape;</w:t>
          </w:r>
          <w:r w:rsidRPr="00C4299E">
            <w:t xml:space="preserve"> </w:t>
          </w:r>
          <w:r>
            <w:t>resistant</w:t>
          </w:r>
          <w:r w:rsidRPr="00C4299E">
            <w:t xml:space="preserve"> </w:t>
          </w:r>
          <w:r>
            <w:t>to</w:t>
          </w:r>
          <w:r w:rsidRPr="00C4299E">
            <w:t xml:space="preserve"> </w:t>
          </w:r>
          <w:r>
            <w:t>polishing</w:t>
          </w:r>
          <w:r w:rsidRPr="00C4299E">
            <w:t xml:space="preserve"> </w:t>
          </w:r>
          <w:r>
            <w:t>and crushing; clean and free of surface moisture; free from silt, clay, asphalt, or other organic materials; compatible with the resin binder; and meet the properties and gradation requirements in Tables 2 and 3. Check with resin binder manufacturer for any compatibility requirements or concerns. The calcined bauxite will be delivered to the construction site in clearly labeled packaging;</w:t>
          </w:r>
          <w:r w:rsidRPr="00C4299E">
            <w:t xml:space="preserve"> </w:t>
          </w:r>
          <w:r>
            <w:t>which</w:t>
          </w:r>
          <w:r w:rsidRPr="00C4299E">
            <w:t xml:space="preserve"> </w:t>
          </w:r>
          <w:r>
            <w:t>protects</w:t>
          </w:r>
          <w:r w:rsidRPr="00C4299E">
            <w:t xml:space="preserve"> </w:t>
          </w:r>
          <w:r>
            <w:t>the</w:t>
          </w:r>
          <w:r w:rsidRPr="00C4299E">
            <w:t xml:space="preserve"> </w:t>
          </w:r>
          <w:r>
            <w:t>aggregate</w:t>
          </w:r>
          <w:r w:rsidRPr="00C4299E">
            <w:t xml:space="preserve"> </w:t>
          </w:r>
          <w:r>
            <w:t>from</w:t>
          </w:r>
          <w:r w:rsidRPr="00C4299E">
            <w:t xml:space="preserve"> </w:t>
          </w:r>
          <w:r>
            <w:t>any</w:t>
          </w:r>
          <w:r w:rsidRPr="00C4299E">
            <w:t xml:space="preserve"> </w:t>
          </w:r>
          <w:r>
            <w:t>contaminates</w:t>
          </w:r>
          <w:r w:rsidRPr="00C4299E">
            <w:t xml:space="preserve"> </w:t>
          </w:r>
          <w:r>
            <w:t>on</w:t>
          </w:r>
          <w:r w:rsidRPr="00C4299E">
            <w:t xml:space="preserve"> </w:t>
          </w:r>
          <w:r>
            <w:t>the</w:t>
          </w:r>
          <w:r w:rsidRPr="00C4299E">
            <w:t xml:space="preserve"> </w:t>
          </w:r>
          <w:r>
            <w:t>jobsite</w:t>
          </w:r>
          <w:r w:rsidRPr="00C4299E">
            <w:t xml:space="preserve"> </w:t>
          </w:r>
          <w:r>
            <w:t>and</w:t>
          </w:r>
          <w:r w:rsidRPr="00C4299E">
            <w:t xml:space="preserve"> </w:t>
          </w:r>
          <w:r>
            <w:t>from</w:t>
          </w:r>
          <w:r w:rsidRPr="00C4299E">
            <w:t xml:space="preserve"> </w:t>
          </w:r>
          <w:r>
            <w:t>exposure to rain or other moisture.</w:t>
          </w:r>
        </w:p>
        <w:p w:rsidR="00DA4311" w:rsidRDefault="00DA4311" w:rsidP="00167AB2">
          <w:pPr>
            <w:spacing w:before="79"/>
            <w:ind w:left="2399" w:right="2400"/>
            <w:jc w:val="center"/>
            <w:rPr>
              <w:rFonts w:cs="Arial"/>
              <w:b/>
            </w:rPr>
          </w:pPr>
          <w:r>
            <w:rPr>
              <w:rFonts w:cs="Arial"/>
              <w:b/>
            </w:rPr>
            <w:t>Table</w:t>
          </w:r>
          <w:r>
            <w:rPr>
              <w:rFonts w:cs="Arial"/>
              <w:b/>
              <w:spacing w:val="-2"/>
            </w:rPr>
            <w:t xml:space="preserve"> </w:t>
          </w:r>
          <w:r>
            <w:rPr>
              <w:rFonts w:cs="Arial"/>
              <w:b/>
            </w:rPr>
            <w:t>2.</w:t>
          </w:r>
          <w:r>
            <w:rPr>
              <w:rFonts w:cs="Arial"/>
              <w:b/>
              <w:spacing w:val="-2"/>
            </w:rPr>
            <w:t xml:space="preserve"> </w:t>
          </w:r>
          <w:r>
            <w:rPr>
              <w:rFonts w:cs="Arial"/>
              <w:b/>
            </w:rPr>
            <w:t>Aggregate</w:t>
          </w:r>
          <w:r>
            <w:rPr>
              <w:rFonts w:cs="Arial"/>
              <w:b/>
              <w:spacing w:val="-2"/>
            </w:rPr>
            <w:t xml:space="preserve"> Properties</w:t>
          </w: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8"/>
            <w:gridCol w:w="4084"/>
            <w:gridCol w:w="2665"/>
          </w:tblGrid>
          <w:tr w:rsidR="00DA4311" w:rsidRPr="00167AB2" w:rsidTr="00167AB2">
            <w:trPr>
              <w:trHeight w:val="275"/>
            </w:trPr>
            <w:tc>
              <w:tcPr>
                <w:tcW w:w="1918"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line="256" w:lineRule="exact"/>
                  <w:ind w:left="115" w:right="106"/>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Property</w:t>
                </w:r>
              </w:p>
            </w:tc>
            <w:tc>
              <w:tcPr>
                <w:tcW w:w="4084"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line="256" w:lineRule="exact"/>
                  <w:ind w:left="1311" w:right="1306"/>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Requirements</w:t>
                </w:r>
              </w:p>
            </w:tc>
            <w:tc>
              <w:tcPr>
                <w:tcW w:w="2665"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line="256" w:lineRule="exact"/>
                  <w:ind w:left="7"/>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Test</w:t>
                </w:r>
                <w:r w:rsidRPr="00167AB2">
                  <w:rPr>
                    <w:rFonts w:ascii="Arial" w:hAnsi="Arial" w:cs="Arial"/>
                    <w:b/>
                    <w:spacing w:val="-8"/>
                    <w:kern w:val="2"/>
                    <w:sz w:val="18"/>
                    <w:szCs w:val="18"/>
                    <w14:ligatures w14:val="standardContextual"/>
                  </w:rPr>
                  <w:t xml:space="preserve"> </w:t>
                </w:r>
                <w:r w:rsidRPr="00167AB2">
                  <w:rPr>
                    <w:rFonts w:ascii="Arial" w:hAnsi="Arial" w:cs="Arial"/>
                    <w:b/>
                    <w:spacing w:val="-2"/>
                    <w:kern w:val="2"/>
                    <w:sz w:val="18"/>
                    <w:szCs w:val="18"/>
                    <w14:ligatures w14:val="standardContextual"/>
                  </w:rPr>
                  <w:t>Method</w:t>
                </w:r>
              </w:p>
            </w:tc>
          </w:tr>
          <w:tr w:rsidR="00DA4311" w:rsidRPr="00167AB2" w:rsidTr="00167AB2">
            <w:trPr>
              <w:trHeight w:val="376"/>
            </w:trPr>
            <w:tc>
              <w:tcPr>
                <w:tcW w:w="1918" w:type="dxa"/>
                <w:tcBorders>
                  <w:top w:val="doub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49" w:line="256" w:lineRule="auto"/>
                  <w:ind w:left="115" w:right="107"/>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Moisture</w:t>
                </w:r>
                <w:r w:rsidRPr="00167AB2">
                  <w:rPr>
                    <w:rFonts w:ascii="Arial" w:hAnsi="Arial" w:cs="Arial"/>
                    <w:spacing w:val="-12"/>
                    <w:kern w:val="2"/>
                    <w:sz w:val="18"/>
                    <w:szCs w:val="18"/>
                    <w14:ligatures w14:val="standardContextual"/>
                  </w:rPr>
                  <w:t xml:space="preserve"> </w:t>
                </w:r>
                <w:r w:rsidRPr="00167AB2">
                  <w:rPr>
                    <w:rFonts w:ascii="Arial" w:hAnsi="Arial" w:cs="Arial"/>
                    <w:spacing w:val="-2"/>
                    <w:kern w:val="2"/>
                    <w:sz w:val="18"/>
                    <w:szCs w:val="18"/>
                    <w14:ligatures w14:val="standardContextual"/>
                  </w:rPr>
                  <w:t>Content</w:t>
                </w:r>
              </w:p>
            </w:tc>
            <w:tc>
              <w:tcPr>
                <w:tcW w:w="4084" w:type="dxa"/>
                <w:tcBorders>
                  <w:top w:val="doub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49" w:line="256" w:lineRule="auto"/>
                  <w:ind w:left="1311" w:right="1305"/>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5"/>
                    <w:kern w:val="2"/>
                    <w:sz w:val="18"/>
                    <w:szCs w:val="18"/>
                    <w14:ligatures w14:val="standardContextual"/>
                  </w:rPr>
                  <w:t xml:space="preserve"> </w:t>
                </w:r>
                <w:r w:rsidRPr="00167AB2">
                  <w:rPr>
                    <w:rFonts w:ascii="Arial" w:hAnsi="Arial" w:cs="Arial"/>
                    <w:spacing w:val="-4"/>
                    <w:kern w:val="2"/>
                    <w:sz w:val="18"/>
                    <w:szCs w:val="18"/>
                    <w14:ligatures w14:val="standardContextual"/>
                  </w:rPr>
                  <w:t>0.2%</w:t>
                </w:r>
              </w:p>
            </w:tc>
            <w:tc>
              <w:tcPr>
                <w:tcW w:w="2665" w:type="dxa"/>
                <w:tcBorders>
                  <w:top w:val="doub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49" w:line="256" w:lineRule="auto"/>
                  <w:ind w:left="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AASHTO</w:t>
                </w:r>
                <w:r w:rsidRPr="00167AB2">
                  <w:rPr>
                    <w:rFonts w:ascii="Arial" w:hAnsi="Arial" w:cs="Arial"/>
                    <w:spacing w:val="-9"/>
                    <w:kern w:val="2"/>
                    <w:sz w:val="18"/>
                    <w:szCs w:val="18"/>
                    <w14:ligatures w14:val="standardContextual"/>
                  </w:rPr>
                  <w:t xml:space="preserve"> </w:t>
                </w:r>
                <w:r w:rsidRPr="00167AB2">
                  <w:rPr>
                    <w:rFonts w:ascii="Arial" w:hAnsi="Arial" w:cs="Arial"/>
                    <w:spacing w:val="-2"/>
                    <w:kern w:val="2"/>
                    <w:sz w:val="18"/>
                    <w:szCs w:val="18"/>
                    <w14:ligatures w14:val="standardContextual"/>
                  </w:rPr>
                  <w:t>T</w:t>
                </w:r>
                <w:r w:rsidRPr="00167AB2">
                  <w:rPr>
                    <w:rFonts w:ascii="Arial" w:hAnsi="Arial" w:cs="Arial"/>
                    <w:spacing w:val="-8"/>
                    <w:kern w:val="2"/>
                    <w:sz w:val="18"/>
                    <w:szCs w:val="18"/>
                    <w14:ligatures w14:val="standardContextual"/>
                  </w:rPr>
                  <w:t xml:space="preserve"> </w:t>
                </w:r>
                <w:r w:rsidRPr="00167AB2">
                  <w:rPr>
                    <w:rFonts w:ascii="Arial" w:hAnsi="Arial" w:cs="Arial"/>
                    <w:spacing w:val="-5"/>
                    <w:kern w:val="2"/>
                    <w:sz w:val="18"/>
                    <w:szCs w:val="18"/>
                    <w14:ligatures w14:val="standardContextual"/>
                  </w:rPr>
                  <w:t>255</w:t>
                </w:r>
              </w:p>
            </w:tc>
          </w:tr>
          <w:tr w:rsidR="00DA4311" w:rsidRPr="00167AB2" w:rsidTr="00167AB2">
            <w:trPr>
              <w:trHeight w:val="551"/>
            </w:trPr>
            <w:tc>
              <w:tcPr>
                <w:tcW w:w="1918"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76" w:lineRule="exact"/>
                  <w:ind w:left="448" w:right="211" w:hanging="21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Fine</w:t>
                </w:r>
                <w:r w:rsidRPr="00167AB2">
                  <w:rPr>
                    <w:rFonts w:ascii="Arial" w:hAnsi="Arial" w:cs="Arial"/>
                    <w:spacing w:val="-13"/>
                    <w:kern w:val="2"/>
                    <w:sz w:val="18"/>
                    <w:szCs w:val="18"/>
                    <w14:ligatures w14:val="standardContextual"/>
                  </w:rPr>
                  <w:t xml:space="preserve"> </w:t>
                </w:r>
                <w:r w:rsidRPr="00167AB2">
                  <w:rPr>
                    <w:rFonts w:ascii="Arial" w:hAnsi="Arial" w:cs="Arial"/>
                    <w:spacing w:val="-2"/>
                    <w:kern w:val="2"/>
                    <w:sz w:val="18"/>
                    <w:szCs w:val="18"/>
                    <w14:ligatures w14:val="standardContextual"/>
                  </w:rPr>
                  <w:t>Aggregate Angularity</w:t>
                </w:r>
              </w:p>
            </w:tc>
            <w:tc>
              <w:tcPr>
                <w:tcW w:w="4084"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138" w:line="256" w:lineRule="auto"/>
                  <w:ind w:left="1311" w:right="1305"/>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5"/>
                    <w:kern w:val="2"/>
                    <w:sz w:val="18"/>
                    <w:szCs w:val="18"/>
                    <w14:ligatures w14:val="standardContextual"/>
                  </w:rPr>
                  <w:t xml:space="preserve"> 45%</w:t>
                </w:r>
              </w:p>
            </w:tc>
            <w:tc>
              <w:tcPr>
                <w:tcW w:w="2665"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75" w:lineRule="exact"/>
                  <w:ind w:left="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AASHTO</w:t>
                </w:r>
                <w:r w:rsidRPr="00167AB2">
                  <w:rPr>
                    <w:rFonts w:ascii="Arial" w:hAnsi="Arial" w:cs="Arial"/>
                    <w:spacing w:val="-10"/>
                    <w:kern w:val="2"/>
                    <w:sz w:val="18"/>
                    <w:szCs w:val="18"/>
                    <w14:ligatures w14:val="standardContextual"/>
                  </w:rPr>
                  <w:t xml:space="preserve"> </w:t>
                </w:r>
                <w:r w:rsidRPr="00167AB2">
                  <w:rPr>
                    <w:rFonts w:ascii="Arial" w:hAnsi="Arial" w:cs="Arial"/>
                    <w:spacing w:val="-2"/>
                    <w:kern w:val="2"/>
                    <w:sz w:val="18"/>
                    <w:szCs w:val="18"/>
                    <w14:ligatures w14:val="standardContextual"/>
                  </w:rPr>
                  <w:t>T</w:t>
                </w:r>
                <w:r w:rsidRPr="00167AB2">
                  <w:rPr>
                    <w:rFonts w:ascii="Arial" w:hAnsi="Arial" w:cs="Arial"/>
                    <w:spacing w:val="-8"/>
                    <w:kern w:val="2"/>
                    <w:sz w:val="18"/>
                    <w:szCs w:val="18"/>
                    <w14:ligatures w14:val="standardContextual"/>
                  </w:rPr>
                  <w:t xml:space="preserve"> </w:t>
                </w:r>
                <w:r w:rsidRPr="00167AB2">
                  <w:rPr>
                    <w:rFonts w:ascii="Arial" w:hAnsi="Arial" w:cs="Arial"/>
                    <w:spacing w:val="-4"/>
                    <w:kern w:val="2"/>
                    <w:sz w:val="18"/>
                    <w:szCs w:val="18"/>
                    <w14:ligatures w14:val="standardContextual"/>
                  </w:rPr>
                  <w:t>304,</w:t>
                </w:r>
              </w:p>
              <w:p w:rsidR="00DA4311" w:rsidRPr="00167AB2" w:rsidRDefault="00DA4311">
                <w:pPr>
                  <w:pStyle w:val="TableParagraph"/>
                  <w:spacing w:line="257" w:lineRule="exact"/>
                  <w:ind w:left="6"/>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Method</w:t>
                </w:r>
                <w:r w:rsidRPr="00167AB2">
                  <w:rPr>
                    <w:rFonts w:ascii="Arial" w:hAnsi="Arial" w:cs="Arial"/>
                    <w:spacing w:val="-9"/>
                    <w:kern w:val="2"/>
                    <w:sz w:val="18"/>
                    <w:szCs w:val="18"/>
                    <w14:ligatures w14:val="standardContextual"/>
                  </w:rPr>
                  <w:t xml:space="preserve"> </w:t>
                </w:r>
                <w:r w:rsidRPr="00167AB2">
                  <w:rPr>
                    <w:rFonts w:ascii="Arial" w:hAnsi="Arial" w:cs="Arial"/>
                    <w:spacing w:val="-10"/>
                    <w:kern w:val="2"/>
                    <w:sz w:val="18"/>
                    <w:szCs w:val="18"/>
                    <w14:ligatures w14:val="standardContextual"/>
                  </w:rPr>
                  <w:t>A</w:t>
                </w:r>
              </w:p>
            </w:tc>
          </w:tr>
          <w:tr w:rsidR="00DA4311" w:rsidRPr="00167AB2" w:rsidTr="00167AB2">
            <w:trPr>
              <w:trHeight w:val="551"/>
            </w:trPr>
            <w:tc>
              <w:tcPr>
                <w:tcW w:w="1918"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137" w:line="256" w:lineRule="auto"/>
                  <w:ind w:left="115" w:right="106"/>
                  <w:rPr>
                    <w:rFonts w:ascii="Arial" w:hAnsi="Arial" w:cs="Arial"/>
                    <w:kern w:val="2"/>
                    <w:sz w:val="18"/>
                    <w:szCs w:val="18"/>
                    <w14:ligatures w14:val="standardContextual"/>
                  </w:rPr>
                </w:pPr>
                <w:r w:rsidRPr="00167AB2">
                  <w:rPr>
                    <w:rFonts w:ascii="Arial" w:hAnsi="Arial" w:cs="Arial"/>
                    <w:kern w:val="2"/>
                    <w:sz w:val="18"/>
                    <w:szCs w:val="18"/>
                    <w14:ligatures w14:val="standardContextual"/>
                  </w:rPr>
                  <w:t>LA</w:t>
                </w:r>
                <w:r w:rsidRPr="00167AB2">
                  <w:rPr>
                    <w:rFonts w:ascii="Arial" w:hAnsi="Arial" w:cs="Arial"/>
                    <w:spacing w:val="-11"/>
                    <w:kern w:val="2"/>
                    <w:sz w:val="18"/>
                    <w:szCs w:val="18"/>
                    <w14:ligatures w14:val="standardContextual"/>
                  </w:rPr>
                  <w:t xml:space="preserve"> </w:t>
                </w:r>
                <w:r w:rsidRPr="00167AB2">
                  <w:rPr>
                    <w:rFonts w:ascii="Arial" w:hAnsi="Arial" w:cs="Arial"/>
                    <w:spacing w:val="-4"/>
                    <w:kern w:val="2"/>
                    <w:sz w:val="18"/>
                    <w:szCs w:val="18"/>
                    <w14:ligatures w14:val="standardContextual"/>
                  </w:rPr>
                  <w:t>Wear</w:t>
                </w:r>
              </w:p>
            </w:tc>
            <w:tc>
              <w:tcPr>
                <w:tcW w:w="4084"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76" w:lineRule="exact"/>
                  <w:ind w:left="710" w:hanging="387"/>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10%</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loss</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100</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revolutions</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and</w:t>
                </w:r>
                <w:r w:rsidRPr="00167AB2">
                  <w:rPr>
                    <w:rFonts w:ascii="Arial" w:hAnsi="Arial" w:cs="Arial"/>
                    <w:spacing w:val="-15"/>
                    <w:kern w:val="2"/>
                    <w:sz w:val="18"/>
                    <w:szCs w:val="18"/>
                    <w14:ligatures w14:val="standardContextual"/>
                  </w:rPr>
                  <w:t xml:space="preserve"> </w:t>
                </w:r>
                <w:r w:rsidRPr="00167AB2">
                  <w:rPr>
                    <w:rFonts w:ascii="Arial" w:hAnsi="Arial" w:cs="Arial"/>
                    <w:kern w:val="2"/>
                    <w:sz w:val="18"/>
                    <w:szCs w:val="18"/>
                    <w14:ligatures w14:val="standardContextual"/>
                  </w:rPr>
                  <w:t>≤ 25% loss @ 500 revolutions</w:t>
                </w:r>
              </w:p>
            </w:tc>
            <w:tc>
              <w:tcPr>
                <w:tcW w:w="2665"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tabs>
                    <w:tab w:val="left" w:pos="1197"/>
                  </w:tabs>
                  <w:spacing w:before="137" w:line="256" w:lineRule="auto"/>
                  <w:ind w:left="4"/>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 xml:space="preserve">AASHTO </w:t>
                </w:r>
                <w:r w:rsidRPr="00167AB2">
                  <w:rPr>
                    <w:rFonts w:ascii="Arial" w:hAnsi="Arial" w:cs="Arial"/>
                    <w:kern w:val="2"/>
                    <w:sz w:val="18"/>
                    <w:szCs w:val="18"/>
                    <w14:ligatures w14:val="standardContextual"/>
                  </w:rPr>
                  <w:t>T</w:t>
                </w:r>
                <w:r w:rsidRPr="00167AB2">
                  <w:rPr>
                    <w:rFonts w:ascii="Arial" w:hAnsi="Arial" w:cs="Arial"/>
                    <w:spacing w:val="-5"/>
                    <w:kern w:val="2"/>
                    <w:sz w:val="18"/>
                    <w:szCs w:val="18"/>
                    <w14:ligatures w14:val="standardContextual"/>
                  </w:rPr>
                  <w:t xml:space="preserve"> 96</w:t>
                </w:r>
              </w:p>
            </w:tc>
          </w:tr>
          <w:tr w:rsidR="00DA4311" w:rsidRPr="00167AB2" w:rsidTr="00167AB2">
            <w:trPr>
              <w:trHeight w:val="550"/>
            </w:trPr>
            <w:tc>
              <w:tcPr>
                <w:tcW w:w="1918"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76" w:lineRule="exact"/>
                  <w:ind w:left="453" w:hanging="118"/>
                  <w:rPr>
                    <w:rFonts w:ascii="Arial" w:hAnsi="Arial" w:cs="Arial"/>
                    <w:kern w:val="2"/>
                    <w:sz w:val="18"/>
                    <w:szCs w:val="18"/>
                    <w14:ligatures w14:val="standardContextual"/>
                  </w:rPr>
                </w:pPr>
                <w:r w:rsidRPr="00167AB2">
                  <w:rPr>
                    <w:rFonts w:ascii="Arial" w:hAnsi="Arial" w:cs="Arial"/>
                    <w:spacing w:val="-4"/>
                    <w:kern w:val="2"/>
                    <w:sz w:val="18"/>
                    <w:szCs w:val="18"/>
                    <w14:ligatures w14:val="standardContextual"/>
                  </w:rPr>
                  <w:t xml:space="preserve">Freeze-Thaw </w:t>
                </w:r>
                <w:r w:rsidRPr="00167AB2">
                  <w:rPr>
                    <w:rFonts w:ascii="Arial" w:hAnsi="Arial" w:cs="Arial"/>
                    <w:spacing w:val="-2"/>
                    <w:kern w:val="2"/>
                    <w:sz w:val="18"/>
                    <w:szCs w:val="18"/>
                    <w14:ligatures w14:val="standardContextual"/>
                  </w:rPr>
                  <w:t>Soundness</w:t>
                </w:r>
              </w:p>
            </w:tc>
            <w:tc>
              <w:tcPr>
                <w:tcW w:w="4084"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76" w:lineRule="exact"/>
                  <w:ind w:left="422" w:hanging="216"/>
                  <w:rPr>
                    <w:rFonts w:ascii="Arial" w:hAnsi="Arial" w:cs="Arial"/>
                    <w:kern w:val="2"/>
                    <w:sz w:val="18"/>
                    <w:szCs w:val="18"/>
                    <w14:ligatures w14:val="standardContextual"/>
                  </w:rPr>
                </w:pPr>
                <w:r w:rsidRPr="00167AB2">
                  <w:rPr>
                    <w:rFonts w:ascii="Arial" w:hAnsi="Arial" w:cs="Arial"/>
                    <w:kern w:val="2"/>
                    <w:sz w:val="18"/>
                    <w:szCs w:val="18"/>
                    <w14:ligatures w14:val="standardContextual"/>
                  </w:rPr>
                  <w:t>≤</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9%</w:t>
                </w:r>
                <w:r w:rsidRPr="00167AB2">
                  <w:rPr>
                    <w:rFonts w:ascii="Arial" w:hAnsi="Arial" w:cs="Arial"/>
                    <w:spacing w:val="-14"/>
                    <w:kern w:val="2"/>
                    <w:sz w:val="18"/>
                    <w:szCs w:val="18"/>
                    <w14:ligatures w14:val="standardContextual"/>
                  </w:rPr>
                  <w:t xml:space="preserve"> </w:t>
                </w:r>
                <w:r w:rsidRPr="00167AB2">
                  <w:rPr>
                    <w:rFonts w:ascii="Arial" w:hAnsi="Arial" w:cs="Arial"/>
                    <w:kern w:val="2"/>
                    <w:sz w:val="18"/>
                    <w:szCs w:val="18"/>
                    <w14:ligatures w14:val="standardContextual"/>
                  </w:rPr>
                  <w:t>loss</w:t>
                </w:r>
                <w:r w:rsidRPr="00167AB2">
                  <w:rPr>
                    <w:rFonts w:ascii="Arial" w:hAnsi="Arial" w:cs="Arial"/>
                    <w:spacing w:val="-11"/>
                    <w:kern w:val="2"/>
                    <w:sz w:val="18"/>
                    <w:szCs w:val="18"/>
                    <w14:ligatures w14:val="standardContextual"/>
                  </w:rPr>
                  <w:t xml:space="preserve"> </w:t>
                </w:r>
                <w:r w:rsidRPr="00167AB2">
                  <w:rPr>
                    <w:rFonts w:ascii="Arial" w:hAnsi="Arial" w:cs="Arial"/>
                    <w:kern w:val="2"/>
                    <w:sz w:val="18"/>
                    <w:szCs w:val="18"/>
                    <w14:ligatures w14:val="standardContextual"/>
                  </w:rPr>
                  <w:t>@</w:t>
                </w:r>
                <w:r w:rsidRPr="00167AB2">
                  <w:rPr>
                    <w:rFonts w:ascii="Arial" w:hAnsi="Arial" w:cs="Arial"/>
                    <w:spacing w:val="-14"/>
                    <w:kern w:val="2"/>
                    <w:sz w:val="18"/>
                    <w:szCs w:val="18"/>
                    <w14:ligatures w14:val="standardContextual"/>
                  </w:rPr>
                  <w:t xml:space="preserve"> </w:t>
                </w:r>
                <w:r w:rsidRPr="00167AB2">
                  <w:rPr>
                    <w:rFonts w:ascii="Arial" w:hAnsi="Arial" w:cs="Arial"/>
                    <w:kern w:val="2"/>
                    <w:sz w:val="18"/>
                    <w:szCs w:val="18"/>
                    <w14:ligatures w14:val="standardContextual"/>
                  </w:rPr>
                  <w:t>50,</w:t>
                </w:r>
                <w:r w:rsidRPr="00167AB2">
                  <w:rPr>
                    <w:rFonts w:ascii="Arial" w:hAnsi="Arial" w:cs="Arial"/>
                    <w:spacing w:val="-11"/>
                    <w:kern w:val="2"/>
                    <w:sz w:val="18"/>
                    <w:szCs w:val="18"/>
                    <w14:ligatures w14:val="standardContextual"/>
                  </w:rPr>
                  <w:t xml:space="preserve"> </w:t>
                </w:r>
                <w:r w:rsidRPr="00167AB2">
                  <w:rPr>
                    <w:rFonts w:ascii="Arial" w:hAnsi="Arial" w:cs="Arial"/>
                    <w:kern w:val="2"/>
                    <w:sz w:val="18"/>
                    <w:szCs w:val="18"/>
                    <w14:ligatures w14:val="standardContextual"/>
                  </w:rPr>
                  <w:t>16,</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or</w:t>
                </w:r>
                <w:r w:rsidRPr="00167AB2">
                  <w:rPr>
                    <w:rFonts w:ascii="Arial" w:hAnsi="Arial" w:cs="Arial"/>
                    <w:spacing w:val="-14"/>
                    <w:kern w:val="2"/>
                    <w:sz w:val="18"/>
                    <w:szCs w:val="18"/>
                    <w14:ligatures w14:val="standardContextual"/>
                  </w:rPr>
                  <w:t xml:space="preserve"> </w:t>
                </w:r>
                <w:r w:rsidRPr="00167AB2">
                  <w:rPr>
                    <w:rFonts w:ascii="Arial" w:hAnsi="Arial" w:cs="Arial"/>
                    <w:kern w:val="2"/>
                    <w:sz w:val="18"/>
                    <w:szCs w:val="18"/>
                    <w14:ligatures w14:val="standardContextual"/>
                  </w:rPr>
                  <w:t>25</w:t>
                </w:r>
                <w:r w:rsidRPr="00167AB2">
                  <w:rPr>
                    <w:rFonts w:ascii="Arial" w:hAnsi="Arial" w:cs="Arial"/>
                    <w:spacing w:val="-11"/>
                    <w:kern w:val="2"/>
                    <w:sz w:val="18"/>
                    <w:szCs w:val="18"/>
                    <w14:ligatures w14:val="standardContextual"/>
                  </w:rPr>
                  <w:t xml:space="preserve"> </w:t>
                </w:r>
                <w:r w:rsidRPr="00167AB2">
                  <w:rPr>
                    <w:rFonts w:ascii="Arial" w:hAnsi="Arial" w:cs="Arial"/>
                    <w:kern w:val="2"/>
                    <w:sz w:val="18"/>
                    <w:szCs w:val="18"/>
                    <w14:ligatures w14:val="standardContextual"/>
                  </w:rPr>
                  <w:t>cycles</w:t>
                </w:r>
                <w:r w:rsidRPr="00167AB2">
                  <w:rPr>
                    <w:rFonts w:ascii="Arial" w:hAnsi="Arial" w:cs="Arial"/>
                    <w:spacing w:val="-13"/>
                    <w:kern w:val="2"/>
                    <w:sz w:val="18"/>
                    <w:szCs w:val="18"/>
                    <w14:ligatures w14:val="standardContextual"/>
                  </w:rPr>
                  <w:t xml:space="preserve"> </w:t>
                </w:r>
                <w:r w:rsidRPr="00167AB2">
                  <w:rPr>
                    <w:rFonts w:ascii="Arial" w:hAnsi="Arial" w:cs="Arial"/>
                    <w:kern w:val="2"/>
                    <w:sz w:val="18"/>
                    <w:szCs w:val="18"/>
                    <w14:ligatures w14:val="standardContextual"/>
                  </w:rPr>
                  <w:t>using Procedure A, B, or C, respectively</w:t>
                </w:r>
              </w:p>
            </w:tc>
            <w:tc>
              <w:tcPr>
                <w:tcW w:w="2665"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137" w:line="256" w:lineRule="auto"/>
                  <w:ind w:left="9"/>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AASHTO</w:t>
                </w:r>
                <w:r w:rsidRPr="00167AB2">
                  <w:rPr>
                    <w:rFonts w:ascii="Arial" w:hAnsi="Arial" w:cs="Arial"/>
                    <w:spacing w:val="-10"/>
                    <w:kern w:val="2"/>
                    <w:sz w:val="18"/>
                    <w:szCs w:val="18"/>
                    <w14:ligatures w14:val="standardContextual"/>
                  </w:rPr>
                  <w:t xml:space="preserve"> </w:t>
                </w:r>
                <w:r w:rsidRPr="00167AB2">
                  <w:rPr>
                    <w:rFonts w:ascii="Arial" w:hAnsi="Arial" w:cs="Arial"/>
                    <w:spacing w:val="-2"/>
                    <w:kern w:val="2"/>
                    <w:sz w:val="18"/>
                    <w:szCs w:val="18"/>
                    <w14:ligatures w14:val="standardContextual"/>
                  </w:rPr>
                  <w:t>T</w:t>
                </w:r>
                <w:r w:rsidRPr="00167AB2">
                  <w:rPr>
                    <w:rFonts w:ascii="Arial" w:hAnsi="Arial" w:cs="Arial"/>
                    <w:spacing w:val="-8"/>
                    <w:kern w:val="2"/>
                    <w:sz w:val="18"/>
                    <w:szCs w:val="18"/>
                    <w14:ligatures w14:val="standardContextual"/>
                  </w:rPr>
                  <w:t xml:space="preserve"> </w:t>
                </w:r>
                <w:r w:rsidRPr="00167AB2">
                  <w:rPr>
                    <w:rFonts w:ascii="Arial" w:hAnsi="Arial" w:cs="Arial"/>
                    <w:spacing w:val="-5"/>
                    <w:kern w:val="2"/>
                    <w:sz w:val="18"/>
                    <w:szCs w:val="18"/>
                    <w14:ligatures w14:val="standardContextual"/>
                  </w:rPr>
                  <w:t>103</w:t>
                </w:r>
              </w:p>
            </w:tc>
          </w:tr>
          <w:tr w:rsidR="00DA4311" w:rsidRPr="00167AB2" w:rsidTr="00167AB2">
            <w:trPr>
              <w:trHeight w:val="276"/>
            </w:trPr>
            <w:tc>
              <w:tcPr>
                <w:tcW w:w="1918"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57" w:lineRule="exact"/>
                  <w:ind w:left="115" w:right="106"/>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Aluminum</w:t>
                </w:r>
                <w:r w:rsidRPr="00167AB2">
                  <w:rPr>
                    <w:rFonts w:ascii="Arial" w:hAnsi="Arial" w:cs="Arial"/>
                    <w:spacing w:val="-9"/>
                    <w:kern w:val="2"/>
                    <w:sz w:val="18"/>
                    <w:szCs w:val="18"/>
                    <w14:ligatures w14:val="standardContextual"/>
                  </w:rPr>
                  <w:t xml:space="preserve"> </w:t>
                </w:r>
                <w:r w:rsidRPr="00167AB2">
                  <w:rPr>
                    <w:rFonts w:ascii="Arial" w:hAnsi="Arial" w:cs="Arial"/>
                    <w:spacing w:val="-4"/>
                    <w:kern w:val="2"/>
                    <w:sz w:val="18"/>
                    <w:szCs w:val="18"/>
                    <w14:ligatures w14:val="standardContextual"/>
                  </w:rPr>
                  <w:t>Oxide</w:t>
                </w:r>
              </w:p>
            </w:tc>
            <w:tc>
              <w:tcPr>
                <w:tcW w:w="4084"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57" w:lineRule="exact"/>
                  <w:ind w:left="1311" w:right="1303"/>
                  <w:rPr>
                    <w:rFonts w:ascii="Arial" w:hAnsi="Arial" w:cs="Arial"/>
                    <w:kern w:val="2"/>
                    <w:sz w:val="18"/>
                    <w:szCs w:val="18"/>
                    <w14:ligatures w14:val="standardContextual"/>
                  </w:rPr>
                </w:pPr>
                <w:r w:rsidRPr="00167AB2">
                  <w:rPr>
                    <w:rFonts w:ascii="Arial" w:hAnsi="Arial" w:cs="Arial"/>
                    <w:spacing w:val="-4"/>
                    <w:kern w:val="2"/>
                    <w:sz w:val="18"/>
                    <w:szCs w:val="18"/>
                    <w14:ligatures w14:val="standardContextual"/>
                  </w:rPr>
                  <w:t>≥87%</w:t>
                </w:r>
              </w:p>
            </w:tc>
            <w:tc>
              <w:tcPr>
                <w:tcW w:w="2665"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line="257" w:lineRule="exact"/>
                  <w:ind w:left="8"/>
                  <w:rPr>
                    <w:rFonts w:ascii="Arial" w:hAnsi="Arial" w:cs="Arial"/>
                    <w:kern w:val="2"/>
                    <w:sz w:val="18"/>
                    <w:szCs w:val="18"/>
                    <w14:ligatures w14:val="standardContextual"/>
                  </w:rPr>
                </w:pPr>
                <w:r w:rsidRPr="00167AB2">
                  <w:rPr>
                    <w:rFonts w:ascii="Arial" w:hAnsi="Arial" w:cs="Arial"/>
                    <w:kern w:val="2"/>
                    <w:sz w:val="18"/>
                    <w:szCs w:val="18"/>
                    <w14:ligatures w14:val="standardContextual"/>
                  </w:rPr>
                  <w:t>ASTM</w:t>
                </w:r>
                <w:r w:rsidRPr="00167AB2">
                  <w:rPr>
                    <w:rFonts w:ascii="Arial" w:hAnsi="Arial" w:cs="Arial"/>
                    <w:spacing w:val="-12"/>
                    <w:kern w:val="2"/>
                    <w:sz w:val="18"/>
                    <w:szCs w:val="18"/>
                    <w14:ligatures w14:val="standardContextual"/>
                  </w:rPr>
                  <w:t xml:space="preserve"> </w:t>
                </w:r>
                <w:r w:rsidRPr="00167AB2">
                  <w:rPr>
                    <w:rFonts w:ascii="Arial" w:hAnsi="Arial" w:cs="Arial"/>
                    <w:kern w:val="2"/>
                    <w:sz w:val="18"/>
                    <w:szCs w:val="18"/>
                    <w14:ligatures w14:val="standardContextual"/>
                  </w:rPr>
                  <w:t>C</w:t>
                </w:r>
                <w:r w:rsidRPr="00167AB2">
                  <w:rPr>
                    <w:rFonts w:ascii="Arial" w:hAnsi="Arial" w:cs="Arial"/>
                    <w:spacing w:val="-12"/>
                    <w:kern w:val="2"/>
                    <w:sz w:val="18"/>
                    <w:szCs w:val="18"/>
                    <w14:ligatures w14:val="standardContextual"/>
                  </w:rPr>
                  <w:t xml:space="preserve"> </w:t>
                </w:r>
                <w:r w:rsidRPr="00167AB2">
                  <w:rPr>
                    <w:rFonts w:ascii="Arial" w:hAnsi="Arial" w:cs="Arial"/>
                    <w:spacing w:val="-5"/>
                    <w:kern w:val="2"/>
                    <w:sz w:val="18"/>
                    <w:szCs w:val="18"/>
                    <w14:ligatures w14:val="standardContextual"/>
                  </w:rPr>
                  <w:t>25</w:t>
                </w:r>
              </w:p>
            </w:tc>
          </w:tr>
        </w:tbl>
        <w:p w:rsidR="00DA4311" w:rsidRDefault="00DA4311" w:rsidP="00167AB2">
          <w:pPr>
            <w:ind w:left="2401" w:right="2400"/>
            <w:jc w:val="center"/>
            <w:rPr>
              <w:rFonts w:cs="Arial"/>
              <w:b/>
            </w:rPr>
          </w:pPr>
          <w:r>
            <w:rPr>
              <w:rFonts w:cs="Arial"/>
              <w:b/>
            </w:rPr>
            <w:t>Table</w:t>
          </w:r>
          <w:r>
            <w:rPr>
              <w:rFonts w:cs="Arial"/>
              <w:b/>
              <w:spacing w:val="-6"/>
            </w:rPr>
            <w:t xml:space="preserve"> </w:t>
          </w:r>
          <w:r>
            <w:rPr>
              <w:rFonts w:cs="Arial"/>
              <w:b/>
            </w:rPr>
            <w:t>3.</w:t>
          </w:r>
          <w:r>
            <w:rPr>
              <w:rFonts w:cs="Arial"/>
              <w:b/>
              <w:spacing w:val="-5"/>
            </w:rPr>
            <w:t xml:space="preserve"> </w:t>
          </w:r>
          <w:r>
            <w:rPr>
              <w:rFonts w:cs="Arial"/>
              <w:b/>
            </w:rPr>
            <w:t>Aggregate</w:t>
          </w:r>
          <w:r>
            <w:rPr>
              <w:rFonts w:cs="Arial"/>
              <w:b/>
              <w:spacing w:val="-5"/>
            </w:rPr>
            <w:t xml:space="preserve"> </w:t>
          </w:r>
          <w:r>
            <w:rPr>
              <w:rFonts w:cs="Arial"/>
              <w:b/>
            </w:rPr>
            <w:t>Gradation</w:t>
          </w:r>
          <w:r>
            <w:rPr>
              <w:rFonts w:cs="Arial"/>
              <w:b/>
              <w:spacing w:val="-4"/>
            </w:rPr>
            <w:t xml:space="preserve"> </w:t>
          </w:r>
          <w:r>
            <w:rPr>
              <w:rFonts w:cs="Arial"/>
              <w:b/>
            </w:rPr>
            <w:t>(AASHTO</w:t>
          </w:r>
          <w:r>
            <w:rPr>
              <w:rFonts w:cs="Arial"/>
              <w:b/>
              <w:spacing w:val="-6"/>
            </w:rPr>
            <w:t xml:space="preserve"> </w:t>
          </w:r>
          <w:r>
            <w:rPr>
              <w:rFonts w:cs="Arial"/>
              <w:b/>
              <w:spacing w:val="-4"/>
            </w:rPr>
            <w:t>T27)</w:t>
          </w:r>
        </w:p>
        <w:tbl>
          <w:tblPr>
            <w:tblW w:w="0" w:type="auto"/>
            <w:tblInd w:w="15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3"/>
            <w:gridCol w:w="3171"/>
          </w:tblGrid>
          <w:tr w:rsidR="00DA4311" w:rsidRPr="00167AB2" w:rsidTr="00167AB2">
            <w:trPr>
              <w:trHeight w:val="287"/>
            </w:trPr>
            <w:tc>
              <w:tcPr>
                <w:tcW w:w="3353"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before="3" w:line="264" w:lineRule="exact"/>
                  <w:ind w:left="1171" w:right="1160"/>
                  <w:rPr>
                    <w:rFonts w:ascii="Arial" w:hAnsi="Arial" w:cs="Arial"/>
                    <w:b/>
                    <w:kern w:val="2"/>
                    <w:sz w:val="18"/>
                    <w:szCs w:val="18"/>
                    <w14:ligatures w14:val="standardContextual"/>
                  </w:rPr>
                </w:pPr>
                <w:r w:rsidRPr="00167AB2">
                  <w:rPr>
                    <w:rFonts w:ascii="Arial" w:hAnsi="Arial" w:cs="Arial"/>
                    <w:b/>
                    <w:spacing w:val="-2"/>
                    <w:kern w:val="2"/>
                    <w:sz w:val="18"/>
                    <w:szCs w:val="18"/>
                    <w14:ligatures w14:val="standardContextual"/>
                  </w:rPr>
                  <w:t>Sieve</w:t>
                </w:r>
                <w:r w:rsidRPr="00167AB2">
                  <w:rPr>
                    <w:rFonts w:ascii="Arial" w:hAnsi="Arial" w:cs="Arial"/>
                    <w:b/>
                    <w:spacing w:val="-9"/>
                    <w:kern w:val="2"/>
                    <w:sz w:val="18"/>
                    <w:szCs w:val="18"/>
                    <w14:ligatures w14:val="standardContextual"/>
                  </w:rPr>
                  <w:t xml:space="preserve"> </w:t>
                </w:r>
                <w:r w:rsidRPr="00167AB2">
                  <w:rPr>
                    <w:rFonts w:ascii="Arial" w:hAnsi="Arial" w:cs="Arial"/>
                    <w:b/>
                    <w:spacing w:val="-4"/>
                    <w:kern w:val="2"/>
                    <w:sz w:val="18"/>
                    <w:szCs w:val="18"/>
                    <w14:ligatures w14:val="standardContextual"/>
                  </w:rPr>
                  <w:t>Size</w:t>
                </w:r>
              </w:p>
            </w:tc>
            <w:tc>
              <w:tcPr>
                <w:tcW w:w="3171" w:type="dxa"/>
                <w:tcBorders>
                  <w:top w:val="single" w:sz="4" w:space="0" w:color="000000"/>
                  <w:left w:val="single" w:sz="4" w:space="0" w:color="000000"/>
                  <w:bottom w:val="double" w:sz="4" w:space="0" w:color="000000"/>
                  <w:right w:val="single" w:sz="4" w:space="0" w:color="000000"/>
                </w:tcBorders>
                <w:hideMark/>
              </w:tcPr>
              <w:p w:rsidR="00DA4311" w:rsidRPr="00167AB2" w:rsidRDefault="00DA4311">
                <w:pPr>
                  <w:pStyle w:val="TableParagraph"/>
                  <w:spacing w:before="3" w:line="264" w:lineRule="exact"/>
                  <w:ind w:left="493" w:right="485"/>
                  <w:rPr>
                    <w:rFonts w:ascii="Arial" w:hAnsi="Arial" w:cs="Arial"/>
                    <w:b/>
                    <w:kern w:val="2"/>
                    <w:sz w:val="18"/>
                    <w:szCs w:val="18"/>
                    <w14:ligatures w14:val="standardContextual"/>
                  </w:rPr>
                </w:pPr>
                <w:r w:rsidRPr="00167AB2">
                  <w:rPr>
                    <w:rFonts w:ascii="Arial" w:hAnsi="Arial" w:cs="Arial"/>
                    <w:b/>
                    <w:kern w:val="2"/>
                    <w:sz w:val="18"/>
                    <w:szCs w:val="18"/>
                    <w14:ligatures w14:val="standardContextual"/>
                  </w:rPr>
                  <w:t>%</w:t>
                </w:r>
                <w:r w:rsidRPr="00167AB2">
                  <w:rPr>
                    <w:rFonts w:ascii="Arial" w:hAnsi="Arial" w:cs="Arial"/>
                    <w:b/>
                    <w:spacing w:val="-12"/>
                    <w:kern w:val="2"/>
                    <w:sz w:val="18"/>
                    <w:szCs w:val="18"/>
                    <w14:ligatures w14:val="standardContextual"/>
                  </w:rPr>
                  <w:t xml:space="preserve"> </w:t>
                </w:r>
                <w:r w:rsidRPr="00167AB2">
                  <w:rPr>
                    <w:rFonts w:ascii="Arial" w:hAnsi="Arial" w:cs="Arial"/>
                    <w:b/>
                    <w:kern w:val="2"/>
                    <w:sz w:val="18"/>
                    <w:szCs w:val="18"/>
                    <w14:ligatures w14:val="standardContextual"/>
                  </w:rPr>
                  <w:t>Passing</w:t>
                </w:r>
                <w:r w:rsidRPr="00167AB2">
                  <w:rPr>
                    <w:rFonts w:ascii="Arial" w:hAnsi="Arial" w:cs="Arial"/>
                    <w:b/>
                    <w:spacing w:val="-14"/>
                    <w:kern w:val="2"/>
                    <w:sz w:val="18"/>
                    <w:szCs w:val="18"/>
                    <w14:ligatures w14:val="standardContextual"/>
                  </w:rPr>
                  <w:t xml:space="preserve"> </w:t>
                </w:r>
                <w:r w:rsidRPr="00167AB2">
                  <w:rPr>
                    <w:rFonts w:ascii="Arial" w:hAnsi="Arial" w:cs="Arial"/>
                    <w:b/>
                    <w:kern w:val="2"/>
                    <w:sz w:val="18"/>
                    <w:szCs w:val="18"/>
                    <w14:ligatures w14:val="standardContextual"/>
                  </w:rPr>
                  <w:t>by</w:t>
                </w:r>
                <w:r w:rsidRPr="00167AB2">
                  <w:rPr>
                    <w:rFonts w:ascii="Arial" w:hAnsi="Arial" w:cs="Arial"/>
                    <w:b/>
                    <w:spacing w:val="-13"/>
                    <w:kern w:val="2"/>
                    <w:sz w:val="18"/>
                    <w:szCs w:val="18"/>
                    <w14:ligatures w14:val="standardContextual"/>
                  </w:rPr>
                  <w:t xml:space="preserve"> </w:t>
                </w:r>
                <w:r w:rsidRPr="00167AB2">
                  <w:rPr>
                    <w:rFonts w:ascii="Arial" w:hAnsi="Arial" w:cs="Arial"/>
                    <w:b/>
                    <w:spacing w:val="-2"/>
                    <w:kern w:val="2"/>
                    <w:sz w:val="18"/>
                    <w:szCs w:val="18"/>
                    <w14:ligatures w14:val="standardContextual"/>
                  </w:rPr>
                  <w:t>Weight</w:t>
                </w:r>
              </w:p>
            </w:tc>
          </w:tr>
          <w:tr w:rsidR="00DA4311" w:rsidRPr="00167AB2" w:rsidTr="00167AB2">
            <w:trPr>
              <w:trHeight w:val="287"/>
            </w:trPr>
            <w:tc>
              <w:tcPr>
                <w:tcW w:w="3353" w:type="dxa"/>
                <w:tcBorders>
                  <w:top w:val="doub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5" w:line="261" w:lineRule="exact"/>
                  <w:ind w:left="1168"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10"/>
                    <w:kern w:val="2"/>
                    <w:sz w:val="18"/>
                    <w:szCs w:val="18"/>
                    <w14:ligatures w14:val="standardContextual"/>
                  </w:rPr>
                  <w:t>4</w:t>
                </w:r>
              </w:p>
            </w:tc>
            <w:tc>
              <w:tcPr>
                <w:tcW w:w="3171" w:type="dxa"/>
                <w:tcBorders>
                  <w:top w:val="doub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5" w:line="261" w:lineRule="exact"/>
                  <w:ind w:left="490" w:right="485"/>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100</w:t>
                </w:r>
              </w:p>
            </w:tc>
          </w:tr>
          <w:tr w:rsidR="00DA4311" w:rsidRPr="00167AB2" w:rsidTr="00167AB2">
            <w:trPr>
              <w:trHeight w:val="287"/>
            </w:trPr>
            <w:tc>
              <w:tcPr>
                <w:tcW w:w="3353"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6" w:line="261" w:lineRule="exact"/>
                  <w:ind w:left="1168"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10"/>
                    <w:kern w:val="2"/>
                    <w:sz w:val="18"/>
                    <w:szCs w:val="18"/>
                    <w14:ligatures w14:val="standardContextual"/>
                  </w:rPr>
                  <w:t>6</w:t>
                </w:r>
              </w:p>
            </w:tc>
            <w:tc>
              <w:tcPr>
                <w:tcW w:w="3171"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6" w:line="261" w:lineRule="exact"/>
                  <w:ind w:left="490" w:right="485"/>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95-100</w:t>
                </w:r>
              </w:p>
            </w:tc>
          </w:tr>
          <w:tr w:rsidR="00DA4311" w:rsidRPr="00167AB2" w:rsidTr="00167AB2">
            <w:trPr>
              <w:trHeight w:val="290"/>
            </w:trPr>
            <w:tc>
              <w:tcPr>
                <w:tcW w:w="3353"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6" w:line="264" w:lineRule="exact"/>
                  <w:ind w:left="1170"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5"/>
                    <w:kern w:val="2"/>
                    <w:sz w:val="18"/>
                    <w:szCs w:val="18"/>
                    <w14:ligatures w14:val="standardContextual"/>
                  </w:rPr>
                  <w:t>16</w:t>
                </w:r>
              </w:p>
            </w:tc>
            <w:tc>
              <w:tcPr>
                <w:tcW w:w="3171"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6" w:line="264" w:lineRule="exact"/>
                  <w:ind w:left="493" w:right="483"/>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0-</w:t>
                </w:r>
                <w:r w:rsidRPr="00167AB2">
                  <w:rPr>
                    <w:rFonts w:ascii="Arial" w:hAnsi="Arial" w:cs="Arial"/>
                    <w:spacing w:val="-10"/>
                    <w:kern w:val="2"/>
                    <w:sz w:val="18"/>
                    <w:szCs w:val="18"/>
                    <w14:ligatures w14:val="standardContextual"/>
                  </w:rPr>
                  <w:t>5</w:t>
                </w:r>
              </w:p>
            </w:tc>
          </w:tr>
          <w:tr w:rsidR="00DA4311" w:rsidRPr="00167AB2" w:rsidTr="00167AB2">
            <w:trPr>
              <w:trHeight w:val="287"/>
            </w:trPr>
            <w:tc>
              <w:tcPr>
                <w:tcW w:w="3353"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3" w:line="264" w:lineRule="exact"/>
                  <w:ind w:left="1170" w:right="1160"/>
                  <w:rPr>
                    <w:rFonts w:ascii="Arial" w:hAnsi="Arial" w:cs="Arial"/>
                    <w:kern w:val="2"/>
                    <w:sz w:val="18"/>
                    <w:szCs w:val="18"/>
                    <w14:ligatures w14:val="standardContextual"/>
                  </w:rPr>
                </w:pPr>
                <w:r w:rsidRPr="00167AB2">
                  <w:rPr>
                    <w:rFonts w:ascii="Arial" w:hAnsi="Arial" w:cs="Arial"/>
                    <w:kern w:val="2"/>
                    <w:sz w:val="18"/>
                    <w:szCs w:val="18"/>
                    <w14:ligatures w14:val="standardContextual"/>
                  </w:rPr>
                  <w:t>No.</w:t>
                </w:r>
                <w:r w:rsidRPr="00167AB2">
                  <w:rPr>
                    <w:rFonts w:ascii="Arial" w:hAnsi="Arial" w:cs="Arial"/>
                    <w:spacing w:val="-13"/>
                    <w:kern w:val="2"/>
                    <w:sz w:val="18"/>
                    <w:szCs w:val="18"/>
                    <w14:ligatures w14:val="standardContextual"/>
                  </w:rPr>
                  <w:t xml:space="preserve"> </w:t>
                </w:r>
                <w:r w:rsidRPr="00167AB2">
                  <w:rPr>
                    <w:rFonts w:ascii="Arial" w:hAnsi="Arial" w:cs="Arial"/>
                    <w:spacing w:val="-5"/>
                    <w:kern w:val="2"/>
                    <w:sz w:val="18"/>
                    <w:szCs w:val="18"/>
                    <w14:ligatures w14:val="standardContextual"/>
                  </w:rPr>
                  <w:t>30</w:t>
                </w:r>
              </w:p>
            </w:tc>
            <w:tc>
              <w:tcPr>
                <w:tcW w:w="3171" w:type="dxa"/>
                <w:tcBorders>
                  <w:top w:val="single" w:sz="4" w:space="0" w:color="000000"/>
                  <w:left w:val="single" w:sz="4" w:space="0" w:color="000000"/>
                  <w:bottom w:val="single" w:sz="4" w:space="0" w:color="000000"/>
                  <w:right w:val="single" w:sz="4" w:space="0" w:color="000000"/>
                </w:tcBorders>
                <w:hideMark/>
              </w:tcPr>
              <w:p w:rsidR="00DA4311" w:rsidRPr="00167AB2" w:rsidRDefault="00DA4311">
                <w:pPr>
                  <w:pStyle w:val="TableParagraph"/>
                  <w:spacing w:before="3" w:line="264" w:lineRule="exact"/>
                  <w:ind w:left="493" w:right="483"/>
                  <w:rPr>
                    <w:rFonts w:ascii="Arial" w:hAnsi="Arial" w:cs="Arial"/>
                    <w:kern w:val="2"/>
                    <w:sz w:val="18"/>
                    <w:szCs w:val="18"/>
                    <w14:ligatures w14:val="standardContextual"/>
                  </w:rPr>
                </w:pPr>
                <w:r w:rsidRPr="00167AB2">
                  <w:rPr>
                    <w:rFonts w:ascii="Arial" w:hAnsi="Arial" w:cs="Arial"/>
                    <w:spacing w:val="-5"/>
                    <w:kern w:val="2"/>
                    <w:sz w:val="18"/>
                    <w:szCs w:val="18"/>
                    <w14:ligatures w14:val="standardContextual"/>
                  </w:rPr>
                  <w:t>0-0.2</w:t>
                </w:r>
              </w:p>
            </w:tc>
          </w:tr>
        </w:tbl>
        <w:p w:rsidR="00DA4311" w:rsidRDefault="00DA4311" w:rsidP="00167AB2">
          <w:pPr>
            <w:pStyle w:val="ListParagraph"/>
            <w:spacing w:before="120" w:after="120"/>
          </w:pPr>
          <w:r>
            <w:t>B.3  Approval</w:t>
          </w:r>
          <w:r>
            <w:rPr>
              <w:spacing w:val="-8"/>
            </w:rPr>
            <w:t xml:space="preserve"> </w:t>
          </w:r>
          <w:r>
            <w:t>of</w:t>
          </w:r>
          <w:r>
            <w:rPr>
              <w:spacing w:val="-6"/>
            </w:rPr>
            <w:t xml:space="preserve"> </w:t>
          </w:r>
          <w:r>
            <w:t>High</w:t>
          </w:r>
          <w:r>
            <w:rPr>
              <w:spacing w:val="-5"/>
            </w:rPr>
            <w:t xml:space="preserve"> </w:t>
          </w:r>
          <w:r>
            <w:t>Friction</w:t>
          </w:r>
          <w:r>
            <w:rPr>
              <w:spacing w:val="-6"/>
            </w:rPr>
            <w:t xml:space="preserve"> </w:t>
          </w:r>
          <w:r>
            <w:t>Surface</w:t>
          </w:r>
          <w:r>
            <w:rPr>
              <w:spacing w:val="-8"/>
            </w:rPr>
            <w:t xml:space="preserve"> </w:t>
          </w:r>
          <w:r>
            <w:t>Treatment</w:t>
          </w:r>
        </w:p>
        <w:p w:rsidR="00DA4311" w:rsidRDefault="00DA4311" w:rsidP="00C4299E">
          <w:pPr>
            <w:pStyle w:val="spParagraph"/>
          </w:pPr>
          <w:r>
            <w:t>A minimum of 20 working days before applying HFST, submit product data sheets and specifications</w:t>
          </w:r>
          <w:r w:rsidRPr="00C4299E">
            <w:t xml:space="preserve"> </w:t>
          </w:r>
          <w:r>
            <w:t>from</w:t>
          </w:r>
          <w:r w:rsidRPr="00C4299E">
            <w:t xml:space="preserve"> </w:t>
          </w:r>
          <w:r>
            <w:t>the</w:t>
          </w:r>
          <w:r w:rsidRPr="00C4299E">
            <w:t xml:space="preserve"> </w:t>
          </w:r>
          <w:r>
            <w:t>manufacturer,</w:t>
          </w:r>
          <w:r w:rsidRPr="00C4299E">
            <w:t xml:space="preserve"> </w:t>
          </w:r>
          <w:r>
            <w:t>and</w:t>
          </w:r>
          <w:r w:rsidRPr="00C4299E">
            <w:t xml:space="preserve"> </w:t>
          </w:r>
          <w:r>
            <w:t>a</w:t>
          </w:r>
          <w:r w:rsidRPr="00C4299E">
            <w:t xml:space="preserve"> </w:t>
          </w:r>
          <w:r>
            <w:t>certified</w:t>
          </w:r>
          <w:r w:rsidRPr="00C4299E">
            <w:t xml:space="preserve"> </w:t>
          </w:r>
          <w:r>
            <w:t>test</w:t>
          </w:r>
          <w:r w:rsidRPr="00C4299E">
            <w:t xml:space="preserve"> </w:t>
          </w:r>
          <w:r>
            <w:t>report</w:t>
          </w:r>
          <w:r w:rsidRPr="00C4299E">
            <w:t xml:space="preserve"> </w:t>
          </w:r>
          <w:r>
            <w:t>from</w:t>
          </w:r>
          <w:r w:rsidRPr="00C4299E">
            <w:t xml:space="preserve"> </w:t>
          </w:r>
          <w:r>
            <w:t>an</w:t>
          </w:r>
          <w:r w:rsidRPr="00C4299E">
            <w:t xml:space="preserve"> </w:t>
          </w:r>
          <w:r>
            <w:t>independent</w:t>
          </w:r>
          <w:r w:rsidRPr="00C4299E">
            <w:t xml:space="preserve"> </w:t>
          </w:r>
          <w:r>
            <w:t>laboratory verifying that the resin binder and the calcined bauxite aggregate meet all the requirements specified in Tables 1, 2 and 3. Documents must be dated within three years of project letting date; must be representative of the material used on the project.</w:t>
          </w:r>
        </w:p>
        <w:p w:rsidR="00DA4311" w:rsidRDefault="00DA4311" w:rsidP="00C4299E">
          <w:pPr>
            <w:pStyle w:val="spParagraph"/>
          </w:pPr>
          <w:r>
            <w:t>If resin binder has not been previously used in Wisconsin, also submit a list of at least five reference</w:t>
          </w:r>
          <w:r w:rsidRPr="00C4299E">
            <w:t xml:space="preserve"> </w:t>
          </w:r>
          <w:r>
            <w:t>projects</w:t>
          </w:r>
          <w:r w:rsidRPr="00C4299E">
            <w:t xml:space="preserve"> </w:t>
          </w:r>
          <w:r>
            <w:t>where</w:t>
          </w:r>
          <w:r w:rsidRPr="00C4299E">
            <w:t xml:space="preserve"> </w:t>
          </w:r>
          <w:r>
            <w:t>the</w:t>
          </w:r>
          <w:r w:rsidRPr="00C4299E">
            <w:t xml:space="preserve"> </w:t>
          </w:r>
          <w:r>
            <w:t>resin</w:t>
          </w:r>
          <w:r w:rsidRPr="00C4299E">
            <w:t xml:space="preserve"> </w:t>
          </w:r>
          <w:r>
            <w:t>binder</w:t>
          </w:r>
          <w:r w:rsidRPr="00C4299E">
            <w:t xml:space="preserve"> </w:t>
          </w:r>
          <w:r>
            <w:t>has</w:t>
          </w:r>
          <w:r w:rsidRPr="00C4299E">
            <w:t xml:space="preserve"> </w:t>
          </w:r>
          <w:r>
            <w:t>been</w:t>
          </w:r>
          <w:r w:rsidRPr="00C4299E">
            <w:t xml:space="preserve"> </w:t>
          </w:r>
          <w:r>
            <w:t>used</w:t>
          </w:r>
          <w:r w:rsidRPr="00C4299E">
            <w:t xml:space="preserve"> </w:t>
          </w:r>
          <w:r>
            <w:t>for</w:t>
          </w:r>
          <w:r w:rsidRPr="00C4299E">
            <w:t xml:space="preserve"> </w:t>
          </w:r>
          <w:r>
            <w:t>similar</w:t>
          </w:r>
          <w:r w:rsidRPr="00C4299E">
            <w:t xml:space="preserve"> </w:t>
          </w:r>
          <w:r>
            <w:t>applications</w:t>
          </w:r>
          <w:r w:rsidRPr="00C4299E">
            <w:t xml:space="preserve"> </w:t>
          </w:r>
          <w:r>
            <w:t>and</w:t>
          </w:r>
          <w:r w:rsidRPr="00C4299E">
            <w:t xml:space="preserve"> </w:t>
          </w:r>
          <w:r>
            <w:t>in</w:t>
          </w:r>
          <w:r w:rsidRPr="00C4299E">
            <w:t xml:space="preserve"> </w:t>
          </w:r>
          <w:r>
            <w:t>locations that have similar climatic conditions as Wisconsin. Supply a description of the projects along with contact information of the facility owner.</w:t>
          </w:r>
        </w:p>
        <w:p w:rsidR="00DA4311" w:rsidRPr="00811832" w:rsidRDefault="00DA4311" w:rsidP="00C4299E">
          <w:pPr>
            <w:pStyle w:val="spParagraph"/>
          </w:pPr>
          <w:r>
            <w:t>If</w:t>
          </w:r>
          <w:r w:rsidRPr="00C4299E">
            <w:t xml:space="preserve"> </w:t>
          </w:r>
          <w:r>
            <w:t>the</w:t>
          </w:r>
          <w:r w:rsidRPr="00C4299E">
            <w:t xml:space="preserve"> </w:t>
          </w:r>
          <w:r>
            <w:t>engin</w:t>
          </w:r>
          <w:r w:rsidRPr="00811832">
            <w:t>eer requests, provide samples of the resin binder and aggregate for department testing before applying HFST.</w:t>
          </w:r>
        </w:p>
        <w:p w:rsidR="00DA4311" w:rsidRPr="00811832" w:rsidRDefault="00DA4311" w:rsidP="00167AB2">
          <w:pPr>
            <w:pStyle w:val="ListParagraph"/>
            <w:spacing w:before="120" w:after="120"/>
          </w:pPr>
          <w:r w:rsidRPr="00811832">
            <w:t>C  Construction</w:t>
          </w:r>
        </w:p>
        <w:p w:rsidR="00DA4311" w:rsidRPr="00811832" w:rsidRDefault="00DA4311" w:rsidP="00167AB2">
          <w:pPr>
            <w:pStyle w:val="ListParagraph"/>
            <w:spacing w:before="120" w:after="120"/>
          </w:pPr>
          <w:r w:rsidRPr="00811832">
            <w:t>C.1  General</w:t>
          </w:r>
        </w:p>
        <w:p w:rsidR="00DA4311" w:rsidRPr="00811832" w:rsidRDefault="00DA4311" w:rsidP="00C4299E">
          <w:pPr>
            <w:pStyle w:val="spParagraph"/>
          </w:pPr>
          <w:r w:rsidRPr="00811832">
            <w:t>Provide documentation showing HFST application experience from at least three previous projects completed for the department or other agencies.</w:t>
          </w:r>
        </w:p>
        <w:p w:rsidR="00DA4311" w:rsidRDefault="00DA4311" w:rsidP="00C4299E">
          <w:pPr>
            <w:pStyle w:val="spParagraph"/>
          </w:pPr>
          <w:r w:rsidRPr="00811832">
            <w:t>Conduct a meeting with the resin binder manufacturer representatives before applying HFST to establish procedures for maintaining optimum working conditions and coordination of the work.</w:t>
          </w:r>
          <w:r>
            <w:t xml:space="preserve"> Submit</w:t>
          </w:r>
          <w:r w:rsidRPr="00C4299E">
            <w:t xml:space="preserve"> </w:t>
          </w:r>
          <w:r>
            <w:t>recommended</w:t>
          </w:r>
          <w:r w:rsidRPr="00C4299E">
            <w:t xml:space="preserve"> </w:t>
          </w:r>
          <w:r>
            <w:t>application</w:t>
          </w:r>
          <w:r w:rsidRPr="00C4299E">
            <w:t xml:space="preserve"> </w:t>
          </w:r>
          <w:r>
            <w:t>procedures,</w:t>
          </w:r>
          <w:r w:rsidRPr="00C4299E">
            <w:t xml:space="preserve"> </w:t>
          </w:r>
          <w:r>
            <w:t>including</w:t>
          </w:r>
          <w:r w:rsidRPr="00C4299E">
            <w:t xml:space="preserve"> </w:t>
          </w:r>
          <w:r>
            <w:t>quality</w:t>
          </w:r>
          <w:r w:rsidRPr="00C4299E">
            <w:t xml:space="preserve"> </w:t>
          </w:r>
          <w:r>
            <w:t>control</w:t>
          </w:r>
          <w:r w:rsidRPr="00C4299E">
            <w:t xml:space="preserve"> </w:t>
          </w:r>
          <w:r>
            <w:t>practices,</w:t>
          </w:r>
          <w:r w:rsidRPr="00C4299E">
            <w:t xml:space="preserve"> </w:t>
          </w:r>
          <w:r>
            <w:t>to</w:t>
          </w:r>
          <w:r w:rsidRPr="00C4299E">
            <w:t xml:space="preserve"> </w:t>
          </w:r>
          <w:r>
            <w:t>the</w:t>
          </w:r>
          <w:r w:rsidRPr="00C4299E">
            <w:t xml:space="preserve"> </w:t>
          </w:r>
          <w:r>
            <w:t xml:space="preserve">engineer for approval. Ensure that a resin binder manufacturer representative is on site to provide technical assistance and quality assurance during surface preparation and for application of </w:t>
          </w:r>
          <w:r w:rsidRPr="00C4299E">
            <w:t>HFST.</w:t>
          </w:r>
        </w:p>
        <w:p w:rsidR="00DA4311" w:rsidRDefault="00DA4311" w:rsidP="00C4299E">
          <w:pPr>
            <w:pStyle w:val="spParagraph"/>
          </w:pPr>
          <w:r>
            <w:t>Ensure</w:t>
          </w:r>
          <w:r w:rsidRPr="00C4299E">
            <w:t xml:space="preserve"> </w:t>
          </w:r>
          <w:r>
            <w:t>that</w:t>
          </w:r>
          <w:r w:rsidRPr="00C4299E">
            <w:t xml:space="preserve"> </w:t>
          </w:r>
          <w:r>
            <w:t>the</w:t>
          </w:r>
          <w:r w:rsidRPr="00C4299E">
            <w:t xml:space="preserve"> </w:t>
          </w:r>
          <w:r>
            <w:t>resin</w:t>
          </w:r>
          <w:r w:rsidRPr="00C4299E">
            <w:t xml:space="preserve"> </w:t>
          </w:r>
          <w:r>
            <w:t>binder</w:t>
          </w:r>
          <w:r w:rsidRPr="00C4299E">
            <w:t xml:space="preserve"> </w:t>
          </w:r>
          <w:r>
            <w:t>components</w:t>
          </w:r>
          <w:r w:rsidRPr="00C4299E">
            <w:t xml:space="preserve"> </w:t>
          </w:r>
          <w:r>
            <w:t>maintain</w:t>
          </w:r>
          <w:r w:rsidRPr="00C4299E">
            <w:t xml:space="preserve"> </w:t>
          </w:r>
          <w:r>
            <w:t>their</w:t>
          </w:r>
          <w:r w:rsidRPr="00C4299E">
            <w:t xml:space="preserve"> </w:t>
          </w:r>
          <w:r>
            <w:t>original</w:t>
          </w:r>
          <w:r w:rsidRPr="00C4299E">
            <w:t xml:space="preserve"> </w:t>
          </w:r>
          <w:r>
            <w:t>properties</w:t>
          </w:r>
          <w:r w:rsidRPr="00C4299E">
            <w:t xml:space="preserve"> </w:t>
          </w:r>
          <w:r>
            <w:t>during</w:t>
          </w:r>
          <w:r w:rsidRPr="00C4299E">
            <w:t xml:space="preserve"> </w:t>
          </w:r>
          <w:r>
            <w:t>storage</w:t>
          </w:r>
          <w:r w:rsidRPr="00C4299E">
            <w:t xml:space="preserve"> and </w:t>
          </w:r>
          <w:r>
            <w:t>handling.</w:t>
          </w:r>
          <w:r w:rsidRPr="00C4299E">
            <w:t xml:space="preserve"> </w:t>
          </w:r>
          <w:r>
            <w:t>Store</w:t>
          </w:r>
          <w:r w:rsidRPr="00C4299E">
            <w:t xml:space="preserve"> </w:t>
          </w:r>
          <w:r>
            <w:t>all</w:t>
          </w:r>
          <w:r w:rsidRPr="00C4299E">
            <w:t xml:space="preserve"> </w:t>
          </w:r>
          <w:r>
            <w:t>aggregate</w:t>
          </w:r>
          <w:r w:rsidRPr="00C4299E">
            <w:t xml:space="preserve"> </w:t>
          </w:r>
          <w:r>
            <w:t>in</w:t>
          </w:r>
          <w:r w:rsidRPr="00C4299E">
            <w:t xml:space="preserve"> </w:t>
          </w:r>
          <w:r>
            <w:t>a</w:t>
          </w:r>
          <w:r w:rsidRPr="00C4299E">
            <w:t xml:space="preserve"> </w:t>
          </w:r>
          <w:r>
            <w:t>dry</w:t>
          </w:r>
          <w:r w:rsidRPr="00C4299E">
            <w:t xml:space="preserve"> </w:t>
          </w:r>
          <w:r>
            <w:t>environment</w:t>
          </w:r>
          <w:r w:rsidRPr="00C4299E">
            <w:t xml:space="preserve"> </w:t>
          </w:r>
          <w:r>
            <w:t>and</w:t>
          </w:r>
          <w:r w:rsidRPr="00C4299E">
            <w:t xml:space="preserve"> </w:t>
          </w:r>
          <w:r>
            <w:t>protect</w:t>
          </w:r>
          <w:r w:rsidRPr="00C4299E">
            <w:t xml:space="preserve"> </w:t>
          </w:r>
          <w:r>
            <w:t>from</w:t>
          </w:r>
          <w:r w:rsidRPr="00C4299E">
            <w:t xml:space="preserve"> </w:t>
          </w:r>
          <w:r>
            <w:t>contaminants</w:t>
          </w:r>
          <w:r w:rsidRPr="00C4299E">
            <w:t xml:space="preserve"> </w:t>
          </w:r>
          <w:r>
            <w:t>on</w:t>
          </w:r>
          <w:r w:rsidRPr="00C4299E">
            <w:t xml:space="preserve"> </w:t>
          </w:r>
          <w:r>
            <w:t>the</w:t>
          </w:r>
          <w:r w:rsidRPr="00C4299E">
            <w:t xml:space="preserve"> </w:t>
          </w:r>
          <w:r>
            <w:t>job</w:t>
          </w:r>
          <w:r w:rsidRPr="00C4299E">
            <w:t xml:space="preserve"> site.</w:t>
          </w:r>
        </w:p>
        <w:p w:rsidR="00DA4311" w:rsidRPr="00167AB2" w:rsidRDefault="00DA4311" w:rsidP="00167AB2">
          <w:pPr>
            <w:rPr>
              <w:b/>
              <w:bCs/>
              <w:spacing w:val="-2"/>
            </w:rPr>
          </w:pPr>
          <w:r>
            <w:rPr>
              <w:b/>
              <w:bCs/>
              <w:spacing w:val="-2"/>
            </w:rPr>
            <w:t xml:space="preserve">C.2  </w:t>
          </w:r>
          <w:r w:rsidRPr="00167AB2">
            <w:rPr>
              <w:b/>
              <w:bCs/>
              <w:spacing w:val="-2"/>
            </w:rPr>
            <w:t>Pavement Surface Preparation</w:t>
          </w:r>
        </w:p>
        <w:p w:rsidR="00DA4311" w:rsidRDefault="00DA4311" w:rsidP="00167AB2">
          <w:pPr>
            <w:pStyle w:val="ListParagraph"/>
            <w:spacing w:before="120" w:after="120"/>
          </w:pPr>
          <w:r>
            <w:t>C.2.1  Pavement</w:t>
          </w:r>
          <w:r>
            <w:rPr>
              <w:spacing w:val="-11"/>
            </w:rPr>
            <w:t xml:space="preserve"> </w:t>
          </w:r>
          <w:r>
            <w:t>Surface</w:t>
          </w:r>
          <w:r>
            <w:rPr>
              <w:spacing w:val="-8"/>
            </w:rPr>
            <w:t xml:space="preserve"> </w:t>
          </w:r>
          <w:r>
            <w:t>Repair</w:t>
          </w:r>
        </w:p>
        <w:p w:rsidR="00DA4311" w:rsidRDefault="00DA4311" w:rsidP="00C4299E">
          <w:pPr>
            <w:pStyle w:val="spParagraph"/>
          </w:pPr>
          <w:r>
            <w:t>Remove</w:t>
          </w:r>
          <w:r w:rsidRPr="00C4299E">
            <w:t xml:space="preserve"> </w:t>
          </w:r>
          <w:r>
            <w:t>visibly</w:t>
          </w:r>
          <w:r w:rsidRPr="00C4299E">
            <w:t xml:space="preserve"> </w:t>
          </w:r>
          <w:r>
            <w:t>unsound</w:t>
          </w:r>
          <w:r w:rsidRPr="00C4299E">
            <w:t xml:space="preserve"> </w:t>
          </w:r>
          <w:r>
            <w:t>or</w:t>
          </w:r>
          <w:r w:rsidRPr="00C4299E">
            <w:t xml:space="preserve"> </w:t>
          </w:r>
          <w:r>
            <w:t>disintegrated</w:t>
          </w:r>
          <w:r w:rsidRPr="00C4299E">
            <w:t xml:space="preserve"> </w:t>
          </w:r>
          <w:r>
            <w:t>areas</w:t>
          </w:r>
          <w:r w:rsidRPr="00C4299E">
            <w:t xml:space="preserve"> </w:t>
          </w:r>
          <w:r>
            <w:t>of</w:t>
          </w:r>
          <w:r w:rsidRPr="00C4299E">
            <w:t xml:space="preserve"> </w:t>
          </w:r>
          <w:r>
            <w:t>the</w:t>
          </w:r>
          <w:r w:rsidRPr="00C4299E">
            <w:t xml:space="preserve"> </w:t>
          </w:r>
          <w:r>
            <w:t>pavement</w:t>
          </w:r>
          <w:r w:rsidRPr="00C4299E">
            <w:t xml:space="preserve"> </w:t>
          </w:r>
          <w:r>
            <w:t>surface</w:t>
          </w:r>
          <w:r w:rsidRPr="00C4299E">
            <w:t xml:space="preserve"> </w:t>
          </w:r>
          <w:r>
            <w:t>as</w:t>
          </w:r>
          <w:r w:rsidRPr="00C4299E">
            <w:t xml:space="preserve"> </w:t>
          </w:r>
          <w:r>
            <w:t>the</w:t>
          </w:r>
          <w:r w:rsidRPr="00C4299E">
            <w:t xml:space="preserve"> </w:t>
          </w:r>
          <w:r>
            <w:t>plans</w:t>
          </w:r>
          <w:r w:rsidRPr="00C4299E">
            <w:t xml:space="preserve"> </w:t>
          </w:r>
          <w:r>
            <w:t>show</w:t>
          </w:r>
          <w:r w:rsidRPr="00C4299E">
            <w:t xml:space="preserve"> </w:t>
          </w:r>
          <w:r>
            <w:t>or</w:t>
          </w:r>
          <w:r w:rsidRPr="00C4299E">
            <w:t xml:space="preserve"> </w:t>
          </w:r>
          <w:r>
            <w:t>the engineer directs.</w:t>
          </w:r>
        </w:p>
        <w:p w:rsidR="00DA4311" w:rsidRDefault="00DA4311" w:rsidP="00C4299E">
          <w:pPr>
            <w:pStyle w:val="spParagraph"/>
          </w:pPr>
          <w:r>
            <w:t>Check with resin binder manufacturer to ensure that products used for pavement repairs or patches are compatible with the resin HFST. Ensure that any new concrete or repairs are fully cured</w:t>
          </w:r>
          <w:r w:rsidRPr="00C4299E">
            <w:t xml:space="preserve"> </w:t>
          </w:r>
          <w:r>
            <w:t>before</w:t>
          </w:r>
          <w:r w:rsidRPr="00C4299E">
            <w:t xml:space="preserve"> </w:t>
          </w:r>
          <w:r>
            <w:t>placing</w:t>
          </w:r>
          <w:r w:rsidRPr="00C4299E">
            <w:t xml:space="preserve"> </w:t>
          </w:r>
          <w:r>
            <w:t>the</w:t>
          </w:r>
          <w:r w:rsidRPr="00C4299E">
            <w:t xml:space="preserve"> </w:t>
          </w:r>
          <w:r>
            <w:t>HFST.</w:t>
          </w:r>
          <w:r w:rsidRPr="00C4299E">
            <w:t xml:space="preserve"> </w:t>
          </w:r>
          <w:r>
            <w:t>Allow</w:t>
          </w:r>
          <w:r w:rsidRPr="00C4299E">
            <w:t xml:space="preserve"> </w:t>
          </w:r>
          <w:r>
            <w:t>a</w:t>
          </w:r>
          <w:r w:rsidRPr="00C4299E">
            <w:t xml:space="preserve"> </w:t>
          </w:r>
          <w:r>
            <w:t>minimum</w:t>
          </w:r>
          <w:r w:rsidRPr="00C4299E">
            <w:t xml:space="preserve"> </w:t>
          </w:r>
          <w:r>
            <w:t>30-day</w:t>
          </w:r>
          <w:r w:rsidRPr="00C4299E">
            <w:t xml:space="preserve"> </w:t>
          </w:r>
          <w:r>
            <w:t>curing</w:t>
          </w:r>
          <w:r w:rsidRPr="00C4299E">
            <w:t xml:space="preserve"> </w:t>
          </w:r>
          <w:r>
            <w:t>time</w:t>
          </w:r>
          <w:r w:rsidRPr="00C4299E">
            <w:t xml:space="preserve"> </w:t>
          </w:r>
          <w:r>
            <w:t>after</w:t>
          </w:r>
          <w:r w:rsidRPr="00C4299E">
            <w:t xml:space="preserve"> </w:t>
          </w:r>
          <w:r>
            <w:t>placing</w:t>
          </w:r>
          <w:r w:rsidRPr="00C4299E">
            <w:t xml:space="preserve"> </w:t>
          </w:r>
          <w:r>
            <w:t>new</w:t>
          </w:r>
          <w:r w:rsidRPr="00C4299E">
            <w:t xml:space="preserve"> </w:t>
          </w:r>
          <w:r>
            <w:t>asphalt or concrete pavement before installing the HFST.</w:t>
          </w:r>
        </w:p>
        <w:p w:rsidR="00DA4311" w:rsidRPr="00167AB2" w:rsidRDefault="00DA4311" w:rsidP="00167AB2">
          <w:pPr>
            <w:rPr>
              <w:b/>
              <w:bCs/>
              <w:spacing w:val="-2"/>
            </w:rPr>
          </w:pPr>
          <w:r w:rsidRPr="00167AB2">
            <w:rPr>
              <w:b/>
              <w:bCs/>
              <w:spacing w:val="-2"/>
            </w:rPr>
            <w:t>C.2.2   Surface Preparation</w:t>
          </w:r>
        </w:p>
        <w:p w:rsidR="00DA4311" w:rsidRDefault="00DA4311" w:rsidP="00C4299E">
          <w:pPr>
            <w:pStyle w:val="spParagraph"/>
          </w:pPr>
          <w:r>
            <w:t>Cover and protect utilities, drainage structures, expansion joints on bridge decks, and other structures</w:t>
          </w:r>
          <w:r w:rsidRPr="00C4299E">
            <w:t xml:space="preserve"> </w:t>
          </w:r>
          <w:r>
            <w:t>within</w:t>
          </w:r>
          <w:r w:rsidRPr="00C4299E">
            <w:t xml:space="preserve"> </w:t>
          </w:r>
          <w:r>
            <w:t>or</w:t>
          </w:r>
          <w:r w:rsidRPr="00C4299E">
            <w:t xml:space="preserve"> </w:t>
          </w:r>
          <w:r>
            <w:t>adjacent</w:t>
          </w:r>
          <w:r w:rsidRPr="00C4299E">
            <w:t xml:space="preserve"> </w:t>
          </w:r>
          <w:r>
            <w:t>to</w:t>
          </w:r>
          <w:r w:rsidRPr="00C4299E">
            <w:t xml:space="preserve"> </w:t>
          </w:r>
          <w:r>
            <w:t>the</w:t>
          </w:r>
          <w:r w:rsidRPr="00C4299E">
            <w:t xml:space="preserve"> </w:t>
          </w:r>
          <w:r>
            <w:t>application</w:t>
          </w:r>
          <w:r w:rsidRPr="00C4299E">
            <w:t xml:space="preserve"> </w:t>
          </w:r>
          <w:r>
            <w:t>location</w:t>
          </w:r>
          <w:r w:rsidRPr="00C4299E">
            <w:t xml:space="preserve"> </w:t>
          </w:r>
          <w:r>
            <w:t>to</w:t>
          </w:r>
          <w:r w:rsidRPr="00C4299E">
            <w:t xml:space="preserve"> </w:t>
          </w:r>
          <w:r>
            <w:t>prevent</w:t>
          </w:r>
          <w:r w:rsidRPr="00C4299E">
            <w:t xml:space="preserve"> </w:t>
          </w:r>
          <w:r>
            <w:t>materials</w:t>
          </w:r>
          <w:r w:rsidRPr="00C4299E">
            <w:t xml:space="preserve"> </w:t>
          </w:r>
          <w:r>
            <w:t>from</w:t>
          </w:r>
          <w:r w:rsidRPr="00C4299E">
            <w:t xml:space="preserve"> </w:t>
          </w:r>
          <w:r>
            <w:t>adhering</w:t>
          </w:r>
          <w:r w:rsidRPr="00C4299E">
            <w:t xml:space="preserve"> </w:t>
          </w:r>
          <w:r>
            <w:t>to</w:t>
          </w:r>
          <w:r w:rsidRPr="00C4299E">
            <w:t xml:space="preserve"> </w:t>
          </w:r>
          <w:r>
            <w:t>or entering those structures.</w:t>
          </w:r>
        </w:p>
        <w:p w:rsidR="00DA4311" w:rsidRDefault="00DA4311" w:rsidP="00C4299E">
          <w:pPr>
            <w:pStyle w:val="spParagraph"/>
          </w:pPr>
          <w:r>
            <w:t>Remove</w:t>
          </w:r>
          <w:r w:rsidRPr="00C4299E">
            <w:t xml:space="preserve"> </w:t>
          </w:r>
          <w:r>
            <w:t>pavement</w:t>
          </w:r>
          <w:r w:rsidRPr="00C4299E">
            <w:t xml:space="preserve"> </w:t>
          </w:r>
          <w:r>
            <w:t>markings</w:t>
          </w:r>
          <w:r w:rsidRPr="00C4299E">
            <w:t xml:space="preserve"> </w:t>
          </w:r>
          <w:r>
            <w:t>that</w:t>
          </w:r>
          <w:r w:rsidRPr="00C4299E">
            <w:t xml:space="preserve"> </w:t>
          </w:r>
          <w:r>
            <w:t>are</w:t>
          </w:r>
          <w:r w:rsidRPr="00C4299E">
            <w:t xml:space="preserve"> </w:t>
          </w:r>
          <w:r>
            <w:t>within</w:t>
          </w:r>
          <w:r w:rsidRPr="00C4299E">
            <w:t xml:space="preserve"> </w:t>
          </w:r>
          <w:r>
            <w:t>the</w:t>
          </w:r>
          <w:r w:rsidRPr="00C4299E">
            <w:t xml:space="preserve"> </w:t>
          </w:r>
          <w:r>
            <w:t>treatment</w:t>
          </w:r>
          <w:r w:rsidRPr="00C4299E">
            <w:t xml:space="preserve"> </w:t>
          </w:r>
          <w:r>
            <w:t>area.</w:t>
          </w:r>
          <w:r w:rsidRPr="00C4299E">
            <w:t xml:space="preserve"> </w:t>
          </w:r>
          <w:r>
            <w:t>Cover</w:t>
          </w:r>
          <w:r w:rsidRPr="00C4299E">
            <w:t xml:space="preserve"> </w:t>
          </w:r>
          <w:r>
            <w:t>existing</w:t>
          </w:r>
          <w:r w:rsidRPr="00C4299E">
            <w:t xml:space="preserve"> </w:t>
          </w:r>
          <w:r>
            <w:t>pavement markings adjacent to the application if they are to remain in place.</w:t>
          </w:r>
        </w:p>
        <w:p w:rsidR="00DA4311" w:rsidRDefault="00DA4311" w:rsidP="00C4299E">
          <w:pPr>
            <w:pStyle w:val="spParagraph"/>
          </w:pPr>
          <w:r>
            <w:t>Pretreat</w:t>
          </w:r>
          <w:r w:rsidRPr="00C4299E">
            <w:t xml:space="preserve"> </w:t>
          </w:r>
          <w:r>
            <w:t>all</w:t>
          </w:r>
          <w:r w:rsidRPr="00C4299E">
            <w:t xml:space="preserve"> </w:t>
          </w:r>
          <w:r>
            <w:t>joints</w:t>
          </w:r>
          <w:r w:rsidRPr="00C4299E">
            <w:t xml:space="preserve"> </w:t>
          </w:r>
          <w:r>
            <w:t>and</w:t>
          </w:r>
          <w:r w:rsidRPr="00C4299E">
            <w:t xml:space="preserve"> </w:t>
          </w:r>
          <w:r>
            <w:t>cracks,</w:t>
          </w:r>
          <w:r w:rsidRPr="00C4299E">
            <w:t xml:space="preserve"> </w:t>
          </w:r>
          <w:r>
            <w:t>or</w:t>
          </w:r>
          <w:r w:rsidRPr="00C4299E">
            <w:t xml:space="preserve"> </w:t>
          </w:r>
          <w:r>
            <w:t>any</w:t>
          </w:r>
          <w:r w:rsidRPr="00C4299E">
            <w:t xml:space="preserve"> </w:t>
          </w:r>
          <w:r>
            <w:t>portion</w:t>
          </w:r>
          <w:r w:rsidRPr="00C4299E">
            <w:t xml:space="preserve"> </w:t>
          </w:r>
          <w:r>
            <w:t>of</w:t>
          </w:r>
          <w:r w:rsidRPr="00C4299E">
            <w:t xml:space="preserve"> </w:t>
          </w:r>
          <w:r>
            <w:t>cracks,</w:t>
          </w:r>
          <w:r w:rsidRPr="00C4299E">
            <w:t xml:space="preserve"> </w:t>
          </w:r>
          <w:r>
            <w:t>that</w:t>
          </w:r>
          <w:r w:rsidRPr="00C4299E">
            <w:t xml:space="preserve"> </w:t>
          </w:r>
          <w:r>
            <w:t>are</w:t>
          </w:r>
          <w:r w:rsidRPr="00C4299E">
            <w:t xml:space="preserve"> </w:t>
          </w:r>
          <w:r>
            <w:t>greater</w:t>
          </w:r>
          <w:r w:rsidRPr="00C4299E">
            <w:t xml:space="preserve"> </w:t>
          </w:r>
          <w:r>
            <w:t>than</w:t>
          </w:r>
          <w:r w:rsidRPr="00C4299E">
            <w:t xml:space="preserve"> </w:t>
          </w:r>
          <w:r>
            <w:t>¼</w:t>
          </w:r>
          <w:r w:rsidRPr="00C4299E">
            <w:t xml:space="preserve"> </w:t>
          </w:r>
          <w:r>
            <w:t>inch</w:t>
          </w:r>
          <w:r w:rsidRPr="00C4299E">
            <w:t xml:space="preserve"> </w:t>
          </w:r>
          <w:r>
            <w:t>wide,</w:t>
          </w:r>
          <w:r w:rsidRPr="00C4299E">
            <w:t xml:space="preserve"> </w:t>
          </w:r>
          <w:r>
            <w:t>with</w:t>
          </w:r>
          <w:r w:rsidRPr="00C4299E">
            <w:t xml:space="preserve"> </w:t>
          </w:r>
          <w:r>
            <w:t>the mixed binder resin system specified herein. Once the binder resin in the pretreated area has gelled, the installation may proceed.</w:t>
          </w:r>
        </w:p>
        <w:p w:rsidR="00DA4311" w:rsidRDefault="00DA4311" w:rsidP="00C4299E">
          <w:pPr>
            <w:pStyle w:val="spParagraph"/>
          </w:pPr>
          <w:r>
            <w:t>Completely</w:t>
          </w:r>
          <w:r w:rsidRPr="00C4299E">
            <w:t xml:space="preserve"> </w:t>
          </w:r>
          <w:r>
            <w:t>remove</w:t>
          </w:r>
          <w:r w:rsidRPr="00C4299E">
            <w:t xml:space="preserve"> </w:t>
          </w:r>
          <w:r>
            <w:t>any</w:t>
          </w:r>
          <w:r w:rsidRPr="00C4299E">
            <w:t xml:space="preserve"> </w:t>
          </w:r>
          <w:r>
            <w:t>grease,</w:t>
          </w:r>
          <w:r w:rsidRPr="00C4299E">
            <w:t xml:space="preserve"> </w:t>
          </w:r>
          <w:r>
            <w:t>oil</w:t>
          </w:r>
          <w:r w:rsidRPr="00C4299E">
            <w:t xml:space="preserve"> </w:t>
          </w:r>
          <w:r>
            <w:t>or</w:t>
          </w:r>
          <w:r w:rsidRPr="00C4299E">
            <w:t xml:space="preserve"> </w:t>
          </w:r>
          <w:r>
            <w:t>other</w:t>
          </w:r>
          <w:r w:rsidRPr="00C4299E">
            <w:t xml:space="preserve"> </w:t>
          </w:r>
          <w:r>
            <w:t>deleterious</w:t>
          </w:r>
          <w:r w:rsidRPr="00C4299E">
            <w:t xml:space="preserve"> </w:t>
          </w:r>
          <w:r>
            <w:t>materials</w:t>
          </w:r>
          <w:r w:rsidRPr="00C4299E">
            <w:t xml:space="preserve"> </w:t>
          </w:r>
          <w:r>
            <w:t>resting</w:t>
          </w:r>
          <w:r w:rsidRPr="00C4299E">
            <w:t xml:space="preserve"> </w:t>
          </w:r>
          <w:r>
            <w:t>on</w:t>
          </w:r>
          <w:r w:rsidRPr="00C4299E">
            <w:t xml:space="preserve"> </w:t>
          </w:r>
          <w:r>
            <w:t>the</w:t>
          </w:r>
          <w:r w:rsidRPr="00C4299E">
            <w:t xml:space="preserve"> </w:t>
          </w:r>
          <w:r>
            <w:t>pavement</w:t>
          </w:r>
          <w:r w:rsidRPr="00C4299E">
            <w:t xml:space="preserve"> </w:t>
          </w:r>
          <w:r>
            <w:t>surface with</w:t>
          </w:r>
          <w:r w:rsidRPr="00C4299E">
            <w:t xml:space="preserve"> </w:t>
          </w:r>
          <w:r>
            <w:t>a</w:t>
          </w:r>
          <w:r w:rsidRPr="00C4299E">
            <w:t xml:space="preserve"> </w:t>
          </w:r>
          <w:r>
            <w:t>mild</w:t>
          </w:r>
          <w:r w:rsidRPr="00C4299E">
            <w:t xml:space="preserve"> </w:t>
          </w:r>
          <w:r>
            <w:t>detergent</w:t>
          </w:r>
          <w:r w:rsidRPr="00C4299E">
            <w:t xml:space="preserve"> </w:t>
          </w:r>
          <w:r>
            <w:t>solution,</w:t>
          </w:r>
          <w:r w:rsidRPr="00C4299E">
            <w:t xml:space="preserve"> </w:t>
          </w:r>
          <w:r>
            <w:t>rinsed</w:t>
          </w:r>
          <w:r w:rsidRPr="00C4299E">
            <w:t xml:space="preserve"> </w:t>
          </w:r>
          <w:r>
            <w:t>with</w:t>
          </w:r>
          <w:r w:rsidRPr="00C4299E">
            <w:t xml:space="preserve"> </w:t>
          </w:r>
          <w:r>
            <w:t>clean</w:t>
          </w:r>
          <w:r w:rsidRPr="00C4299E">
            <w:t xml:space="preserve"> </w:t>
          </w:r>
          <w:r>
            <w:t>potable</w:t>
          </w:r>
          <w:r w:rsidRPr="00C4299E">
            <w:t xml:space="preserve"> </w:t>
          </w:r>
          <w:r>
            <w:t>water,</w:t>
          </w:r>
          <w:r w:rsidRPr="00C4299E">
            <w:t xml:space="preserve"> </w:t>
          </w:r>
          <w:r>
            <w:t>and</w:t>
          </w:r>
          <w:r w:rsidRPr="00C4299E">
            <w:t xml:space="preserve"> </w:t>
          </w:r>
          <w:r>
            <w:t>dried</w:t>
          </w:r>
          <w:r w:rsidRPr="00C4299E">
            <w:t xml:space="preserve"> </w:t>
          </w:r>
          <w:r>
            <w:t>using</w:t>
          </w:r>
          <w:r w:rsidRPr="00C4299E">
            <w:t xml:space="preserve"> </w:t>
          </w:r>
          <w:r>
            <w:t>a</w:t>
          </w:r>
          <w:r w:rsidRPr="00C4299E">
            <w:t xml:space="preserve"> </w:t>
          </w:r>
          <w:r>
            <w:t>hot</w:t>
          </w:r>
          <w:r w:rsidRPr="00C4299E">
            <w:t xml:space="preserve"> </w:t>
          </w:r>
          <w:r>
            <w:t>compressed air lance. Ensure the pavement surface has no curing compound, loosely bonded mortar, pavement marking, or other foreign matter resting on the pavement surface.</w:t>
          </w:r>
        </w:p>
        <w:p w:rsidR="00DA4311" w:rsidRDefault="00DA4311" w:rsidP="00C4299E">
          <w:pPr>
            <w:pStyle w:val="spParagraph"/>
          </w:pPr>
          <w:r>
            <w:t>Sufficiently clean HMA pavement surface using mechanical sweepers and high-pressure air wash with sufficient oil traps, just before applying HFST. Mechanically sweep all surfaces to remove</w:t>
          </w:r>
          <w:r w:rsidRPr="00C4299E">
            <w:t xml:space="preserve"> </w:t>
          </w:r>
          <w:r>
            <w:t>dirt,</w:t>
          </w:r>
          <w:r w:rsidRPr="00C4299E">
            <w:t xml:space="preserve"> </w:t>
          </w:r>
          <w:r>
            <w:t>loose</w:t>
          </w:r>
          <w:r w:rsidRPr="00C4299E">
            <w:t xml:space="preserve"> </w:t>
          </w:r>
          <w:r>
            <w:t>aggregate,</w:t>
          </w:r>
          <w:r w:rsidRPr="00C4299E">
            <w:t xml:space="preserve"> </w:t>
          </w:r>
          <w:r>
            <w:t>debris,</w:t>
          </w:r>
          <w:r w:rsidRPr="00C4299E">
            <w:t xml:space="preserve"> </w:t>
          </w:r>
          <w:r>
            <w:t>and</w:t>
          </w:r>
          <w:r w:rsidRPr="00C4299E">
            <w:t xml:space="preserve"> </w:t>
          </w:r>
          <w:r>
            <w:t>deleterious</w:t>
          </w:r>
          <w:r w:rsidRPr="00C4299E">
            <w:t xml:space="preserve"> </w:t>
          </w:r>
          <w:r>
            <w:t>material.</w:t>
          </w:r>
          <w:r w:rsidRPr="00C4299E">
            <w:t xml:space="preserve"> </w:t>
          </w:r>
          <w:r>
            <w:t>Vacuum</w:t>
          </w:r>
          <w:r w:rsidRPr="00C4299E">
            <w:t xml:space="preserve"> </w:t>
          </w:r>
          <w:r>
            <w:t>sweep</w:t>
          </w:r>
          <w:r w:rsidRPr="00C4299E">
            <w:t xml:space="preserve"> </w:t>
          </w:r>
          <w:r>
            <w:t>or</w:t>
          </w:r>
          <w:r w:rsidRPr="00C4299E">
            <w:t xml:space="preserve"> </w:t>
          </w:r>
          <w:r>
            <w:t>air</w:t>
          </w:r>
          <w:r w:rsidRPr="00C4299E">
            <w:t xml:space="preserve"> </w:t>
          </w:r>
          <w:r>
            <w:t>wash</w:t>
          </w:r>
          <w:r w:rsidRPr="00C4299E">
            <w:t xml:space="preserve"> </w:t>
          </w:r>
          <w:r>
            <w:t>using</w:t>
          </w:r>
          <w:r w:rsidRPr="00C4299E">
            <w:t xml:space="preserve"> </w:t>
          </w:r>
          <w:r>
            <w:t>a minimum</w:t>
          </w:r>
          <w:r w:rsidRPr="00C4299E">
            <w:t xml:space="preserve"> </w:t>
          </w:r>
          <w:r>
            <w:t>of</w:t>
          </w:r>
          <w:r w:rsidRPr="00C4299E">
            <w:t xml:space="preserve"> </w:t>
          </w:r>
          <w:r>
            <w:t>180</w:t>
          </w:r>
          <w:r w:rsidRPr="00C4299E">
            <w:t xml:space="preserve"> </w:t>
          </w:r>
          <w:r>
            <w:t>cfm</w:t>
          </w:r>
          <w:r w:rsidRPr="00C4299E">
            <w:t xml:space="preserve"> </w:t>
          </w:r>
          <w:r>
            <w:t>of</w:t>
          </w:r>
          <w:r w:rsidRPr="00C4299E">
            <w:t xml:space="preserve"> </w:t>
          </w:r>
          <w:r>
            <w:t>clean</w:t>
          </w:r>
          <w:r w:rsidRPr="00C4299E">
            <w:t xml:space="preserve"> </w:t>
          </w:r>
          <w:r>
            <w:t>and</w:t>
          </w:r>
          <w:r w:rsidRPr="00C4299E">
            <w:t xml:space="preserve"> </w:t>
          </w:r>
          <w:r>
            <w:t>dry</w:t>
          </w:r>
          <w:r w:rsidRPr="00C4299E">
            <w:t xml:space="preserve"> </w:t>
          </w:r>
          <w:r>
            <w:t>compressed</w:t>
          </w:r>
          <w:r w:rsidRPr="00C4299E">
            <w:t xml:space="preserve"> </w:t>
          </w:r>
          <w:r>
            <w:t>air,</w:t>
          </w:r>
          <w:r w:rsidRPr="00C4299E">
            <w:t xml:space="preserve"> </w:t>
          </w:r>
          <w:r>
            <w:t>all</w:t>
          </w:r>
          <w:r w:rsidRPr="00C4299E">
            <w:t xml:space="preserve"> </w:t>
          </w:r>
          <w:r>
            <w:t>surfaces</w:t>
          </w:r>
          <w:r w:rsidRPr="00C4299E">
            <w:t xml:space="preserve"> </w:t>
          </w:r>
          <w:r>
            <w:t>to</w:t>
          </w:r>
          <w:r w:rsidRPr="00C4299E">
            <w:t xml:space="preserve"> </w:t>
          </w:r>
          <w:r>
            <w:t>remove</w:t>
          </w:r>
          <w:r w:rsidRPr="00C4299E">
            <w:t xml:space="preserve"> </w:t>
          </w:r>
          <w:r>
            <w:t>all</w:t>
          </w:r>
          <w:r w:rsidRPr="00C4299E">
            <w:t xml:space="preserve"> </w:t>
          </w:r>
          <w:r>
            <w:t>dust,</w:t>
          </w:r>
          <w:r w:rsidRPr="00C4299E">
            <w:t xml:space="preserve"> </w:t>
          </w:r>
          <w:r>
            <w:t>debris,</w:t>
          </w:r>
          <w:r w:rsidRPr="00C4299E">
            <w:t xml:space="preserve"> </w:t>
          </w:r>
          <w:r>
            <w:t xml:space="preserve">and deleterious material. Maintain air lance perpendicular to the surface and the tip of the air lance within </w:t>
          </w:r>
          <w:r w:rsidRPr="00C4299E">
            <w:t>12 inches</w:t>
          </w:r>
          <w:r>
            <w:t xml:space="preserve"> of surface.</w:t>
          </w:r>
        </w:p>
        <w:p w:rsidR="00DA4311" w:rsidRDefault="00DA4311" w:rsidP="00C4299E">
          <w:pPr>
            <w:pStyle w:val="spParagraph"/>
          </w:pPr>
          <w:r>
            <w:t>Clean concrete pavement surface by shot blasting and vacuum sweeping. Shot blast all surfaces to remove all curing compound, loosely bonded mortar, surface carbonation, and deleterious material. After shot blasting, vacuum sweep or air wash, with a minimum of 180 cfm of clean and</w:t>
          </w:r>
          <w:r w:rsidRPr="00C4299E">
            <w:t xml:space="preserve"> </w:t>
          </w:r>
          <w:r>
            <w:t>dry</w:t>
          </w:r>
          <w:r w:rsidRPr="00C4299E">
            <w:t xml:space="preserve"> </w:t>
          </w:r>
          <w:r>
            <w:t>compressed</w:t>
          </w:r>
          <w:r w:rsidRPr="00C4299E">
            <w:t xml:space="preserve"> </w:t>
          </w:r>
          <w:r>
            <w:t>air,</w:t>
          </w:r>
          <w:r w:rsidRPr="00C4299E">
            <w:t xml:space="preserve"> </w:t>
          </w:r>
          <w:r>
            <w:t>all</w:t>
          </w:r>
          <w:r w:rsidRPr="00C4299E">
            <w:t xml:space="preserve"> </w:t>
          </w:r>
          <w:r>
            <w:t>surfaces</w:t>
          </w:r>
          <w:r w:rsidRPr="00C4299E">
            <w:t xml:space="preserve"> </w:t>
          </w:r>
          <w:r>
            <w:t>to</w:t>
          </w:r>
          <w:r w:rsidRPr="00C4299E">
            <w:t xml:space="preserve"> </w:t>
          </w:r>
          <w:r>
            <w:t>remove</w:t>
          </w:r>
          <w:r w:rsidRPr="00C4299E">
            <w:t xml:space="preserve"> </w:t>
          </w:r>
          <w:r>
            <w:t>all</w:t>
          </w:r>
          <w:r w:rsidRPr="00C4299E">
            <w:t xml:space="preserve"> </w:t>
          </w:r>
          <w:r>
            <w:t>dust,</w:t>
          </w:r>
          <w:r w:rsidRPr="00C4299E">
            <w:t xml:space="preserve"> </w:t>
          </w:r>
          <w:r>
            <w:t>debris,</w:t>
          </w:r>
          <w:r w:rsidRPr="00C4299E">
            <w:t xml:space="preserve"> </w:t>
          </w:r>
          <w:r>
            <w:t>and</w:t>
          </w:r>
          <w:r w:rsidRPr="00C4299E">
            <w:t xml:space="preserve"> </w:t>
          </w:r>
          <w:r>
            <w:t>deleterious</w:t>
          </w:r>
          <w:r w:rsidRPr="00C4299E">
            <w:t xml:space="preserve"> </w:t>
          </w:r>
          <w:r>
            <w:t>material.</w:t>
          </w:r>
          <w:r w:rsidRPr="00C4299E">
            <w:t xml:space="preserve"> </w:t>
          </w:r>
          <w:r>
            <w:t xml:space="preserve">Maintain air lance perpendicular to the surface and the tip of the air lance within </w:t>
          </w:r>
          <w:r w:rsidRPr="00C4299E">
            <w:t>12 inches</w:t>
          </w:r>
          <w:r>
            <w:t xml:space="preserve"> of the surface.</w:t>
          </w:r>
        </w:p>
        <w:p w:rsidR="00DA4311" w:rsidRDefault="00DA4311" w:rsidP="00C4299E">
          <w:pPr>
            <w:pStyle w:val="spParagraph"/>
          </w:pPr>
          <w:r>
            <w:t>If</w:t>
          </w:r>
          <w:r w:rsidRPr="00C4299E">
            <w:t xml:space="preserve"> </w:t>
          </w:r>
          <w:r>
            <w:t>the</w:t>
          </w:r>
          <w:r w:rsidRPr="00C4299E">
            <w:t xml:space="preserve"> </w:t>
          </w:r>
          <w:r>
            <w:t>engineer</w:t>
          </w:r>
          <w:r w:rsidRPr="00C4299E">
            <w:t xml:space="preserve"> </w:t>
          </w:r>
          <w:r>
            <w:t>requires</w:t>
          </w:r>
          <w:r w:rsidRPr="00C4299E">
            <w:t xml:space="preserve"> </w:t>
          </w:r>
          <w:r>
            <w:t>additional</w:t>
          </w:r>
          <w:r w:rsidRPr="00C4299E">
            <w:t xml:space="preserve"> </w:t>
          </w:r>
          <w:r>
            <w:t>verification</w:t>
          </w:r>
          <w:r w:rsidRPr="00C4299E">
            <w:t xml:space="preserve"> </w:t>
          </w:r>
          <w:r>
            <w:t>of</w:t>
          </w:r>
          <w:r w:rsidRPr="00C4299E">
            <w:t xml:space="preserve"> </w:t>
          </w:r>
          <w:r>
            <w:t>adequate</w:t>
          </w:r>
          <w:r w:rsidRPr="00C4299E">
            <w:t xml:space="preserve"> </w:t>
          </w:r>
          <w:r>
            <w:t>surface</w:t>
          </w:r>
          <w:r w:rsidRPr="00C4299E">
            <w:t xml:space="preserve"> </w:t>
          </w:r>
          <w:r>
            <w:t>preparation</w:t>
          </w:r>
          <w:r w:rsidRPr="00C4299E">
            <w:t xml:space="preserve"> </w:t>
          </w:r>
          <w:r>
            <w:t>of</w:t>
          </w:r>
          <w:r w:rsidRPr="00C4299E">
            <w:t xml:space="preserve"> </w:t>
          </w:r>
          <w:r>
            <w:t>the</w:t>
          </w:r>
          <w:r w:rsidRPr="00C4299E">
            <w:t xml:space="preserve"> </w:t>
          </w:r>
          <w:r>
            <w:t>pavement, test the bond strength according</w:t>
          </w:r>
          <w:r w:rsidRPr="00C4299E">
            <w:t xml:space="preserve"> </w:t>
          </w:r>
          <w:r>
            <w:t xml:space="preserve">to ASTM D4541. The surface is acceptable if the tensile bond strength is greater than or equal to 250 psi, or failure is in the substrate. Repeat cleaning, and testing, if needed, until passing test results are obtained or the surface is acceptable to the </w:t>
          </w:r>
          <w:r w:rsidRPr="00C4299E">
            <w:t>engineer.</w:t>
          </w:r>
        </w:p>
        <w:p w:rsidR="00DA4311" w:rsidRDefault="00DA4311" w:rsidP="00C4299E">
          <w:pPr>
            <w:pStyle w:val="spParagraph"/>
          </w:pPr>
          <w:r>
            <w:t>Keep</w:t>
          </w:r>
          <w:r w:rsidRPr="00C4299E">
            <w:t xml:space="preserve"> </w:t>
          </w:r>
          <w:r>
            <w:t>vehicles</w:t>
          </w:r>
          <w:r w:rsidRPr="00C4299E">
            <w:t xml:space="preserve"> </w:t>
          </w:r>
          <w:r>
            <w:t>and</w:t>
          </w:r>
          <w:r w:rsidRPr="00C4299E">
            <w:t xml:space="preserve"> </w:t>
          </w:r>
          <w:r>
            <w:t>unnecessary</w:t>
          </w:r>
          <w:r w:rsidRPr="00C4299E">
            <w:t xml:space="preserve"> </w:t>
          </w:r>
          <w:r>
            <w:t>equipment</w:t>
          </w:r>
          <w:r w:rsidRPr="00C4299E">
            <w:t xml:space="preserve"> </w:t>
          </w:r>
          <w:r>
            <w:t>off</w:t>
          </w:r>
          <w:r w:rsidRPr="00C4299E">
            <w:t xml:space="preserve"> </w:t>
          </w:r>
          <w:r>
            <w:t>the</w:t>
          </w:r>
          <w:r w:rsidRPr="00C4299E">
            <w:t xml:space="preserve"> </w:t>
          </w:r>
          <w:r>
            <w:t>cleaned</w:t>
          </w:r>
          <w:r w:rsidRPr="00C4299E">
            <w:t xml:space="preserve"> </w:t>
          </w:r>
          <w:r>
            <w:t>surface;</w:t>
          </w:r>
          <w:r w:rsidRPr="00C4299E">
            <w:t xml:space="preserve"> </w:t>
          </w:r>
          <w:r>
            <w:t>only</w:t>
          </w:r>
          <w:r w:rsidRPr="00C4299E">
            <w:t xml:space="preserve"> </w:t>
          </w:r>
          <w:r>
            <w:t>allow</w:t>
          </w:r>
          <w:r w:rsidRPr="00C4299E">
            <w:t xml:space="preserve"> </w:t>
          </w:r>
          <w:r>
            <w:t>HFST</w:t>
          </w:r>
          <w:r w:rsidRPr="00C4299E">
            <w:t xml:space="preserve"> </w:t>
          </w:r>
          <w:r>
            <w:t>application equipment on the clean surface. Apply HFST as soon as possible after pavement surface preparations are completed.</w:t>
          </w:r>
        </w:p>
        <w:p w:rsidR="00DA4311" w:rsidRPr="00167AB2" w:rsidRDefault="00DA4311" w:rsidP="00167AB2">
          <w:pPr>
            <w:rPr>
              <w:b/>
              <w:bCs/>
              <w:spacing w:val="-2"/>
            </w:rPr>
          </w:pPr>
          <w:r>
            <w:rPr>
              <w:b/>
              <w:bCs/>
              <w:spacing w:val="-2"/>
            </w:rPr>
            <w:t xml:space="preserve">C.3  </w:t>
          </w:r>
          <w:r w:rsidRPr="00167AB2">
            <w:rPr>
              <w:b/>
              <w:bCs/>
              <w:spacing w:val="-2"/>
            </w:rPr>
            <w:t>Application of the HFST</w:t>
          </w:r>
        </w:p>
        <w:p w:rsidR="00DA4311" w:rsidRDefault="00DA4311" w:rsidP="00167AB2">
          <w:pPr>
            <w:pStyle w:val="BodyText"/>
          </w:pPr>
          <w:r>
            <w:t>Do</w:t>
          </w:r>
          <w:r>
            <w:rPr>
              <w:spacing w:val="-1"/>
            </w:rPr>
            <w:t xml:space="preserve"> </w:t>
          </w:r>
          <w:r>
            <w:t>not apply</w:t>
          </w:r>
          <w:r>
            <w:rPr>
              <w:spacing w:val="-5"/>
            </w:rPr>
            <w:t xml:space="preserve"> </w:t>
          </w:r>
          <w:r>
            <w:t>the</w:t>
          </w:r>
          <w:r>
            <w:rPr>
              <w:spacing w:val="1"/>
            </w:rPr>
            <w:t xml:space="preserve"> </w:t>
          </w:r>
          <w:r>
            <w:t>HFST</w:t>
          </w:r>
          <w:r>
            <w:rPr>
              <w:spacing w:val="-1"/>
            </w:rPr>
            <w:t xml:space="preserve"> </w:t>
          </w:r>
          <w:r>
            <w:t>if any</w:t>
          </w:r>
          <w:r>
            <w:rPr>
              <w:spacing w:val="-5"/>
            </w:rPr>
            <w:t xml:space="preserve"> </w:t>
          </w:r>
          <w:r>
            <w:t>of the</w:t>
          </w:r>
          <w:r>
            <w:rPr>
              <w:spacing w:val="-3"/>
            </w:rPr>
            <w:t xml:space="preserve"> </w:t>
          </w:r>
          <w:r>
            <w:t>following</w:t>
          </w:r>
          <w:r>
            <w:rPr>
              <w:spacing w:val="-3"/>
            </w:rPr>
            <w:t xml:space="preserve"> </w:t>
          </w:r>
          <w:r>
            <w:rPr>
              <w:spacing w:val="-2"/>
            </w:rPr>
            <w:t>exists:</w:t>
          </w:r>
        </w:p>
        <w:p w:rsidR="00DA4311" w:rsidRPr="00167AB2" w:rsidRDefault="00DA4311" w:rsidP="00DA4311">
          <w:pPr>
            <w:pStyle w:val="ListParagraph"/>
            <w:numPr>
              <w:ilvl w:val="0"/>
              <w:numId w:val="73"/>
            </w:numPr>
            <w:tabs>
              <w:tab w:val="left" w:pos="360"/>
            </w:tabs>
            <w:rPr>
              <w:b/>
              <w:spacing w:val="-2"/>
            </w:rPr>
          </w:pPr>
          <w:r w:rsidRPr="00167AB2">
            <w:rPr>
              <w:spacing w:val="-2"/>
            </w:rPr>
            <w:t>Pavement surface is wet, damp, or has received rainfall in the previous 24 hours.</w:t>
          </w:r>
        </w:p>
        <w:p w:rsidR="00DA4311" w:rsidRPr="00167AB2" w:rsidRDefault="00DA4311" w:rsidP="00DA4311">
          <w:pPr>
            <w:pStyle w:val="ListParagraph"/>
            <w:numPr>
              <w:ilvl w:val="0"/>
              <w:numId w:val="73"/>
            </w:numPr>
            <w:tabs>
              <w:tab w:val="left" w:pos="360"/>
            </w:tabs>
            <w:rPr>
              <w:b/>
              <w:spacing w:val="-2"/>
            </w:rPr>
          </w:pPr>
          <w:r w:rsidRPr="00167AB2">
            <w:rPr>
              <w:spacing w:val="-2"/>
            </w:rPr>
            <w:t>Pavement surface is not sufficiently clean.</w:t>
          </w:r>
        </w:p>
        <w:p w:rsidR="00DA4311" w:rsidRPr="00167AB2" w:rsidRDefault="00DA4311" w:rsidP="00DA4311">
          <w:pPr>
            <w:pStyle w:val="ListParagraph"/>
            <w:numPr>
              <w:ilvl w:val="0"/>
              <w:numId w:val="73"/>
            </w:numPr>
            <w:tabs>
              <w:tab w:val="left" w:pos="360"/>
            </w:tabs>
            <w:rPr>
              <w:b/>
              <w:spacing w:val="-2"/>
            </w:rPr>
          </w:pPr>
          <w:r w:rsidRPr="00167AB2">
            <w:rPr>
              <w:spacing w:val="-2"/>
            </w:rPr>
            <w:t>Ambient air or pavement surface temperature is below 50o F or below the manufacturer’s recommendations.</w:t>
          </w:r>
        </w:p>
        <w:p w:rsidR="00DA4311" w:rsidRPr="00167AB2" w:rsidRDefault="00DA4311" w:rsidP="00DA4311">
          <w:pPr>
            <w:pStyle w:val="ListParagraph"/>
            <w:numPr>
              <w:ilvl w:val="0"/>
              <w:numId w:val="73"/>
            </w:numPr>
            <w:tabs>
              <w:tab w:val="left" w:pos="360"/>
            </w:tabs>
            <w:rPr>
              <w:b/>
              <w:spacing w:val="-2"/>
            </w:rPr>
          </w:pPr>
          <w:r w:rsidRPr="00167AB2">
            <w:rPr>
              <w:spacing w:val="-2"/>
            </w:rPr>
            <w:t>If the anticipated weather conditions would prevent adequate curing of the HFST.</w:t>
          </w:r>
        </w:p>
        <w:p w:rsidR="00DA4311" w:rsidRPr="00167AB2" w:rsidRDefault="00DA4311" w:rsidP="00DA4311">
          <w:pPr>
            <w:pStyle w:val="ListParagraph"/>
            <w:numPr>
              <w:ilvl w:val="0"/>
              <w:numId w:val="73"/>
            </w:numPr>
            <w:tabs>
              <w:tab w:val="left" w:pos="360"/>
            </w:tabs>
            <w:rPr>
              <w:b/>
              <w:spacing w:val="-2"/>
            </w:rPr>
          </w:pPr>
          <w:r w:rsidRPr="00167AB2">
            <w:rPr>
              <w:spacing w:val="-2"/>
            </w:rPr>
            <w:t>Rain is predicted before HFST completion or proper cure is achieved.</w:t>
          </w:r>
        </w:p>
        <w:p w:rsidR="00DA4311" w:rsidRPr="00167AB2" w:rsidRDefault="00DA4311" w:rsidP="00DA4311">
          <w:pPr>
            <w:pStyle w:val="ListParagraph"/>
            <w:numPr>
              <w:ilvl w:val="0"/>
              <w:numId w:val="73"/>
            </w:numPr>
            <w:tabs>
              <w:tab w:val="left" w:pos="360"/>
            </w:tabs>
            <w:rPr>
              <w:b/>
              <w:spacing w:val="-2"/>
            </w:rPr>
          </w:pPr>
          <w:r w:rsidRPr="00167AB2">
            <w:rPr>
              <w:spacing w:val="-2"/>
            </w:rPr>
            <w:t>Pavement preparation is inadequate or didn’t pass pull-off test.</w:t>
          </w:r>
        </w:p>
        <w:p w:rsidR="00DA4311" w:rsidRDefault="00DA4311" w:rsidP="00C4299E">
          <w:pPr>
            <w:pStyle w:val="spParagraph"/>
          </w:pPr>
          <w:r>
            <w:t>Close</w:t>
          </w:r>
          <w:r w:rsidRPr="00C4299E">
            <w:t xml:space="preserve"> </w:t>
          </w:r>
          <w:r>
            <w:t>treatment</w:t>
          </w:r>
          <w:r w:rsidRPr="00C4299E">
            <w:t xml:space="preserve"> </w:t>
          </w:r>
          <w:r>
            <w:t>areas</w:t>
          </w:r>
          <w:r w:rsidRPr="00C4299E">
            <w:t xml:space="preserve"> </w:t>
          </w:r>
          <w:r>
            <w:t>to</w:t>
          </w:r>
          <w:r w:rsidRPr="00C4299E">
            <w:t xml:space="preserve"> </w:t>
          </w:r>
          <w:r>
            <w:t>traffic</w:t>
          </w:r>
          <w:r w:rsidRPr="00C4299E">
            <w:t xml:space="preserve"> </w:t>
          </w:r>
          <w:r>
            <w:t>until</w:t>
          </w:r>
          <w:r w:rsidRPr="00C4299E">
            <w:t xml:space="preserve"> </w:t>
          </w:r>
          <w:r>
            <w:t>HFST</w:t>
          </w:r>
          <w:r w:rsidRPr="00C4299E">
            <w:t xml:space="preserve"> </w:t>
          </w:r>
          <w:r>
            <w:t>is</w:t>
          </w:r>
          <w:r w:rsidRPr="00C4299E">
            <w:t xml:space="preserve"> </w:t>
          </w:r>
          <w:r>
            <w:t>completely</w:t>
          </w:r>
          <w:r w:rsidRPr="00C4299E">
            <w:t xml:space="preserve"> </w:t>
          </w:r>
          <w:r>
            <w:t>cured</w:t>
          </w:r>
          <w:r w:rsidRPr="00C4299E">
            <w:t xml:space="preserve"> </w:t>
          </w:r>
          <w:r>
            <w:t>and</w:t>
          </w:r>
          <w:r w:rsidRPr="00C4299E">
            <w:t xml:space="preserve"> </w:t>
          </w:r>
          <w:r>
            <w:t>pavement</w:t>
          </w:r>
          <w:r w:rsidRPr="00C4299E">
            <w:t xml:space="preserve"> </w:t>
          </w:r>
          <w:r>
            <w:t>surface</w:t>
          </w:r>
          <w:r w:rsidRPr="00C4299E">
            <w:t xml:space="preserve"> </w:t>
          </w:r>
          <w:r>
            <w:t>has</w:t>
          </w:r>
          <w:r w:rsidRPr="00C4299E">
            <w:t xml:space="preserve"> </w:t>
          </w:r>
          <w:r>
            <w:t xml:space="preserve">been </w:t>
          </w:r>
          <w:r w:rsidRPr="00C4299E">
            <w:t>vacuum-swept.</w:t>
          </w:r>
        </w:p>
        <w:p w:rsidR="00DA4311" w:rsidRDefault="00DA4311" w:rsidP="00C4299E">
          <w:pPr>
            <w:pStyle w:val="spParagraph"/>
          </w:pPr>
          <w:r>
            <w:t>Construct</w:t>
          </w:r>
          <w:r w:rsidRPr="00C4299E">
            <w:t xml:space="preserve"> </w:t>
          </w:r>
          <w:r>
            <w:t>HFST</w:t>
          </w:r>
          <w:r w:rsidRPr="00C4299E">
            <w:t xml:space="preserve"> </w:t>
          </w:r>
          <w:r>
            <w:t>to</w:t>
          </w:r>
          <w:r w:rsidRPr="00C4299E">
            <w:t xml:space="preserve"> </w:t>
          </w:r>
          <w:r>
            <w:t>the</w:t>
          </w:r>
          <w:r w:rsidRPr="00C4299E">
            <w:t xml:space="preserve"> </w:t>
          </w:r>
          <w:r>
            <w:t>full</w:t>
          </w:r>
          <w:r w:rsidRPr="00C4299E">
            <w:t xml:space="preserve"> </w:t>
          </w:r>
          <w:r>
            <w:t>width</w:t>
          </w:r>
          <w:r w:rsidRPr="00C4299E">
            <w:t xml:space="preserve"> </w:t>
          </w:r>
          <w:r>
            <w:t>of</w:t>
          </w:r>
          <w:r w:rsidRPr="00C4299E">
            <w:t xml:space="preserve"> </w:t>
          </w:r>
          <w:r>
            <w:t>the</w:t>
          </w:r>
          <w:r w:rsidRPr="00C4299E">
            <w:t xml:space="preserve"> </w:t>
          </w:r>
          <w:r>
            <w:t>existing</w:t>
          </w:r>
          <w:r w:rsidRPr="00C4299E">
            <w:t xml:space="preserve"> </w:t>
          </w:r>
          <w:r>
            <w:t>pavement</w:t>
          </w:r>
          <w:r w:rsidRPr="00C4299E">
            <w:t xml:space="preserve"> </w:t>
          </w:r>
          <w:r>
            <w:t>surface,</w:t>
          </w:r>
          <w:r w:rsidRPr="00C4299E">
            <w:t xml:space="preserve"> </w:t>
          </w:r>
          <w:r>
            <w:t>or</w:t>
          </w:r>
          <w:r w:rsidRPr="00C4299E">
            <w:t xml:space="preserve"> </w:t>
          </w:r>
          <w:r>
            <w:t>as</w:t>
          </w:r>
          <w:r w:rsidRPr="00C4299E">
            <w:t xml:space="preserve"> </w:t>
          </w:r>
          <w:r>
            <w:t>the</w:t>
          </w:r>
          <w:r w:rsidRPr="00C4299E">
            <w:t xml:space="preserve"> </w:t>
          </w:r>
          <w:r>
            <w:t>plans</w:t>
          </w:r>
          <w:r w:rsidRPr="00C4299E">
            <w:t xml:space="preserve"> </w:t>
          </w:r>
          <w:r>
            <w:t>show.</w:t>
          </w:r>
          <w:r w:rsidRPr="00C4299E">
            <w:t xml:space="preserve"> </w:t>
          </w:r>
          <w:r>
            <w:t xml:space="preserve">Extend the HFST application </w:t>
          </w:r>
          <w:r w:rsidRPr="00C4299E">
            <w:t>2 to 3 feet</w:t>
          </w:r>
          <w:r>
            <w:t xml:space="preserve"> onto the shoulders if application site is on a curve where no rumble strip exists. If the rumble strip exists, apply HFST only on the main lane not on the shoulder.</w:t>
          </w:r>
        </w:p>
        <w:p w:rsidR="00DA4311" w:rsidRDefault="00DA4311" w:rsidP="00C4299E">
          <w:pPr>
            <w:pStyle w:val="spParagraph"/>
          </w:pPr>
          <w:r>
            <w:t>Apply</w:t>
          </w:r>
          <w:r w:rsidRPr="00C4299E">
            <w:t xml:space="preserve"> </w:t>
          </w:r>
          <w:r>
            <w:t>a</w:t>
          </w:r>
          <w:r w:rsidRPr="00C4299E">
            <w:t xml:space="preserve"> </w:t>
          </w:r>
          <w:r>
            <w:t>primer</w:t>
          </w:r>
          <w:r w:rsidRPr="00C4299E">
            <w:t xml:space="preserve"> </w:t>
          </w:r>
          <w:r>
            <w:t>to</w:t>
          </w:r>
          <w:r w:rsidRPr="00C4299E">
            <w:t xml:space="preserve"> </w:t>
          </w:r>
          <w:r>
            <w:t>the</w:t>
          </w:r>
          <w:r w:rsidRPr="00C4299E">
            <w:t xml:space="preserve"> </w:t>
          </w:r>
          <w:r>
            <w:t>pavement</w:t>
          </w:r>
          <w:r w:rsidRPr="00C4299E">
            <w:t xml:space="preserve"> </w:t>
          </w:r>
          <w:r>
            <w:t>surface</w:t>
          </w:r>
          <w:r w:rsidRPr="00C4299E">
            <w:t xml:space="preserve"> </w:t>
          </w:r>
          <w:r>
            <w:t>if</w:t>
          </w:r>
          <w:r w:rsidRPr="00C4299E">
            <w:t xml:space="preserve"> </w:t>
          </w:r>
          <w:r>
            <w:t>recommended</w:t>
          </w:r>
          <w:r w:rsidRPr="00C4299E">
            <w:t xml:space="preserve"> </w:t>
          </w:r>
          <w:r>
            <w:t>by</w:t>
          </w:r>
          <w:r w:rsidRPr="00C4299E">
            <w:t xml:space="preserve"> </w:t>
          </w:r>
          <w:r>
            <w:t>the</w:t>
          </w:r>
          <w:r w:rsidRPr="00C4299E">
            <w:t xml:space="preserve"> </w:t>
          </w:r>
          <w:r>
            <w:t>resin</w:t>
          </w:r>
          <w:r w:rsidRPr="00C4299E">
            <w:t xml:space="preserve"> </w:t>
          </w:r>
          <w:r>
            <w:t>binder</w:t>
          </w:r>
          <w:r w:rsidRPr="00C4299E">
            <w:t xml:space="preserve"> </w:t>
          </w:r>
          <w:r>
            <w:t>manufacturer,</w:t>
          </w:r>
          <w:r w:rsidRPr="00C4299E">
            <w:t xml:space="preserve"> </w:t>
          </w:r>
          <w:r>
            <w:t>and according to their application recommendations. Abide by the established quality control practices and adhere to any additional manufacturer recommendations for HFST application.</w:t>
          </w:r>
        </w:p>
        <w:p w:rsidR="00DA4311" w:rsidRDefault="00DA4311" w:rsidP="00C4299E">
          <w:pPr>
            <w:pStyle w:val="spParagraph"/>
          </w:pPr>
          <w:r>
            <w:t>Blend</w:t>
          </w:r>
          <w:r w:rsidRPr="00C4299E">
            <w:t xml:space="preserve"> </w:t>
          </w:r>
          <w:r>
            <w:t>and</w:t>
          </w:r>
          <w:r w:rsidRPr="00C4299E">
            <w:t xml:space="preserve"> </w:t>
          </w:r>
          <w:r>
            <w:t>mix</w:t>
          </w:r>
          <w:r w:rsidRPr="00C4299E">
            <w:t xml:space="preserve"> </w:t>
          </w:r>
          <w:r>
            <w:t>the</w:t>
          </w:r>
          <w:r w:rsidRPr="00C4299E">
            <w:t xml:space="preserve"> </w:t>
          </w:r>
          <w:r>
            <w:t>resin</w:t>
          </w:r>
          <w:r w:rsidRPr="00C4299E">
            <w:t xml:space="preserve"> </w:t>
          </w:r>
          <w:r>
            <w:t>binder</w:t>
          </w:r>
          <w:r w:rsidRPr="00C4299E">
            <w:t xml:space="preserve"> </w:t>
          </w:r>
          <w:r>
            <w:t>components</w:t>
          </w:r>
          <w:r w:rsidRPr="00C4299E">
            <w:t xml:space="preserve"> </w:t>
          </w:r>
          <w:r>
            <w:t>at</w:t>
          </w:r>
          <w:r w:rsidRPr="00C4299E">
            <w:t xml:space="preserve"> </w:t>
          </w:r>
          <w:r>
            <w:t>the</w:t>
          </w:r>
          <w:r w:rsidRPr="00C4299E">
            <w:t xml:space="preserve"> </w:t>
          </w:r>
          <w:r>
            <w:t>manufacturer’s</w:t>
          </w:r>
          <w:r w:rsidRPr="00C4299E">
            <w:t xml:space="preserve"> </w:t>
          </w:r>
          <w:r>
            <w:t>specified</w:t>
          </w:r>
          <w:r w:rsidRPr="00C4299E">
            <w:t xml:space="preserve"> </w:t>
          </w:r>
          <w:r>
            <w:t>ratio</w:t>
          </w:r>
          <w:r w:rsidRPr="00C4299E">
            <w:t xml:space="preserve"> </w:t>
          </w:r>
          <w:r>
            <w:t>using equipment capable of providing the desired results.</w:t>
          </w:r>
        </w:p>
        <w:p w:rsidR="00DA4311" w:rsidRDefault="00DA4311" w:rsidP="00C4299E">
          <w:pPr>
            <w:pStyle w:val="spParagraph"/>
          </w:pPr>
          <w:r>
            <w:t>Use enough resin to cover the pavement surface and sufficiently embed half the thickness of the aggregate; do not apply so much</w:t>
          </w:r>
          <w:r w:rsidRPr="00C4299E">
            <w:t xml:space="preserve"> </w:t>
          </w:r>
          <w:r>
            <w:t>that</w:t>
          </w:r>
          <w:r w:rsidRPr="00C4299E">
            <w:t xml:space="preserve"> </w:t>
          </w:r>
          <w:r>
            <w:t>it</w:t>
          </w:r>
          <w:r w:rsidRPr="00C4299E">
            <w:t xml:space="preserve"> </w:t>
          </w:r>
          <w:r>
            <w:t>covers</w:t>
          </w:r>
          <w:r w:rsidRPr="00C4299E">
            <w:t xml:space="preserve"> </w:t>
          </w:r>
          <w:r>
            <w:t>the</w:t>
          </w:r>
          <w:r w:rsidRPr="00C4299E">
            <w:t xml:space="preserve"> </w:t>
          </w:r>
          <w:r>
            <w:t>aggregate</w:t>
          </w:r>
          <w:r w:rsidRPr="00C4299E">
            <w:t xml:space="preserve"> </w:t>
          </w:r>
          <w:r>
            <w:t>and</w:t>
          </w:r>
          <w:r w:rsidRPr="00C4299E">
            <w:t xml:space="preserve"> </w:t>
          </w:r>
          <w:r>
            <w:t>creates</w:t>
          </w:r>
          <w:r w:rsidRPr="00C4299E">
            <w:t xml:space="preserve"> </w:t>
          </w:r>
          <w:r>
            <w:t>a</w:t>
          </w:r>
          <w:r w:rsidRPr="00C4299E">
            <w:t xml:space="preserve"> </w:t>
          </w:r>
          <w:r>
            <w:t>slick</w:t>
          </w:r>
          <w:r w:rsidRPr="00C4299E">
            <w:t xml:space="preserve"> </w:t>
          </w:r>
          <w:r>
            <w:t>surface.</w:t>
          </w:r>
          <w:r w:rsidRPr="00C4299E">
            <w:t xml:space="preserve"> </w:t>
          </w:r>
          <w:r>
            <w:t>Adjust</w:t>
          </w:r>
          <w:r w:rsidRPr="00C4299E">
            <w:t xml:space="preserve"> </w:t>
          </w:r>
          <w:r>
            <w:t>application</w:t>
          </w:r>
          <w:r w:rsidRPr="00C4299E">
            <w:t xml:space="preserve"> </w:t>
          </w:r>
          <w:r>
            <w:t>rate,</w:t>
          </w:r>
          <w:r w:rsidRPr="00C4299E">
            <w:t xml:space="preserve"> </w:t>
          </w:r>
          <w:r>
            <w:t>as</w:t>
          </w:r>
          <w:r w:rsidRPr="00C4299E">
            <w:t xml:space="preserve"> </w:t>
          </w:r>
          <w:r>
            <w:t>needed, based on the pavement surface type, profile, and condition.</w:t>
          </w:r>
        </w:p>
        <w:p w:rsidR="00DA4311" w:rsidRDefault="00DA4311" w:rsidP="00C4299E">
          <w:pPr>
            <w:pStyle w:val="spParagraph"/>
          </w:pPr>
          <w:r>
            <w:t>If using automated equipment, the binder resin system manufacturer shall approve the use of automated continuous application device</w:t>
          </w:r>
          <w:r w:rsidRPr="00C4299E">
            <w:t xml:space="preserve"> </w:t>
          </w:r>
          <w:r>
            <w:t>with their material. Ensure that the equipment features positive displacement, volumetric metering, and can store, mixing, heating, monitoring, and distributing the binder components at the proper mix ratio. Adjust the pressure and the speed of the</w:t>
          </w:r>
          <w:r w:rsidRPr="00C4299E">
            <w:t xml:space="preserve"> </w:t>
          </w:r>
          <w:r>
            <w:t>equipment</w:t>
          </w:r>
          <w:r w:rsidRPr="00C4299E">
            <w:t xml:space="preserve"> </w:t>
          </w:r>
          <w:r>
            <w:t>to</w:t>
          </w:r>
          <w:r w:rsidRPr="00C4299E">
            <w:t xml:space="preserve"> </w:t>
          </w:r>
          <w:r>
            <w:t>achieve</w:t>
          </w:r>
          <w:r w:rsidRPr="00C4299E">
            <w:t xml:space="preserve"> </w:t>
          </w:r>
          <w:r>
            <w:t>the</w:t>
          </w:r>
          <w:r w:rsidRPr="00C4299E">
            <w:t xml:space="preserve"> </w:t>
          </w:r>
          <w:r>
            <w:t>proper</w:t>
          </w:r>
          <w:r w:rsidRPr="00C4299E">
            <w:t xml:space="preserve"> </w:t>
          </w:r>
          <w:r>
            <w:t>application</w:t>
          </w:r>
          <w:r w:rsidRPr="00C4299E">
            <w:t xml:space="preserve"> </w:t>
          </w:r>
          <w:r>
            <w:t>thickness.</w:t>
          </w:r>
          <w:r w:rsidRPr="00C4299E">
            <w:t xml:space="preserve"> </w:t>
          </w:r>
          <w:r>
            <w:t>Coverage</w:t>
          </w:r>
          <w:r w:rsidRPr="00C4299E">
            <w:t xml:space="preserve"> </w:t>
          </w:r>
          <w:r>
            <w:t>rate</w:t>
          </w:r>
          <w:r w:rsidRPr="00C4299E">
            <w:t xml:space="preserve"> </w:t>
          </w:r>
          <w:r>
            <w:t>is</w:t>
          </w:r>
          <w:r w:rsidRPr="00C4299E">
            <w:t xml:space="preserve"> </w:t>
          </w:r>
          <w:r>
            <w:t>based</w:t>
          </w:r>
          <w:r w:rsidRPr="00C4299E">
            <w:t xml:space="preserve"> </w:t>
          </w:r>
          <w:r>
            <w:t>upon</w:t>
          </w:r>
          <w:r w:rsidRPr="00C4299E">
            <w:t xml:space="preserve"> </w:t>
          </w:r>
          <w:r>
            <w:t>expected variance in the surface profile of the pavement.</w:t>
          </w:r>
        </w:p>
        <w:p w:rsidR="00DA4311" w:rsidRDefault="00DA4311" w:rsidP="00C4299E">
          <w:pPr>
            <w:pStyle w:val="spParagraph"/>
          </w:pPr>
          <w:r>
            <w:t>Do</w:t>
          </w:r>
          <w:r w:rsidRPr="00C4299E">
            <w:t xml:space="preserve"> </w:t>
          </w:r>
          <w:r>
            <w:t>not</w:t>
          </w:r>
          <w:r w:rsidRPr="00C4299E">
            <w:t xml:space="preserve"> </w:t>
          </w:r>
          <w:r>
            <w:t>contaminate</w:t>
          </w:r>
          <w:r w:rsidRPr="00C4299E">
            <w:t xml:space="preserve"> </w:t>
          </w:r>
          <w:r>
            <w:t>the</w:t>
          </w:r>
          <w:r w:rsidRPr="00C4299E">
            <w:t xml:space="preserve"> </w:t>
          </w:r>
          <w:r>
            <w:t>wet</w:t>
          </w:r>
          <w:r w:rsidRPr="00C4299E">
            <w:t xml:space="preserve"> </w:t>
          </w:r>
          <w:r>
            <w:t>binder</w:t>
          </w:r>
          <w:r w:rsidRPr="00C4299E">
            <w:t xml:space="preserve"> </w:t>
          </w:r>
          <w:r>
            <w:t>or</w:t>
          </w:r>
          <w:r w:rsidRPr="00C4299E">
            <w:t xml:space="preserve"> </w:t>
          </w:r>
          <w:r>
            <w:t>allow</w:t>
          </w:r>
          <w:r w:rsidRPr="00C4299E">
            <w:t xml:space="preserve"> </w:t>
          </w:r>
          <w:r>
            <w:t>the</w:t>
          </w:r>
          <w:r w:rsidRPr="00C4299E">
            <w:t xml:space="preserve"> </w:t>
          </w:r>
          <w:r>
            <w:t>binder</w:t>
          </w:r>
          <w:r w:rsidRPr="00C4299E">
            <w:t xml:space="preserve"> </w:t>
          </w:r>
          <w:r>
            <w:t>material</w:t>
          </w:r>
          <w:r w:rsidRPr="00C4299E">
            <w:t xml:space="preserve"> </w:t>
          </w:r>
          <w:r>
            <w:t>to</w:t>
          </w:r>
          <w:r w:rsidRPr="00C4299E">
            <w:t xml:space="preserve"> </w:t>
          </w:r>
          <w:r>
            <w:t>separate</w:t>
          </w:r>
          <w:r w:rsidRPr="00C4299E">
            <w:t xml:space="preserve"> </w:t>
          </w:r>
          <w:r>
            <w:t>or</w:t>
          </w:r>
          <w:r w:rsidRPr="00C4299E">
            <w:t xml:space="preserve"> </w:t>
          </w:r>
          <w:r>
            <w:t>cure and</w:t>
          </w:r>
          <w:r w:rsidRPr="00C4299E">
            <w:t xml:space="preserve"> </w:t>
          </w:r>
          <w:r>
            <w:t>impair bonding of the aggregate.</w:t>
          </w:r>
        </w:p>
        <w:p w:rsidR="00DA4311" w:rsidRDefault="00DA4311" w:rsidP="00C4299E">
          <w:pPr>
            <w:pStyle w:val="spParagraph"/>
          </w:pPr>
          <w:r>
            <w:t>Immediately after applying the resin binder, distribute a sufficient quantity of dry calcined bauxite aggregate to completely cover the resin binder by hand broadcasting or by using a standard</w:t>
          </w:r>
          <w:r w:rsidRPr="00C4299E">
            <w:t xml:space="preserve"> </w:t>
          </w:r>
          <w:r>
            <w:t>chip</w:t>
          </w:r>
          <w:r w:rsidRPr="00C4299E">
            <w:t xml:space="preserve"> </w:t>
          </w:r>
          <w:r>
            <w:t>spreader</w:t>
          </w:r>
          <w:r w:rsidRPr="00C4299E">
            <w:t xml:space="preserve"> </w:t>
          </w:r>
          <w:r>
            <w:t>or</w:t>
          </w:r>
          <w:r w:rsidRPr="00C4299E">
            <w:t xml:space="preserve"> </w:t>
          </w:r>
          <w:r>
            <w:t>equivalent</w:t>
          </w:r>
          <w:r w:rsidRPr="00C4299E">
            <w:t xml:space="preserve"> </w:t>
          </w:r>
          <w:r>
            <w:t>machine.</w:t>
          </w:r>
          <w:r w:rsidRPr="00C4299E">
            <w:t xml:space="preserve"> </w:t>
          </w:r>
          <w:r>
            <w:t>Ensure</w:t>
          </w:r>
          <w:r w:rsidRPr="00C4299E">
            <w:t xml:space="preserve"> </w:t>
          </w:r>
          <w:r>
            <w:t>aggregate</w:t>
          </w:r>
          <w:r w:rsidRPr="00C4299E">
            <w:t xml:space="preserve"> </w:t>
          </w:r>
          <w:r>
            <w:t>is</w:t>
          </w:r>
          <w:r w:rsidRPr="00C4299E">
            <w:t xml:space="preserve"> </w:t>
          </w:r>
          <w:r>
            <w:t>placed</w:t>
          </w:r>
          <w:r w:rsidRPr="00C4299E">
            <w:t xml:space="preserve"> </w:t>
          </w:r>
          <w:r>
            <w:t>within</w:t>
          </w:r>
          <w:r w:rsidRPr="00C4299E">
            <w:t xml:space="preserve"> </w:t>
          </w:r>
          <w:r>
            <w:t>five</w:t>
          </w:r>
          <w:r w:rsidRPr="00C4299E">
            <w:t xml:space="preserve"> </w:t>
          </w:r>
          <w:r>
            <w:t>minutes</w:t>
          </w:r>
          <w:r w:rsidRPr="00C4299E">
            <w:t xml:space="preserve"> </w:t>
          </w:r>
          <w:r>
            <w:t>of the resin binder placement, before it begins to cure. When broadcasting, sprinkle or drop the aggregate onto the resin binder</w:t>
          </w:r>
          <w:r w:rsidRPr="00C4299E">
            <w:t xml:space="preserve"> </w:t>
          </w:r>
          <w:r>
            <w:t>vertically. Do not distribute aggregate in a way</w:t>
          </w:r>
          <w:r w:rsidRPr="00C4299E">
            <w:t xml:space="preserve"> </w:t>
          </w:r>
          <w:r>
            <w:t>that will cause it to roll in the resin binder before coming</w:t>
          </w:r>
          <w:r w:rsidRPr="00C4299E">
            <w:t xml:space="preserve"> </w:t>
          </w:r>
          <w:r>
            <w:t>to a rest; do not push the aggregate into position with a broom or any other hand tool. If using a chip spreader, the machine shall follow closely behind the crew or equipment applying the resin binder. Immediately cover any visible wet or bare spots,</w:t>
          </w:r>
          <w:r w:rsidRPr="00C4299E">
            <w:t xml:space="preserve"> </w:t>
          </w:r>
          <w:r>
            <w:t>or</w:t>
          </w:r>
          <w:r w:rsidRPr="00C4299E">
            <w:t xml:space="preserve"> </w:t>
          </w:r>
          <w:r>
            <w:t>areas</w:t>
          </w:r>
          <w:r w:rsidRPr="00C4299E">
            <w:t xml:space="preserve"> </w:t>
          </w:r>
          <w:r>
            <w:t>with</w:t>
          </w:r>
          <w:r w:rsidRPr="00C4299E">
            <w:t xml:space="preserve"> </w:t>
          </w:r>
          <w:r>
            <w:t>excessive</w:t>
          </w:r>
          <w:r w:rsidRPr="00C4299E">
            <w:t xml:space="preserve"> </w:t>
          </w:r>
          <w:r>
            <w:t>binder,</w:t>
          </w:r>
          <w:r w:rsidRPr="00C4299E">
            <w:t xml:space="preserve"> </w:t>
          </w:r>
          <w:r>
            <w:t>with</w:t>
          </w:r>
          <w:r w:rsidRPr="00C4299E">
            <w:t xml:space="preserve"> </w:t>
          </w:r>
          <w:r>
            <w:t>additional</w:t>
          </w:r>
          <w:r w:rsidRPr="00C4299E">
            <w:t xml:space="preserve"> </w:t>
          </w:r>
          <w:r>
            <w:t>calcined</w:t>
          </w:r>
          <w:r w:rsidRPr="00C4299E">
            <w:t xml:space="preserve"> </w:t>
          </w:r>
          <w:r>
            <w:t>bauxite</w:t>
          </w:r>
          <w:r w:rsidRPr="00C4299E">
            <w:t xml:space="preserve"> </w:t>
          </w:r>
          <w:r>
            <w:t>aggregate</w:t>
          </w:r>
          <w:r w:rsidRPr="00C4299E">
            <w:t xml:space="preserve"> </w:t>
          </w:r>
          <w:r>
            <w:t>before</w:t>
          </w:r>
          <w:r w:rsidRPr="00C4299E">
            <w:t xml:space="preserve"> </w:t>
          </w:r>
          <w:r>
            <w:t>the</w:t>
          </w:r>
          <w:r w:rsidRPr="00C4299E">
            <w:t xml:space="preserve"> </w:t>
          </w:r>
          <w:r>
            <w:t>resin binder begins to set.</w:t>
          </w:r>
        </w:p>
        <w:p w:rsidR="00DA4311" w:rsidRDefault="00DA4311" w:rsidP="00C4299E">
          <w:pPr>
            <w:pStyle w:val="spParagraph"/>
          </w:pPr>
          <w:r>
            <w:t>Allow</w:t>
          </w:r>
          <w:r w:rsidRPr="00C4299E">
            <w:t xml:space="preserve"> </w:t>
          </w:r>
          <w:r>
            <w:t>the</w:t>
          </w:r>
          <w:r w:rsidRPr="00C4299E">
            <w:t xml:space="preserve"> </w:t>
          </w:r>
          <w:r>
            <w:t>HFST</w:t>
          </w:r>
          <w:r w:rsidRPr="00C4299E">
            <w:t xml:space="preserve"> </w:t>
          </w:r>
          <w:r>
            <w:t>to</w:t>
          </w:r>
          <w:r w:rsidRPr="00C4299E">
            <w:t xml:space="preserve"> </w:t>
          </w:r>
          <w:r>
            <w:t>properly</w:t>
          </w:r>
          <w:r w:rsidRPr="00C4299E">
            <w:t xml:space="preserve"> </w:t>
          </w:r>
          <w:r>
            <w:t>cure,</w:t>
          </w:r>
          <w:r w:rsidRPr="00C4299E">
            <w:t xml:space="preserve"> following the minimum cure times listed in Table 4 or </w:t>
          </w:r>
          <w:r>
            <w:t>adhering</w:t>
          </w:r>
          <w:r w:rsidRPr="00C4299E">
            <w:t xml:space="preserve"> </w:t>
          </w:r>
          <w:r>
            <w:t>to</w:t>
          </w:r>
          <w:r w:rsidRPr="00C4299E">
            <w:t xml:space="preserve"> </w:t>
          </w:r>
          <w:r>
            <w:t>manufacturer</w:t>
          </w:r>
          <w:r w:rsidRPr="00C4299E">
            <w:t xml:space="preserve"> </w:t>
          </w:r>
          <w:r>
            <w:t>recommendations</w:t>
          </w:r>
          <w:r w:rsidRPr="00C4299E">
            <w:t xml:space="preserve"> </w:t>
          </w:r>
          <w:r>
            <w:t>for</w:t>
          </w:r>
          <w:r w:rsidRPr="00C4299E">
            <w:t xml:space="preserve"> </w:t>
          </w:r>
          <w:r>
            <w:t>minimum</w:t>
          </w:r>
          <w:r w:rsidRPr="00C4299E">
            <w:t xml:space="preserve"> </w:t>
          </w:r>
          <w:r>
            <w:t>cure times at applicable temperatures, whichever is greater.</w:t>
          </w:r>
        </w:p>
        <w:p w:rsidR="00DA4311" w:rsidRDefault="00DA4311" w:rsidP="00167AB2">
          <w:pPr>
            <w:ind w:left="2401" w:right="2400"/>
            <w:jc w:val="center"/>
            <w:rPr>
              <w:rFonts w:cs="Arial"/>
            </w:rPr>
          </w:pPr>
          <w:r>
            <w:rPr>
              <w:rFonts w:cs="Arial"/>
              <w:b/>
            </w:rPr>
            <w:t>Table</w:t>
          </w:r>
          <w:r>
            <w:rPr>
              <w:rFonts w:cs="Arial"/>
              <w:b/>
              <w:spacing w:val="-6"/>
            </w:rPr>
            <w:t xml:space="preserve"> </w:t>
          </w:r>
          <w:r>
            <w:rPr>
              <w:rFonts w:cs="Arial"/>
              <w:b/>
            </w:rPr>
            <w:t>4.</w:t>
          </w:r>
          <w:r>
            <w:rPr>
              <w:rFonts w:cs="Arial"/>
              <w:b/>
              <w:spacing w:val="-5"/>
            </w:rPr>
            <w:t xml:space="preserve"> </w:t>
          </w:r>
          <w:r>
            <w:rPr>
              <w:rFonts w:cs="Arial"/>
              <w:b/>
            </w:rPr>
            <w:t>Minimum Curing Periods</w:t>
          </w:r>
        </w:p>
        <w:tbl>
          <w:tblPr>
            <w:tblW w:w="901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1125"/>
            <w:gridCol w:w="1125"/>
            <w:gridCol w:w="1127"/>
            <w:gridCol w:w="1127"/>
            <w:gridCol w:w="1127"/>
            <w:gridCol w:w="1127"/>
            <w:gridCol w:w="1129"/>
          </w:tblGrid>
          <w:tr w:rsidR="00DA4311" w:rsidRPr="00167AB2" w:rsidTr="00167AB2">
            <w:trPr>
              <w:trHeight w:val="175"/>
            </w:trPr>
            <w:tc>
              <w:tcPr>
                <w:tcW w:w="9012" w:type="dxa"/>
                <w:gridSpan w:val="8"/>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Average temperature of pavement surface in degrees F</w:t>
                </w:r>
              </w:p>
            </w:tc>
          </w:tr>
          <w:tr w:rsidR="00DA4311" w:rsidRPr="00167AB2" w:rsidTr="00167AB2">
            <w:trPr>
              <w:trHeight w:val="171"/>
            </w:trPr>
            <w:tc>
              <w:tcPr>
                <w:tcW w:w="1125"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50-54</w:t>
                </w:r>
              </w:p>
            </w:tc>
            <w:tc>
              <w:tcPr>
                <w:tcW w:w="1125"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55-59</w:t>
                </w:r>
              </w:p>
            </w:tc>
            <w:tc>
              <w:tcPr>
                <w:tcW w:w="1125"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60-64</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65-69</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70-74</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75-79</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80-84</w:t>
                </w:r>
              </w:p>
            </w:tc>
            <w:tc>
              <w:tcPr>
                <w:tcW w:w="1129"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b/>
                    <w:bCs/>
                    <w:kern w:val="2"/>
                    <w:sz w:val="18"/>
                    <w:szCs w:val="18"/>
                    <w14:ligatures w14:val="standardContextual"/>
                  </w:rPr>
                </w:pPr>
                <w:r w:rsidRPr="00167AB2">
                  <w:rPr>
                    <w:rFonts w:ascii="Arial" w:hAnsi="Arial" w:cs="Arial"/>
                    <w:b/>
                    <w:bCs/>
                    <w:kern w:val="2"/>
                    <w:sz w:val="18"/>
                    <w:szCs w:val="18"/>
                    <w14:ligatures w14:val="standardContextual"/>
                  </w:rPr>
                  <w:t>85-89</w:t>
                </w:r>
              </w:p>
            </w:tc>
          </w:tr>
          <w:tr w:rsidR="00DA4311" w:rsidRPr="00167AB2" w:rsidTr="00167AB2">
            <w:trPr>
              <w:trHeight w:val="175"/>
            </w:trPr>
            <w:tc>
              <w:tcPr>
                <w:tcW w:w="1125"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8 hrs</w:t>
                </w:r>
              </w:p>
            </w:tc>
            <w:tc>
              <w:tcPr>
                <w:tcW w:w="1125"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6.5 hrs</w:t>
                </w:r>
              </w:p>
            </w:tc>
            <w:tc>
              <w:tcPr>
                <w:tcW w:w="1125"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6.5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5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4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3 hrs</w:t>
                </w:r>
              </w:p>
            </w:tc>
            <w:tc>
              <w:tcPr>
                <w:tcW w:w="1127"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3 hrs</w:t>
                </w:r>
              </w:p>
            </w:tc>
            <w:tc>
              <w:tcPr>
                <w:tcW w:w="1129" w:type="dxa"/>
                <w:tcBorders>
                  <w:top w:val="single" w:sz="4" w:space="0" w:color="auto"/>
                  <w:left w:val="single" w:sz="4" w:space="0" w:color="auto"/>
                  <w:bottom w:val="single" w:sz="4" w:space="0" w:color="auto"/>
                  <w:right w:val="single" w:sz="4" w:space="0" w:color="auto"/>
                </w:tcBorders>
                <w:vAlign w:val="center"/>
                <w:hideMark/>
              </w:tcPr>
              <w:p w:rsidR="00DA4311" w:rsidRPr="00167AB2" w:rsidRDefault="00DA4311">
                <w:pPr>
                  <w:pStyle w:val="TableParagraph"/>
                  <w:spacing w:line="256" w:lineRule="auto"/>
                  <w:rPr>
                    <w:rFonts w:ascii="Arial" w:hAnsi="Arial" w:cs="Arial"/>
                    <w:kern w:val="2"/>
                    <w:sz w:val="18"/>
                    <w:szCs w:val="18"/>
                    <w14:ligatures w14:val="standardContextual"/>
                  </w:rPr>
                </w:pPr>
                <w:r w:rsidRPr="00167AB2">
                  <w:rPr>
                    <w:rFonts w:ascii="Arial" w:hAnsi="Arial" w:cs="Arial"/>
                    <w:spacing w:val="-2"/>
                    <w:kern w:val="2"/>
                    <w:sz w:val="18"/>
                    <w:szCs w:val="18"/>
                    <w14:ligatures w14:val="standardContextual"/>
                  </w:rPr>
                  <w:t>3 hrs</w:t>
                </w:r>
              </w:p>
            </w:tc>
          </w:tr>
        </w:tbl>
        <w:p w:rsidR="00DA4311" w:rsidRDefault="00DA4311" w:rsidP="00C4299E">
          <w:pPr>
            <w:pStyle w:val="spParagraph"/>
          </w:pPr>
          <w:r>
            <w:t>If faster cure times are desired and achievable, submit to the engineer a certified test report from an independent laboratory showing the material is able to reach a compressive strength of 1000 psi as tested per ASTM C579 within the temperature ranges and cure times for which the product is proposed to be placed. Establish ambient air, material, and substrate temperatures from the manufacturer for field applications.</w:t>
          </w:r>
        </w:p>
        <w:p w:rsidR="00DA4311" w:rsidRDefault="00DA4311" w:rsidP="00C4299E">
          <w:pPr>
            <w:pStyle w:val="spParagraph"/>
          </w:pPr>
          <w:r>
            <w:t>After the HFST is fully cured, remove excess loose surface aggregate by</w:t>
          </w:r>
          <w:r w:rsidRPr="00C4299E">
            <w:t xml:space="preserve"> </w:t>
          </w:r>
          <w:r>
            <w:t>sweeping, blowing, or vacuuming.</w:t>
          </w:r>
          <w:r w:rsidRPr="00C4299E">
            <w:t xml:space="preserve"> </w:t>
          </w:r>
          <w:r>
            <w:t>Do</w:t>
          </w:r>
          <w:r w:rsidRPr="00C4299E">
            <w:t xml:space="preserve"> </w:t>
          </w:r>
          <w:r>
            <w:t>not</w:t>
          </w:r>
          <w:r w:rsidRPr="00C4299E">
            <w:t xml:space="preserve"> </w:t>
          </w:r>
          <w:r>
            <w:t>tear</w:t>
          </w:r>
          <w:r w:rsidRPr="00C4299E">
            <w:t xml:space="preserve"> </w:t>
          </w:r>
          <w:r>
            <w:t>or</w:t>
          </w:r>
          <w:r w:rsidRPr="00C4299E">
            <w:t xml:space="preserve"> </w:t>
          </w:r>
          <w:r>
            <w:t>otherwise</w:t>
          </w:r>
          <w:r w:rsidRPr="00C4299E">
            <w:t xml:space="preserve"> </w:t>
          </w:r>
          <w:r>
            <w:t>damage</w:t>
          </w:r>
          <w:r w:rsidRPr="00C4299E">
            <w:t xml:space="preserve"> </w:t>
          </w:r>
          <w:r>
            <w:t>the</w:t>
          </w:r>
          <w:r w:rsidRPr="00C4299E">
            <w:t xml:space="preserve"> </w:t>
          </w:r>
          <w:r>
            <w:t>surface.</w:t>
          </w:r>
          <w:r w:rsidRPr="00C4299E">
            <w:t xml:space="preserve"> </w:t>
          </w:r>
          <w:r>
            <w:t>Excess</w:t>
          </w:r>
          <w:r w:rsidRPr="00C4299E">
            <w:t xml:space="preserve"> </w:t>
          </w:r>
          <w:r>
            <w:t>calcined</w:t>
          </w:r>
          <w:r w:rsidRPr="00C4299E">
            <w:t xml:space="preserve"> </w:t>
          </w:r>
          <w:r>
            <w:t>bauxite</w:t>
          </w:r>
          <w:r w:rsidRPr="00C4299E">
            <w:t xml:space="preserve"> </w:t>
          </w:r>
          <w:r>
            <w:t>aggregate</w:t>
          </w:r>
          <w:r w:rsidRPr="00C4299E">
            <w:t xml:space="preserve"> </w:t>
          </w:r>
          <w:r>
            <w:t>that is recovered by</w:t>
          </w:r>
          <w:r w:rsidRPr="00C4299E">
            <w:t xml:space="preserve"> </w:t>
          </w:r>
          <w:r>
            <w:t>a vacuum sweeper can be reused if clean, uncontaminated and dry. Remove and replace damaged areas or areas with excess or insufficient aggregate coverage. Uncover pavement markings and repair damages that occur by</w:t>
          </w:r>
          <w:r w:rsidRPr="00C4299E">
            <w:t xml:space="preserve"> </w:t>
          </w:r>
          <w:r>
            <w:t>covering</w:t>
          </w:r>
          <w:r w:rsidRPr="00C4299E">
            <w:t xml:space="preserve"> </w:t>
          </w:r>
          <w:r>
            <w:t>and uncovering</w:t>
          </w:r>
          <w:r w:rsidRPr="00C4299E">
            <w:t xml:space="preserve"> </w:t>
          </w:r>
          <w:r>
            <w:t>markings. Clean expansion joints, utilities, and drainage structures of all debris before opening to traffic.</w:t>
          </w:r>
        </w:p>
        <w:p w:rsidR="00DA4311" w:rsidRDefault="00DA4311" w:rsidP="00C4299E">
          <w:pPr>
            <w:pStyle w:val="spParagraph"/>
          </w:pPr>
          <w:r>
            <w:t>Vacuum</w:t>
          </w:r>
          <w:r w:rsidRPr="00C4299E">
            <w:t xml:space="preserve"> </w:t>
          </w:r>
          <w:r>
            <w:t>sweep</w:t>
          </w:r>
          <w:r w:rsidRPr="00C4299E">
            <w:t xml:space="preserve"> </w:t>
          </w:r>
          <w:r>
            <w:t>the pavement surface to remove loosened aggregate from the high friction surface area, the shoulders, and any other areas within and immediately adjacent to the HFST site</w:t>
          </w:r>
          <w:r w:rsidRPr="00C4299E">
            <w:t xml:space="preserve"> </w:t>
          </w:r>
          <w:r>
            <w:t>within</w:t>
          </w:r>
          <w:r w:rsidRPr="00C4299E">
            <w:t xml:space="preserve"> </w:t>
          </w:r>
          <w:r>
            <w:t>3</w:t>
          </w:r>
          <w:r w:rsidRPr="00C4299E">
            <w:t xml:space="preserve"> </w:t>
          </w:r>
          <w:r>
            <w:t>to</w:t>
          </w:r>
          <w:r w:rsidRPr="00C4299E">
            <w:t xml:space="preserve"> </w:t>
          </w:r>
          <w:r>
            <w:t>7</w:t>
          </w:r>
          <w:r w:rsidRPr="00C4299E">
            <w:t xml:space="preserve"> </w:t>
          </w:r>
          <w:r>
            <w:t>days</w:t>
          </w:r>
          <w:r w:rsidRPr="00C4299E">
            <w:t xml:space="preserve"> </w:t>
          </w:r>
          <w:r>
            <w:t>after</w:t>
          </w:r>
          <w:r w:rsidRPr="00C4299E">
            <w:t xml:space="preserve"> </w:t>
          </w:r>
          <w:r>
            <w:t>opening</w:t>
          </w:r>
          <w:r w:rsidRPr="00C4299E">
            <w:t xml:space="preserve"> </w:t>
          </w:r>
          <w:r>
            <w:t>to</w:t>
          </w:r>
          <w:r w:rsidRPr="00C4299E">
            <w:t xml:space="preserve"> </w:t>
          </w:r>
          <w:r>
            <w:t>traffic.</w:t>
          </w:r>
        </w:p>
        <w:p w:rsidR="00DA4311" w:rsidRPr="00167AB2" w:rsidRDefault="00DA4311" w:rsidP="00167AB2">
          <w:pPr>
            <w:rPr>
              <w:b/>
              <w:bCs/>
              <w:spacing w:val="-2"/>
            </w:rPr>
          </w:pPr>
          <w:r>
            <w:rPr>
              <w:b/>
              <w:bCs/>
              <w:spacing w:val="-2"/>
            </w:rPr>
            <w:t xml:space="preserve">D  </w:t>
          </w:r>
          <w:r w:rsidRPr="00167AB2">
            <w:rPr>
              <w:b/>
              <w:bCs/>
              <w:spacing w:val="-2"/>
            </w:rPr>
            <w:t>Measurement</w:t>
          </w:r>
        </w:p>
        <w:p w:rsidR="00DA4311" w:rsidRDefault="00DA4311" w:rsidP="00C4299E">
          <w:pPr>
            <w:pStyle w:val="spParagraph"/>
          </w:pPr>
          <w:r>
            <w:t>The</w:t>
          </w:r>
          <w:r w:rsidRPr="00C4299E">
            <w:t xml:space="preserve"> </w:t>
          </w:r>
          <w:r>
            <w:t>department</w:t>
          </w:r>
          <w:r w:rsidRPr="00C4299E">
            <w:t xml:space="preserve"> </w:t>
          </w:r>
          <w:r>
            <w:t>will</w:t>
          </w:r>
          <w:r w:rsidRPr="00C4299E">
            <w:t xml:space="preserve"> </w:t>
          </w:r>
          <w:r>
            <w:t>measure</w:t>
          </w:r>
          <w:r w:rsidRPr="00C4299E">
            <w:t xml:space="preserve"> </w:t>
          </w:r>
          <w:r>
            <w:t>Resin</w:t>
          </w:r>
          <w:r w:rsidRPr="00C4299E">
            <w:t xml:space="preserve"> </w:t>
          </w:r>
          <w:r>
            <w:t>Binder</w:t>
          </w:r>
          <w:r w:rsidRPr="00C4299E">
            <w:t xml:space="preserve"> </w:t>
          </w:r>
          <w:r>
            <w:t>High</w:t>
          </w:r>
          <w:r w:rsidRPr="00C4299E">
            <w:t xml:space="preserve"> </w:t>
          </w:r>
          <w:r>
            <w:t>Friction</w:t>
          </w:r>
          <w:r w:rsidRPr="00C4299E">
            <w:t xml:space="preserve"> </w:t>
          </w:r>
          <w:r>
            <w:t>Surface</w:t>
          </w:r>
          <w:r w:rsidRPr="00C4299E">
            <w:t xml:space="preserve"> </w:t>
          </w:r>
          <w:r>
            <w:t>Treatment</w:t>
          </w:r>
          <w:r w:rsidRPr="00C4299E">
            <w:t xml:space="preserve"> </w:t>
          </w:r>
          <w:r>
            <w:t>by</w:t>
          </w:r>
          <w:r w:rsidRPr="00C4299E">
            <w:t xml:space="preserve"> </w:t>
          </w:r>
          <w:r>
            <w:t>the</w:t>
          </w:r>
          <w:r w:rsidRPr="00C4299E">
            <w:t xml:space="preserve"> </w:t>
          </w:r>
          <w:r>
            <w:t>square</w:t>
          </w:r>
          <w:r w:rsidRPr="00C4299E">
            <w:t xml:space="preserve"> </w:t>
          </w:r>
          <w:r>
            <w:t>yard acceptably completed.</w:t>
          </w:r>
        </w:p>
        <w:p w:rsidR="00DA4311" w:rsidRPr="00167AB2" w:rsidRDefault="00DA4311" w:rsidP="00167AB2">
          <w:pPr>
            <w:rPr>
              <w:b/>
              <w:bCs/>
              <w:spacing w:val="-2"/>
            </w:rPr>
          </w:pPr>
          <w:r>
            <w:rPr>
              <w:b/>
              <w:bCs/>
              <w:spacing w:val="-2"/>
            </w:rPr>
            <w:t xml:space="preserve">E  </w:t>
          </w:r>
          <w:r w:rsidRPr="00167AB2">
            <w:rPr>
              <w:b/>
              <w:bCs/>
              <w:spacing w:val="-2"/>
            </w:rPr>
            <w:t>Payment</w:t>
          </w:r>
        </w:p>
        <w:p w:rsidR="00DA4311" w:rsidRDefault="00DA4311" w:rsidP="00167AB2">
          <w:pPr>
            <w:pStyle w:val="spParagraph"/>
          </w:pPr>
          <w:r>
            <w:t>The department will pay for measured quantities at the contract unit price under the following bid item:</w:t>
          </w:r>
        </w:p>
        <w:p w:rsidR="00DA4311" w:rsidRDefault="00DA4311" w:rsidP="00167AB2">
          <w:pPr>
            <w:pStyle w:val="ssBidItem"/>
            <w:tabs>
              <w:tab w:val="clear" w:pos="1584"/>
              <w:tab w:val="left" w:pos="1980"/>
            </w:tabs>
          </w:pPr>
          <w:r>
            <w:t>ITEM NUMBER</w:t>
          </w:r>
          <w:r>
            <w:tab/>
            <w:t>DESCRIPTION</w:t>
          </w:r>
          <w:r>
            <w:tab/>
            <w:t>UNIT</w:t>
          </w:r>
        </w:p>
        <w:p w:rsidR="00DA4311" w:rsidRDefault="00DA4311" w:rsidP="00167AB2">
          <w:pPr>
            <w:pStyle w:val="ssBidItem"/>
            <w:tabs>
              <w:tab w:val="clear" w:pos="1584"/>
              <w:tab w:val="left" w:pos="1980"/>
            </w:tabs>
          </w:pPr>
          <w:r>
            <w:t>490.0100.S</w:t>
          </w:r>
          <w:r>
            <w:tab/>
            <w:t>Resin Binder High Friction Surface Treatment</w:t>
          </w:r>
          <w:r>
            <w:tab/>
            <w:t>SY</w:t>
          </w:r>
        </w:p>
        <w:p w:rsidR="00DA4311" w:rsidRPr="00C4299E" w:rsidRDefault="00DA4311" w:rsidP="00C4299E">
          <w:pPr>
            <w:pStyle w:val="spParagraph"/>
          </w:pPr>
          <w:r w:rsidRPr="00C4299E">
            <w:t xml:space="preserve">Payment is full compensation for testing materials, surface preparation, providing the HFST, and </w:t>
          </w:r>
          <w:r>
            <w:t>c</w:t>
          </w:r>
          <w:r w:rsidRPr="00C4299E">
            <w:t>leanup</w:t>
          </w:r>
          <w:r>
            <w:t>,</w:t>
          </w:r>
          <w:r w:rsidRPr="00C4299E">
            <w:t xml:space="preserve"> including uncovering and restoration of pavement markings; and for vacuum sweeping and disposing of excess material.</w:t>
          </w:r>
        </w:p>
        <w:p w:rsidR="00DA4311" w:rsidRDefault="00DA4311" w:rsidP="00C4299E">
          <w:pPr>
            <w:pStyle w:val="spParagraph"/>
          </w:pPr>
          <w:r w:rsidRPr="00C4299E">
            <w:t>The department will pay separately for pavement repairs and traffic control under the appropriate bid items, or, absent the appropriate bid items, as extra work.</w:t>
          </w:r>
        </w:p>
        <w:p w:rsidR="00DA4311" w:rsidRPr="00811832" w:rsidRDefault="00DA4311" w:rsidP="00811832">
          <w:pPr>
            <w:pStyle w:val="spVersion"/>
          </w:pPr>
          <w:r w:rsidRPr="00563F21">
            <w:t>stp-490-010 (</w:t>
          </w:r>
          <w:r w:rsidRPr="00563F21">
            <w:rPr>
              <w:szCs w:val="18"/>
            </w:rPr>
            <w:t>20250701</w:t>
          </w:r>
          <w:r w:rsidRPr="00563F21">
            <w:t>)</w:t>
          </w:r>
        </w:p>
        <w:p w:rsidR="00DA4311" w:rsidRDefault="00DA4311" w:rsidP="00AC3C71">
          <w:pPr>
            <w:pStyle w:val="spParagraph"/>
          </w:pPr>
        </w:p>
        <w:p w:rsidR="00DA4311" w:rsidRDefault="00DA4311"/>
      </w:docPartBody>
    </w:docPart>
    <w:docPart>
      <w:docPartPr>
        <w:name w:val="492-010"/>
        <w:style w:val="wiComment"/>
        <w:category>
          <w:name w:val="STSP"/>
          <w:gallery w:val="docParts"/>
        </w:category>
        <w:behaviors>
          <w:behavior w:val="content"/>
        </w:behaviors>
        <w:guid w:val="{E5384039-46FC-4957-AB22-9787E8BA0D10}"/>
      </w:docPartPr>
      <w:docPartBody>
        <w:p w:rsidR="00DA4311" w:rsidRDefault="00DA4311" w:rsidP="00852FDC">
          <w:pPr>
            <w:pStyle w:val="wiComment"/>
          </w:pPr>
          <w:r>
            <w:t>492-010</w:t>
          </w:r>
          <w:r>
            <w:rPr>
              <w:highlight w:val="yellow"/>
            </w:rPr>
            <w:t xml:space="preserve"> DELETE ALL DESIGNER NOTES FROM YOUR SPECIAL PROVISIONS</w:t>
          </w:r>
        </w:p>
        <w:p w:rsidR="00DA4311" w:rsidRDefault="00DA4311" w:rsidP="00BC6EA4">
          <w:pPr>
            <w:pStyle w:val="wiComment"/>
          </w:pPr>
          <w:r>
            <w:t xml:space="preserve">Remove items not included in the contract from the heading and Section E Payment. Routing and sealing is primarily used for asphalt pavements. Cleaning and sealing is primarily used for both asphalt pavement and concrete </w:t>
          </w:r>
          <w:r w:rsidRPr="00537F8C">
            <w:t>pavements. Pavement marking will need to be installed to replace existing markings that become covered or obliterated by this process.</w:t>
          </w:r>
        </w:p>
        <w:p w:rsidR="00DA4311" w:rsidRPr="00537F8C" w:rsidRDefault="00DA4311" w:rsidP="00BC6EA4">
          <w:pPr>
            <w:pStyle w:val="wiComment"/>
          </w:pPr>
          <w:r w:rsidRPr="00720C07">
            <w:t>Provide an INFORMATION ONLY table showing the expected Linear Feet of cracks of each mile that will need to be routed &amp; sealed and cleaned &amp; sealed. This will help the contractors bid the project and hopefully help with better construction estimates/bids.</w:t>
          </w:r>
        </w:p>
        <w:p w:rsidR="00DA4311" w:rsidRPr="00537F8C" w:rsidRDefault="00DA4311" w:rsidP="008F780D">
          <w:pPr>
            <w:pStyle w:val="1Heading1"/>
            <w:spacing w:after="160"/>
            <w:rPr>
              <w:szCs w:val="22"/>
            </w:rPr>
          </w:pPr>
          <w:bookmarkStart w:id="263" w:name="_Hlk44051823"/>
          <w:r w:rsidRPr="00537F8C">
            <w:rPr>
              <w:szCs w:val="22"/>
            </w:rPr>
            <w:t>Routing and Sealing Cracks and Joints with Hot-Applied Sealant</w:t>
          </w:r>
          <w:bookmarkEnd w:id="263"/>
          <w:r w:rsidRPr="00537F8C">
            <w:rPr>
              <w:szCs w:val="22"/>
            </w:rPr>
            <w:t>, Item 492.2015.S;</w:t>
          </w:r>
          <w:r w:rsidRPr="00537F8C">
            <w:rPr>
              <w:szCs w:val="22"/>
            </w:rPr>
            <w:br/>
            <w:t>Cleaning and Sealing Cracks and Joints with Hot-Applied Sealant, Item 492.2020.S.</w:t>
          </w:r>
          <w:r w:rsidRPr="00537F8C" w:rsidDel="001F611C">
            <w:rPr>
              <w:szCs w:val="22"/>
            </w:rPr>
            <w:t xml:space="preserve">  </w:t>
          </w:r>
        </w:p>
        <w:p w:rsidR="00DA4311" w:rsidRPr="00537F8C" w:rsidRDefault="00DA4311" w:rsidP="00AF79FF">
          <w:pPr>
            <w:pStyle w:val="spParagraph"/>
            <w:rPr>
              <w:rStyle w:val="spHeading"/>
            </w:rPr>
          </w:pPr>
          <w:r w:rsidRPr="00537F8C">
            <w:rPr>
              <w:rStyle w:val="spHeading"/>
            </w:rPr>
            <w:t>A  Description</w:t>
          </w:r>
        </w:p>
        <w:p w:rsidR="00DA4311" w:rsidRPr="00537F8C" w:rsidRDefault="00DA4311" w:rsidP="00AF79FF">
          <w:pPr>
            <w:pStyle w:val="spParagraph"/>
          </w:pPr>
          <w:r w:rsidRPr="00537F8C">
            <w:t>This special provision describes sealing primary cracks and joints along the entire length of asphalt or concrete pavements by means of routing or cleaning.</w:t>
          </w:r>
        </w:p>
        <w:p w:rsidR="00DA4311" w:rsidRPr="00537F8C" w:rsidRDefault="00DA4311" w:rsidP="00AF79FF">
          <w:pPr>
            <w:pStyle w:val="spParagraph"/>
          </w:pPr>
          <w:r w:rsidRPr="00537F8C">
            <w:t>The item Routing and Sealing Cracks and Joints with Hot-Applied Sealant consists of routing primary cracks and joints, cleaning prior to sealant application, and applying the sealant as the plans show or as directed by the engineer.</w:t>
          </w:r>
        </w:p>
        <w:p w:rsidR="00DA4311" w:rsidRDefault="00DA4311" w:rsidP="00AF79FF">
          <w:pPr>
            <w:pStyle w:val="spParagraph"/>
          </w:pPr>
          <w:r w:rsidRPr="00537F8C">
            <w:t>The item Cleaning and Sealing Cracks and Joints with Hot-Applied Sealant consists of cleaning primary cracks and joints prior to sealant application and applying the sealant as the plans show or as directed by the engineer.</w:t>
          </w:r>
        </w:p>
        <w:p w:rsidR="00DA4311" w:rsidRDefault="00DA4311" w:rsidP="00AF79FF">
          <w:pPr>
            <w:pStyle w:val="spParagraph"/>
          </w:pPr>
          <w:r>
            <w:t>Primary cracks are defined as transverse, longitudinal, and centerline cracks greater than or equal to 1/4</w:t>
          </w:r>
          <w:r>
            <w:rPr>
              <w:highlight w:val="yellow"/>
            </w:rPr>
            <w:t xml:space="preserve"> </w:t>
          </w:r>
          <w:r w:rsidRPr="00D2425C">
            <w:t xml:space="preserve">inches </w:t>
          </w:r>
          <w:r>
            <w:t>wide but less than or equal to 1½ inch wide</w:t>
          </w:r>
        </w:p>
        <w:p w:rsidR="00DA4311" w:rsidRPr="00A555F9" w:rsidRDefault="00DA4311" w:rsidP="00AF79FF">
          <w:pPr>
            <w:pStyle w:val="spParagraph"/>
            <w:rPr>
              <w:rStyle w:val="spHeading"/>
            </w:rPr>
          </w:pPr>
          <w:r w:rsidRPr="00A555F9">
            <w:rPr>
              <w:rStyle w:val="spHeading"/>
            </w:rPr>
            <w:t>B  Materials</w:t>
          </w:r>
        </w:p>
        <w:p w:rsidR="00DA4311" w:rsidRPr="00157FE9" w:rsidRDefault="00DA4311" w:rsidP="008F780D">
          <w:pPr>
            <w:pStyle w:val="spParagraph"/>
            <w:rPr>
              <w:rStyle w:val="spHeading"/>
            </w:rPr>
          </w:pPr>
          <w:r>
            <w:rPr>
              <w:rStyle w:val="spHeading"/>
            </w:rPr>
            <w:t>B.1  Sealant Material</w:t>
          </w:r>
        </w:p>
        <w:p w:rsidR="00DA4311" w:rsidRDefault="00DA4311" w:rsidP="008F780D">
          <w:pPr>
            <w:pStyle w:val="spParagraph"/>
          </w:pPr>
          <w:r>
            <w:t>Use a sealant material meeting the requirements of ASTM D6690 Type II or Type IV: Joint and Crack Sealants, Hot Applied, for Asphalt and Concrete Pavements. Deliver the sealant in the manufacturer’s original sealed container legibly marked with the following information:</w:t>
          </w:r>
        </w:p>
        <w:p w:rsidR="00DA4311" w:rsidRPr="00040655" w:rsidRDefault="00DA4311" w:rsidP="008F780D">
          <w:pPr>
            <w:pStyle w:val="spBullet1"/>
          </w:pPr>
          <w:r>
            <w:t>-</w:t>
          </w:r>
          <w:r w:rsidRPr="00040655">
            <w:tab/>
            <w:t>Manufacturer’s name</w:t>
          </w:r>
        </w:p>
        <w:p w:rsidR="00DA4311" w:rsidRPr="00040655" w:rsidRDefault="00DA4311" w:rsidP="008F780D">
          <w:pPr>
            <w:pStyle w:val="spBullet1"/>
          </w:pPr>
          <w:r>
            <w:t>-</w:t>
          </w:r>
          <w:r w:rsidRPr="00040655">
            <w:tab/>
            <w:t>Trade name of sealant</w:t>
          </w:r>
        </w:p>
        <w:p w:rsidR="00DA4311" w:rsidRPr="00040655" w:rsidRDefault="00DA4311" w:rsidP="008F780D">
          <w:pPr>
            <w:pStyle w:val="spBullet1"/>
          </w:pPr>
          <w:r>
            <w:t>-</w:t>
          </w:r>
          <w:r w:rsidRPr="00040655">
            <w:tab/>
            <w:t>Manufacturer’s batch or lot number</w:t>
          </w:r>
        </w:p>
        <w:p w:rsidR="00DA4311" w:rsidRPr="00040655" w:rsidRDefault="00DA4311" w:rsidP="008F780D">
          <w:pPr>
            <w:pStyle w:val="spBullet1"/>
          </w:pPr>
          <w:r>
            <w:t>-</w:t>
          </w:r>
          <w:r w:rsidRPr="00040655">
            <w:tab/>
            <w:t>ASTM D6690, Type II</w:t>
          </w:r>
          <w:r>
            <w:t xml:space="preserve"> or Type IV</w:t>
          </w:r>
        </w:p>
        <w:p w:rsidR="00DA4311" w:rsidRPr="00040655" w:rsidRDefault="00DA4311" w:rsidP="008F780D">
          <w:pPr>
            <w:pStyle w:val="spBullet1"/>
          </w:pPr>
          <w:r>
            <w:t>-</w:t>
          </w:r>
          <w:r w:rsidRPr="00040655">
            <w:tab/>
            <w:t>Minimum application temperature</w:t>
          </w:r>
        </w:p>
        <w:p w:rsidR="00DA4311" w:rsidRPr="00040655" w:rsidRDefault="00DA4311" w:rsidP="008F780D">
          <w:pPr>
            <w:pStyle w:val="spBullet1"/>
          </w:pPr>
          <w:r>
            <w:t>-</w:t>
          </w:r>
          <w:r w:rsidRPr="00040655">
            <w:tab/>
            <w:t>Maximum (or safe) heating temperature</w:t>
          </w:r>
        </w:p>
        <w:p w:rsidR="00DA4311" w:rsidRDefault="00DA4311" w:rsidP="008F780D">
          <w:pPr>
            <w:pStyle w:val="spParagraph"/>
          </w:pPr>
          <w:r>
            <w:t>Provide the engineer with a certificate of compliance along with a copy of the manufacturer’s recommendations on heating, re-heating and application of the sealant prior to start of work.</w:t>
          </w:r>
        </w:p>
        <w:p w:rsidR="00DA4311" w:rsidRDefault="00DA4311" w:rsidP="008F780D">
          <w:pPr>
            <w:pStyle w:val="spParagraph"/>
          </w:pPr>
          <w:r>
            <w:t xml:space="preserve">Mixing of different manufacturer’s brands or different types of sealants is prohibited. </w:t>
          </w:r>
        </w:p>
        <w:p w:rsidR="00DA4311" w:rsidRPr="00157FE9" w:rsidRDefault="00DA4311" w:rsidP="002C4AF7">
          <w:pPr>
            <w:pStyle w:val="spParagraph"/>
            <w:rPr>
              <w:rStyle w:val="spHeading"/>
            </w:rPr>
          </w:pPr>
          <w:r>
            <w:rPr>
              <w:rStyle w:val="spHeading"/>
            </w:rPr>
            <w:t>B.2  Equipment</w:t>
          </w:r>
        </w:p>
        <w:p w:rsidR="00DA4311" w:rsidRDefault="00DA4311" w:rsidP="002C4AF7">
          <w:pPr>
            <w:pStyle w:val="spParagraph"/>
          </w:pPr>
          <w:r>
            <w:t>Furnish all equipment necessary to complete the routing, cleaning, preparing and sealing of cracks in accordance with the requirements specified.  Equipment required for this operation includes the following:</w:t>
          </w:r>
        </w:p>
        <w:p w:rsidR="00DA4311" w:rsidRDefault="00DA4311" w:rsidP="002C4AF7">
          <w:pPr>
            <w:pStyle w:val="spBullet1"/>
          </w:pPr>
          <w:r>
            <w:t xml:space="preserve">- </w:t>
          </w:r>
          <w:r>
            <w:tab/>
            <w:t>Mechanical router capable of routing the asphaltic pavement to provide a depth to width ratio of all routed cracks of 1</w:t>
          </w:r>
          <w:r w:rsidRPr="00381C11">
            <w:t xml:space="preserve">:1 (i.e. </w:t>
          </w:r>
          <w:r>
            <w:t>3/4</w:t>
          </w:r>
          <w:r w:rsidRPr="00381C11">
            <w:t xml:space="preserve"> inch depth x </w:t>
          </w:r>
          <w:r>
            <w:t>3/4</w:t>
          </w:r>
          <w:r w:rsidRPr="00381C11">
            <w:t xml:space="preserve"> inch width).</w:t>
          </w:r>
        </w:p>
        <w:p w:rsidR="00DA4311" w:rsidRPr="00040655" w:rsidRDefault="00DA4311" w:rsidP="002C4AF7">
          <w:pPr>
            <w:pStyle w:val="spBullet1"/>
          </w:pPr>
          <w:r>
            <w:t>-</w:t>
          </w:r>
          <w:r w:rsidRPr="00040655">
            <w:tab/>
            <w:t>Air Compressor shall be portable and have a minimum rated capacity of 100 </w:t>
          </w:r>
          <w:r>
            <w:t>CF</w:t>
          </w:r>
          <w:r w:rsidRPr="00040655">
            <w:t xml:space="preserve"> of air per minute at 90</w:t>
          </w:r>
          <w:r>
            <w:t>-</w:t>
          </w:r>
          <w:r w:rsidRPr="00040655">
            <w:t>psi pressure at the nozzle and have sufficient hose to maintain a continuing operation without interruption. The unit shall also be equipped with traps that will maintain the compressed air free of oil and water.</w:t>
          </w:r>
        </w:p>
        <w:p w:rsidR="00DA4311" w:rsidRPr="00040655" w:rsidRDefault="00DA4311" w:rsidP="002C4AF7">
          <w:pPr>
            <w:pStyle w:val="spBullet1"/>
          </w:pPr>
          <w:r>
            <w:t>-</w:t>
          </w:r>
          <w:r w:rsidRPr="00040655">
            <w:tab/>
            <w:t>High Pressure Air Lance or Hot Air Lance shall be designed specifically for use in cleaning highway pavement and to remove debris, dirt, and dust from the cracks.</w:t>
          </w:r>
        </w:p>
        <w:p w:rsidR="00DA4311" w:rsidRPr="00040655" w:rsidRDefault="00DA4311" w:rsidP="002C4AF7">
          <w:pPr>
            <w:pStyle w:val="spBullet1"/>
          </w:pPr>
          <w:r>
            <w:t>-</w:t>
          </w:r>
          <w:r w:rsidRPr="00040655">
            <w:tab/>
            <w:t>Hand tools shall consist of brooms, shovels, metal bars with chisel shaped ends, and any other tools that may be satisfactorily used to accomplish this work.</w:t>
          </w:r>
        </w:p>
        <w:p w:rsidR="00DA4311" w:rsidRPr="00040655" w:rsidRDefault="00DA4311" w:rsidP="002C4AF7">
          <w:pPr>
            <w:pStyle w:val="spBullet1"/>
          </w:pPr>
          <w:r>
            <w:t>-</w:t>
          </w:r>
          <w:r w:rsidRPr="00040655">
            <w:tab/>
            <w:t xml:space="preserve">Squeegees shall be of a flexible rubber type, in the shape of a </w:t>
          </w:r>
          <w:r>
            <w:t>"</w:t>
          </w:r>
          <w:r w:rsidRPr="00040655">
            <w:t>vee</w:t>
          </w:r>
          <w:r>
            <w:t>"</w:t>
          </w:r>
          <w:r w:rsidRPr="00040655">
            <w:t xml:space="preserve"> (V), and capable of contacting materials up to 450º F without damage to it or materials.</w:t>
          </w:r>
        </w:p>
        <w:p w:rsidR="00DA4311" w:rsidRPr="00040655" w:rsidRDefault="00DA4311" w:rsidP="002C4AF7">
          <w:pPr>
            <w:pStyle w:val="spBullet1"/>
          </w:pPr>
          <w:r>
            <w:t>-</w:t>
          </w:r>
          <w:r w:rsidRPr="00040655">
            <w:tab/>
            <w:t>Pouring Pots shall be equipped with mobile carriage and have a flow control valve that allows all cracks to be filled to refusal to eliminate all voids or entrapped air and not leave unnecessary surplus crack sealer on pavement surfaces.</w:t>
          </w:r>
        </w:p>
        <w:p w:rsidR="00DA4311" w:rsidRDefault="00DA4311" w:rsidP="002C4AF7">
          <w:pPr>
            <w:pStyle w:val="spBullet1"/>
          </w:pPr>
          <w:r>
            <w:t>-</w:t>
          </w:r>
          <w:r w:rsidRPr="00040655">
            <w:tab/>
            <w:t>Melting Kettle shall be constructed as a double lined boiler with space between the inner and outer shells filled with oil or other material for heat transfer. The material for transferring heat shall have a flash point of not less than 600º F. Positive temperature control and mechanical agitation will be provided. Direct heating shall not be used. When using, maintain the temperature of the sealing compound within the range specified by the manufacturer. The kettle shall be equipped with thermostatic controls calibrated between 200º F and 550º F.</w:t>
          </w:r>
        </w:p>
        <w:p w:rsidR="00DA4311" w:rsidRPr="00A555F9" w:rsidRDefault="00DA4311" w:rsidP="00AF79FF">
          <w:pPr>
            <w:pStyle w:val="spParagraph"/>
            <w:rPr>
              <w:rStyle w:val="spHeading"/>
            </w:rPr>
          </w:pPr>
          <w:r w:rsidRPr="00A555F9">
            <w:rPr>
              <w:rStyle w:val="spHeading"/>
            </w:rPr>
            <w:t>C  Construction</w:t>
          </w:r>
        </w:p>
        <w:p w:rsidR="00DA4311" w:rsidRDefault="00DA4311" w:rsidP="009971EB">
          <w:pPr>
            <w:pStyle w:val="spParagraph"/>
          </w:pPr>
          <w:r>
            <w:rPr>
              <w:rStyle w:val="spHeading"/>
            </w:rPr>
            <w:t>C.1</w:t>
          </w:r>
          <w:r w:rsidRPr="00765725">
            <w:rPr>
              <w:rStyle w:val="spHeading"/>
            </w:rPr>
            <w:t xml:space="preserve">  General</w:t>
          </w:r>
        </w:p>
        <w:p w:rsidR="00DA4311" w:rsidRDefault="00DA4311" w:rsidP="009971EB">
          <w:pPr>
            <w:pStyle w:val="spParagraph"/>
          </w:pPr>
          <w:r>
            <w:t>Before commencing work, complete all pavement repairs that are included in the contract and are adjacent to pavement cracks.</w:t>
          </w:r>
        </w:p>
        <w:p w:rsidR="00DA4311" w:rsidRDefault="00DA4311" w:rsidP="009971EB">
          <w:pPr>
            <w:pStyle w:val="spParagraph"/>
          </w:pPr>
          <w:r w:rsidRPr="00F515ED">
            <w:t>Place sealant materials when air and surface temperature</w:t>
          </w:r>
          <w:r>
            <w:t xml:space="preserve"> at the crack sealing area </w:t>
          </w:r>
          <w:r w:rsidRPr="00F515ED">
            <w:t>are 40</w:t>
          </w:r>
          <w:r w:rsidRPr="00F515ED">
            <w:rPr>
              <w:rFonts w:cs="Arial"/>
            </w:rPr>
            <w:t>°</w:t>
          </w:r>
          <w:r w:rsidRPr="00F515ED">
            <w:t xml:space="preserve"> F or greater</w:t>
          </w:r>
          <w:r>
            <w:t xml:space="preserve"> in the shade</w:t>
          </w:r>
          <w:r w:rsidRPr="00F515ED">
            <w:t>. Do not place sealant material if temperatures are predicted to drop below 40</w:t>
          </w:r>
          <w:r w:rsidRPr="00F515ED">
            <w:rPr>
              <w:rFonts w:cs="Arial"/>
            </w:rPr>
            <w:t>°</w:t>
          </w:r>
          <w:r w:rsidRPr="00F515ED">
            <w:t xml:space="preserve"> F before the sealant is cured.</w:t>
          </w:r>
          <w:r>
            <w:t xml:space="preserve"> </w:t>
          </w:r>
        </w:p>
        <w:p w:rsidR="00DA4311" w:rsidRDefault="00DA4311" w:rsidP="009971EB">
          <w:pPr>
            <w:pStyle w:val="spParagraph"/>
          </w:pPr>
          <w:r>
            <w:t xml:space="preserve">Do not place sealant material if weather conditions are raining or wet. If sealant is placed and rain falls before the sealant has properly cured, remove and replace the wet/contaminated sealant. </w:t>
          </w:r>
        </w:p>
        <w:p w:rsidR="00DA4311" w:rsidRDefault="00DA4311" w:rsidP="009971EB">
          <w:pPr>
            <w:pStyle w:val="spParagraph"/>
          </w:pPr>
          <w:r>
            <w:t xml:space="preserve">Do not place sealant material when </w:t>
          </w:r>
          <w:r w:rsidRPr="0009395D">
            <w:t>anti-icing or de-icing</w:t>
          </w:r>
          <w:r>
            <w:t xml:space="preserve"> chemicals agents are present on the pavement. Presence of these materials will negatively affect the ability of the sealant to adhere to the pavement. </w:t>
          </w:r>
        </w:p>
        <w:p w:rsidR="00DA4311" w:rsidRDefault="00DA4311" w:rsidP="00F961AE">
          <w:pPr>
            <w:pStyle w:val="spParagraph"/>
          </w:pPr>
          <w:r>
            <w:t xml:space="preserve">Remove failed sealant, dirt, dust and any deleterious material. </w:t>
          </w:r>
          <w:r w:rsidRPr="009554AF">
            <w:t>Dispose of any debris or material removed in the preparation of cracks and any over-heated material in a legal and environmentally safe method.</w:t>
          </w:r>
          <w:r>
            <w:t xml:space="preserve">  </w:t>
          </w:r>
        </w:p>
        <w:p w:rsidR="00DA4311" w:rsidRDefault="00DA4311" w:rsidP="00BB4BF3">
          <w:pPr>
            <w:pStyle w:val="spParagraph"/>
          </w:pPr>
          <w:r>
            <w:t xml:space="preserve">Prepare cracks for sealing on the same day that are to be sealed. </w:t>
          </w:r>
          <w:r w:rsidRPr="009554AF">
            <w:t xml:space="preserve">Do not allow traffic to run on cleaned cracks or joints prior to application of sealant material. </w:t>
          </w:r>
        </w:p>
        <w:p w:rsidR="00DA4311" w:rsidRDefault="00DA4311" w:rsidP="00BE79F5">
          <w:pPr>
            <w:pStyle w:val="spParagraph"/>
          </w:pPr>
          <w:r w:rsidRPr="00BE79F5">
            <w:t>At location were crack sealant settles into the crack opening more than ¼ inch</w:t>
          </w:r>
          <w:r>
            <w:t xml:space="preserve"> </w:t>
          </w:r>
          <w:r w:rsidRPr="00BE79F5">
            <w:t>below the pavement, apply additional material to meet the requirements.</w:t>
          </w:r>
          <w:r>
            <w:t xml:space="preserve"> </w:t>
          </w:r>
        </w:p>
        <w:p w:rsidR="00DA4311" w:rsidRDefault="00DA4311" w:rsidP="009971EB">
          <w:pPr>
            <w:pStyle w:val="spParagraph"/>
          </w:pPr>
          <w:r>
            <w:t>A low pressure, light spray of water may be used to accelerate cooling of the sealant. Protect the public from potentially objectionable and/or hazardous airborne debris.</w:t>
          </w:r>
        </w:p>
        <w:p w:rsidR="00DA4311" w:rsidRDefault="00DA4311" w:rsidP="009865DE">
          <w:pPr>
            <w:pStyle w:val="spParagraph"/>
          </w:pPr>
          <w:r w:rsidRPr="002C4AF7">
            <w:t xml:space="preserve">Apply an approved de-tacking agent or single ply-toilet paper for use with the specified sealant to the surface of the newly placed sealant if traffic results in tracking of the crack sealing material. Repair any damage by traffic to treated pavement areas. </w:t>
          </w:r>
        </w:p>
        <w:p w:rsidR="00DA4311" w:rsidRDefault="00DA4311" w:rsidP="005F0BF3">
          <w:pPr>
            <w:pStyle w:val="spParagraph"/>
          </w:pPr>
          <w:r w:rsidRPr="0009395D">
            <w:t>Place same day pavement markings for centerline that becomes covered or obliterated</w:t>
          </w:r>
          <w:r>
            <w:t xml:space="preserve"> with the sealant if the road is open to all traffic. Re-mark lane lines and edge lines within a timely manner.</w:t>
          </w:r>
        </w:p>
        <w:p w:rsidR="00DA4311" w:rsidRPr="00C23DDD" w:rsidRDefault="00DA4311" w:rsidP="00800409">
          <w:pPr>
            <w:pStyle w:val="spParagraph"/>
            <w:rPr>
              <w:rStyle w:val="spHeading"/>
              <w:b w:val="0"/>
              <w:szCs w:val="20"/>
            </w:rPr>
          </w:pPr>
          <w:r w:rsidRPr="009971EB">
            <w:rPr>
              <w:rStyle w:val="spHeading"/>
            </w:rPr>
            <w:t>C.</w:t>
          </w:r>
          <w:r>
            <w:rPr>
              <w:rStyle w:val="spHeading"/>
            </w:rPr>
            <w:t>2</w:t>
          </w:r>
          <w:r>
            <w:t xml:space="preserve">  </w:t>
          </w:r>
          <w:r w:rsidRPr="00C23DDD">
            <w:rPr>
              <w:rStyle w:val="spHeading"/>
              <w:szCs w:val="20"/>
            </w:rPr>
            <w:t xml:space="preserve">Rout and Seals </w:t>
          </w:r>
        </w:p>
        <w:p w:rsidR="00DA4311" w:rsidRDefault="00DA4311" w:rsidP="00014628">
          <w:pPr>
            <w:pStyle w:val="spParagraph"/>
          </w:pPr>
          <w:r>
            <w:t xml:space="preserve">Primary cracks shall be routed, cleaned and sealed. Routing is required for all primary cracks less than ¾ Inch wide. Hairline cracks will not be sealed. </w:t>
          </w:r>
        </w:p>
        <w:p w:rsidR="00DA4311" w:rsidRDefault="00DA4311" w:rsidP="00F70CC7">
          <w:pPr>
            <w:pStyle w:val="spParagraph"/>
          </w:pPr>
          <w:r>
            <w:t>Route cracks to be sealed to a minimum width of 3/4 inch and a minimum depth of 3/4 inch.</w:t>
          </w:r>
        </w:p>
        <w:p w:rsidR="00DA4311" w:rsidRDefault="00DA4311" w:rsidP="00F70CC7">
          <w:pPr>
            <w:pStyle w:val="spParagraph"/>
          </w:pPr>
          <w:r>
            <w:t xml:space="preserve">Clean the routed reservoirs/cracks with a minimum of one pass of the high-pressure air equipment. Cleaning continues until the reservoir/crack is dry and all dirt, dust or deleterious material is removed. </w:t>
          </w:r>
        </w:p>
        <w:p w:rsidR="00DA4311" w:rsidRPr="008B5F53" w:rsidRDefault="00DA4311" w:rsidP="00E77FD0">
          <w:pPr>
            <w:pStyle w:val="spParagraph"/>
            <w:rPr>
              <w:rFonts w:cs="Arial"/>
              <w:szCs w:val="20"/>
            </w:rPr>
          </w:pPr>
          <w:r>
            <w:t xml:space="preserve">The use of a heat lance to clean and dry route cracks is optional. If a heat lance is used, condition the pavement prior to placement of the crack sealant. Immediately prior to the placement of the crack sealant, heat the surface of both sidewalls of the reservoir/crack, as well as the pavement 1 inch on either side of the sidewalls with hot compressed air from a heat lance. Do not scorch the routed reservoir, crack or adjacent pavement surface.  </w:t>
          </w:r>
        </w:p>
        <w:p w:rsidR="00DA4311" w:rsidRPr="00C23DDD" w:rsidRDefault="00DA4311" w:rsidP="00014628">
          <w:pPr>
            <w:pStyle w:val="spParagraph"/>
            <w:rPr>
              <w:rStyle w:val="spHeading"/>
            </w:rPr>
          </w:pPr>
          <w:r>
            <w:rPr>
              <w:rStyle w:val="spHeading"/>
            </w:rPr>
            <w:t>C.3  Clean and Seal</w:t>
          </w:r>
        </w:p>
        <w:p w:rsidR="00DA4311" w:rsidRDefault="00DA4311" w:rsidP="00800409">
          <w:pPr>
            <w:pStyle w:val="spParagraph"/>
          </w:pPr>
          <w:r>
            <w:t xml:space="preserve">Clean and seal, without </w:t>
          </w:r>
          <w:r w:rsidRPr="00D2425C">
            <w:t>routing, longitudinal and transverse cracks that are equal or greater than ¾ inch wide but equal or less than 1 ½ inch</w:t>
          </w:r>
          <w:r>
            <w:t xml:space="preserve"> wide.</w:t>
          </w:r>
        </w:p>
        <w:p w:rsidR="00DA4311" w:rsidRDefault="00DA4311" w:rsidP="005F0BF3">
          <w:pPr>
            <w:autoSpaceDE w:val="0"/>
            <w:autoSpaceDN w:val="0"/>
            <w:adjustRightInd w:val="0"/>
            <w:spacing w:after="0"/>
            <w:rPr>
              <w:rFonts w:cs="Arial"/>
            </w:rPr>
          </w:pPr>
          <w:r w:rsidRPr="008B5F53">
            <w:rPr>
              <w:rFonts w:cs="Arial"/>
            </w:rPr>
            <w:t>Previously sealed cracks that exhibit signs of failure</w:t>
          </w:r>
          <w:r>
            <w:rPr>
              <w:rFonts w:cs="Arial"/>
            </w:rPr>
            <w:t>,</w:t>
          </w:r>
          <w:r w:rsidRPr="008B5F53">
            <w:rPr>
              <w:rFonts w:cs="Arial"/>
            </w:rPr>
            <w:t xml:space="preserve"> allowing water to penetrate the</w:t>
          </w:r>
          <w:r>
            <w:rPr>
              <w:rFonts w:cs="Arial"/>
            </w:rPr>
            <w:t xml:space="preserve"> </w:t>
          </w:r>
          <w:r w:rsidRPr="008B5F53">
            <w:rPr>
              <w:rFonts w:cs="Arial"/>
            </w:rPr>
            <w:t>crack</w:t>
          </w:r>
          <w:r>
            <w:rPr>
              <w:rFonts w:cs="Arial"/>
            </w:rPr>
            <w:t>,</w:t>
          </w:r>
          <w:r w:rsidRPr="008B5F53">
            <w:rPr>
              <w:rFonts w:cs="Arial"/>
            </w:rPr>
            <w:t xml:space="preserve"> such as missing or loss of existing sealant material, cracking of the existing</w:t>
          </w:r>
          <w:r>
            <w:rPr>
              <w:rFonts w:cs="Arial"/>
            </w:rPr>
            <w:t xml:space="preserve"> </w:t>
          </w:r>
          <w:r w:rsidRPr="008B5F53">
            <w:rPr>
              <w:rFonts w:cs="Arial"/>
            </w:rPr>
            <w:t>sealant, loss of adhesion to existing pavement and overband wear shall be cleaned of</w:t>
          </w:r>
          <w:r>
            <w:rPr>
              <w:rFonts w:cs="Arial"/>
            </w:rPr>
            <w:t xml:space="preserve"> </w:t>
          </w:r>
          <w:r w:rsidRPr="008B5F53">
            <w:rPr>
              <w:rFonts w:cs="Arial"/>
            </w:rPr>
            <w:t>foreign and loose material and filled without routing.</w:t>
          </w:r>
        </w:p>
        <w:p w:rsidR="00DA4311" w:rsidRDefault="00DA4311" w:rsidP="00D2425C">
          <w:pPr>
            <w:pStyle w:val="spParagraph"/>
          </w:pPr>
          <w:r>
            <w:t>Use a high-pressure air lance or hot air lance to thoroughly clean cracks to minimum depth of ½ inch of dust, dirt, foreign material, sand, and any other extraneous materials immediately before sealing. Do not burn, scotch, or ignite the adjoining pavement when using a hot air lance.</w:t>
          </w:r>
        </w:p>
        <w:p w:rsidR="00DA4311" w:rsidRDefault="00DA4311" w:rsidP="00D2425C">
          <w:pPr>
            <w:pStyle w:val="spParagraph"/>
          </w:pPr>
          <w:r>
            <w:t>Install suitable traps or devices on the compressed air equipment to prevent moisture and oil from contaminating the crack surfaces. Maintain these devices and ensure that they are functioning properly.</w:t>
          </w:r>
        </w:p>
        <w:p w:rsidR="00DA4311" w:rsidRDefault="00DA4311" w:rsidP="00800409">
          <w:pPr>
            <w:pStyle w:val="spParagraph"/>
          </w:pPr>
          <w:r>
            <w:t>Seal the crack by placing the applicator wand in or directly over the crack opening and carefully discharge the sealant. Strike-off the sealant flush with the pavement surface using a squeegee or using a sealing shoe pressed firmly against the pavement. Only a narrow thin film of material measuring from 1inches to 3 inches wide is allowed on the pavement surface after sealing the crack.</w:t>
          </w:r>
        </w:p>
        <w:p w:rsidR="00DA4311" w:rsidRPr="006130BC" w:rsidRDefault="00DA4311" w:rsidP="009B7039">
          <w:pPr>
            <w:pStyle w:val="spParagraph"/>
            <w:rPr>
              <w:strike/>
            </w:rPr>
          </w:pPr>
          <w:r w:rsidRPr="00E77FD0">
            <w:rPr>
              <w:rStyle w:val="spHeading"/>
            </w:rPr>
            <w:t>Cracks intersecting milled rumble strips along the centerline or paved shoulder shall be cleaned of foreign and loose materials</w:t>
          </w:r>
          <w:r>
            <w:rPr>
              <w:rStyle w:val="spHeading"/>
            </w:rPr>
            <w:t xml:space="preserve"> and may be filled without routing at the department’s discretion and decide to quote. </w:t>
          </w:r>
          <w:r w:rsidRPr="00E77FD0">
            <w:rPr>
              <w:rStyle w:val="spHeading"/>
            </w:rPr>
            <w:t xml:space="preserve"> Minimize puddling of sealant in the depressions of the rumble strips. </w:t>
          </w:r>
        </w:p>
        <w:p w:rsidR="00DA4311" w:rsidRPr="00A555F9" w:rsidRDefault="00DA4311" w:rsidP="00AF79FF">
          <w:pPr>
            <w:pStyle w:val="spParagraph"/>
            <w:rPr>
              <w:rStyle w:val="spHeading"/>
            </w:rPr>
          </w:pPr>
          <w:r w:rsidRPr="00A555F9">
            <w:rPr>
              <w:rStyle w:val="spHeading"/>
            </w:rPr>
            <w:t>D  Measurement</w:t>
          </w:r>
        </w:p>
        <w:p w:rsidR="00DA4311" w:rsidRDefault="00DA4311" w:rsidP="00AF79FF">
          <w:pPr>
            <w:pStyle w:val="spParagraph"/>
          </w:pPr>
          <w:r>
            <w:t xml:space="preserve">The </w:t>
          </w:r>
          <w:r w:rsidRPr="00BB1F43">
            <w:t>department</w:t>
          </w:r>
          <w:r>
            <w:t xml:space="preserve"> will measure </w:t>
          </w:r>
          <w:r w:rsidRPr="00852FDC">
            <w:t>Routing and Sealing Cracks and Joints with Hot-Applied Sealant</w:t>
          </w:r>
          <w:r w:rsidRPr="00852FDC" w:rsidDel="00852FDC">
            <w:t xml:space="preserve"> </w:t>
          </w:r>
          <w:r>
            <w:t>by the mile, measured in length by the centerline mile, acceptably completed.</w:t>
          </w:r>
        </w:p>
        <w:p w:rsidR="00DA4311" w:rsidRPr="00FA5982" w:rsidRDefault="00DA4311" w:rsidP="00AF79FF">
          <w:pPr>
            <w:pStyle w:val="spParagraph"/>
            <w:rPr>
              <w:color w:val="FF0000"/>
            </w:rPr>
          </w:pPr>
          <w:r>
            <w:t xml:space="preserve">The </w:t>
          </w:r>
          <w:r w:rsidRPr="00BB1F43">
            <w:t>department</w:t>
          </w:r>
          <w:r>
            <w:t xml:space="preserve"> will measure Cleaning</w:t>
          </w:r>
          <w:r w:rsidRPr="00852FDC">
            <w:t xml:space="preserve"> and Sealing Cracks and Joints with Hot-Applied Sealant</w:t>
          </w:r>
          <w:r w:rsidRPr="00852FDC" w:rsidDel="00852FDC">
            <w:t xml:space="preserve"> </w:t>
          </w:r>
          <w:r>
            <w:t>by the mile, measured in length by the centerline mile, acceptably completed</w:t>
          </w:r>
        </w:p>
        <w:p w:rsidR="00DA4311" w:rsidRPr="00A555F9" w:rsidRDefault="00DA4311" w:rsidP="00AF79FF">
          <w:pPr>
            <w:pStyle w:val="spParagraph"/>
            <w:rPr>
              <w:rStyle w:val="spHeading"/>
            </w:rPr>
          </w:pPr>
          <w:r w:rsidRPr="00A555F9">
            <w:rPr>
              <w:rStyle w:val="spHeading"/>
            </w:rPr>
            <w:t>E  Payment</w:t>
          </w:r>
        </w:p>
        <w:p w:rsidR="00DA4311" w:rsidRPr="00982378" w:rsidRDefault="00DA4311" w:rsidP="00AF79FF">
          <w:pPr>
            <w:pStyle w:val="spParagraph"/>
          </w:pPr>
          <w:r w:rsidRPr="00982378">
            <w:t>The department will pay for measured quantities at the contract unit price under the following bid item:</w:t>
          </w:r>
        </w:p>
        <w:p w:rsidR="00DA4311" w:rsidRPr="00137756" w:rsidRDefault="00DA4311" w:rsidP="00606FD5">
          <w:pPr>
            <w:pStyle w:val="ssBidItem"/>
            <w:tabs>
              <w:tab w:val="clear" w:pos="1584"/>
              <w:tab w:val="clear" w:pos="9360"/>
              <w:tab w:val="left" w:pos="1980"/>
            </w:tabs>
          </w:pPr>
          <w:r w:rsidRPr="00137756">
            <w:t>ITEM NUMBER</w:t>
          </w:r>
          <w:r w:rsidRPr="00137756">
            <w:tab/>
            <w:t>DESCRIPTION</w:t>
          </w:r>
          <w:r w:rsidRPr="00137756">
            <w:tab/>
          </w:r>
          <w:r>
            <w:tab/>
          </w:r>
          <w:r>
            <w:tab/>
          </w:r>
          <w:r>
            <w:tab/>
          </w:r>
          <w:r>
            <w:tab/>
          </w:r>
          <w:r>
            <w:tab/>
          </w:r>
          <w:r>
            <w:tab/>
          </w:r>
          <w:r>
            <w:tab/>
          </w:r>
          <w:r w:rsidRPr="00137756">
            <w:t>UNIT</w:t>
          </w:r>
        </w:p>
        <w:p w:rsidR="00DA4311" w:rsidRDefault="00DA4311" w:rsidP="00606FD5">
          <w:pPr>
            <w:pStyle w:val="ssBidItem"/>
            <w:tabs>
              <w:tab w:val="clear" w:pos="1584"/>
              <w:tab w:val="clear" w:pos="9360"/>
              <w:tab w:val="left" w:pos="1980"/>
            </w:tabs>
          </w:pPr>
          <w:r>
            <w:t>492.2015.S</w:t>
          </w:r>
          <w:r>
            <w:tab/>
            <w:t>Routing and Sealing Cracks and Joints with Hot-Applied Sealant</w:t>
          </w:r>
          <w:r>
            <w:tab/>
          </w:r>
          <w:r>
            <w:tab/>
          </w:r>
          <w:r>
            <w:tab/>
            <w:t>MI</w:t>
          </w:r>
        </w:p>
        <w:p w:rsidR="00DA4311" w:rsidRDefault="00DA4311" w:rsidP="00852FDC">
          <w:pPr>
            <w:pStyle w:val="ssBidItem"/>
            <w:tabs>
              <w:tab w:val="clear" w:pos="1584"/>
              <w:tab w:val="clear" w:pos="9360"/>
              <w:tab w:val="left" w:pos="1980"/>
            </w:tabs>
          </w:pPr>
          <w:r>
            <w:t>492.2020.S</w:t>
          </w:r>
          <w:r>
            <w:tab/>
            <w:t>Cleaning Routing and Sealing Cracks and Joints with Hot-Applied Sealant</w:t>
          </w:r>
          <w:r>
            <w:tab/>
          </w:r>
          <w:r w:rsidRPr="00137756">
            <w:tab/>
          </w:r>
          <w:r>
            <w:t>MI</w:t>
          </w:r>
        </w:p>
        <w:p w:rsidR="00DA4311" w:rsidRDefault="00DA4311" w:rsidP="00AF79FF">
          <w:pPr>
            <w:pStyle w:val="spParagraph"/>
          </w:pPr>
          <w:r w:rsidRPr="0009395D">
            <w:t xml:space="preserve">Payment </w:t>
          </w:r>
          <w:r>
            <w:t xml:space="preserve">for Routing and Sealing Cracks and Joints with Hot-Applied Sealant </w:t>
          </w:r>
          <w:r w:rsidRPr="0009395D">
            <w:t>is full compensation for routing, cleaning, disposal, furnishing and application of sealant and re-sealing as needed.</w:t>
          </w:r>
        </w:p>
        <w:p w:rsidR="00DA4311" w:rsidRDefault="00DA4311" w:rsidP="00852FDC">
          <w:pPr>
            <w:pStyle w:val="spParagraph"/>
          </w:pPr>
          <w:r w:rsidRPr="0009395D">
            <w:t xml:space="preserve">Payment </w:t>
          </w:r>
          <w:r>
            <w:t xml:space="preserve">for Cleaning and Sealing Cracks and Joints with Hot-Applied Sealant </w:t>
          </w:r>
          <w:r w:rsidRPr="0009395D">
            <w:t>is full compensation for cleaning, disposal, furnishing and application of sealant and re-sealing as needed.</w:t>
          </w:r>
        </w:p>
        <w:p w:rsidR="00DA4311" w:rsidRDefault="00DA4311" w:rsidP="00AF79FF">
          <w:pPr>
            <w:pStyle w:val="spParagraph"/>
          </w:pPr>
          <w:r>
            <w:t>The department will pay separately for Pavement Markings.</w:t>
          </w:r>
        </w:p>
        <w:p w:rsidR="00DA4311" w:rsidRDefault="00DA4311" w:rsidP="005D1F72">
          <w:pPr>
            <w:pStyle w:val="spVersion"/>
          </w:pPr>
          <w:r>
            <w:t>stp-492-010 (20200629)</w:t>
          </w:r>
          <w:r w:rsidDel="00852FDC">
            <w:t xml:space="preserve"> </w:t>
          </w:r>
        </w:p>
        <w:p w:rsidR="00DA4311" w:rsidRDefault="00DA4311" w:rsidP="00147FEB"/>
        <w:p w:rsidR="00DA4311" w:rsidRDefault="00DA4311" w:rsidP="00466B63">
          <w:pPr>
            <w:pStyle w:val="spParagraph"/>
          </w:pPr>
        </w:p>
        <w:p w:rsidR="00DA4311" w:rsidRDefault="00DA4311"/>
      </w:docPartBody>
    </w:docPart>
    <w:docPart>
      <w:docPartPr>
        <w:name w:val="495-010"/>
        <w:style w:val="wiComment"/>
        <w:category>
          <w:name w:val="STSP"/>
          <w:gallery w:val="docParts"/>
        </w:category>
        <w:behaviors>
          <w:behavior w:val="content"/>
        </w:behaviors>
        <w:guid w:val="{EF3C354C-946C-4A4C-BD33-219C7896607F}"/>
      </w:docPartPr>
      <w:docPartBody>
        <w:p w:rsidR="00DA4311" w:rsidRPr="000C5916" w:rsidRDefault="00DA4311" w:rsidP="005645DD">
          <w:pPr>
            <w:pStyle w:val="wiComment"/>
          </w:pPr>
          <w:r w:rsidRPr="000C5916">
            <w:t>495</w:t>
          </w:r>
          <w:r>
            <w:t>-</w:t>
          </w:r>
          <w:r w:rsidRPr="000C5916">
            <w:t>010</w:t>
          </w:r>
          <w:r w:rsidRPr="000C5916">
            <w:rPr>
              <w:highlight w:val="yellow"/>
            </w:rPr>
            <w:t xml:space="preserve"> DELETE ALL DESIGNER NOTES FROM YOUR SPECIAL PROVISIONS</w:t>
          </w:r>
        </w:p>
        <w:p w:rsidR="00DA4311" w:rsidRPr="00B04CCE" w:rsidRDefault="00DA4311" w:rsidP="005645DD">
          <w:pPr>
            <w:pStyle w:val="1Heading1"/>
          </w:pPr>
          <w:r w:rsidRPr="00B04CCE">
            <w:t>Cold Patch, Item 495.1000.S.</w:t>
          </w:r>
        </w:p>
        <w:p w:rsidR="00DA4311" w:rsidRPr="0007009C" w:rsidRDefault="00DA4311" w:rsidP="005645DD">
          <w:pPr>
            <w:pStyle w:val="spParagraph"/>
          </w:pPr>
          <w:r w:rsidRPr="00765725">
            <w:rPr>
              <w:rStyle w:val="spHeading"/>
            </w:rPr>
            <w:t>A  Description</w:t>
          </w:r>
        </w:p>
        <w:p w:rsidR="00DA4311" w:rsidRDefault="00DA4311" w:rsidP="005645DD">
          <w:pPr>
            <w:pStyle w:val="spParagraph"/>
          </w:pPr>
          <w:r w:rsidRPr="0007009C">
            <w:t>This special provision describes furnishing cold patch and filling potholes and other voids in existing pavement surfaces as the engineer directs.</w:t>
          </w:r>
        </w:p>
        <w:p w:rsidR="00DA4311" w:rsidRPr="0007009C" w:rsidRDefault="00DA4311" w:rsidP="005645DD">
          <w:pPr>
            <w:pStyle w:val="spParagraph"/>
          </w:pPr>
          <w:r w:rsidRPr="00765725">
            <w:rPr>
              <w:rStyle w:val="spHeading"/>
            </w:rPr>
            <w:t>B  Materials</w:t>
          </w:r>
        </w:p>
        <w:p w:rsidR="00DA4311" w:rsidRPr="0007009C" w:rsidRDefault="00DA4311" w:rsidP="005645DD">
          <w:pPr>
            <w:pStyle w:val="spParagraph"/>
          </w:pPr>
          <w:r w:rsidRPr="0007009C">
            <w:t>Furnish a mixture of course aggregate, natural sand, and MC</w:t>
          </w:r>
          <w:r>
            <w:t>-</w:t>
          </w:r>
          <w:r w:rsidRPr="0007009C">
            <w:t>250 bituminous material designed to have a workability range of 15</w:t>
          </w:r>
          <w:r>
            <w:t>-</w:t>
          </w:r>
          <w:r w:rsidRPr="0007009C">
            <w:t>100º F without heating. Ensure that the mixture:</w:t>
          </w:r>
        </w:p>
        <w:p w:rsidR="00DA4311" w:rsidRPr="00AD1F85" w:rsidRDefault="00DA4311" w:rsidP="005645DD">
          <w:pPr>
            <w:pStyle w:val="spBullet1"/>
          </w:pPr>
          <w:r>
            <w:t>-</w:t>
          </w:r>
          <w:r w:rsidRPr="000A528D">
            <w:tab/>
          </w:r>
          <w:r w:rsidRPr="00AD1F85">
            <w:t>Adheres to wet surfaces.</w:t>
          </w:r>
        </w:p>
        <w:p w:rsidR="00DA4311" w:rsidRPr="00AD1F85" w:rsidRDefault="00DA4311" w:rsidP="005645DD">
          <w:pPr>
            <w:pStyle w:val="spBullet1"/>
          </w:pPr>
          <w:r>
            <w:t>-</w:t>
          </w:r>
          <w:r w:rsidRPr="000A528D">
            <w:tab/>
          </w:r>
          <w:r w:rsidRPr="00AD1F85">
            <w:t>Resists damage from water, salt, and deicing products.</w:t>
          </w:r>
        </w:p>
        <w:p w:rsidR="00DA4311" w:rsidRPr="00AD1F85" w:rsidRDefault="00DA4311" w:rsidP="005645DD">
          <w:pPr>
            <w:pStyle w:val="spBullet1"/>
          </w:pPr>
          <w:r>
            <w:t>-</w:t>
          </w:r>
          <w:r w:rsidRPr="000A528D">
            <w:tab/>
          </w:r>
          <w:r w:rsidRPr="00AD1F85">
            <w:t>Requires no mixing or special handling before use.</w:t>
          </w:r>
        </w:p>
        <w:p w:rsidR="00DA4311" w:rsidRPr="00AD1F85" w:rsidRDefault="00DA4311" w:rsidP="005645DD">
          <w:pPr>
            <w:pStyle w:val="spBullet1"/>
          </w:pPr>
          <w:r>
            <w:t>-</w:t>
          </w:r>
          <w:r w:rsidRPr="000A528D">
            <w:tab/>
          </w:r>
          <w:r w:rsidRPr="00AD1F85">
            <w:t>Supports traffic immediately after placement and compaction.</w:t>
          </w:r>
        </w:p>
        <w:p w:rsidR="00DA4311" w:rsidRDefault="00DA4311" w:rsidP="005645DD">
          <w:pPr>
            <w:pStyle w:val="spParagraph"/>
          </w:pPr>
          <w:r w:rsidRPr="0007009C">
            <w:t>Conform to the following gradation:</w:t>
          </w:r>
        </w:p>
        <w:p w:rsidR="00DA4311" w:rsidRPr="009B75B8" w:rsidRDefault="00DA4311" w:rsidP="00B4032E">
          <w:pPr>
            <w:pStyle w:val="spSmall"/>
            <w:tabs>
              <w:tab w:val="center" w:pos="2635"/>
              <w:tab w:val="center" w:pos="7315"/>
            </w:tabs>
            <w:spacing w:before="120" w:after="80"/>
            <w:ind w:left="288"/>
            <w:rPr>
              <w:rFonts w:cs="Arial"/>
            </w:rPr>
          </w:pPr>
          <w:r w:rsidRPr="009B75B8">
            <w:rPr>
              <w:rFonts w:cs="Arial"/>
            </w:rPr>
            <w:tab/>
            <w:t>SIEVE SIZE</w:t>
          </w:r>
          <w:r w:rsidRPr="009B75B8">
            <w:rPr>
              <w:rFonts w:cs="Arial"/>
            </w:rPr>
            <w:tab/>
            <w:t>PERCENT PASSING (by weight)</w:t>
          </w:r>
        </w:p>
        <w:p w:rsidR="00DA4311" w:rsidRPr="009B75B8" w:rsidRDefault="00DA4311" w:rsidP="005645DD">
          <w:pPr>
            <w:pStyle w:val="spSmall"/>
            <w:tabs>
              <w:tab w:val="center" w:pos="2635"/>
              <w:tab w:val="center" w:pos="7315"/>
            </w:tabs>
            <w:spacing w:before="0"/>
            <w:ind w:left="288"/>
            <w:rPr>
              <w:rFonts w:cs="Arial"/>
            </w:rPr>
          </w:pPr>
          <w:r w:rsidRPr="009B75B8">
            <w:rPr>
              <w:rFonts w:cs="Arial"/>
            </w:rPr>
            <w:tab/>
            <w:t>1/2-inch (12.5 mm)</w:t>
          </w:r>
          <w:r w:rsidRPr="009B75B8">
            <w:rPr>
              <w:rFonts w:cs="Arial"/>
            </w:rPr>
            <w:tab/>
            <w:t>100</w:t>
          </w:r>
        </w:p>
        <w:p w:rsidR="00DA4311" w:rsidRPr="009B75B8" w:rsidRDefault="00DA4311" w:rsidP="005645DD">
          <w:pPr>
            <w:pStyle w:val="spSmall"/>
            <w:tabs>
              <w:tab w:val="center" w:pos="2635"/>
              <w:tab w:val="center" w:pos="7315"/>
            </w:tabs>
            <w:spacing w:before="0"/>
            <w:ind w:left="288"/>
            <w:rPr>
              <w:rFonts w:cs="Arial"/>
            </w:rPr>
          </w:pPr>
          <w:r w:rsidRPr="009B75B8">
            <w:rPr>
              <w:rFonts w:cs="Arial"/>
            </w:rPr>
            <w:tab/>
            <w:t>3/8-inch (9.5 mm)</w:t>
          </w:r>
          <w:r w:rsidRPr="009B75B8">
            <w:rPr>
              <w:rFonts w:cs="Arial"/>
            </w:rPr>
            <w:tab/>
            <w:t>90 - 100</w:t>
          </w:r>
        </w:p>
        <w:p w:rsidR="00DA4311" w:rsidRPr="009B75B8" w:rsidRDefault="00DA4311" w:rsidP="005645DD">
          <w:pPr>
            <w:pStyle w:val="spSmall"/>
            <w:tabs>
              <w:tab w:val="center" w:pos="2635"/>
              <w:tab w:val="center" w:pos="7315"/>
            </w:tabs>
            <w:spacing w:before="0"/>
            <w:ind w:left="288"/>
            <w:rPr>
              <w:rFonts w:cs="Arial"/>
            </w:rPr>
          </w:pPr>
          <w:r w:rsidRPr="009B75B8">
            <w:rPr>
              <w:rFonts w:cs="Arial"/>
            </w:rPr>
            <w:tab/>
            <w:t>No. 4 (4.75 mm)</w:t>
          </w:r>
          <w:r w:rsidRPr="009B75B8">
            <w:rPr>
              <w:rFonts w:cs="Arial"/>
            </w:rPr>
            <w:tab/>
            <w:t>90 max</w:t>
          </w:r>
        </w:p>
        <w:p w:rsidR="00DA4311" w:rsidRPr="009B75B8" w:rsidRDefault="00DA4311" w:rsidP="005645DD">
          <w:pPr>
            <w:pStyle w:val="spSmall"/>
            <w:tabs>
              <w:tab w:val="center" w:pos="2635"/>
              <w:tab w:val="center" w:pos="7315"/>
            </w:tabs>
            <w:spacing w:before="0"/>
            <w:ind w:left="288"/>
            <w:rPr>
              <w:rFonts w:cs="Arial"/>
            </w:rPr>
          </w:pPr>
          <w:r w:rsidRPr="009B75B8">
            <w:rPr>
              <w:rFonts w:cs="Arial"/>
            </w:rPr>
            <w:tab/>
            <w:t>No. 8 (2.38 mm)</w:t>
          </w:r>
          <w:r w:rsidRPr="009B75B8">
            <w:rPr>
              <w:rFonts w:cs="Arial"/>
            </w:rPr>
            <w:tab/>
            <w:t>20 - 65</w:t>
          </w:r>
        </w:p>
        <w:p w:rsidR="00DA4311" w:rsidRPr="009B75B8" w:rsidRDefault="00DA4311" w:rsidP="005645DD">
          <w:pPr>
            <w:pStyle w:val="spSmall"/>
            <w:tabs>
              <w:tab w:val="center" w:pos="2635"/>
              <w:tab w:val="center" w:pos="7315"/>
            </w:tabs>
            <w:spacing w:before="0"/>
            <w:ind w:left="288"/>
            <w:rPr>
              <w:rFonts w:cs="Arial"/>
            </w:rPr>
          </w:pPr>
          <w:r w:rsidRPr="009B75B8">
            <w:rPr>
              <w:rFonts w:cs="Arial"/>
            </w:rPr>
            <w:tab/>
            <w:t>No. 200 (0.074 mm)</w:t>
          </w:r>
          <w:r w:rsidRPr="009B75B8">
            <w:rPr>
              <w:rFonts w:cs="Arial"/>
            </w:rPr>
            <w:tab/>
            <w:t>2 - 10</w:t>
          </w:r>
        </w:p>
        <w:p w:rsidR="00DA4311" w:rsidRPr="009B75B8" w:rsidRDefault="00DA4311" w:rsidP="005645DD">
          <w:pPr>
            <w:pStyle w:val="spSmall"/>
            <w:tabs>
              <w:tab w:val="center" w:pos="2635"/>
              <w:tab w:val="center" w:pos="7315"/>
            </w:tabs>
            <w:spacing w:before="0"/>
            <w:ind w:left="288"/>
            <w:rPr>
              <w:rFonts w:cs="Arial"/>
            </w:rPr>
          </w:pPr>
          <w:r w:rsidRPr="009B75B8">
            <w:rPr>
              <w:rFonts w:cs="Arial"/>
            </w:rPr>
            <w:tab/>
            <w:t>Bitumen</w:t>
          </w:r>
          <w:r w:rsidRPr="009B75B8">
            <w:rPr>
              <w:rFonts w:cs="Arial"/>
            </w:rPr>
            <w:tab/>
            <w:t>4.8 - 5.4</w:t>
          </w:r>
        </w:p>
        <w:p w:rsidR="00DA4311" w:rsidRDefault="00DA4311" w:rsidP="005645DD">
          <w:pPr>
            <w:pStyle w:val="spParagraph"/>
          </w:pPr>
          <w:r w:rsidRPr="0007009C">
            <w:t>The department will accept cold patch based primarily on the engineer's visual inspection. The department may also test for gradation.</w:t>
          </w:r>
        </w:p>
        <w:p w:rsidR="00DA4311" w:rsidRPr="0007009C" w:rsidRDefault="00DA4311" w:rsidP="005645DD">
          <w:pPr>
            <w:pStyle w:val="spParagraph"/>
          </w:pPr>
          <w:r w:rsidRPr="00765725">
            <w:rPr>
              <w:rStyle w:val="spHeading"/>
            </w:rPr>
            <w:t>C  Construction</w:t>
          </w:r>
        </w:p>
        <w:p w:rsidR="00DA4311" w:rsidRDefault="00DA4311" w:rsidP="005645DD">
          <w:pPr>
            <w:pStyle w:val="spParagraph"/>
          </w:pPr>
          <w:r w:rsidRPr="0007009C">
            <w:t>Stockpile cold patch on site on a smooth, firm, well</w:t>
          </w:r>
          <w:r>
            <w:t>-</w:t>
          </w:r>
          <w:r w:rsidRPr="0007009C">
            <w:t>drained area cleared of vegetation and foreign material. Cover the stockpile and ensure that it is easily accessible. Replenish the stockpile throughout the project duration but limit the size at any given time to 10 tons on site unless the engineer approves otherwise. Dispose of unused material at project completion unless the engineer directs otherwise.</w:t>
          </w:r>
        </w:p>
        <w:p w:rsidR="00DA4311" w:rsidRDefault="00DA4311" w:rsidP="005645DD">
          <w:pPr>
            <w:pStyle w:val="spParagraph"/>
          </w:pPr>
          <w:r w:rsidRPr="0007009C">
            <w:t>Place cold patch by hand. Remove ponded water and loose debris before placement. Compact flush with a tamper, roller, or vehicle tire after placement.</w:t>
          </w:r>
        </w:p>
        <w:p w:rsidR="00DA4311" w:rsidRDefault="00DA4311" w:rsidP="005645DD">
          <w:pPr>
            <w:pStyle w:val="spParagraph"/>
          </w:pPr>
          <w:r w:rsidRPr="0007009C">
            <w:t>Refill patched areas as necessary to maintain a flush pavement surface until project completion.</w:t>
          </w:r>
        </w:p>
        <w:p w:rsidR="00DA4311" w:rsidRPr="0007009C" w:rsidRDefault="00DA4311" w:rsidP="005645DD">
          <w:pPr>
            <w:pStyle w:val="spParagraph"/>
          </w:pPr>
          <w:r w:rsidRPr="00765725">
            <w:rPr>
              <w:rStyle w:val="spHeading"/>
            </w:rPr>
            <w:t>D  Measurement</w:t>
          </w:r>
        </w:p>
        <w:p w:rsidR="00DA4311" w:rsidRDefault="00DA4311" w:rsidP="005645DD">
          <w:pPr>
            <w:pStyle w:val="spParagraph"/>
          </w:pPr>
          <w:r w:rsidRPr="0007009C">
            <w:t>The department will measure Cold Patch by the ton, acceptably stockpiled on site.</w:t>
          </w:r>
        </w:p>
        <w:p w:rsidR="00DA4311" w:rsidRPr="0007009C" w:rsidRDefault="00DA4311" w:rsidP="005645DD">
          <w:pPr>
            <w:pStyle w:val="spParagraph"/>
          </w:pPr>
          <w:r w:rsidRPr="00765725">
            <w:rPr>
              <w:rStyle w:val="spHeading"/>
            </w:rPr>
            <w:t>E  Payment</w:t>
          </w:r>
        </w:p>
        <w:p w:rsidR="00DA4311" w:rsidRPr="0007009C" w:rsidRDefault="00DA4311" w:rsidP="005645DD">
          <w:pPr>
            <w:pStyle w:val="spParagraph"/>
          </w:pPr>
          <w:r w:rsidRPr="0007009C">
            <w:t>The department will pay for measured quantities at the contract unit price under the following bid item:</w:t>
          </w:r>
        </w:p>
        <w:p w:rsidR="00DA4311" w:rsidRPr="0007009C" w:rsidRDefault="00DA4311" w:rsidP="00B4032E">
          <w:pPr>
            <w:pStyle w:val="ssBidItem"/>
            <w:tabs>
              <w:tab w:val="clear" w:pos="1584"/>
              <w:tab w:val="clear" w:pos="9360"/>
              <w:tab w:val="left" w:pos="1980"/>
            </w:tabs>
            <w:spacing w:before="40" w:after="40"/>
          </w:pPr>
          <w:r w:rsidRPr="0007009C">
            <w:t>ITEM NUMBER</w:t>
          </w:r>
          <w:r w:rsidRPr="000A528D">
            <w:tab/>
          </w:r>
          <w:r w:rsidRPr="0007009C">
            <w:t>DESCRIPTION</w:t>
          </w:r>
          <w:r w:rsidRPr="000A528D">
            <w:tab/>
          </w:r>
          <w:r>
            <w:tab/>
          </w:r>
          <w:r>
            <w:tab/>
          </w:r>
          <w:r>
            <w:tab/>
          </w:r>
          <w:r>
            <w:tab/>
          </w:r>
          <w:r>
            <w:tab/>
          </w:r>
          <w:r>
            <w:tab/>
          </w:r>
          <w:r>
            <w:tab/>
          </w:r>
          <w:r w:rsidRPr="0007009C">
            <w:t>UNIT</w:t>
          </w:r>
        </w:p>
        <w:p w:rsidR="00DA4311" w:rsidRDefault="00DA4311" w:rsidP="00B4032E">
          <w:pPr>
            <w:pStyle w:val="ssBidItem"/>
            <w:tabs>
              <w:tab w:val="clear" w:pos="1584"/>
              <w:tab w:val="clear" w:pos="9360"/>
              <w:tab w:val="left" w:pos="1980"/>
            </w:tabs>
            <w:spacing w:before="40" w:after="40"/>
          </w:pPr>
          <w:r w:rsidRPr="0007009C">
            <w:t>495.1000.S</w:t>
          </w:r>
          <w:r w:rsidRPr="000A528D">
            <w:tab/>
          </w:r>
          <w:r w:rsidRPr="0007009C">
            <w:t>Cold Patch</w:t>
          </w:r>
          <w:r w:rsidRPr="000A528D">
            <w:tab/>
          </w:r>
          <w:r>
            <w:tab/>
          </w:r>
          <w:r>
            <w:tab/>
          </w:r>
          <w:r>
            <w:tab/>
          </w:r>
          <w:r>
            <w:tab/>
          </w:r>
          <w:r>
            <w:tab/>
          </w:r>
          <w:r>
            <w:tab/>
          </w:r>
          <w:r>
            <w:tab/>
          </w:r>
          <w:r>
            <w:tab/>
          </w:r>
          <w:r w:rsidRPr="0007009C">
            <w:t>TON</w:t>
          </w:r>
        </w:p>
        <w:p w:rsidR="00DA4311" w:rsidRPr="0007009C" w:rsidRDefault="00DA4311" w:rsidP="005645DD">
          <w:pPr>
            <w:pStyle w:val="spParagraph"/>
          </w:pPr>
          <w:r w:rsidRPr="0007009C">
            <w:t>Payment for Cold Patch is full compensation for providing and maintaining patches; for furnishing and replenishing stockpiled material on</w:t>
          </w:r>
          <w:r>
            <w:t>-</w:t>
          </w:r>
          <w:r w:rsidRPr="0007009C">
            <w:t>site; and for disposing of excess material at project completion.</w:t>
          </w:r>
        </w:p>
        <w:p w:rsidR="00DA4311" w:rsidRDefault="00DA4311" w:rsidP="00DD16D7">
          <w:pPr>
            <w:pStyle w:val="spVersion"/>
          </w:pPr>
          <w:r>
            <w:t>stp-495-010 (20160607)</w:t>
          </w:r>
        </w:p>
        <w:p w:rsidR="00DA4311" w:rsidRDefault="00DA4311"/>
      </w:docPartBody>
    </w:docPart>
    <w:docPart>
      <w:docPartPr>
        <w:name w:val="501-010"/>
        <w:style w:val="wiComment"/>
        <w:category>
          <w:name w:val="STSP"/>
          <w:gallery w:val="docParts"/>
        </w:category>
        <w:behaviors>
          <w:behavior w:val="content"/>
        </w:behaviors>
        <w:guid w:val="{900D5089-1C50-4B82-BBAC-8D565EDE2297}"/>
      </w:docPartPr>
      <w:docPartBody>
        <w:p w:rsidR="00DA4311" w:rsidRPr="000C5916" w:rsidRDefault="00DA4311" w:rsidP="00826523">
          <w:pPr>
            <w:pStyle w:val="wiComment"/>
          </w:pPr>
          <w:r w:rsidRPr="000C5916">
            <w:t>501</w:t>
          </w:r>
          <w:r>
            <w:t>-</w:t>
          </w:r>
          <w:r w:rsidRPr="000C5916">
            <w:t>010</w:t>
          </w:r>
          <w:r w:rsidRPr="000C5916">
            <w:rPr>
              <w:highlight w:val="yellow"/>
            </w:rPr>
            <w:t xml:space="preserve"> DELETE ALL DESIGNER NOTES FROM YOUR SPECIAL PROVISIONS</w:t>
          </w:r>
        </w:p>
        <w:p w:rsidR="00DA4311" w:rsidRPr="000C5916" w:rsidRDefault="00DA4311" w:rsidP="00826523">
          <w:pPr>
            <w:pStyle w:val="wiComment"/>
          </w:pPr>
          <w:r w:rsidRPr="000C5916">
            <w:t>Use this special provision to add a bid item for ice to contracts that the designer expects will have concrete masonry for structures placed from June 15 through August 15 and that meet one or both of the following:</w:t>
          </w:r>
        </w:p>
        <w:p w:rsidR="00DA4311" w:rsidRPr="000C5916" w:rsidRDefault="00DA4311" w:rsidP="00826523">
          <w:pPr>
            <w:pStyle w:val="wiComment"/>
            <w:ind w:left="288" w:hanging="360"/>
          </w:pPr>
          <w:r w:rsidRPr="000C5916">
            <w:rPr>
              <w:rFonts w:ascii="Symbol" w:hAnsi="Symbol"/>
              <w:b w:val="0"/>
              <w:i w:val="0"/>
            </w:rPr>
            <w:t></w:t>
          </w:r>
          <w:r w:rsidRPr="000C5916">
            <w:rPr>
              <w:rFonts w:ascii="Symbol" w:hAnsi="Symbol"/>
              <w:b w:val="0"/>
              <w:i w:val="0"/>
            </w:rPr>
            <w:tab/>
          </w:r>
          <w:r w:rsidRPr="000C5916">
            <w:t>Any quantity of high performance concrete (HPC) incorporated in structures.</w:t>
          </w:r>
        </w:p>
        <w:p w:rsidR="00DA4311" w:rsidRPr="000C5916" w:rsidRDefault="00DA4311"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High Performance Concrete (HPC) Masonry Structures</w:t>
          </w:r>
        </w:p>
        <w:p w:rsidR="00DA4311" w:rsidRPr="000C5916" w:rsidRDefault="00DA4311" w:rsidP="00826523">
          <w:pPr>
            <w:pStyle w:val="wiComment"/>
            <w:ind w:left="288" w:hanging="360"/>
          </w:pPr>
          <w:r w:rsidRPr="000C5916">
            <w:rPr>
              <w:rFonts w:ascii="Symbol" w:hAnsi="Symbol"/>
              <w:b w:val="0"/>
              <w:i w:val="0"/>
            </w:rPr>
            <w:t></w:t>
          </w:r>
          <w:r w:rsidRPr="000C5916">
            <w:rPr>
              <w:rFonts w:ascii="Symbol" w:hAnsi="Symbol"/>
              <w:b w:val="0"/>
              <w:i w:val="0"/>
            </w:rPr>
            <w:tab/>
          </w:r>
          <w:r w:rsidRPr="000C5916">
            <w:t>A combined total quantity of more than 2000 CY under the following bid items:</w:t>
          </w:r>
        </w:p>
        <w:p w:rsidR="00DA4311" w:rsidRPr="000C5916" w:rsidRDefault="00DA4311"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Bridges Concrete Masonry Retaining Walls</w:t>
          </w:r>
        </w:p>
        <w:p w:rsidR="00DA4311" w:rsidRPr="000C5916" w:rsidRDefault="00DA4311"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Bridges HES Concrete Masonry Retaining Walls HES</w:t>
          </w:r>
        </w:p>
        <w:p w:rsidR="00DA4311" w:rsidRPr="000C5916" w:rsidRDefault="00DA4311"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Culverts Concrete Masonry Endwalls</w:t>
          </w:r>
        </w:p>
        <w:p w:rsidR="00DA4311" w:rsidRPr="000C5916" w:rsidRDefault="00DA4311" w:rsidP="00826523">
          <w:pPr>
            <w:pStyle w:val="wiComment"/>
            <w:ind w:left="810" w:hanging="288"/>
          </w:pPr>
          <w:r w:rsidRPr="000C5916">
            <w:rPr>
              <w:rFonts w:ascii="Courier New" w:hAnsi="Courier New" w:cs="Courier New"/>
              <w:b w:val="0"/>
              <w:i w:val="0"/>
            </w:rPr>
            <w:t>o</w:t>
          </w:r>
          <w:r w:rsidRPr="000C5916">
            <w:rPr>
              <w:rFonts w:ascii="Courier New" w:hAnsi="Courier New" w:cs="Courier New"/>
              <w:b w:val="0"/>
              <w:i w:val="0"/>
            </w:rPr>
            <w:tab/>
          </w:r>
          <w:r w:rsidRPr="000C5916">
            <w:t>Concrete Masonry Culverts HES Concrete Masonry Overlay Decks</w:t>
          </w:r>
        </w:p>
        <w:p w:rsidR="00DA4311" w:rsidRDefault="00DA4311" w:rsidP="00826523">
          <w:pPr>
            <w:pStyle w:val="wiComment"/>
          </w:pPr>
          <w:r w:rsidRPr="000C5916">
            <w:t>Calculate the estimated quantity as follows:</w:t>
          </w:r>
        </w:p>
        <w:p w:rsidR="00DA4311" w:rsidRPr="000C5916" w:rsidRDefault="00DA4311" w:rsidP="00826523">
          <w:pPr>
            <w:pStyle w:val="wiComment"/>
            <w:jc w:val="center"/>
          </w:pPr>
          <w:r w:rsidRPr="000C5916">
            <w:t>Ice (lbs)=(15%) X (CY Concrete)X (50 lbs/CY)</w:t>
          </w:r>
        </w:p>
        <w:p w:rsidR="00DA4311" w:rsidRPr="00B04CCE" w:rsidRDefault="00DA4311" w:rsidP="00826523">
          <w:pPr>
            <w:pStyle w:val="1Heading1"/>
          </w:pPr>
          <w:r w:rsidRPr="00B04CCE">
            <w:t>Ice Hot Weather Concreting, Item 501.1000.S.</w:t>
          </w:r>
        </w:p>
        <w:p w:rsidR="00DA4311" w:rsidRDefault="00DA4311" w:rsidP="00826523">
          <w:pPr>
            <w:pStyle w:val="spParagraph"/>
          </w:pPr>
          <w:r>
            <w:t>Conform to standard spec 501.3.8.2 except the department will pay for ice at the contract unit price under the Ice Hot Weather Concreting bid item. This special provision only applies to work done under the following contract bid items:</w:t>
          </w:r>
        </w:p>
        <w:p w:rsidR="00DA4311" w:rsidRPr="00CD23BD" w:rsidRDefault="00DA4311" w:rsidP="00CD23BD">
          <w:pPr>
            <w:pStyle w:val="spSmall"/>
            <w:tabs>
              <w:tab w:val="left" w:pos="5112"/>
            </w:tabs>
            <w:spacing w:before="0"/>
            <w:ind w:left="576"/>
            <w:rPr>
              <w:rFonts w:cs="Arial"/>
            </w:rPr>
          </w:pPr>
          <w:r w:rsidRPr="00CD23BD">
            <w:rPr>
              <w:rFonts w:cs="Arial"/>
            </w:rPr>
            <w:t>Concrete Masonry Bridges</w:t>
          </w:r>
          <w:r w:rsidRPr="00CD23BD">
            <w:rPr>
              <w:rFonts w:cs="Arial"/>
            </w:rPr>
            <w:tab/>
            <w:t>Concrete Masonry Retaining Walls</w:t>
          </w:r>
        </w:p>
        <w:p w:rsidR="00DA4311" w:rsidRPr="00CD23BD" w:rsidRDefault="00DA4311" w:rsidP="00CD23BD">
          <w:pPr>
            <w:pStyle w:val="spSmall"/>
            <w:tabs>
              <w:tab w:val="left" w:pos="5112"/>
            </w:tabs>
            <w:spacing w:before="0"/>
            <w:ind w:left="576"/>
            <w:rPr>
              <w:rFonts w:cs="Arial"/>
            </w:rPr>
          </w:pPr>
          <w:r w:rsidRPr="00CD23BD">
            <w:rPr>
              <w:rFonts w:cs="Arial"/>
            </w:rPr>
            <w:t>Concrete Masonry Bridges HES</w:t>
          </w:r>
          <w:r w:rsidRPr="00CD23BD">
            <w:rPr>
              <w:rFonts w:cs="Arial"/>
            </w:rPr>
            <w:tab/>
            <w:t>Concrete Masonry Retaining Walls HES</w:t>
          </w:r>
        </w:p>
        <w:p w:rsidR="00DA4311" w:rsidRPr="00CD23BD" w:rsidRDefault="00DA4311" w:rsidP="00CD23BD">
          <w:pPr>
            <w:pStyle w:val="spSmall"/>
            <w:tabs>
              <w:tab w:val="left" w:pos="5112"/>
            </w:tabs>
            <w:spacing w:before="0"/>
            <w:ind w:left="576"/>
            <w:rPr>
              <w:rFonts w:cs="Arial"/>
            </w:rPr>
          </w:pPr>
          <w:r w:rsidRPr="00CD23BD">
            <w:rPr>
              <w:rFonts w:cs="Arial"/>
            </w:rPr>
            <w:t>Concrete Masonry Culverts</w:t>
          </w:r>
          <w:r w:rsidRPr="00CD23BD">
            <w:rPr>
              <w:rFonts w:cs="Arial"/>
            </w:rPr>
            <w:tab/>
            <w:t>Concrete Masonry Endwalls</w:t>
          </w:r>
        </w:p>
        <w:p w:rsidR="00DA4311" w:rsidRPr="00CD23BD" w:rsidRDefault="00DA4311" w:rsidP="00CD23BD">
          <w:pPr>
            <w:pStyle w:val="spSmall"/>
            <w:tabs>
              <w:tab w:val="left" w:pos="5112"/>
            </w:tabs>
            <w:spacing w:before="0"/>
            <w:ind w:left="576"/>
            <w:rPr>
              <w:rFonts w:cs="Arial"/>
            </w:rPr>
          </w:pPr>
          <w:r w:rsidRPr="00CD23BD">
            <w:rPr>
              <w:rFonts w:cs="Arial"/>
            </w:rPr>
            <w:t>Concrete Masonry Culverts HES</w:t>
          </w:r>
          <w:r w:rsidRPr="00CD23BD">
            <w:rPr>
              <w:rFonts w:cs="Arial"/>
            </w:rPr>
            <w:tab/>
            <w:t>Concrete Masonry Overlay Decks</w:t>
          </w:r>
        </w:p>
        <w:p w:rsidR="00DA4311" w:rsidRPr="00CD23BD" w:rsidRDefault="00DA4311" w:rsidP="00CD23BD">
          <w:pPr>
            <w:pStyle w:val="spSmall"/>
            <w:tabs>
              <w:tab w:val="left" w:pos="5112"/>
            </w:tabs>
            <w:spacing w:before="0"/>
            <w:ind w:left="576"/>
            <w:rPr>
              <w:rFonts w:cs="Arial"/>
            </w:rPr>
          </w:pPr>
          <w:r w:rsidRPr="00CD23BD">
            <w:rPr>
              <w:rFonts w:cs="Arial"/>
            </w:rPr>
            <w:t>Concrete Barrier Single-Faced 32-Inch</w:t>
          </w:r>
          <w:r w:rsidRPr="00CD23BD">
            <w:rPr>
              <w:rFonts w:cs="Arial"/>
            </w:rPr>
            <w:tab/>
            <w:t>Concrete Barrier (type)</w:t>
          </w:r>
        </w:p>
        <w:p w:rsidR="00DA4311" w:rsidRPr="00CD23BD" w:rsidRDefault="00DA4311" w:rsidP="00CD23BD">
          <w:pPr>
            <w:pStyle w:val="spSmall"/>
            <w:tabs>
              <w:tab w:val="left" w:pos="5112"/>
            </w:tabs>
            <w:spacing w:before="0"/>
            <w:ind w:left="576"/>
            <w:rPr>
              <w:rFonts w:cs="Arial"/>
            </w:rPr>
          </w:pPr>
          <w:r w:rsidRPr="00CD23BD">
            <w:rPr>
              <w:rFonts w:cs="Arial"/>
            </w:rPr>
            <w:t>Concrete Barrier Double-Faced 32-Inch</w:t>
          </w:r>
          <w:r w:rsidRPr="00CD23BD">
            <w:rPr>
              <w:rFonts w:cs="Arial"/>
            </w:rPr>
            <w:tab/>
            <w:t>Concrete Barrier Fixed Object Protection (type)</w:t>
          </w:r>
        </w:p>
        <w:p w:rsidR="00DA4311" w:rsidRDefault="00DA4311" w:rsidP="00CD23BD">
          <w:pPr>
            <w:pStyle w:val="spSmall"/>
            <w:tabs>
              <w:tab w:val="left" w:pos="5112"/>
            </w:tabs>
            <w:spacing w:before="0"/>
            <w:ind w:left="576"/>
            <w:rPr>
              <w:rFonts w:cs="Arial"/>
            </w:rPr>
          </w:pPr>
          <w:r w:rsidRPr="00CD23BD">
            <w:rPr>
              <w:rFonts w:cs="Arial"/>
            </w:rPr>
            <w:t>Concrete Barrier Transition Section 32-Inch</w:t>
          </w:r>
          <w:r w:rsidRPr="00CD23BD">
            <w:rPr>
              <w:rFonts w:cs="Arial"/>
            </w:rPr>
            <w:tab/>
            <w:t>Concrete Barrier Transition (type)</w:t>
          </w:r>
        </w:p>
        <w:p w:rsidR="00DA4311" w:rsidRPr="00EC62FC" w:rsidRDefault="00DA4311" w:rsidP="00E636F4">
          <w:pPr>
            <w:pStyle w:val="spUndefined"/>
            <w:spacing w:before="240"/>
            <w:rPr>
              <w:rFonts w:cs="Arial"/>
              <w:i/>
            </w:rPr>
          </w:pPr>
          <w:r w:rsidRPr="00EC62FC">
            <w:rPr>
              <w:rFonts w:cs="Arial"/>
              <w:i/>
            </w:rPr>
            <w:t>Replace standard spec 501.4 and 501.5 with the following:</w:t>
          </w:r>
        </w:p>
        <w:p w:rsidR="00DA4311" w:rsidRDefault="00DA4311" w:rsidP="00826523">
          <w:pPr>
            <w:pStyle w:val="spParagraph"/>
          </w:pPr>
          <w:r w:rsidRPr="00765725">
            <w:rPr>
              <w:rStyle w:val="spHeading"/>
            </w:rPr>
            <w:t>501.4  Measurement</w:t>
          </w:r>
        </w:p>
        <w:p w:rsidR="00DA4311" w:rsidRDefault="00DA4311" w:rsidP="00826523">
          <w:pPr>
            <w:pStyle w:val="ssParagraph"/>
          </w:pPr>
          <w:r w:rsidRPr="000A528D">
            <w:tab/>
          </w:r>
          <w:r w:rsidRPr="003B1968">
            <w:rPr>
              <w:rStyle w:val="ssParagraphNumber"/>
            </w:rPr>
            <w:t>(1)</w:t>
          </w:r>
          <w:r w:rsidRPr="000A528D">
            <w:tab/>
          </w:r>
          <w:r>
            <w:t>The department will measure Ice Hot Weather Concreting by the pound acceptably completed, measured only if the conditions prescribed in standard spec 501.3.8.2 are met.</w:t>
          </w:r>
        </w:p>
        <w:p w:rsidR="00DA4311" w:rsidRDefault="00DA4311" w:rsidP="00826523">
          <w:pPr>
            <w:pStyle w:val="spParagraph"/>
          </w:pPr>
          <w:r w:rsidRPr="00765725">
            <w:rPr>
              <w:rStyle w:val="spHeading"/>
            </w:rPr>
            <w:t>501.5  Payment</w:t>
          </w:r>
        </w:p>
        <w:p w:rsidR="00DA4311" w:rsidRDefault="00DA4311" w:rsidP="00826523">
          <w:pPr>
            <w:pStyle w:val="ssParagraph"/>
          </w:pPr>
          <w:r w:rsidRPr="000A528D">
            <w:tab/>
          </w:r>
          <w:r w:rsidRPr="003B1968">
            <w:rPr>
              <w:rStyle w:val="ssParagraphNumber"/>
            </w:rPr>
            <w:t>(1)</w:t>
          </w:r>
          <w:r w:rsidRPr="000A528D">
            <w:tab/>
          </w:r>
          <w:r>
            <w:t>The department will pay for the measured quantity at the contract unit price under the following bid item:</w:t>
          </w:r>
        </w:p>
        <w:p w:rsidR="00DA4311" w:rsidRDefault="00DA4311" w:rsidP="00E636F4">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E636F4">
          <w:pPr>
            <w:pStyle w:val="ssBidItem"/>
            <w:tabs>
              <w:tab w:val="clear" w:pos="1584"/>
              <w:tab w:val="clear" w:pos="9360"/>
              <w:tab w:val="left" w:pos="1980"/>
            </w:tabs>
          </w:pPr>
          <w:r>
            <w:t>501.1000.S</w:t>
          </w:r>
          <w:r w:rsidRPr="000A528D">
            <w:tab/>
          </w:r>
          <w:r>
            <w:t>Ice Hot Weather Concreting</w:t>
          </w:r>
          <w:r w:rsidRPr="000A528D">
            <w:tab/>
          </w:r>
          <w:r>
            <w:tab/>
          </w:r>
          <w:r>
            <w:tab/>
          </w:r>
          <w:r>
            <w:tab/>
          </w:r>
          <w:r>
            <w:tab/>
          </w:r>
          <w:r>
            <w:tab/>
          </w:r>
          <w:r>
            <w:tab/>
            <w:t>LB</w:t>
          </w:r>
        </w:p>
        <w:p w:rsidR="00DA4311" w:rsidRDefault="00DA4311" w:rsidP="00826523">
          <w:pPr>
            <w:pStyle w:val="ssParagraph"/>
          </w:pPr>
          <w:r w:rsidRPr="000A528D">
            <w:tab/>
          </w:r>
          <w:r w:rsidRPr="003B1968">
            <w:rPr>
              <w:rStyle w:val="ssParagraphNumber"/>
            </w:rPr>
            <w:t>(2)</w:t>
          </w:r>
          <w:r w:rsidRPr="000A528D">
            <w:tab/>
          </w:r>
          <w:r>
            <w:t>Payment for Ice Hot Weather Concreting is full compensation for ice used to cool concrete placed in hot weather as specified in standard spec 501.3.8.2.</w:t>
          </w:r>
        </w:p>
        <w:p w:rsidR="00DA4311" w:rsidRDefault="00DA4311" w:rsidP="00826523">
          <w:pPr>
            <w:pStyle w:val="ssParagraph"/>
          </w:pPr>
          <w:r w:rsidRPr="000A528D">
            <w:tab/>
          </w:r>
          <w:r w:rsidRPr="003B1968">
            <w:rPr>
              <w:rStyle w:val="ssParagraphNumber"/>
            </w:rPr>
            <w:t>(3)</w:t>
          </w:r>
          <w:r w:rsidRPr="000A528D">
            <w:tab/>
          </w:r>
          <w:r>
            <w:t>The department will not pay directly for the concrete specified under this section. Concrete is incidental to the various bid items using it. Payment under those bid items includes providing all materials, including aggregates and associated aggregate source testing, cement, fly ash, slag, and admixtures; and for preparing, transporting, storing, protecting and curing concrete.</w:t>
          </w:r>
        </w:p>
        <w:p w:rsidR="00DA4311" w:rsidRPr="003D1816" w:rsidRDefault="00DA4311" w:rsidP="00826523">
          <w:pPr>
            <w:pStyle w:val="ssParagraph"/>
          </w:pPr>
          <w:r w:rsidRPr="000A528D">
            <w:tab/>
          </w:r>
          <w:r w:rsidRPr="003B1968">
            <w:rPr>
              <w:rStyle w:val="ssParagraphNumber"/>
            </w:rPr>
            <w:t>(4)</w:t>
          </w:r>
          <w:r w:rsidRPr="000A528D">
            <w:tab/>
          </w:r>
          <w:r>
            <w:t xml:space="preserve">If required to remove and replace any concrete damaged by lack of proper protection. Perform this work </w:t>
          </w:r>
          <w:r w:rsidRPr="003D1816">
            <w:t>at no expense to the department.</w:t>
          </w:r>
        </w:p>
        <w:p w:rsidR="00DA4311" w:rsidRDefault="00DA4311" w:rsidP="00317BE0">
          <w:pPr>
            <w:pStyle w:val="spVersion"/>
          </w:pPr>
          <w:r w:rsidRPr="003D1816">
            <w:t>stp-501-010 (20210708)</w:t>
          </w:r>
        </w:p>
        <w:p w:rsidR="00DA4311" w:rsidRDefault="00DA4311"/>
      </w:docPartBody>
    </w:docPart>
    <w:docPart>
      <w:docPartPr>
        <w:name w:val="502-010"/>
        <w:style w:val="wiComment"/>
        <w:category>
          <w:name w:val="STSP"/>
          <w:gallery w:val="docParts"/>
        </w:category>
        <w:behaviors>
          <w:behavior w:val="content"/>
        </w:behaviors>
        <w:guid w:val="{D31B6B84-EADC-4C95-BB53-69F9164185DC}"/>
      </w:docPartPr>
      <w:docPartBody>
        <w:p w:rsidR="00DA4311" w:rsidRPr="000C5916" w:rsidRDefault="00DA4311" w:rsidP="00A7293E">
          <w:pPr>
            <w:pStyle w:val="wiComment"/>
          </w:pPr>
          <w:r w:rsidRPr="000C5916">
            <w:t>502</w:t>
          </w:r>
          <w:r>
            <w:t>-</w:t>
          </w:r>
          <w:r w:rsidRPr="000C5916">
            <w:t>010</w:t>
          </w:r>
          <w:r w:rsidRPr="000C5916">
            <w:rPr>
              <w:highlight w:val="yellow"/>
            </w:rPr>
            <w:t xml:space="preserve"> DELETE ALL DESIGNER NOTES FROM YOUR SPECIAL PROVISIONS</w:t>
          </w:r>
        </w:p>
        <w:p w:rsidR="00DA4311" w:rsidRPr="000C5916" w:rsidRDefault="00DA4311" w:rsidP="00A7293E">
          <w:pPr>
            <w:pStyle w:val="wiComment"/>
          </w:pPr>
          <w:r w:rsidRPr="000C5916">
            <w:t>Allows concrete to be deposited under water. Title may be changed to Abutment Construction.</w:t>
          </w:r>
        </w:p>
        <w:p w:rsidR="00DA4311" w:rsidRPr="00696836" w:rsidRDefault="00DA4311" w:rsidP="00A7293E">
          <w:pPr>
            <w:pStyle w:val="1Heading1"/>
          </w:pPr>
          <w:r w:rsidRPr="00696836">
            <w:t>Pier Construction.</w:t>
          </w:r>
        </w:p>
        <w:p w:rsidR="00DA4311" w:rsidRDefault="00DA4311" w:rsidP="00A7293E">
          <w:pPr>
            <w:pStyle w:val="spParagraph"/>
          </w:pPr>
          <w:r>
            <w:t>Determine the method of construction, and observe the following conditions:</w:t>
          </w:r>
        </w:p>
        <w:p w:rsidR="00DA4311" w:rsidRDefault="00DA4311" w:rsidP="00A7293E">
          <w:pPr>
            <w:pStyle w:val="spNumList1"/>
          </w:pPr>
          <w:r w:rsidRPr="00857B42">
            <w:t>1.</w:t>
          </w:r>
          <w:r w:rsidRPr="00857B42">
            <w:tab/>
          </w:r>
          <w:r>
            <w:t>If a cofferdam is used, build the cofferdam of non-erodable material.</w:t>
          </w:r>
        </w:p>
        <w:p w:rsidR="00DA4311" w:rsidRDefault="00DA4311" w:rsidP="00A7293E">
          <w:pPr>
            <w:pStyle w:val="spNumList1"/>
          </w:pPr>
          <w:r w:rsidRPr="00857B42">
            <w:t>2.</w:t>
          </w:r>
          <w:r w:rsidRPr="00857B42">
            <w:tab/>
          </w:r>
          <w:r>
            <w:t>Concrete poured under water will be allowed; pour the concrete conforming to standard spec 502.3.5.3. Ensure that the forms are tight to prevent leakage of concrete into the stream. Treat all displaced water by filtration, settling basin, or other means sufficient to reduce the cement content before discharging the water into the stream.</w:t>
          </w:r>
        </w:p>
        <w:p w:rsidR="00DA4311" w:rsidRDefault="00DA4311" w:rsidP="00A7293E">
          <w:pPr>
            <w:pStyle w:val="spNumList1"/>
          </w:pPr>
          <w:r w:rsidRPr="00857B42">
            <w:t>3.</w:t>
          </w:r>
          <w:r w:rsidRPr="00857B42">
            <w:tab/>
          </w:r>
          <w:r>
            <w:t>Excavated material from the stream may be utilized in the fill slopes so long as it is covered with other suitable material to prevent it from eroding back into the stream.</w:t>
          </w:r>
        </w:p>
        <w:p w:rsidR="00DA4311" w:rsidRDefault="00DA4311" w:rsidP="009212A9">
          <w:pPr>
            <w:pStyle w:val="spVersion"/>
          </w:pPr>
          <w:r>
            <w:t>stp-502-010 (20050502)</w:t>
          </w:r>
        </w:p>
        <w:p w:rsidR="00DA4311" w:rsidRDefault="00DA4311"/>
      </w:docPartBody>
    </w:docPart>
    <w:docPart>
      <w:docPartPr>
        <w:name w:val="502-015"/>
        <w:style w:val="wiComment"/>
        <w:category>
          <w:name w:val="STSP"/>
          <w:gallery w:val="docParts"/>
        </w:category>
        <w:behaviors>
          <w:behavior w:val="content"/>
        </w:behaviors>
        <w:guid w:val="{221BE738-2DC9-4D0E-BFDF-39B5533D8ABC}"/>
      </w:docPartPr>
      <w:docPartBody>
        <w:p w:rsidR="00DA4311" w:rsidRPr="000C5916" w:rsidRDefault="00DA4311" w:rsidP="000E7D45">
          <w:pPr>
            <w:pStyle w:val="wiComment"/>
          </w:pPr>
          <w:r w:rsidRPr="000C5916">
            <w:t>5</w:t>
          </w:r>
          <w:r>
            <w:t>02-</w:t>
          </w:r>
          <w:r w:rsidRPr="000C5916">
            <w:t>015</w:t>
          </w:r>
          <w:r w:rsidRPr="000C5916">
            <w:rPr>
              <w:highlight w:val="yellow"/>
            </w:rPr>
            <w:t xml:space="preserve"> DELETE ALL DESIGNER NOTES FROM YOUR SPECIAL PROVISIONS</w:t>
          </w:r>
        </w:p>
        <w:p w:rsidR="00DA4311" w:rsidRPr="00BC2DFF" w:rsidRDefault="00DA4311" w:rsidP="00223F3B">
          <w:pPr>
            <w:pStyle w:val="wiComment"/>
            <w:widowControl/>
            <w:rPr>
              <w:rFonts w:cs="Arial"/>
              <w:i w:val="0"/>
              <w:color w:val="C00000"/>
              <w:szCs w:val="18"/>
            </w:rPr>
          </w:pPr>
          <w:r w:rsidRPr="00BC2DFF">
            <w:rPr>
              <w:rFonts w:cs="Arial"/>
              <w:color w:val="C00000"/>
              <w:szCs w:val="18"/>
            </w:rPr>
            <w:t>Use this STSP where work operations between the exterior girders of a bridge are anticipated to be performed over live traffic lanes and pedestrian facilities, and the operations have a risk of falling construction debris (i.e., nails, construction tools, various wood products, concrete/deck repair debris, fresh concrete, etc.) onto the facilities below.</w:t>
          </w:r>
          <w:r>
            <w:rPr>
              <w:rFonts w:cs="Arial"/>
              <w:color w:val="C00000"/>
              <w:szCs w:val="18"/>
            </w:rPr>
            <w:t xml:space="preserve"> </w:t>
          </w:r>
          <w:r w:rsidRPr="00BC2DFF">
            <w:rPr>
              <w:rFonts w:cs="Arial"/>
              <w:color w:val="C00000"/>
              <w:szCs w:val="18"/>
            </w:rPr>
            <w:t>This article is not needed if the contract requires all bridge construction to be performed when the facilities under the bridge are fully closed. Include in contracts with the following conditions:</w:t>
          </w:r>
        </w:p>
        <w:p w:rsidR="00DA4311" w:rsidRPr="00BC2DFF" w:rsidRDefault="00DA4311" w:rsidP="00DA4311">
          <w:pPr>
            <w:pStyle w:val="ListParagraph"/>
            <w:numPr>
              <w:ilvl w:val="0"/>
              <w:numId w:val="74"/>
            </w:numPr>
            <w:spacing w:after="0"/>
            <w:ind w:left="360"/>
            <w:rPr>
              <w:b/>
              <w:bCs/>
              <w:i/>
              <w:iCs/>
              <w:color w:val="C00000"/>
              <w:sz w:val="18"/>
              <w:szCs w:val="18"/>
            </w:rPr>
          </w:pPr>
          <w:r w:rsidRPr="00BC2DFF">
            <w:rPr>
              <w:b/>
              <w:bCs/>
              <w:i/>
              <w:iCs/>
              <w:color w:val="C00000"/>
              <w:sz w:val="18"/>
              <w:szCs w:val="18"/>
            </w:rPr>
            <w:t>All bridges over interstate highways with live traffic below.</w:t>
          </w:r>
        </w:p>
        <w:p w:rsidR="00DA4311" w:rsidRPr="00BC2DFF" w:rsidRDefault="00DA4311" w:rsidP="00DA4311">
          <w:pPr>
            <w:pStyle w:val="ListParagraph"/>
            <w:numPr>
              <w:ilvl w:val="0"/>
              <w:numId w:val="74"/>
            </w:numPr>
            <w:spacing w:after="0"/>
            <w:ind w:left="360"/>
            <w:rPr>
              <w:b/>
              <w:bCs/>
              <w:i/>
              <w:iCs/>
              <w:color w:val="C00000"/>
              <w:sz w:val="18"/>
              <w:szCs w:val="18"/>
            </w:rPr>
          </w:pPr>
          <w:r w:rsidRPr="00BC2DFF">
            <w:rPr>
              <w:b/>
              <w:bCs/>
              <w:i/>
              <w:iCs/>
              <w:color w:val="C00000"/>
              <w:sz w:val="18"/>
              <w:szCs w:val="18"/>
            </w:rPr>
            <w:t>All bridges over roadways with a minimum ADT of 10,000 with live traffic below.</w:t>
          </w:r>
        </w:p>
        <w:p w:rsidR="00DA4311" w:rsidRDefault="00DA4311" w:rsidP="00DA4311">
          <w:pPr>
            <w:pStyle w:val="ListParagraph"/>
            <w:numPr>
              <w:ilvl w:val="0"/>
              <w:numId w:val="74"/>
            </w:numPr>
            <w:spacing w:after="0"/>
            <w:ind w:left="360"/>
            <w:rPr>
              <w:b/>
              <w:bCs/>
              <w:i/>
              <w:iCs/>
              <w:color w:val="C00000"/>
              <w:sz w:val="18"/>
              <w:szCs w:val="18"/>
            </w:rPr>
          </w:pPr>
          <w:r w:rsidRPr="00BC2DFF">
            <w:rPr>
              <w:b/>
              <w:bCs/>
              <w:i/>
              <w:iCs/>
              <w:color w:val="C00000"/>
              <w:sz w:val="18"/>
              <w:szCs w:val="18"/>
            </w:rPr>
            <w:t>All bridges over pedestrian facilities that will remain open during construction.</w:t>
          </w:r>
        </w:p>
        <w:p w:rsidR="00DA4311" w:rsidRPr="001E1391" w:rsidRDefault="00DA4311" w:rsidP="00223F3B">
          <w:pPr>
            <w:pStyle w:val="wiComment"/>
            <w:widowControl/>
            <w:rPr>
              <w:rFonts w:cs="Arial"/>
              <w:color w:val="C00000"/>
              <w:szCs w:val="18"/>
            </w:rPr>
          </w:pPr>
          <w:r w:rsidRPr="001E1391">
            <w:rPr>
              <w:rFonts w:cs="Arial"/>
              <w:color w:val="C00000"/>
              <w:szCs w:val="18"/>
            </w:rPr>
            <w:t>Note that these criteria are the minimum application locations. Regions may determine other suitable locations where Containment System language will be included in the contractor for project-specific reasons.</w:t>
          </w:r>
        </w:p>
        <w:p w:rsidR="00DA4311" w:rsidRDefault="00DA4311" w:rsidP="00223F3B">
          <w:pPr>
            <w:pStyle w:val="wiComment"/>
          </w:pPr>
          <w:r w:rsidRPr="001E1391">
            <w:rPr>
              <w:rFonts w:cs="Arial"/>
              <w:color w:val="C00000"/>
              <w:szCs w:val="18"/>
            </w:rPr>
            <w:t>Note that for work and removals over railroads requiring protection below, standard spec bid item “203.0330 Debris Containment (structure)” shall be used</w:t>
          </w:r>
          <w:r>
            <w:t xml:space="preserve"> </w:t>
          </w:r>
        </w:p>
        <w:p w:rsidR="00DA4311" w:rsidRPr="00B04CCE" w:rsidRDefault="00DA4311" w:rsidP="00896A27">
          <w:pPr>
            <w:pStyle w:val="1Heading1"/>
          </w:pPr>
          <w:r>
            <w:t>Notice to Contractor, Containment System</w:t>
          </w:r>
          <w:r w:rsidRPr="00B04CCE">
            <w:t>.</w:t>
          </w:r>
        </w:p>
        <w:p w:rsidR="00DA4311" w:rsidRPr="00BC2DFF" w:rsidRDefault="00DA4311" w:rsidP="00223F3B">
          <w:pPr>
            <w:pStyle w:val="spParagraph"/>
          </w:pPr>
          <w:r>
            <w:rPr>
              <w:rStyle w:val="spHeading"/>
            </w:rPr>
            <w:t>Provide</w:t>
          </w:r>
          <w:r>
            <w:t xml:space="preserve"> </w:t>
          </w:r>
          <w:r w:rsidRPr="005E2005">
            <w:t>a rigid containment system throughout bridge construction over live traffic lanes and pedestrian facilities</w:t>
          </w:r>
          <w:r>
            <w:t xml:space="preserve"> </w:t>
          </w:r>
          <w:r w:rsidRPr="005E2005">
            <w:t>capable of protecting underlying facilities and vehicles from falling construction debris. Design,</w:t>
          </w:r>
          <w:r>
            <w:t xml:space="preserve"> </w:t>
          </w:r>
          <w:r w:rsidRPr="005E2005">
            <w:t>detail, install, and maintain the containment system to catch construction debris between exterior girders without extending below the bottom of the girders at the containment system’s maximum deflection.</w:t>
          </w:r>
          <w:r>
            <w:t xml:space="preserve"> </w:t>
          </w:r>
          <w:r w:rsidRPr="005E2005">
            <w:t>The containment system is not intended to be a secondary falsework/formwork system.</w:t>
          </w:r>
          <w:r>
            <w:t xml:space="preserve"> </w:t>
          </w:r>
          <w:r w:rsidRPr="005E2005">
            <w:t>Put the containment system in place before beginning construction operations that may generate debris over live traffic or active pedestrian facilities.</w:t>
          </w:r>
          <w:r>
            <w:t xml:space="preserve"> </w:t>
          </w:r>
          <w:r w:rsidRPr="005E2005">
            <w:t>Operations may include, but are not limited to: full or partial deck removals, falsework installation, deck repairs, and deck pours.</w:t>
          </w:r>
          <w:r>
            <w:t xml:space="preserve"> </w:t>
          </w:r>
          <w:r w:rsidRPr="005E2005">
            <w:t>This containment system is not required if construction operations are performed when the facilities below are under full closure.</w:t>
          </w:r>
          <w:r>
            <w:t xml:space="preserve"> </w:t>
          </w:r>
          <w:r w:rsidRPr="00BC2DFF">
            <w:t>This containment system does not replace any requirements under standard spec 203.</w:t>
          </w:r>
          <w:r>
            <w:t xml:space="preserve"> </w:t>
          </w:r>
          <w:r w:rsidRPr="00BC2DFF">
            <w:t>Include details of the proposed containment system in the falsework submittal per standard spec 502.3.2.</w:t>
          </w:r>
          <w:r>
            <w:t xml:space="preserve"> </w:t>
          </w:r>
          <w:r w:rsidRPr="00BC2DFF">
            <w:t>The containment system is incidental to the bridge construction items.</w:t>
          </w:r>
        </w:p>
        <w:p w:rsidR="00DA4311" w:rsidRPr="00AA40BB" w:rsidRDefault="00DA4311" w:rsidP="00223F3B">
          <w:pPr>
            <w:pStyle w:val="spParagraph"/>
            <w:rPr>
              <w:sz w:val="18"/>
              <w:szCs w:val="18"/>
            </w:rPr>
          </w:pPr>
          <w:r w:rsidRPr="00742F99">
            <w:rPr>
              <w:sz w:val="18"/>
              <w:szCs w:val="18"/>
            </w:rPr>
            <w:t>stp-</w:t>
          </w:r>
          <w:r>
            <w:rPr>
              <w:sz w:val="18"/>
              <w:szCs w:val="18"/>
            </w:rPr>
            <w:t>502-015</w:t>
          </w:r>
          <w:r w:rsidRPr="00742F99">
            <w:rPr>
              <w:sz w:val="18"/>
              <w:szCs w:val="18"/>
            </w:rPr>
            <w:t xml:space="preserve"> (</w:t>
          </w:r>
          <w:r>
            <w:rPr>
              <w:sz w:val="18"/>
              <w:szCs w:val="18"/>
            </w:rPr>
            <w:t>20250701</w:t>
          </w:r>
          <w:r w:rsidRPr="00742F99">
            <w:rPr>
              <w:sz w:val="18"/>
              <w:szCs w:val="18"/>
            </w:rPr>
            <w:t>)</w:t>
          </w:r>
        </w:p>
        <w:p w:rsidR="00DA4311" w:rsidRDefault="00DA4311" w:rsidP="00223F3B">
          <w:pPr>
            <w:pStyle w:val="spParagraph"/>
          </w:pPr>
        </w:p>
        <w:p w:rsidR="00DA4311" w:rsidRDefault="00DA4311"/>
      </w:docPartBody>
    </w:docPart>
    <w:docPart>
      <w:docPartPr>
        <w:name w:val="502-018"/>
        <w:style w:val="wiComment"/>
        <w:category>
          <w:name w:val="STSP"/>
          <w:gallery w:val="docParts"/>
        </w:category>
        <w:behaviors>
          <w:behavior w:val="content"/>
        </w:behaviors>
        <w:guid w:val="{AC20D4BC-4263-4FB1-B5EE-EA8E9C91FF7F}"/>
      </w:docPartPr>
      <w:docPartBody>
        <w:p w:rsidR="00DA4311" w:rsidRDefault="00DA4311" w:rsidP="00E73A22">
          <w:pPr>
            <w:pStyle w:val="wiComment"/>
          </w:pPr>
          <w:r w:rsidRPr="00B75072">
            <w:t>502-018</w:t>
          </w:r>
          <w:r w:rsidRPr="000C5916">
            <w:rPr>
              <w:highlight w:val="yellow"/>
            </w:rPr>
            <w:t xml:space="preserve"> DELETE ALL DESIGNER NOTES FROM YOUR SPECIAL PROVISIONS</w:t>
          </w:r>
        </w:p>
        <w:p w:rsidR="00DA4311" w:rsidRPr="000C5916" w:rsidRDefault="00DA4311" w:rsidP="00E73A22">
          <w:pPr>
            <w:pStyle w:val="wiComment"/>
          </w:pPr>
          <w:bookmarkStart w:id="264" w:name="_Hlk151019099"/>
          <w:bookmarkStart w:id="265" w:name="_Hlk151019445"/>
          <w:r w:rsidRPr="005D6F8A">
            <w:rPr>
              <w:color w:val="FF0000"/>
            </w:rPr>
            <w:t xml:space="preserve">Use this special provision for concrete crack </w:t>
          </w:r>
          <w:bookmarkEnd w:id="264"/>
          <w:r>
            <w:rPr>
              <w:color w:val="FF0000"/>
            </w:rPr>
            <w:t xml:space="preserve">sealing </w:t>
          </w:r>
          <w:bookmarkEnd w:id="265"/>
          <w:r>
            <w:rPr>
              <w:color w:val="FF0000"/>
            </w:rPr>
            <w:t>on bridge decks.</w:t>
          </w:r>
        </w:p>
        <w:p w:rsidR="00DA4311" w:rsidRPr="00243147" w:rsidRDefault="00DA4311" w:rsidP="00B75072">
          <w:pPr>
            <w:pStyle w:val="1Heading1"/>
          </w:pPr>
          <w:r w:rsidRPr="000D00CC">
            <w:t>Bridge Deck Crack</w:t>
          </w:r>
          <w:r>
            <w:t xml:space="preserve"> Sealing</w:t>
          </w:r>
          <w:r w:rsidRPr="00243147">
            <w:t>, Item 502.0</w:t>
          </w:r>
          <w:r>
            <w:t>180.S</w:t>
          </w:r>
          <w:r w:rsidRPr="00243147">
            <w:t>.</w:t>
          </w:r>
        </w:p>
        <w:p w:rsidR="00DA4311" w:rsidRPr="008B5D54" w:rsidRDefault="00DA4311" w:rsidP="00B75072">
          <w:pPr>
            <w:pStyle w:val="spParagraph"/>
            <w:rPr>
              <w:rFonts w:cs="Arial"/>
              <w:szCs w:val="20"/>
            </w:rPr>
          </w:pPr>
          <w:r w:rsidRPr="008B5D54">
            <w:rPr>
              <w:rStyle w:val="spHeading"/>
              <w:rFonts w:cs="Arial"/>
              <w:szCs w:val="20"/>
            </w:rPr>
            <w:t>A  Description</w:t>
          </w:r>
        </w:p>
        <w:p w:rsidR="00DA4311" w:rsidRPr="008B5D54" w:rsidRDefault="00DA4311" w:rsidP="00B75072">
          <w:pPr>
            <w:autoSpaceDE w:val="0"/>
            <w:autoSpaceDN w:val="0"/>
            <w:spacing w:before="120" w:after="120" w:line="240" w:lineRule="auto"/>
            <w:rPr>
              <w:rFonts w:eastAsia="Calibri"/>
              <w:sz w:val="20"/>
              <w:szCs w:val="20"/>
            </w:rPr>
          </w:pPr>
          <w:r w:rsidRPr="008B5D54">
            <w:rPr>
              <w:rFonts w:eastAsia="Calibri"/>
              <w:sz w:val="20"/>
              <w:szCs w:val="20"/>
            </w:rPr>
            <w:t>This special provision describes sealing and repairing cracks in the bridge deck with a two-part low viscosity urethane or epoxy resin according to the plan details, and the manufacturer’s recommendations and requirements.</w:t>
          </w:r>
        </w:p>
        <w:p w:rsidR="00DA4311" w:rsidRPr="008B5D54" w:rsidRDefault="00DA4311" w:rsidP="00B75072">
          <w:pPr>
            <w:pStyle w:val="spParagraph"/>
            <w:rPr>
              <w:rFonts w:cs="Arial"/>
              <w:szCs w:val="20"/>
            </w:rPr>
          </w:pPr>
          <w:r w:rsidRPr="008B5D54">
            <w:rPr>
              <w:rStyle w:val="spHeading"/>
              <w:rFonts w:cs="Arial"/>
              <w:szCs w:val="20"/>
            </w:rPr>
            <w:t>B  Materials</w:t>
          </w:r>
        </w:p>
        <w:p w:rsidR="00DA4311" w:rsidRPr="008B5D54" w:rsidRDefault="00DA4311" w:rsidP="00B75072">
          <w:pPr>
            <w:autoSpaceDE w:val="0"/>
            <w:autoSpaceDN w:val="0"/>
            <w:spacing w:before="120" w:after="120"/>
            <w:rPr>
              <w:sz w:val="20"/>
              <w:szCs w:val="20"/>
            </w:rPr>
          </w:pPr>
          <w:r w:rsidRPr="008B5D54">
            <w:rPr>
              <w:sz w:val="20"/>
              <w:szCs w:val="20"/>
            </w:rPr>
            <w:t>Provide a commercial, low-viscosity crack sealer selected from the department’s approved products list for Structures - Low Viscosity Bridge Deck Sealers located on the department’s website. Before using, submit the product information to the engineer for acceptance.</w:t>
          </w:r>
        </w:p>
        <w:p w:rsidR="00DA4311" w:rsidRPr="008B5D54" w:rsidRDefault="00DA4311" w:rsidP="00B75072">
          <w:pPr>
            <w:pStyle w:val="spParagraph"/>
            <w:rPr>
              <w:rStyle w:val="spHeading"/>
              <w:rFonts w:cs="Arial"/>
              <w:szCs w:val="20"/>
            </w:rPr>
          </w:pPr>
          <w:r w:rsidRPr="008B5D54">
            <w:rPr>
              <w:rStyle w:val="spHeading"/>
              <w:rFonts w:cs="Arial"/>
              <w:szCs w:val="20"/>
            </w:rPr>
            <w:t>C  Construction</w:t>
          </w:r>
        </w:p>
        <w:p w:rsidR="00DA4311" w:rsidRPr="008B5D54" w:rsidRDefault="00DA4311" w:rsidP="00B75072">
          <w:pPr>
            <w:autoSpaceDE w:val="0"/>
            <w:autoSpaceDN w:val="0"/>
            <w:spacing w:before="120" w:after="120" w:line="240" w:lineRule="auto"/>
            <w:rPr>
              <w:rFonts w:eastAsia="Calibri"/>
              <w:b/>
              <w:bCs/>
              <w:sz w:val="20"/>
              <w:szCs w:val="20"/>
            </w:rPr>
          </w:pPr>
          <w:r w:rsidRPr="008B5D54">
            <w:rPr>
              <w:rFonts w:eastAsia="Calibri"/>
              <w:b/>
              <w:bCs/>
              <w:sz w:val="20"/>
              <w:szCs w:val="20"/>
            </w:rPr>
            <w:t>C.1 Preparation</w:t>
          </w:r>
        </w:p>
        <w:p w:rsidR="00DA4311" w:rsidRPr="008B5D54" w:rsidRDefault="00DA4311" w:rsidP="00B75072">
          <w:pPr>
            <w:autoSpaceDE w:val="0"/>
            <w:autoSpaceDN w:val="0"/>
            <w:spacing w:before="120" w:after="120" w:line="240" w:lineRule="auto"/>
            <w:rPr>
              <w:rFonts w:eastAsia="Calibri"/>
              <w:b/>
              <w:bCs/>
              <w:sz w:val="20"/>
              <w:szCs w:val="20"/>
            </w:rPr>
          </w:pPr>
          <w:r w:rsidRPr="008B5D54">
            <w:rPr>
              <w:rFonts w:eastAsia="Calibri"/>
              <w:sz w:val="20"/>
              <w:szCs w:val="20"/>
            </w:rPr>
            <w:t>Clean all cracks to be sealed by mechanical means (i.e., sandblasting, high-pressure air, etc.) as approved by the department. Cracks should be free of dirt, oil, dust, and foreign objects. All surfaces must be clean and dry. Follow additional preparation requirements recommended or required by the manufacturer.</w:t>
          </w:r>
        </w:p>
        <w:p w:rsidR="00DA4311" w:rsidRPr="008B5D54" w:rsidRDefault="00DA4311" w:rsidP="00B75072">
          <w:pPr>
            <w:autoSpaceDE w:val="0"/>
            <w:autoSpaceDN w:val="0"/>
            <w:spacing w:before="120" w:after="120" w:line="240" w:lineRule="auto"/>
            <w:rPr>
              <w:rFonts w:eastAsia="Calibri"/>
              <w:b/>
              <w:bCs/>
              <w:sz w:val="20"/>
              <w:szCs w:val="20"/>
            </w:rPr>
          </w:pPr>
          <w:r w:rsidRPr="008B5D54">
            <w:rPr>
              <w:rFonts w:eastAsia="Calibri"/>
              <w:b/>
              <w:bCs/>
              <w:sz w:val="20"/>
              <w:szCs w:val="20"/>
            </w:rPr>
            <w:t>C.2 Mixing and Application</w:t>
          </w:r>
        </w:p>
        <w:p w:rsidR="00DA4311" w:rsidRPr="008B5D54" w:rsidRDefault="00DA4311" w:rsidP="00B75072">
          <w:pPr>
            <w:autoSpaceDE w:val="0"/>
            <w:autoSpaceDN w:val="0"/>
            <w:spacing w:before="120" w:after="120" w:line="240" w:lineRule="auto"/>
            <w:rPr>
              <w:rFonts w:eastAsia="Calibri"/>
              <w:sz w:val="20"/>
              <w:szCs w:val="20"/>
            </w:rPr>
          </w:pPr>
          <w:r w:rsidRPr="008B5D54">
            <w:rPr>
              <w:rFonts w:eastAsia="Calibri"/>
              <w:sz w:val="20"/>
              <w:szCs w:val="20"/>
            </w:rPr>
            <w:t xml:space="preserve">If mixing is necessary, mix and apply according to the manufacturer’s recommendations. Application may be by gravity feed if the product is designed for such an application. Use cartridges and cartridge guns provided by the manufacturer, or bulk mixing following the manufacturer’s instructions for larger batches. </w:t>
          </w:r>
          <w:r w:rsidRPr="008B5D54">
            <w:rPr>
              <w:sz w:val="20"/>
              <w:szCs w:val="20"/>
            </w:rPr>
            <w:t>To prevent product waste, time the opening of cartridges and mixing of materials such that the products can be used to their fullest extent.</w:t>
          </w:r>
        </w:p>
        <w:p w:rsidR="00DA4311" w:rsidRPr="008B5D54" w:rsidRDefault="00DA4311" w:rsidP="00B75072">
          <w:pPr>
            <w:autoSpaceDE w:val="0"/>
            <w:autoSpaceDN w:val="0"/>
            <w:spacing w:before="120" w:after="120" w:line="240" w:lineRule="auto"/>
            <w:rPr>
              <w:rFonts w:eastAsia="Calibri"/>
              <w:b/>
              <w:bCs/>
              <w:sz w:val="20"/>
              <w:szCs w:val="20"/>
            </w:rPr>
          </w:pPr>
          <w:r w:rsidRPr="008B5D54">
            <w:rPr>
              <w:rFonts w:eastAsia="Calibri"/>
              <w:b/>
              <w:bCs/>
              <w:sz w:val="20"/>
              <w:szCs w:val="20"/>
            </w:rPr>
            <w:t>C.3 Surface Cracks</w:t>
          </w:r>
        </w:p>
        <w:p w:rsidR="00DA4311" w:rsidRPr="008B5D54" w:rsidRDefault="00DA4311" w:rsidP="00B75072">
          <w:pPr>
            <w:autoSpaceDE w:val="0"/>
            <w:autoSpaceDN w:val="0"/>
            <w:spacing w:before="120" w:after="120" w:line="240" w:lineRule="auto"/>
            <w:rPr>
              <w:rFonts w:eastAsia="Calibri"/>
              <w:sz w:val="20"/>
              <w:szCs w:val="20"/>
            </w:rPr>
          </w:pPr>
          <w:bookmarkStart w:id="266" w:name="_Hlk168336523"/>
          <w:r w:rsidRPr="008B5D54">
            <w:rPr>
              <w:rFonts w:eastAsia="Calibri"/>
              <w:sz w:val="20"/>
              <w:szCs w:val="20"/>
            </w:rPr>
            <w:t>Follow manufacturer’s recommendations for preparation and placement. Manufactured sand may be used to fill cracks according to the manufacture’s written instructions. Fill all cracks with sealant to the top of concrete surface. Follow manufacturer’s recommendations for handling excess material and clean up.</w:t>
          </w:r>
          <w:bookmarkEnd w:id="266"/>
        </w:p>
        <w:p w:rsidR="00DA4311" w:rsidRPr="008B5D54" w:rsidRDefault="00DA4311" w:rsidP="00B75072">
          <w:pPr>
            <w:pStyle w:val="spParagraph"/>
            <w:rPr>
              <w:rFonts w:cs="Arial"/>
              <w:szCs w:val="20"/>
            </w:rPr>
          </w:pPr>
          <w:r w:rsidRPr="008B5D54">
            <w:rPr>
              <w:rStyle w:val="spHeading"/>
              <w:rFonts w:cs="Arial"/>
              <w:szCs w:val="20"/>
            </w:rPr>
            <w:t>D  Measurement</w:t>
          </w:r>
        </w:p>
        <w:p w:rsidR="00DA4311" w:rsidRPr="008B5D54" w:rsidRDefault="00DA4311" w:rsidP="00B75072">
          <w:pPr>
            <w:pStyle w:val="spParagraph"/>
            <w:rPr>
              <w:rFonts w:cs="Arial"/>
              <w:szCs w:val="20"/>
            </w:rPr>
          </w:pPr>
          <w:r w:rsidRPr="008B5D54">
            <w:rPr>
              <w:rFonts w:cs="Arial"/>
              <w:szCs w:val="20"/>
            </w:rPr>
            <w:t xml:space="preserve">The department will measure </w:t>
          </w:r>
          <w:bookmarkStart w:id="267" w:name="_Hlk151022292"/>
          <w:r w:rsidRPr="008B5D54">
            <w:rPr>
              <w:rFonts w:cs="Arial"/>
              <w:szCs w:val="20"/>
            </w:rPr>
            <w:t>Bridge Deck Crack Sealing</w:t>
          </w:r>
          <w:bookmarkEnd w:id="267"/>
          <w:r w:rsidRPr="008B5D54">
            <w:rPr>
              <w:rFonts w:cs="Arial"/>
              <w:szCs w:val="20"/>
            </w:rPr>
            <w:t xml:space="preserve"> by the linear foot acceptably completed.</w:t>
          </w:r>
        </w:p>
        <w:p w:rsidR="00DA4311" w:rsidRPr="008B5D54" w:rsidRDefault="00DA4311" w:rsidP="00B75072">
          <w:pPr>
            <w:pStyle w:val="spParagraph"/>
            <w:rPr>
              <w:rFonts w:cs="Arial"/>
              <w:szCs w:val="20"/>
            </w:rPr>
          </w:pPr>
          <w:r w:rsidRPr="008B5D54">
            <w:rPr>
              <w:rStyle w:val="spHeading"/>
              <w:rFonts w:cs="Arial"/>
              <w:szCs w:val="20"/>
            </w:rPr>
            <w:t>E  Payment</w:t>
          </w:r>
        </w:p>
        <w:p w:rsidR="00DA4311" w:rsidRPr="008B5D54" w:rsidRDefault="00DA4311" w:rsidP="00B75072">
          <w:pPr>
            <w:pStyle w:val="spParagraph"/>
            <w:rPr>
              <w:rFonts w:cs="Arial"/>
              <w:szCs w:val="20"/>
            </w:rPr>
          </w:pPr>
          <w:r w:rsidRPr="008B5D54">
            <w:rPr>
              <w:rFonts w:cs="Arial"/>
              <w:szCs w:val="20"/>
            </w:rPr>
            <w:t>The department will pay for measured quantities at the contract unit price under the following bid item:</w:t>
          </w:r>
        </w:p>
        <w:p w:rsidR="00DA4311" w:rsidRDefault="00DA4311" w:rsidP="006729D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6729DF">
          <w:pPr>
            <w:pStyle w:val="ssBidItem"/>
            <w:tabs>
              <w:tab w:val="clear" w:pos="1584"/>
              <w:tab w:val="clear" w:pos="9360"/>
              <w:tab w:val="left" w:pos="1980"/>
            </w:tabs>
          </w:pPr>
          <w:r>
            <w:t>502.0180.S</w:t>
          </w:r>
          <w:r w:rsidRPr="000A528D">
            <w:tab/>
          </w:r>
          <w:r>
            <w:t>Bridge Deck Crack Sealing</w:t>
          </w:r>
          <w:r>
            <w:tab/>
          </w:r>
          <w:r>
            <w:tab/>
          </w:r>
          <w:r>
            <w:tab/>
          </w:r>
          <w:r>
            <w:tab/>
          </w:r>
          <w:r>
            <w:tab/>
          </w:r>
          <w:r>
            <w:tab/>
          </w:r>
          <w:r>
            <w:tab/>
            <w:t>LF</w:t>
          </w:r>
        </w:p>
        <w:p w:rsidR="00DA4311" w:rsidRDefault="00DA4311" w:rsidP="00E73A22">
          <w:pPr>
            <w:pStyle w:val="spParagraph"/>
          </w:pPr>
          <w:r w:rsidRPr="007F2C7A">
            <w:t>Payment is full compensation for cleaning and drying the cracks</w:t>
          </w:r>
          <w:r>
            <w:t xml:space="preserve">, surface preparation, </w:t>
          </w:r>
          <w:r w:rsidRPr="007F2C7A">
            <w:t>furnishing and placing the sealant</w:t>
          </w:r>
          <w:r>
            <w:t xml:space="preserve"> to the bridge deck, disposals, and restoration.</w:t>
          </w:r>
        </w:p>
        <w:p w:rsidR="00DA4311" w:rsidRDefault="00DA4311" w:rsidP="00EE2E92">
          <w:pPr>
            <w:pStyle w:val="spVersion"/>
          </w:pPr>
          <w:r w:rsidRPr="00B75072">
            <w:t>stp-502-018</w:t>
          </w:r>
          <w:r>
            <w:t xml:space="preserve"> </w:t>
          </w:r>
          <w:r w:rsidRPr="00291B4D">
            <w:t>(20240703)</w:t>
          </w:r>
        </w:p>
        <w:p w:rsidR="00DA4311" w:rsidRDefault="00DA4311"/>
      </w:docPartBody>
    </w:docPart>
    <w:docPart>
      <w:docPartPr>
        <w:name w:val="513-090"/>
        <w:style w:val="wiComment"/>
        <w:category>
          <w:name w:val="STSP"/>
          <w:gallery w:val="docParts"/>
        </w:category>
        <w:behaviors>
          <w:behavior w:val="content"/>
        </w:behaviors>
        <w:guid w:val="{4F7097C3-288C-4D69-B6F0-3D7BEBA75AF4}"/>
      </w:docPartPr>
      <w:docPartBody>
        <w:p w:rsidR="00DA4311" w:rsidRPr="000C5916" w:rsidRDefault="00DA4311" w:rsidP="00816E6F">
          <w:pPr>
            <w:pStyle w:val="wiComment"/>
          </w:pPr>
          <w:r w:rsidRPr="000C5916">
            <w:t>513</w:t>
          </w:r>
          <w:r>
            <w:t>-</w:t>
          </w:r>
          <w:r w:rsidRPr="000C5916">
            <w:t>090</w:t>
          </w:r>
          <w:r w:rsidRPr="000C5916">
            <w:rPr>
              <w:highlight w:val="yellow"/>
            </w:rPr>
            <w:t xml:space="preserve"> DELETE ALL DESIGNER NOTES FROM YOUR SPECIAL PROVISIONS</w:t>
          </w:r>
        </w:p>
        <w:p w:rsidR="00DA4311" w:rsidRPr="00B04CCE" w:rsidRDefault="00DA4311" w:rsidP="00816E6F">
          <w:pPr>
            <w:pStyle w:val="1Heading1"/>
          </w:pPr>
          <w:r w:rsidRPr="00B04CCE">
            <w:t xml:space="preserve">Removing and Resetting Tubular Railing </w:t>
          </w:r>
          <w:r w:rsidRPr="00B04CCE">
            <w:rPr>
              <w:highlight w:val="lightGray"/>
            </w:rPr>
            <w:fldChar w:fldCharType="begin">
              <w:ffData>
                <w:name w:val="Text3"/>
                <w:enabled/>
                <w:calcOnExit w:val="0"/>
                <w:textInput>
                  <w:default w:val="Enter Structure #"/>
                </w:textInput>
              </w:ffData>
            </w:fldChar>
          </w:r>
          <w:r w:rsidRPr="00B04CCE">
            <w:rPr>
              <w:highlight w:val="lightGray"/>
            </w:rPr>
            <w:instrText xml:space="preserve"> FORMTEXT </w:instrText>
          </w:r>
          <w:r w:rsidRPr="00B04CCE">
            <w:rPr>
              <w:highlight w:val="lightGray"/>
            </w:rPr>
          </w:r>
          <w:r w:rsidRPr="00B04CCE">
            <w:rPr>
              <w:highlight w:val="lightGray"/>
            </w:rPr>
            <w:fldChar w:fldCharType="separate"/>
          </w:r>
          <w:r w:rsidRPr="00B04CCE">
            <w:rPr>
              <w:highlight w:val="lightGray"/>
            </w:rPr>
            <w:t>Enter Structure #</w:t>
          </w:r>
          <w:r w:rsidRPr="00B04CCE">
            <w:rPr>
              <w:highlight w:val="lightGray"/>
            </w:rPr>
            <w:fldChar w:fldCharType="end"/>
          </w:r>
          <w:r w:rsidRPr="00B04CCE">
            <w:t>, Item 513.900</w:t>
          </w:r>
          <w:r>
            <w:t>6</w:t>
          </w:r>
          <w:r w:rsidRPr="00B04CCE">
            <w:t>.S.</w:t>
          </w:r>
        </w:p>
        <w:p w:rsidR="00DA4311" w:rsidRDefault="00DA4311" w:rsidP="00816E6F">
          <w:pPr>
            <w:pStyle w:val="spParagraph"/>
          </w:pPr>
          <w:r w:rsidRPr="00765725">
            <w:rPr>
              <w:rStyle w:val="spHeading"/>
            </w:rPr>
            <w:t>A  Description</w:t>
          </w:r>
        </w:p>
        <w:p w:rsidR="00DA4311" w:rsidRDefault="00DA4311" w:rsidP="00816E6F">
          <w:pPr>
            <w:pStyle w:val="spParagraph"/>
          </w:pPr>
          <w:r>
            <w:t>This special provision describes removing tubular railing and posts from existing bridge parapets, storing them, and then resetting them when the new parapet is complete.</w:t>
          </w:r>
        </w:p>
        <w:p w:rsidR="00DA4311" w:rsidRDefault="00DA4311" w:rsidP="00816E6F">
          <w:pPr>
            <w:pStyle w:val="spParagraph"/>
          </w:pPr>
          <w:r w:rsidRPr="00765725">
            <w:rPr>
              <w:rStyle w:val="spHeading"/>
            </w:rPr>
            <w:t>B  (Vacant)</w:t>
          </w:r>
        </w:p>
        <w:p w:rsidR="00DA4311" w:rsidRDefault="00DA4311" w:rsidP="00816E6F">
          <w:pPr>
            <w:pStyle w:val="spParagraph"/>
          </w:pPr>
          <w:r w:rsidRPr="00765725">
            <w:rPr>
              <w:rStyle w:val="spHeading"/>
            </w:rPr>
            <w:t>C  Construction</w:t>
          </w:r>
        </w:p>
        <w:p w:rsidR="00DA4311" w:rsidRDefault="00DA4311" w:rsidP="00816E6F">
          <w:pPr>
            <w:pStyle w:val="spParagraph"/>
          </w:pPr>
          <w:r>
            <w:t>Remove the tubular railing and posts, taking care not to damage them. Store the tubular railing and posts in an area away from construction activities to preclude damage to them.</w:t>
          </w:r>
        </w:p>
        <w:p w:rsidR="00DA4311" w:rsidRDefault="00DA4311" w:rsidP="00816E6F">
          <w:pPr>
            <w:pStyle w:val="spParagraph"/>
          </w:pPr>
          <w:r>
            <w:t>In the event that damage does occur to any item that is designated for re-use in the new work, repair or replace the damaged item at no expense to the department.</w:t>
          </w:r>
        </w:p>
        <w:p w:rsidR="00DA4311" w:rsidRDefault="00DA4311" w:rsidP="00816E6F">
          <w:pPr>
            <w:pStyle w:val="spParagraph"/>
          </w:pPr>
          <w:r w:rsidRPr="00765725">
            <w:rPr>
              <w:rStyle w:val="spHeading"/>
            </w:rPr>
            <w:t>D  Measurement</w:t>
          </w:r>
        </w:p>
        <w:p w:rsidR="00DA4311" w:rsidRDefault="00DA4311" w:rsidP="00816E6F">
          <w:pPr>
            <w:pStyle w:val="spParagraph"/>
          </w:pPr>
          <w:r>
            <w:t>The department will measure Removing and Resetting Tubular Railing (Structure #) as a single unit for each structure, acceptably completed.</w:t>
          </w:r>
        </w:p>
        <w:p w:rsidR="00DA4311" w:rsidRDefault="00DA4311" w:rsidP="00816E6F">
          <w:pPr>
            <w:pStyle w:val="spParagraph"/>
          </w:pPr>
          <w:r w:rsidRPr="00765725">
            <w:rPr>
              <w:rStyle w:val="spHeading"/>
            </w:rPr>
            <w:t>E  Payment</w:t>
          </w:r>
        </w:p>
        <w:p w:rsidR="00DA4311" w:rsidRDefault="00DA4311" w:rsidP="00816E6F">
          <w:pPr>
            <w:pStyle w:val="spParagraph"/>
          </w:pPr>
          <w:r>
            <w:t>The department will pay for measured quantities at the contract unit price under the following bid item:</w:t>
          </w:r>
        </w:p>
        <w:p w:rsidR="00DA4311" w:rsidRDefault="00DA4311" w:rsidP="007F6519">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7F6519">
          <w:pPr>
            <w:pStyle w:val="ssBidItem"/>
            <w:tabs>
              <w:tab w:val="clear" w:pos="1584"/>
              <w:tab w:val="clear" w:pos="9360"/>
              <w:tab w:val="left" w:pos="1980"/>
            </w:tabs>
          </w:pPr>
          <w:r>
            <w:t>513.9006.S</w:t>
          </w:r>
          <w:r w:rsidRPr="000A528D">
            <w:tab/>
          </w:r>
          <w:r>
            <w:t xml:space="preserve">Removing and Resetting Tubular Railing </w:t>
          </w:r>
          <w:r>
            <w:rPr>
              <w:highlight w:val="lightGray"/>
            </w:rPr>
            <w:fldChar w:fldCharType="begin">
              <w:ffData>
                <w:name w:val="Text3"/>
                <w:enabled/>
                <w:calcOnExit w:val="0"/>
                <w:textInput>
                  <w:default w:val="Enter Structure #"/>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Structure #</w:t>
          </w:r>
          <w:r>
            <w:rPr>
              <w:highlight w:val="lightGray"/>
            </w:rPr>
            <w:fldChar w:fldCharType="end"/>
          </w:r>
          <w:r w:rsidRPr="000A528D">
            <w:tab/>
          </w:r>
          <w:r>
            <w:tab/>
          </w:r>
          <w:r>
            <w:tab/>
            <w:t>EACH</w:t>
          </w:r>
        </w:p>
        <w:p w:rsidR="00DA4311" w:rsidRPr="00430E51" w:rsidRDefault="00DA4311" w:rsidP="00816E6F">
          <w:pPr>
            <w:pStyle w:val="spParagraph"/>
          </w:pPr>
          <w:r w:rsidRPr="00430E51">
            <w:t>Payment is full compensation for removing the tubular railing and posts; properly storing the tubular railing and posts; and for resetting the tubular railing and posts.</w:t>
          </w:r>
        </w:p>
        <w:p w:rsidR="00DA4311" w:rsidRDefault="00DA4311" w:rsidP="00436BCA">
          <w:pPr>
            <w:pStyle w:val="spVersion"/>
          </w:pPr>
          <w:r w:rsidRPr="00430E51">
            <w:t>stp-513-090 (20210708)</w:t>
          </w:r>
        </w:p>
        <w:p w:rsidR="00DA4311" w:rsidRDefault="00DA4311"/>
      </w:docPartBody>
    </w:docPart>
    <w:docPart>
      <w:docPartPr>
        <w:name w:val="516-060"/>
        <w:style w:val="wiComment"/>
        <w:category>
          <w:name w:val="STSP"/>
          <w:gallery w:val="docParts"/>
        </w:category>
        <w:behaviors>
          <w:behavior w:val="content"/>
        </w:behaviors>
        <w:guid w:val="{8485F3E1-7FE1-425B-A68A-EDA4B878DC36}"/>
      </w:docPartPr>
      <w:docPartBody>
        <w:p w:rsidR="00DA4311" w:rsidRPr="000C5916" w:rsidRDefault="00DA4311" w:rsidP="00E606FF">
          <w:pPr>
            <w:pStyle w:val="wiComment"/>
            <w:widowControl/>
          </w:pPr>
          <w:r w:rsidRPr="000C5916">
            <w:t>516</w:t>
          </w:r>
          <w:r>
            <w:t>-</w:t>
          </w:r>
          <w:r w:rsidRPr="000C5916">
            <w:t>060</w:t>
          </w:r>
          <w:r w:rsidRPr="000C5916">
            <w:rPr>
              <w:highlight w:val="yellow"/>
            </w:rPr>
            <w:t xml:space="preserve"> DELETE ALL DESIGNER NOTES FROM YOUR SPECIAL PROVISIONS</w:t>
          </w:r>
        </w:p>
        <w:p w:rsidR="00DA4311" w:rsidRDefault="00DA4311" w:rsidP="00E606FF">
          <w:pPr>
            <w:pStyle w:val="wiComment"/>
            <w:widowControl/>
          </w:pPr>
          <w:r w:rsidRPr="000C5916">
            <w:t>Waterproofing membrane for use on bridge decks</w:t>
          </w:r>
          <w:r>
            <w:t xml:space="preserve"> to be overlaid with asphaltic concrete or buried structures with a minimum earth cover of less than 6”</w:t>
          </w:r>
          <w:r w:rsidRPr="000C5916">
            <w:t xml:space="preserve"> </w:t>
          </w:r>
          <w:r>
            <w:t>between the waterproofing membrane and the</w:t>
          </w:r>
          <w:r w:rsidRPr="000C5916">
            <w:t xml:space="preserve"> asphaltic concrete.</w:t>
          </w:r>
        </w:p>
        <w:p w:rsidR="00DA4311" w:rsidRPr="000C5916" w:rsidRDefault="00DA4311" w:rsidP="00E606FF">
          <w:pPr>
            <w:pStyle w:val="wiComment"/>
            <w:widowControl/>
          </w:pPr>
          <w:r>
            <w:t xml:space="preserve">For buried structures with a minimum earth cover of 6” or more between the waterproofing membrane and the asphaltic surface, use 516-061. </w:t>
          </w:r>
        </w:p>
        <w:p w:rsidR="00DA4311" w:rsidRPr="00B04CCE" w:rsidRDefault="00DA4311" w:rsidP="00E606FF">
          <w:pPr>
            <w:pStyle w:val="1Heading1"/>
          </w:pPr>
          <w:r w:rsidRPr="00B04CCE">
            <w:t>Sheet Membrane Waterproofing</w:t>
          </w:r>
          <w:r>
            <w:t xml:space="preserve"> for Asphalt Overlays</w:t>
          </w:r>
          <w:r w:rsidRPr="00B04CCE">
            <w:t>, Item 516.0600.S.</w:t>
          </w:r>
        </w:p>
        <w:p w:rsidR="00DA4311" w:rsidRDefault="00DA4311" w:rsidP="00E606FF">
          <w:pPr>
            <w:pStyle w:val="spParagraph"/>
          </w:pPr>
          <w:r w:rsidRPr="00765725">
            <w:rPr>
              <w:rStyle w:val="spHeading"/>
            </w:rPr>
            <w:t>A  Description</w:t>
          </w:r>
        </w:p>
        <w:p w:rsidR="00DA4311" w:rsidRDefault="00DA4311" w:rsidP="00E606FF">
          <w:pPr>
            <w:pStyle w:val="spParagraph"/>
          </w:pPr>
          <w:r>
            <w:t>This special provision describes preparing the surface, furnishing and installing a primer, waterproofing membrane, and hot rubberized sealer or mastic, or both, on the bridge decks or box culverts to be overlaid with asphaltic overlay as the plans show.</w:t>
          </w:r>
        </w:p>
        <w:p w:rsidR="00DA4311" w:rsidRDefault="00DA4311" w:rsidP="00E606FF">
          <w:pPr>
            <w:pStyle w:val="spParagraph"/>
          </w:pPr>
          <w:r w:rsidRPr="00765725">
            <w:rPr>
              <w:rStyle w:val="spHeading"/>
            </w:rPr>
            <w:t>B  Materials</w:t>
          </w:r>
        </w:p>
        <w:p w:rsidR="00DA4311" w:rsidRDefault="00DA4311" w:rsidP="00E606FF">
          <w:pPr>
            <w:pStyle w:val="spParagraph"/>
          </w:pPr>
          <w:r w:rsidRPr="00765725">
            <w:rPr>
              <w:rStyle w:val="spHeading"/>
            </w:rPr>
            <w:t>B.1  Waterproofing System</w:t>
          </w:r>
        </w:p>
        <w:p w:rsidR="00DA4311" w:rsidRDefault="00DA4311" w:rsidP="00E606FF">
          <w:pPr>
            <w:pStyle w:val="spParagraph"/>
          </w:pPr>
          <w:r>
            <w:t>For bridge decks to be overlaid with asphaltic overlay or buried structures with a minimum earth cover of less than 6” between the waterproofing membrane and the asphaltic overlay, select a membrane from the Sheet Membrane Waterproofing for Asphalt Overlay Applications Approved Product List (APL), or furnish a waterproofing system meeting the requirements as specified herein.</w:t>
          </w:r>
        </w:p>
        <w:p w:rsidR="00DA4311" w:rsidRDefault="00DA4311" w:rsidP="00E606FF">
          <w:pPr>
            <w:pStyle w:val="spParagraph"/>
            <w:spacing w:after="240"/>
          </w:pPr>
          <w:r>
            <w:t>Provide a material in the waterproofing system that is specifically designed for use with an asphaltic overlay. The membrane shall consist of a cold-applied, self-adhering membrane incorporating a heat resistant woven or non-woven fabric or fiberglass reinforcing laminated in between layers of polymer modified bitumen or SBS modified rubberized asphalt. The membrane shall have a release film, polyester or polyethylene on the downside and may have a thin spun bonded open weave polyester fabric on the upside that will bond with the asphaltic overlay; yet will permit driving rubber-tired trucks, pavers and other construction vehicles on the membrane covered bridge deck or box culvert top slab. Provide a composite sheet membrane with the following properties:</w:t>
          </w:r>
        </w:p>
        <w:tbl>
          <w:tblPr>
            <w:tblW w:w="918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2"/>
            <w:gridCol w:w="3368"/>
            <w:gridCol w:w="2880"/>
          </w:tblGrid>
          <w:tr w:rsidR="00DA4311" w:rsidRPr="00CB4B4F" w:rsidTr="009E65E6">
            <w:tc>
              <w:tcPr>
                <w:tcW w:w="2932" w:type="dxa"/>
              </w:tcPr>
              <w:p w:rsidR="00DA4311" w:rsidRPr="00CB4B4F" w:rsidRDefault="00DA4311" w:rsidP="00E606FF">
                <w:pPr>
                  <w:pStyle w:val="spTable"/>
                  <w:keepNext w:val="0"/>
                  <w:rPr>
                    <w:b/>
                  </w:rPr>
                </w:pPr>
                <w:r w:rsidRPr="00CB4B4F">
                  <w:rPr>
                    <w:b/>
                  </w:rPr>
                  <w:t>Property</w:t>
                </w:r>
              </w:p>
            </w:tc>
            <w:tc>
              <w:tcPr>
                <w:tcW w:w="3368" w:type="dxa"/>
              </w:tcPr>
              <w:p w:rsidR="00DA4311" w:rsidRPr="00CB4B4F" w:rsidRDefault="00DA4311" w:rsidP="00E606FF">
                <w:pPr>
                  <w:pStyle w:val="spTable"/>
                  <w:keepNext w:val="0"/>
                  <w:rPr>
                    <w:b/>
                  </w:rPr>
                </w:pPr>
                <w:r w:rsidRPr="00CB4B4F">
                  <w:rPr>
                    <w:b/>
                  </w:rPr>
                  <w:t>Test Method</w:t>
                </w:r>
              </w:p>
            </w:tc>
            <w:tc>
              <w:tcPr>
                <w:tcW w:w="2880" w:type="dxa"/>
              </w:tcPr>
              <w:p w:rsidR="00DA4311" w:rsidRPr="00CB4B4F" w:rsidRDefault="00DA4311" w:rsidP="00E606FF">
                <w:pPr>
                  <w:pStyle w:val="spTable"/>
                  <w:keepNext w:val="0"/>
                  <w:rPr>
                    <w:b/>
                  </w:rPr>
                </w:pPr>
                <w:r w:rsidRPr="00CB4B4F">
                  <w:rPr>
                    <w:b/>
                  </w:rPr>
                  <w:t>Specific Value</w:t>
                </w:r>
              </w:p>
            </w:tc>
          </w:tr>
          <w:tr w:rsidR="00DA4311" w:rsidRPr="00CB4B4F" w:rsidTr="009E65E6">
            <w:tc>
              <w:tcPr>
                <w:tcW w:w="2932" w:type="dxa"/>
              </w:tcPr>
              <w:p w:rsidR="00DA4311" w:rsidRPr="00CB4B4F" w:rsidRDefault="00DA4311" w:rsidP="00E606FF">
                <w:pPr>
                  <w:pStyle w:val="spTable"/>
                  <w:keepNext w:val="0"/>
                </w:pPr>
                <w:r w:rsidRPr="00CB4B4F">
                  <w:t>Width</w:t>
                </w:r>
              </w:p>
            </w:tc>
            <w:tc>
              <w:tcPr>
                <w:tcW w:w="3368" w:type="dxa"/>
              </w:tcPr>
              <w:p w:rsidR="00DA4311" w:rsidRPr="00CB4B4F" w:rsidRDefault="00DA4311" w:rsidP="00E606FF">
                <w:pPr>
                  <w:pStyle w:val="spTable"/>
                  <w:keepNext w:val="0"/>
                </w:pPr>
              </w:p>
            </w:tc>
            <w:tc>
              <w:tcPr>
                <w:tcW w:w="2880" w:type="dxa"/>
              </w:tcPr>
              <w:p w:rsidR="00DA4311" w:rsidRPr="00CB4B4F" w:rsidRDefault="00DA4311" w:rsidP="00E606FF">
                <w:pPr>
                  <w:pStyle w:val="spTable"/>
                  <w:keepNext w:val="0"/>
                </w:pPr>
                <w:r w:rsidRPr="00CB4B4F">
                  <w:t>36 inch min.</w:t>
                </w:r>
              </w:p>
            </w:tc>
          </w:tr>
          <w:tr w:rsidR="00DA4311" w:rsidRPr="00CB4B4F" w:rsidTr="009E65E6">
            <w:tc>
              <w:tcPr>
                <w:tcW w:w="2932" w:type="dxa"/>
              </w:tcPr>
              <w:p w:rsidR="00DA4311" w:rsidRPr="00CB4B4F" w:rsidRDefault="00DA4311" w:rsidP="00E606FF">
                <w:pPr>
                  <w:pStyle w:val="spTable"/>
                  <w:keepNext w:val="0"/>
                </w:pPr>
                <w:r w:rsidRPr="00CB4B4F">
                  <w:t>Tensile Strength</w:t>
                </w:r>
              </w:p>
            </w:tc>
            <w:tc>
              <w:tcPr>
                <w:tcW w:w="3368" w:type="dxa"/>
              </w:tcPr>
              <w:p w:rsidR="00DA4311" w:rsidRDefault="00DA4311" w:rsidP="00E606FF">
                <w:pPr>
                  <w:pStyle w:val="spTable"/>
                  <w:keepNext w:val="0"/>
                </w:pPr>
                <w:r w:rsidRPr="00CB4B4F">
                  <w:t>ASTM D 412</w:t>
                </w:r>
                <w:r>
                  <w:t>, ASTM D882,</w:t>
                </w:r>
              </w:p>
              <w:p w:rsidR="00DA4311" w:rsidRPr="00CB4B4F" w:rsidRDefault="00DA4311" w:rsidP="00E606FF">
                <w:pPr>
                  <w:pStyle w:val="spTable"/>
                  <w:keepNext w:val="0"/>
                </w:pPr>
                <w:r>
                  <w:t>or ASTM 1000</w:t>
                </w:r>
              </w:p>
            </w:tc>
            <w:tc>
              <w:tcPr>
                <w:tcW w:w="2880" w:type="dxa"/>
              </w:tcPr>
              <w:p w:rsidR="00DA4311" w:rsidRPr="00CB4B4F" w:rsidRDefault="00DA4311" w:rsidP="00E606FF">
                <w:pPr>
                  <w:pStyle w:val="spTable"/>
                  <w:keepNext w:val="0"/>
                </w:pPr>
                <w:r w:rsidRPr="00CB4B4F">
                  <w:t>50 lb/in or 700 psi min.</w:t>
                </w:r>
              </w:p>
            </w:tc>
          </w:tr>
          <w:tr w:rsidR="00DA4311" w:rsidRPr="00CB4B4F" w:rsidTr="009E65E6">
            <w:tc>
              <w:tcPr>
                <w:tcW w:w="2932" w:type="dxa"/>
              </w:tcPr>
              <w:p w:rsidR="00DA4311" w:rsidRPr="00CB4B4F" w:rsidRDefault="00DA4311" w:rsidP="00E606FF">
                <w:pPr>
                  <w:pStyle w:val="spTable"/>
                  <w:keepNext w:val="0"/>
                </w:pPr>
                <w:r w:rsidRPr="00CB4B4F">
                  <w:t>Thickness</w:t>
                </w:r>
              </w:p>
            </w:tc>
            <w:tc>
              <w:tcPr>
                <w:tcW w:w="3368" w:type="dxa"/>
              </w:tcPr>
              <w:p w:rsidR="00DA4311" w:rsidRPr="00CB4B4F" w:rsidRDefault="00DA4311" w:rsidP="00E606FF">
                <w:pPr>
                  <w:pStyle w:val="spTable"/>
                  <w:keepNext w:val="0"/>
                </w:pPr>
              </w:p>
            </w:tc>
            <w:tc>
              <w:tcPr>
                <w:tcW w:w="2880" w:type="dxa"/>
              </w:tcPr>
              <w:p w:rsidR="00DA4311" w:rsidRPr="00CB4B4F" w:rsidRDefault="00DA4311" w:rsidP="00E606FF">
                <w:pPr>
                  <w:pStyle w:val="spTable"/>
                  <w:keepNext w:val="0"/>
                </w:pPr>
                <w:r w:rsidRPr="00CB4B4F">
                  <w:t>60 mils to 80 mils</w:t>
                </w:r>
              </w:p>
            </w:tc>
          </w:tr>
          <w:tr w:rsidR="00DA4311" w:rsidRPr="00CB4B4F" w:rsidTr="009E65E6">
            <w:tc>
              <w:tcPr>
                <w:tcW w:w="2932" w:type="dxa"/>
              </w:tcPr>
              <w:p w:rsidR="00DA4311" w:rsidRPr="00CB4B4F" w:rsidRDefault="00DA4311" w:rsidP="00E606FF">
                <w:pPr>
                  <w:pStyle w:val="spTable"/>
                  <w:keepNext w:val="0"/>
                </w:pPr>
                <w:r w:rsidRPr="00CB4B4F">
                  <w:t xml:space="preserve">Puncture Resistance </w:t>
                </w:r>
              </w:p>
            </w:tc>
            <w:tc>
              <w:tcPr>
                <w:tcW w:w="3368" w:type="dxa"/>
              </w:tcPr>
              <w:p w:rsidR="00DA4311" w:rsidRPr="00CB4B4F" w:rsidRDefault="00DA4311" w:rsidP="00E606FF">
                <w:pPr>
                  <w:pStyle w:val="spTable"/>
                  <w:keepNext w:val="0"/>
                </w:pPr>
                <w:r w:rsidRPr="00CB4B4F">
                  <w:t>ASTM E 154</w:t>
                </w:r>
              </w:p>
            </w:tc>
            <w:tc>
              <w:tcPr>
                <w:tcW w:w="2880" w:type="dxa"/>
              </w:tcPr>
              <w:p w:rsidR="00DA4311" w:rsidRPr="00CB4B4F" w:rsidRDefault="00DA4311" w:rsidP="00E606FF">
                <w:pPr>
                  <w:pStyle w:val="spTable"/>
                  <w:keepNext w:val="0"/>
                </w:pPr>
                <w:r w:rsidRPr="00CB4B4F">
                  <w:t>40 lb. min.</w:t>
                </w:r>
              </w:p>
            </w:tc>
          </w:tr>
          <w:tr w:rsidR="00DA4311" w:rsidRPr="00CB4B4F" w:rsidTr="009E65E6">
            <w:tc>
              <w:tcPr>
                <w:tcW w:w="2932" w:type="dxa"/>
              </w:tcPr>
              <w:p w:rsidR="00DA4311" w:rsidRPr="00CB4B4F" w:rsidRDefault="00DA4311" w:rsidP="00E606FF">
                <w:pPr>
                  <w:pStyle w:val="spTable"/>
                  <w:keepNext w:val="0"/>
                </w:pPr>
                <w:r w:rsidRPr="00CB4B4F">
                  <w:t>Permeance</w:t>
                </w:r>
              </w:p>
            </w:tc>
            <w:tc>
              <w:tcPr>
                <w:tcW w:w="3368" w:type="dxa"/>
              </w:tcPr>
              <w:p w:rsidR="00DA4311" w:rsidRPr="00CB4B4F" w:rsidRDefault="00DA4311" w:rsidP="00E606FF">
                <w:pPr>
                  <w:pStyle w:val="spTable"/>
                  <w:keepNext w:val="0"/>
                </w:pPr>
                <w:r w:rsidRPr="00CB4B4F">
                  <w:t>ASTM E 96, Method B</w:t>
                </w:r>
              </w:p>
            </w:tc>
            <w:tc>
              <w:tcPr>
                <w:tcW w:w="2880" w:type="dxa"/>
              </w:tcPr>
              <w:p w:rsidR="00DA4311" w:rsidRPr="00CB4B4F" w:rsidRDefault="00DA4311" w:rsidP="00E606FF">
                <w:pPr>
                  <w:pStyle w:val="spTable"/>
                  <w:keepNext w:val="0"/>
                </w:pPr>
                <w:r w:rsidRPr="00CB4B4F">
                  <w:t>0.05 US Perms max.</w:t>
                </w:r>
              </w:p>
            </w:tc>
          </w:tr>
          <w:tr w:rsidR="00DA4311" w:rsidRPr="00CB4B4F" w:rsidTr="009E65E6">
            <w:tc>
              <w:tcPr>
                <w:tcW w:w="2932" w:type="dxa"/>
              </w:tcPr>
              <w:p w:rsidR="00DA4311" w:rsidRPr="00CB4B4F" w:rsidRDefault="00DA4311" w:rsidP="00E606FF">
                <w:pPr>
                  <w:pStyle w:val="spTable"/>
                  <w:keepNext w:val="0"/>
                </w:pPr>
                <w:r w:rsidRPr="00CB4B4F">
                  <w:t>Low Temperature Pliability</w:t>
                </w:r>
              </w:p>
            </w:tc>
            <w:tc>
              <w:tcPr>
                <w:tcW w:w="3368" w:type="dxa"/>
              </w:tcPr>
              <w:p w:rsidR="00DA4311" w:rsidRDefault="00DA4311" w:rsidP="00E606FF">
                <w:pPr>
                  <w:pStyle w:val="spTable"/>
                  <w:keepNext w:val="0"/>
                </w:pPr>
                <w:r w:rsidRPr="00CB4B4F">
                  <w:t>ASTM D 146, 1</w:t>
                </w:r>
                <w:r>
                  <w:t>-</w:t>
                </w:r>
                <w:r w:rsidRPr="00CB4B4F">
                  <w:t xml:space="preserve">inch Mandrel @ </w:t>
                </w:r>
                <w:r>
                  <w:t>-</w:t>
                </w:r>
                <w:r w:rsidRPr="00CB4B4F">
                  <w:t>25° F</w:t>
                </w:r>
              </w:p>
              <w:p w:rsidR="00DA4311" w:rsidRPr="00CB4B4F" w:rsidRDefault="00DA4311" w:rsidP="00E606FF">
                <w:pPr>
                  <w:pStyle w:val="spTable"/>
                  <w:keepNext w:val="0"/>
                </w:pPr>
                <w:r>
                  <w:t>Or ASTM D1970</w:t>
                </w:r>
              </w:p>
            </w:tc>
            <w:tc>
              <w:tcPr>
                <w:tcW w:w="2880" w:type="dxa"/>
              </w:tcPr>
              <w:p w:rsidR="00DA4311" w:rsidRDefault="00DA4311" w:rsidP="00E606FF">
                <w:pPr>
                  <w:pStyle w:val="spTable"/>
                  <w:keepNext w:val="0"/>
                </w:pPr>
              </w:p>
              <w:p w:rsidR="00DA4311" w:rsidRPr="00CB4B4F" w:rsidRDefault="00DA4311" w:rsidP="00E606FF">
                <w:pPr>
                  <w:pStyle w:val="spTable"/>
                  <w:keepNext w:val="0"/>
                </w:pPr>
                <w:r>
                  <w:t>Unaffected</w:t>
                </w:r>
              </w:p>
            </w:tc>
          </w:tr>
          <w:tr w:rsidR="00DA4311" w:rsidRPr="00CB4B4F" w:rsidTr="009E65E6">
            <w:tc>
              <w:tcPr>
                <w:tcW w:w="2932" w:type="dxa"/>
              </w:tcPr>
              <w:p w:rsidR="00DA4311" w:rsidRPr="00CB4B4F" w:rsidRDefault="00DA4311" w:rsidP="00E606FF">
                <w:pPr>
                  <w:pStyle w:val="spTable"/>
                  <w:keepNext w:val="0"/>
                </w:pPr>
                <w:r w:rsidRPr="00CB4B4F">
                  <w:t>Water Absorption</w:t>
                </w:r>
              </w:p>
            </w:tc>
            <w:tc>
              <w:tcPr>
                <w:tcW w:w="3368" w:type="dxa"/>
              </w:tcPr>
              <w:p w:rsidR="00DA4311" w:rsidRPr="00CB4B4F" w:rsidRDefault="00DA4311" w:rsidP="00E606FF">
                <w:pPr>
                  <w:pStyle w:val="spTable"/>
                  <w:keepNext w:val="0"/>
                </w:pPr>
                <w:r w:rsidRPr="00CB4B4F">
                  <w:t>ASTM D570, 72 hr.</w:t>
                </w:r>
              </w:p>
            </w:tc>
            <w:tc>
              <w:tcPr>
                <w:tcW w:w="2880" w:type="dxa"/>
              </w:tcPr>
              <w:p w:rsidR="00DA4311" w:rsidRPr="00CB4B4F" w:rsidRDefault="00DA4311" w:rsidP="00E606FF">
                <w:pPr>
                  <w:pStyle w:val="spTable"/>
                  <w:keepNext w:val="0"/>
                </w:pPr>
                <w:r w:rsidRPr="00CB4B4F">
                  <w:t>0.25% max.</w:t>
                </w:r>
              </w:p>
            </w:tc>
          </w:tr>
          <w:tr w:rsidR="00DA4311" w:rsidRPr="00CB4B4F" w:rsidTr="009E65E6">
            <w:tc>
              <w:tcPr>
                <w:tcW w:w="2932" w:type="dxa"/>
              </w:tcPr>
              <w:p w:rsidR="00DA4311" w:rsidRPr="00CB4B4F" w:rsidRDefault="00DA4311" w:rsidP="00E606FF">
                <w:pPr>
                  <w:pStyle w:val="spTable"/>
                  <w:keepNext w:val="0"/>
                </w:pPr>
                <w:r w:rsidRPr="00CB4B4F">
                  <w:t>Peel Adhesion</w:t>
                </w:r>
              </w:p>
            </w:tc>
            <w:tc>
              <w:tcPr>
                <w:tcW w:w="3368" w:type="dxa"/>
              </w:tcPr>
              <w:p w:rsidR="00DA4311" w:rsidRPr="00CB4B4F" w:rsidRDefault="00DA4311" w:rsidP="00E606FF">
                <w:pPr>
                  <w:pStyle w:val="spTable"/>
                  <w:keepNext w:val="0"/>
                </w:pPr>
                <w:r w:rsidRPr="00CB4B4F">
                  <w:t>ASTM D 903</w:t>
                </w:r>
              </w:p>
            </w:tc>
            <w:tc>
              <w:tcPr>
                <w:tcW w:w="2880" w:type="dxa"/>
              </w:tcPr>
              <w:p w:rsidR="00DA4311" w:rsidRPr="00CB4B4F" w:rsidRDefault="00DA4311" w:rsidP="00E606FF">
                <w:pPr>
                  <w:pStyle w:val="spTable"/>
                  <w:keepNext w:val="0"/>
                </w:pPr>
                <w:r w:rsidRPr="00CB4B4F">
                  <w:t>5 lb/in width min.</w:t>
                </w:r>
              </w:p>
            </w:tc>
          </w:tr>
          <w:tr w:rsidR="00DA4311" w:rsidRPr="00CB4B4F" w:rsidTr="009E65E6">
            <w:tc>
              <w:tcPr>
                <w:tcW w:w="2932" w:type="dxa"/>
              </w:tcPr>
              <w:p w:rsidR="00DA4311" w:rsidRPr="00CB4B4F" w:rsidRDefault="00DA4311" w:rsidP="00E606FF">
                <w:pPr>
                  <w:pStyle w:val="spTable"/>
                  <w:keepNext w:val="0"/>
                </w:pPr>
                <w:r w:rsidRPr="00CB4B4F">
                  <w:t>Compound Softening Point</w:t>
                </w:r>
              </w:p>
            </w:tc>
            <w:tc>
              <w:tcPr>
                <w:tcW w:w="3368" w:type="dxa"/>
              </w:tcPr>
              <w:p w:rsidR="00DA4311" w:rsidRPr="00CB4B4F" w:rsidRDefault="00DA4311" w:rsidP="00E606FF">
                <w:pPr>
                  <w:pStyle w:val="spTable"/>
                  <w:keepNext w:val="0"/>
                </w:pPr>
                <w:r w:rsidRPr="00CB4B4F">
                  <w:t>ASTM D 36</w:t>
                </w:r>
              </w:p>
            </w:tc>
            <w:tc>
              <w:tcPr>
                <w:tcW w:w="2880" w:type="dxa"/>
              </w:tcPr>
              <w:p w:rsidR="00DA4311" w:rsidRPr="00CB4B4F" w:rsidRDefault="00DA4311" w:rsidP="00E606FF">
                <w:pPr>
                  <w:pStyle w:val="spTable"/>
                  <w:keepNext w:val="0"/>
                </w:pPr>
                <w:r w:rsidRPr="00CB4B4F">
                  <w:t>210° F ± 20° F</w:t>
                </w:r>
              </w:p>
            </w:tc>
          </w:tr>
        </w:tbl>
        <w:p w:rsidR="00DA4311" w:rsidRDefault="00DA4311" w:rsidP="00E606FF">
          <w:pPr>
            <w:pStyle w:val="spParagraph"/>
            <w:spacing w:before="240"/>
          </w:pPr>
          <w:bookmarkStart w:id="268" w:name="_Hlk107309852"/>
          <w:r>
            <w:t>Provide rubberized asphalt compound containing not more than 15% inorganic residue or filler material.</w:t>
          </w:r>
          <w:bookmarkEnd w:id="268"/>
        </w:p>
        <w:p w:rsidR="00DA4311" w:rsidRDefault="00DA4311" w:rsidP="00E606FF">
          <w:pPr>
            <w:pStyle w:val="spParagraph"/>
          </w:pPr>
          <w:r>
            <w:t>Provide primer, mastic and/or hot rubberized asphalt sealer conforming to the specified properties required by the manufacturer of the waterproofing membrane.</w:t>
          </w:r>
        </w:p>
        <w:p w:rsidR="00DA4311" w:rsidRDefault="00DA4311" w:rsidP="00E606FF">
          <w:pPr>
            <w:pStyle w:val="spParagraph"/>
          </w:pPr>
          <w:r w:rsidRPr="00765725">
            <w:rPr>
              <w:rStyle w:val="spHeading"/>
            </w:rPr>
            <w:t>B.2  Materials Certification</w:t>
          </w:r>
          <w:r>
            <w:rPr>
              <w:rStyle w:val="spHeading"/>
            </w:rPr>
            <w:t xml:space="preserve"> for Product Not on APL</w:t>
          </w:r>
        </w:p>
        <w:p w:rsidR="00DA4311" w:rsidRDefault="00DA4311" w:rsidP="00E606FF">
          <w:pPr>
            <w:pStyle w:val="spParagraph"/>
          </w:pPr>
          <w:r>
            <w:t>Waterproofing products not on the APL are required to provide material certification.</w:t>
          </w:r>
        </w:p>
        <w:p w:rsidR="00DA4311" w:rsidRDefault="00DA4311" w:rsidP="00E606FF">
          <w:pPr>
            <w:pStyle w:val="spParagraph"/>
          </w:pPr>
          <w:r>
            <w:t xml:space="preserve">Before membrane approval for initial submittals and/or upon reformulation of membrane material compounds, submit to the engineer a notarized certification by an independent test laboratory stating that the materials conform to the requirements of these specifications. The certification shall include or have attached specific results of tests performed on the material supplied. </w:t>
          </w:r>
          <w:bookmarkStart w:id="269" w:name="_Hlk107231960"/>
          <w:r>
            <w:t>Samples of any material for testing may be required by the engineer.</w:t>
          </w:r>
          <w:bookmarkEnd w:id="269"/>
          <w:r>
            <w:t xml:space="preserve"> </w:t>
          </w:r>
        </w:p>
        <w:p w:rsidR="00DA4311" w:rsidRDefault="00DA4311" w:rsidP="00E606FF">
          <w:pPr>
            <w:pStyle w:val="spParagraph"/>
          </w:pPr>
          <w:r w:rsidRPr="00765725">
            <w:rPr>
              <w:rStyle w:val="spHeading"/>
            </w:rPr>
            <w:t>C  Construction</w:t>
          </w:r>
        </w:p>
        <w:p w:rsidR="00DA4311" w:rsidRDefault="00DA4311" w:rsidP="00E606FF">
          <w:pPr>
            <w:pStyle w:val="spParagraph"/>
          </w:pPr>
          <w:r w:rsidRPr="00765725">
            <w:rPr>
              <w:rStyle w:val="spHeading"/>
            </w:rPr>
            <w:t>C.1  Application Methods</w:t>
          </w:r>
        </w:p>
        <w:p w:rsidR="00DA4311" w:rsidRDefault="00DA4311" w:rsidP="00E606FF">
          <w:pPr>
            <w:pStyle w:val="spParagraph"/>
          </w:pPr>
          <w:r>
            <w:t>Apply materials in strict accordance with the manufacturer’s instructions. In order to install the waterproofing membrane, the deck or buried structure temperature shall be a minimum of 45° F and rising. Before applying the system, become acquainted with the materials specified and their handling characteristics and become thoroughly familiar with the construction procedures recommended by the manufacturer. Furnish a copy of the recommended procedures to the engineer. To establish procedures for maintaining optimum working conditions and to coordinate work related to adjacent construction, hold a pre-installation conference with a manufacturer’s representative, the engineer, and other affected contractors before starting construction. To provide quality assurance that the membrane has been properly installed, a manufacturer’s representative familiar with the membrane installation procedures shall be present during placement of the membrane.</w:t>
          </w:r>
        </w:p>
        <w:p w:rsidR="00DA4311" w:rsidRDefault="00DA4311" w:rsidP="00E606FF">
          <w:pPr>
            <w:pStyle w:val="spParagraph"/>
          </w:pPr>
          <w:r>
            <w:t>Clean and make free of asphaltic patches, fast setting concrete patches, and all spalled, unsound or disintegrated areas of concrete the entire deck area of the structures being overlaid including curbs and parapets. Provide a minimum cure time of three days for repaired areas before resuming construction operations on the deck, and provide a minimum cure time of seven days before placing the primer. Repairing these areas with concrete masonry deck patching, concrete surface repair or curb repair will be paid for separately. Before placing the primer prepare the surface of the entire deck surface areas of the structures by shot blast cleaning.</w:t>
          </w:r>
        </w:p>
        <w:p w:rsidR="00DA4311" w:rsidRDefault="00DA4311" w:rsidP="00E606FF">
          <w:pPr>
            <w:pStyle w:val="spParagraph"/>
          </w:pPr>
          <w:r>
            <w:t>The shot blast cleaning shall include the vertical face of the curbs or parapets to the height of the specified finish pavement surface and elevation. The shot blasting machine used for this procedure shall be capable of propelling steel shot against the deck surface in a uniform method to remove all foreign material and loose concrete. The shot blasting operation shall include collection and disposal of used steel shot and dust. As per manufacturer’s recommendations, all pavement-marking lines within the cleaning area shall be sufficiently removed to prevent bleeding through the primer. After shot blasting operations, remove by sweeping, compressed air blasting, pressure washing with water or by other satisfactory means any foreign material remaining on the concrete deck. The deck shall be clean, dry and free from mud, dirt, sand, oil or grease and any other contaminants before application of the primer. No vehicles or equipment will be permitted on the concrete deck after surface preparation except those necessary for the installation of the waterproofing membrane. The engineer will inspect the concrete deck before the application of the primer. Do not begin application of either the primer or membrane until after the engineer grants approval.</w:t>
          </w:r>
        </w:p>
        <w:p w:rsidR="00DA4311" w:rsidRDefault="00DA4311" w:rsidP="00E606FF">
          <w:pPr>
            <w:pStyle w:val="spParagraph"/>
          </w:pPr>
          <w:r>
            <w:t>To coat all surfaces of the deck, curb and/or parapet that will be covered with the membrane, apply primer uniformly as recommended by the manufacturer. Use roller, brush or spray to apply primer to the surfaces. If spraying is used, an approved method of protecting the environment is required.</w:t>
          </w:r>
        </w:p>
        <w:p w:rsidR="00DA4311" w:rsidRDefault="00DA4311" w:rsidP="00E606FF">
          <w:pPr>
            <w:pStyle w:val="spParagraph"/>
          </w:pPr>
          <w:r>
            <w:t>Allow the primer to dry until tack free (approximately forty-five minutes) before applying the membrane. Apply primer only to an area that will be covered with the membrane within the same calendar day. If the surface of the concrete deck becomes contaminated, clean and reprime the area.</w:t>
          </w:r>
        </w:p>
        <w:p w:rsidR="00DA4311" w:rsidRDefault="00DA4311" w:rsidP="00E606FF">
          <w:pPr>
            <w:pStyle w:val="spParagraph"/>
          </w:pPr>
          <w:r>
            <w:t>Apply primer on the curb faces, raised deck drains and expansion joints to the top of the proposed asphaltic overlay. Take care to ensure that all inside corners are coated with primer.</w:t>
          </w:r>
        </w:p>
        <w:p w:rsidR="00DA4311" w:rsidRDefault="00DA4311" w:rsidP="00E606FF">
          <w:pPr>
            <w:pStyle w:val="spParagraph"/>
          </w:pPr>
          <w:r>
            <w:t>After the primer has dried to a tack free condition, apply one layer of membrane to the deck starting on the low side edge.</w:t>
          </w:r>
        </w:p>
        <w:p w:rsidR="00DA4311" w:rsidRDefault="00DA4311" w:rsidP="00E606FF">
          <w:pPr>
            <w:pStyle w:val="spParagraph"/>
          </w:pPr>
          <w:r>
            <w:rPr>
              <w:spacing w:val="-2"/>
            </w:rPr>
            <w:t>To form a bond with the primed deck, remove the release film from the membrane on the tacky side while the membrane is rolled face down. Apply the membrane by hand methods or by using mechanical applicators. Overlap a minimum of 2.5 inches at the edges of each strip and overlap the membrane in such a manner to provide a shingling effect toward the low side of the deck cross section. Overlap a minimum of 5 inches at the ends of each strip of membrane and overlap the membrane in such a manner to provide a shingling effect toward the lower side of the deck profile. Roll the entire membrane surface with a rubber tire roller to ensure firm and uniform contact with the primed surface. Use special care to ensure that the membrane is uniformly adhered to the concrete and that the entire membrane is free of wrinkles, air bubbles, and other placement defects. In the event bubbles or blisters do form under the membrane, puncture the bubbles or blisters with a sharp pointed instrument such as an awl and press the membrane firmly into contact with the deck. Repair any membrane punctures, tears, holes, and misaligned or inadequate seams with a patch of waterproofing membrane sized as required to ensure that the membrane is watertight. Apply membrane flashing to raised deck drains and expansion joints and cut, fit and seal the membrane flashing with mastic or by heat sealing.</w:t>
          </w:r>
        </w:p>
        <w:p w:rsidR="00DA4311" w:rsidRDefault="00DA4311" w:rsidP="00E606FF">
          <w:pPr>
            <w:pStyle w:val="spParagraph"/>
          </w:pPr>
          <w:r>
            <w:rPr>
              <w:spacing w:val="-2"/>
            </w:rPr>
            <w:t>Apply the primer and membrane to an area at least 6 inches wider than will be paved with asphalt to provide a lap with subsequent application of primer and membrane when required in order to accommodate traffic control staging. Cover the inside corners of curbs or parapets and all other perimeter edges with narrow strips (flashing strips of approximately 12 inches), hot rubberized sealer, or mastic according to the manufacturer’s guidelines. As an additional method of ensuring a watertight bond, all terminating edges, transverse overlaps and longitudinal overlaps may be heated with a propane torch to soften the top mat and fuse the surfaces together.</w:t>
          </w:r>
        </w:p>
        <w:p w:rsidR="00DA4311" w:rsidRDefault="00DA4311" w:rsidP="00E606FF">
          <w:pPr>
            <w:pStyle w:val="spParagraph"/>
          </w:pPr>
          <w:r w:rsidRPr="00765725">
            <w:rPr>
              <w:rStyle w:val="spHeading"/>
            </w:rPr>
            <w:t xml:space="preserve">C.2  Overlaying the Membrane with Asphaltic </w:t>
          </w:r>
          <w:r w:rsidRPr="007F397D">
            <w:rPr>
              <w:b/>
              <w:bCs/>
            </w:rPr>
            <w:t>Overlay</w:t>
          </w:r>
        </w:p>
        <w:p w:rsidR="00DA4311" w:rsidRDefault="00DA4311" w:rsidP="00E606FF">
          <w:pPr>
            <w:pStyle w:val="spParagraph"/>
          </w:pPr>
          <w:r>
            <w:rPr>
              <w:spacing w:val="-2"/>
            </w:rPr>
            <w:t>Construct the asphaltic overlay according to scheduling requirements elsewhere in the contract. Cover all exposed membrane with the specified asphaltic mix within five days after installation. Only rubber-tired construction vehicles shall be permitted on the membrane. Use caution not to turn the tires when a vehicle is stationary. To prevent tearing the membrane, avoid sudden starts, stops, accelerations, or decelerations. Chemical solvents, gasoline, diesel fuel, mineral spirits, etc. or other deleterious substances shall not be spilled or leaked onto the membrane. Before covering the membrane with asphaltic overlay, clean the membrane of mud, dirt, sand, oil, grease, or any other contaminants, and dry the membrane. Patch contaminated areas as required by the engineer. When required to accommodate traffic control staging, the construction of the asphaltic overlay shall stay at least 6 inches away from the terminating edge of the membrane to provide for overlap.</w:t>
          </w:r>
        </w:p>
        <w:p w:rsidR="00DA4311" w:rsidRDefault="00DA4311" w:rsidP="00E606FF">
          <w:pPr>
            <w:pStyle w:val="spParagraph"/>
          </w:pPr>
          <w:r>
            <w:rPr>
              <w:spacing w:val="-2"/>
            </w:rPr>
            <w:t xml:space="preserve">The placement temperature of the asphaltic </w:t>
          </w:r>
          <w:r>
            <w:t>overlay</w:t>
          </w:r>
          <w:r>
            <w:rPr>
              <w:spacing w:val="-2"/>
            </w:rPr>
            <w:t xml:space="preserve"> shall be between 300° F and 350° F. Do not place asphaltic </w:t>
          </w:r>
          <w:r>
            <w:t>overlay</w:t>
          </w:r>
          <w:r>
            <w:rPr>
              <w:spacing w:val="-2"/>
            </w:rPr>
            <w:t xml:space="preserve"> on the membrane outside of this temperature range. The temperature of the uncompacted mat of asphaltic concrete shall not fall below 280° F before rolling. The thickness of the asphaltic </w:t>
          </w:r>
          <w:r>
            <w:t>overlay</w:t>
          </w:r>
          <w:r>
            <w:rPr>
              <w:spacing w:val="-2"/>
            </w:rPr>
            <w:t xml:space="preserve"> layers shall be as the plans show; the initial layer shall have a minimum compacted thickness of 1½ inches. The membrane applicator contractor shall have a minimum of one employee present during all asphaltic </w:t>
          </w:r>
          <w:r>
            <w:t>overlay</w:t>
          </w:r>
          <w:r>
            <w:rPr>
              <w:spacing w:val="-2"/>
            </w:rPr>
            <w:t xml:space="preserve"> paving operations to ensure that all necessary membrane repairs will be accomplished.</w:t>
          </w:r>
        </w:p>
        <w:p w:rsidR="00DA4311" w:rsidRDefault="00DA4311" w:rsidP="00E606FF">
          <w:pPr>
            <w:pStyle w:val="spParagraph"/>
          </w:pPr>
          <w:r w:rsidRPr="00961652">
            <w:rPr>
              <w:rStyle w:val="spHeading"/>
            </w:rPr>
            <w:t>D  Measurement</w:t>
          </w:r>
        </w:p>
        <w:p w:rsidR="00DA4311" w:rsidRDefault="00DA4311" w:rsidP="00E606FF">
          <w:pPr>
            <w:pStyle w:val="spParagraph"/>
          </w:pPr>
          <w:r w:rsidRPr="00765725">
            <w:t>The department will measure Sheet Membrane Waterproofing</w:t>
          </w:r>
          <w:r>
            <w:t xml:space="preserve"> for Asphalt Overlays</w:t>
          </w:r>
          <w:r w:rsidRPr="00765725">
            <w:t>, installed according to the contract and</w:t>
          </w:r>
          <w:r>
            <w:rPr>
              <w:spacing w:val="-2"/>
            </w:rPr>
            <w:t xml:space="preserve"> accepted, in area by the square yard. Measurement shall be based on the horizontal distance between the face of the curbs or parapets and the horizontal length of membrane installed. Any material specified to be applied up the face of the curb or parapet shall not be included in the measured quantity.</w:t>
          </w:r>
        </w:p>
        <w:p w:rsidR="00DA4311" w:rsidRDefault="00DA4311" w:rsidP="00E606FF">
          <w:pPr>
            <w:pStyle w:val="spParagraph"/>
          </w:pPr>
          <w:r w:rsidRPr="00961652">
            <w:rPr>
              <w:rStyle w:val="spHeading"/>
            </w:rPr>
            <w:t>E  Payment</w:t>
          </w:r>
        </w:p>
        <w:p w:rsidR="00DA4311" w:rsidRDefault="00DA4311" w:rsidP="00E606FF">
          <w:pPr>
            <w:pStyle w:val="spParagraph"/>
            <w:spacing w:after="60"/>
          </w:pPr>
          <w:r>
            <w:rPr>
              <w:spacing w:val="-2"/>
            </w:rPr>
            <w:t>The department will pay for measured quantities at the contract unit price under the following bid item:</w:t>
          </w:r>
        </w:p>
        <w:p w:rsidR="00DA4311" w:rsidRDefault="00DA4311" w:rsidP="00E606FF">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E606FF">
          <w:pPr>
            <w:pStyle w:val="ssBidItem"/>
            <w:tabs>
              <w:tab w:val="clear" w:pos="1584"/>
              <w:tab w:val="clear" w:pos="9360"/>
              <w:tab w:val="left" w:pos="1980"/>
            </w:tabs>
          </w:pPr>
          <w:r>
            <w:t>516.0600.S</w:t>
          </w:r>
          <w:r w:rsidRPr="000A528D">
            <w:tab/>
          </w:r>
          <w:r>
            <w:t>Sheet Membrane Waterproofing for Asphalt Overlays</w:t>
          </w:r>
          <w:r>
            <w:tab/>
          </w:r>
          <w:r>
            <w:tab/>
          </w:r>
          <w:r>
            <w:tab/>
          </w:r>
          <w:r>
            <w:tab/>
            <w:t>SY</w:t>
          </w:r>
        </w:p>
        <w:p w:rsidR="00DA4311" w:rsidRDefault="00DA4311" w:rsidP="00E606FF">
          <w:pPr>
            <w:pStyle w:val="spParagraph"/>
            <w:rPr>
              <w:spacing w:val="-2"/>
            </w:rPr>
          </w:pPr>
          <w:r>
            <w:rPr>
              <w:spacing w:val="-2"/>
            </w:rPr>
            <w:t>Payment is full compensation for furnishing and placing the primer, membrane, mastic, and hot rubberized asphalt sealer, for preparing the surface, and placing all strips of membranes.</w:t>
          </w:r>
        </w:p>
        <w:p w:rsidR="00DA4311" w:rsidRDefault="00DA4311" w:rsidP="00E606FF">
          <w:pPr>
            <w:pStyle w:val="spVersion"/>
          </w:pPr>
          <w:r w:rsidRPr="00E606FF">
            <w:t>stp-516-060 (2023</w:t>
          </w:r>
          <w:r>
            <w:t>0113</w:t>
          </w:r>
          <w:r w:rsidRPr="00E606FF">
            <w:t>)</w:t>
          </w:r>
          <w:r>
            <w:t xml:space="preserve"> </w:t>
          </w:r>
        </w:p>
        <w:p w:rsidR="00DA4311" w:rsidRPr="001A3239" w:rsidRDefault="00DA4311" w:rsidP="00E606FF"/>
        <w:p w:rsidR="00DA4311" w:rsidRDefault="00DA4311"/>
      </w:docPartBody>
    </w:docPart>
    <w:docPart>
      <w:docPartPr>
        <w:name w:val="516-061"/>
        <w:style w:val="wiComment"/>
        <w:category>
          <w:name w:val="STSP"/>
          <w:gallery w:val="docParts"/>
        </w:category>
        <w:behaviors>
          <w:behavior w:val="content"/>
        </w:behaviors>
        <w:guid w:val="{91461C66-7C6E-4142-B03D-D3AACE22CCA7}"/>
      </w:docPartPr>
      <w:docPartBody>
        <w:p w:rsidR="00DA4311" w:rsidRPr="000C5916" w:rsidRDefault="00DA4311" w:rsidP="00CE511B">
          <w:pPr>
            <w:pStyle w:val="wiComment"/>
            <w:widowControl/>
          </w:pPr>
          <w:r w:rsidRPr="000C5916">
            <w:t>516</w:t>
          </w:r>
          <w:r>
            <w:t>-</w:t>
          </w:r>
          <w:r w:rsidRPr="000C5916">
            <w:t>061</w:t>
          </w:r>
          <w:r w:rsidRPr="000C5916">
            <w:rPr>
              <w:highlight w:val="yellow"/>
            </w:rPr>
            <w:t xml:space="preserve"> DELETE ALL DESIGNER NOTES FROM YOUR SPECIAL PROVISIONS</w:t>
          </w:r>
        </w:p>
        <w:p w:rsidR="00DA4311" w:rsidRDefault="00DA4311" w:rsidP="00CE511B">
          <w:pPr>
            <w:pStyle w:val="wiComment"/>
            <w:widowControl/>
          </w:pPr>
          <w:r w:rsidRPr="000C5916">
            <w:t xml:space="preserve">Waterproofing membrane for use on </w:t>
          </w:r>
          <w:r>
            <w:t>pedestrian underpasses and buried structures other than box culverts with no asphaltic overlay or with a minimum earth cover of 6” or more between the waterproofing membrane and the asphaltic pavement.</w:t>
          </w:r>
        </w:p>
        <w:p w:rsidR="00DA4311" w:rsidRPr="009B5392" w:rsidRDefault="00DA4311" w:rsidP="00CE511B">
          <w:pPr>
            <w:pStyle w:val="spParagraph"/>
            <w:ind w:left="-450"/>
            <w:rPr>
              <w:b/>
              <w:i/>
              <w:iCs/>
              <w:color w:val="C00000"/>
              <w:sz w:val="18"/>
              <w:szCs w:val="18"/>
            </w:rPr>
          </w:pPr>
          <w:r>
            <w:rPr>
              <w:b/>
              <w:i/>
              <w:iCs/>
              <w:color w:val="C00000"/>
              <w:sz w:val="18"/>
              <w:szCs w:val="18"/>
            </w:rPr>
            <w:t>For bridge decks to be overlaid with an asphaltic overlay or buried structures with a minimum earth cover of less than 6” between the waterproofing membrane and the asphaltic pavement, use 516-060.</w:t>
          </w:r>
        </w:p>
        <w:p w:rsidR="00DA4311" w:rsidRPr="00B04CCE" w:rsidRDefault="00DA4311" w:rsidP="00CE511B">
          <w:pPr>
            <w:pStyle w:val="1Heading1"/>
          </w:pPr>
          <w:r w:rsidRPr="00B04CCE">
            <w:t xml:space="preserve">Sheet Membrane Waterproofing for </w:t>
          </w:r>
          <w:r>
            <w:t>Buried Structures</w:t>
          </w:r>
          <w:r w:rsidRPr="00B04CCE">
            <w:t>, Item 516.0610.S.</w:t>
          </w:r>
        </w:p>
        <w:p w:rsidR="00DA4311" w:rsidRDefault="00DA4311" w:rsidP="00CE511B">
          <w:pPr>
            <w:pStyle w:val="spParagraph"/>
          </w:pPr>
          <w:r w:rsidRPr="00961652">
            <w:rPr>
              <w:rStyle w:val="spHeading"/>
            </w:rPr>
            <w:t>A  Description</w:t>
          </w:r>
        </w:p>
        <w:p w:rsidR="00DA4311" w:rsidRDefault="00DA4311" w:rsidP="00CE511B">
          <w:pPr>
            <w:pStyle w:val="spParagraph"/>
          </w:pPr>
          <w:r>
            <w:t>This special provision describes providing a primer, waterproofing membrane, hot rubberized sealer or mastic, or both, on the concrete faces of buried structures as the plans show.</w:t>
          </w:r>
        </w:p>
        <w:p w:rsidR="00DA4311" w:rsidRDefault="00DA4311" w:rsidP="00CE511B">
          <w:pPr>
            <w:pStyle w:val="spParagraph"/>
          </w:pPr>
          <w:r w:rsidRPr="00961652">
            <w:rPr>
              <w:rStyle w:val="spHeading"/>
            </w:rPr>
            <w:t>B  Materials</w:t>
          </w:r>
        </w:p>
        <w:p w:rsidR="00DA4311" w:rsidRDefault="00DA4311" w:rsidP="00CE511B">
          <w:pPr>
            <w:pStyle w:val="spParagraph"/>
          </w:pPr>
          <w:r w:rsidRPr="00961652">
            <w:rPr>
              <w:rStyle w:val="spHeading"/>
            </w:rPr>
            <w:t>B.1  Waterproofing System</w:t>
          </w:r>
        </w:p>
        <w:p w:rsidR="00DA4311" w:rsidRDefault="00DA4311" w:rsidP="00CE511B">
          <w:pPr>
            <w:pStyle w:val="spParagraph"/>
          </w:pPr>
          <w:r>
            <w:t>For pedestrian underpasses and buried structures other than box culverts with no asphaltic overlay or with a minimum earth cover of 6” or more between the waterproofing membrane and the asphaltic pavement, select a membrane from the Sheet Membrane Waterproofing for Buried Structures Approved Products List (APL), or furnish a waterproofing system meeting the requirements as specified herein.</w:t>
          </w:r>
        </w:p>
        <w:p w:rsidR="00DA4311" w:rsidRDefault="00DA4311" w:rsidP="00CE511B">
          <w:pPr>
            <w:pStyle w:val="spParagraph"/>
          </w:pPr>
          <w:r>
            <w:t>Provide a material in the waterproofing system that is specifically designed for use on buried structures. The membrane shall consist of a cold-applied, self-adhering membrane with a layer of polymer modified bitumen or SBS modified rubberized asphalt. The membrane shall have a release film, polyester or polyethylene on the downside.</w:t>
          </w:r>
        </w:p>
        <w:p w:rsidR="00DA4311" w:rsidRDefault="00DA4311" w:rsidP="00CE511B">
          <w:pPr>
            <w:pStyle w:val="spParagraph"/>
          </w:pPr>
          <w:r>
            <w:t>Provide a composite sheet membrane with the following properties:</w:t>
          </w:r>
        </w:p>
        <w:tbl>
          <w:tblPr>
            <w:tblStyle w:val="TableGrid"/>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3420"/>
            <w:gridCol w:w="2880"/>
          </w:tblGrid>
          <w:tr w:rsidR="00DA4311" w:rsidTr="00913D64">
            <w:tc>
              <w:tcPr>
                <w:tcW w:w="3150" w:type="dxa"/>
                <w:tcBorders>
                  <w:bottom w:val="single" w:sz="4" w:space="0" w:color="auto"/>
                </w:tcBorders>
                <w:vAlign w:val="center"/>
              </w:tcPr>
              <w:p w:rsidR="00DA4311" w:rsidRPr="0064016C" w:rsidRDefault="00DA4311" w:rsidP="00CE511B">
                <w:pPr>
                  <w:pStyle w:val="spTable"/>
                  <w:keepNext w:val="0"/>
                  <w:rPr>
                    <w:b/>
                  </w:rPr>
                </w:pPr>
                <w:r w:rsidRPr="0064016C">
                  <w:rPr>
                    <w:b/>
                  </w:rPr>
                  <w:t>Property</w:t>
                </w:r>
              </w:p>
            </w:tc>
            <w:tc>
              <w:tcPr>
                <w:tcW w:w="3420" w:type="dxa"/>
                <w:tcBorders>
                  <w:bottom w:val="single" w:sz="4" w:space="0" w:color="auto"/>
                </w:tcBorders>
                <w:vAlign w:val="center"/>
              </w:tcPr>
              <w:p w:rsidR="00DA4311" w:rsidRPr="0064016C" w:rsidRDefault="00DA4311" w:rsidP="00CE511B">
                <w:pPr>
                  <w:pStyle w:val="spTable"/>
                  <w:keepNext w:val="0"/>
                  <w:rPr>
                    <w:b/>
                  </w:rPr>
                </w:pPr>
                <w:r w:rsidRPr="0064016C">
                  <w:rPr>
                    <w:b/>
                  </w:rPr>
                  <w:t>Test Method</w:t>
                </w:r>
              </w:p>
            </w:tc>
            <w:tc>
              <w:tcPr>
                <w:tcW w:w="2880" w:type="dxa"/>
                <w:tcBorders>
                  <w:bottom w:val="single" w:sz="4" w:space="0" w:color="auto"/>
                </w:tcBorders>
                <w:vAlign w:val="center"/>
              </w:tcPr>
              <w:p w:rsidR="00DA4311" w:rsidRPr="0064016C" w:rsidRDefault="00DA4311" w:rsidP="00CE511B">
                <w:pPr>
                  <w:pStyle w:val="spTable"/>
                  <w:keepNext w:val="0"/>
                  <w:rPr>
                    <w:b/>
                  </w:rPr>
                </w:pPr>
                <w:r w:rsidRPr="0064016C">
                  <w:rPr>
                    <w:b/>
                  </w:rPr>
                  <w:t>Specific Value</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Width</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p>
            </w:tc>
            <w:tc>
              <w:tcPr>
                <w:tcW w:w="288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36 inch min.</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Tensile Strength</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ASTM D412</w:t>
                </w:r>
                <w:r>
                  <w:t xml:space="preserve"> or ASTM D882</w:t>
                </w:r>
              </w:p>
            </w:tc>
            <w:tc>
              <w:tcPr>
                <w:tcW w:w="2880" w:type="dxa"/>
                <w:tcBorders>
                  <w:top w:val="single" w:sz="4" w:space="0" w:color="auto"/>
                  <w:left w:val="single" w:sz="4" w:space="0" w:color="auto"/>
                  <w:bottom w:val="single" w:sz="4" w:space="0" w:color="auto"/>
                  <w:right w:val="single" w:sz="4" w:space="0" w:color="auto"/>
                </w:tcBorders>
                <w:vAlign w:val="center"/>
              </w:tcPr>
              <w:p w:rsidR="00DA4311" w:rsidRDefault="00DA4311" w:rsidP="00CE511B">
                <w:pPr>
                  <w:pStyle w:val="spTable"/>
                  <w:keepNext w:val="0"/>
                </w:pPr>
              </w:p>
              <w:p w:rsidR="00DA4311" w:rsidRDefault="00DA4311" w:rsidP="00CE511B">
                <w:pPr>
                  <w:pStyle w:val="spTable"/>
                  <w:keepNext w:val="0"/>
                </w:pPr>
                <w:r>
                  <w:t>325 psi min. (Membrane),</w:t>
                </w:r>
              </w:p>
              <w:p w:rsidR="00DA4311" w:rsidRPr="00E12625" w:rsidRDefault="00DA4311" w:rsidP="00CE511B">
                <w:pPr>
                  <w:pStyle w:val="spTable"/>
                  <w:keepNext w:val="0"/>
                </w:pPr>
                <w:r>
                  <w:t>5,000 psi min. (Film)</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Thickness</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p>
            </w:tc>
            <w:tc>
              <w:tcPr>
                <w:tcW w:w="288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60 mils to 80 mils</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Puncture Resistance</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ASTM E154</w:t>
                </w:r>
              </w:p>
            </w:tc>
            <w:tc>
              <w:tcPr>
                <w:tcW w:w="288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40 lb min.</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Permeance</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ASTM E96, Method B</w:t>
                </w:r>
              </w:p>
            </w:tc>
            <w:tc>
              <w:tcPr>
                <w:tcW w:w="288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0.05 US Perms max.</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Low Temperature Pliability</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Default="00DA4311" w:rsidP="00CE511B">
                <w:pPr>
                  <w:pStyle w:val="spTable"/>
                  <w:keepNext w:val="0"/>
                </w:pPr>
                <w:r w:rsidRPr="00E12625">
                  <w:t>ASTM D146, 1</w:t>
                </w:r>
                <w:r>
                  <w:t>-</w:t>
                </w:r>
                <w:r w:rsidRPr="00E12625">
                  <w:t xml:space="preserve">inch Mandrel @ </w:t>
                </w:r>
                <w:r>
                  <w:t>-</w:t>
                </w:r>
                <w:r w:rsidRPr="00E12625">
                  <w:t>25º F</w:t>
                </w:r>
              </w:p>
              <w:p w:rsidR="00DA4311" w:rsidRPr="00E12625" w:rsidRDefault="00DA4311" w:rsidP="00CE511B">
                <w:pPr>
                  <w:pStyle w:val="spTable"/>
                  <w:keepNext w:val="0"/>
                </w:pPr>
                <w:r>
                  <w:t>Or ASTM D1970</w:t>
                </w:r>
              </w:p>
            </w:tc>
            <w:tc>
              <w:tcPr>
                <w:tcW w:w="2880" w:type="dxa"/>
                <w:tcBorders>
                  <w:top w:val="single" w:sz="4" w:space="0" w:color="auto"/>
                  <w:left w:val="single" w:sz="4" w:space="0" w:color="auto"/>
                  <w:bottom w:val="single" w:sz="4" w:space="0" w:color="auto"/>
                  <w:right w:val="single" w:sz="4" w:space="0" w:color="auto"/>
                </w:tcBorders>
                <w:vAlign w:val="center"/>
              </w:tcPr>
              <w:p w:rsidR="00DA4311" w:rsidRDefault="00DA4311" w:rsidP="00CE511B">
                <w:pPr>
                  <w:pStyle w:val="spTable"/>
                  <w:keepNext w:val="0"/>
                </w:pPr>
              </w:p>
              <w:p w:rsidR="00DA4311" w:rsidRPr="00E12625" w:rsidRDefault="00DA4311" w:rsidP="00CE511B">
                <w:pPr>
                  <w:pStyle w:val="spTable"/>
                  <w:keepNext w:val="0"/>
                </w:pPr>
                <w:r>
                  <w:t>Unaffected</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Water Absorption</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ASTM D570, 72 hours</w:t>
                </w:r>
              </w:p>
            </w:tc>
            <w:tc>
              <w:tcPr>
                <w:tcW w:w="288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0.25% max.</w:t>
                </w:r>
              </w:p>
            </w:tc>
          </w:tr>
          <w:tr w:rsidR="00DA4311" w:rsidRPr="00E12625" w:rsidTr="00913D64">
            <w:tc>
              <w:tcPr>
                <w:tcW w:w="315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Peel Adhesion</w:t>
                </w:r>
              </w:p>
            </w:tc>
            <w:tc>
              <w:tcPr>
                <w:tcW w:w="342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ASTM D903</w:t>
                </w:r>
              </w:p>
            </w:tc>
            <w:tc>
              <w:tcPr>
                <w:tcW w:w="2880" w:type="dxa"/>
                <w:tcBorders>
                  <w:top w:val="single" w:sz="4" w:space="0" w:color="auto"/>
                  <w:left w:val="single" w:sz="4" w:space="0" w:color="auto"/>
                  <w:bottom w:val="single" w:sz="4" w:space="0" w:color="auto"/>
                  <w:right w:val="single" w:sz="4" w:space="0" w:color="auto"/>
                </w:tcBorders>
                <w:vAlign w:val="center"/>
              </w:tcPr>
              <w:p w:rsidR="00DA4311" w:rsidRPr="00E12625" w:rsidRDefault="00DA4311" w:rsidP="00CE511B">
                <w:pPr>
                  <w:pStyle w:val="spTable"/>
                  <w:keepNext w:val="0"/>
                </w:pPr>
                <w:r w:rsidRPr="00E12625">
                  <w:t>5 lb/in width min.</w:t>
                </w:r>
              </w:p>
            </w:tc>
          </w:tr>
        </w:tbl>
        <w:p w:rsidR="00DA4311" w:rsidRDefault="00DA4311" w:rsidP="00CE511B">
          <w:pPr>
            <w:pStyle w:val="spParagraph"/>
            <w:spacing w:before="240"/>
          </w:pPr>
          <w:bookmarkStart w:id="270" w:name="_Hlk107309852"/>
          <w:r>
            <w:t>Provide rubberized asphalt compound containing not more than 15% inorganic residue or filler material.</w:t>
          </w:r>
          <w:bookmarkEnd w:id="270"/>
        </w:p>
        <w:p w:rsidR="00DA4311" w:rsidRDefault="00DA4311" w:rsidP="00CE511B">
          <w:pPr>
            <w:pStyle w:val="spParagraph"/>
          </w:pPr>
          <w:r>
            <w:t>Provide primer, mastic and/or hot rubberized asphalt sealer conforming to the specified properties required by the manufacturer of the waterproofing membrane.</w:t>
          </w:r>
        </w:p>
        <w:p w:rsidR="00DA4311" w:rsidRDefault="00DA4311" w:rsidP="00CE511B">
          <w:pPr>
            <w:pStyle w:val="spParagraph"/>
          </w:pPr>
          <w:r w:rsidRPr="00961652">
            <w:rPr>
              <w:rStyle w:val="spHeading"/>
            </w:rPr>
            <w:t>B.2  Materials Certification</w:t>
          </w:r>
          <w:r>
            <w:rPr>
              <w:rStyle w:val="spHeading"/>
            </w:rPr>
            <w:t xml:space="preserve"> for Products Not on APL</w:t>
          </w:r>
        </w:p>
        <w:p w:rsidR="00DA4311" w:rsidRDefault="00DA4311" w:rsidP="00CE511B">
          <w:pPr>
            <w:pStyle w:val="spParagraph"/>
          </w:pPr>
          <w:r>
            <w:t>Waterproofing products not on the APL are required to provide material certification.</w:t>
          </w:r>
        </w:p>
        <w:p w:rsidR="00DA4311" w:rsidRDefault="00DA4311" w:rsidP="00CE511B">
          <w:pPr>
            <w:pStyle w:val="spParagraph"/>
          </w:pPr>
          <w:r>
            <w:t>Before membrane approval for initial submittals and/or upon reformulation of membrane material compounds, submit to the engineer a notarized certification by an independent test laboratory stating that the materials conform to the requirements of these specifications.</w:t>
          </w:r>
        </w:p>
        <w:p w:rsidR="00DA4311" w:rsidRDefault="00DA4311" w:rsidP="00CE511B">
          <w:pPr>
            <w:pStyle w:val="spParagraph"/>
          </w:pPr>
          <w:r>
            <w:t xml:space="preserve">The certification shall include or have attached specific results of tests performed on the material supplied. </w:t>
          </w:r>
          <w:bookmarkStart w:id="271" w:name="_Hlk107231960"/>
          <w:r>
            <w:t>Samples of any material for testing may be required by the engineer.</w:t>
          </w:r>
          <w:bookmarkEnd w:id="271"/>
        </w:p>
        <w:p w:rsidR="00DA4311" w:rsidRDefault="00DA4311" w:rsidP="00CE511B">
          <w:pPr>
            <w:pStyle w:val="spParagraph"/>
          </w:pPr>
          <w:r w:rsidRPr="00961652">
            <w:rPr>
              <w:rStyle w:val="spHeading"/>
            </w:rPr>
            <w:t>C  Construction</w:t>
          </w:r>
        </w:p>
        <w:p w:rsidR="00DA4311" w:rsidRDefault="00DA4311" w:rsidP="00CE511B">
          <w:pPr>
            <w:pStyle w:val="spParagraph"/>
          </w:pPr>
          <w:r w:rsidRPr="00961652">
            <w:rPr>
              <w:rStyle w:val="spHeading"/>
            </w:rPr>
            <w:t>C.1  Application Methods</w:t>
          </w:r>
          <w:r>
            <w:rPr>
              <w:rStyle w:val="spHeading"/>
            </w:rPr>
            <w:t xml:space="preserve"> </w:t>
          </w:r>
          <w:r>
            <w:t>Apply materials in strict accordance with the manufacturer’s instructions. In order to install the waterproofing membrane, the slab temperature shall be a minimum of 45º F and rising. Before applying the system, become acquainted with the materials specified and their handling characteristics and become thoroughly familiar with the construction procedures recommended by the manufacturer. Furnish a copy of the recommended procedures to the engineer. To establish procedures for maintaining optimum working conditions and to coordinate work related to adjacent construction, hold a pre-installation conference with a manufacturer’s representative, the engineer, and other affected contractors before starting construction. To provide quality assurance that the membrane has been properly installed, a manufacturer’s representative familiar with membrane installation procedures shall be present during placement of the membrane.</w:t>
          </w:r>
        </w:p>
        <w:p w:rsidR="00DA4311" w:rsidRDefault="00DA4311" w:rsidP="00CE511B">
          <w:pPr>
            <w:pStyle w:val="spParagraph"/>
          </w:pPr>
          <w:r>
            <w:t>Finish all concrete surfaces that will be in contact with the membrane with a magnesium float finish. Provide a minimum concrete cure time of seven days before placing the primer.</w:t>
          </w:r>
        </w:p>
        <w:p w:rsidR="00DA4311" w:rsidRDefault="00DA4311" w:rsidP="00CE511B">
          <w:pPr>
            <w:pStyle w:val="spParagraph"/>
          </w:pPr>
          <w:r>
            <w:t>The slab shall be clean, dry, and free from mud, dirt, sand, oil, or grease, and any other contaminants before application of the primer. No vehicles or equipment will be permitted on the concrete slab after surface preparation except those necessary for the installation of the waterproofing membrane. The engineer will inspect the concrete slab before the application of the primer. Do not begin application of either the primer or membrane until after the engineer grants approval.</w:t>
          </w:r>
        </w:p>
        <w:p w:rsidR="00DA4311" w:rsidRPr="00317FBB" w:rsidRDefault="00DA4311" w:rsidP="00CE511B">
          <w:pPr>
            <w:pStyle w:val="spParagraph"/>
            <w:rPr>
              <w:rFonts w:cs="Arial"/>
            </w:rPr>
          </w:pPr>
          <w:r w:rsidRPr="00317FBB">
            <w:rPr>
              <w:rFonts w:cs="Arial"/>
            </w:rPr>
            <w:t>To coat all surfaces that will be covered with the membrane, apply primer uniformly as recommended by the manufacturer. Use roller, brush, or spray to apply primer to the surfaces. If spraying is used, an approved method of protecting the environment is required.</w:t>
          </w:r>
        </w:p>
        <w:p w:rsidR="00DA4311" w:rsidRPr="00317FBB" w:rsidRDefault="00DA4311" w:rsidP="00CE511B">
          <w:pPr>
            <w:pStyle w:val="spParagraph"/>
            <w:rPr>
              <w:rFonts w:cs="Arial"/>
            </w:rPr>
          </w:pPr>
          <w:r w:rsidRPr="00317FBB">
            <w:rPr>
              <w:rFonts w:cs="Arial"/>
            </w:rPr>
            <w:t>Allow the primer to dry until tack free, approximately 45 minutes, before applying the membrane. Apply primer only to an area that will be covered with the membrane within the same calendar day. If the surface of the concrete slab becomes contaminated, clean and re-prime the area.</w:t>
          </w:r>
        </w:p>
        <w:p w:rsidR="00DA4311" w:rsidRPr="00317FBB" w:rsidRDefault="00DA4311" w:rsidP="00CE511B">
          <w:pPr>
            <w:pStyle w:val="spParagraph"/>
            <w:rPr>
              <w:rFonts w:cs="Arial"/>
            </w:rPr>
          </w:pPr>
          <w:r w:rsidRPr="00317FBB">
            <w:rPr>
              <w:rFonts w:cs="Arial"/>
            </w:rPr>
            <w:t>Apply primer to the inside face of any header to the top of the header. Take care to ensure that all inside corners are coated with primer.</w:t>
          </w:r>
        </w:p>
        <w:p w:rsidR="00DA4311" w:rsidRPr="00317FBB" w:rsidRDefault="00DA4311" w:rsidP="00CE511B">
          <w:pPr>
            <w:pStyle w:val="spParagraph"/>
            <w:rPr>
              <w:rFonts w:cs="Arial"/>
            </w:rPr>
          </w:pPr>
          <w:r w:rsidRPr="00317FBB">
            <w:rPr>
              <w:rFonts w:cs="Arial"/>
            </w:rPr>
            <w:t>After the primer has dried to a tack free condition, apply one layer of membrane to the slab starting on the low side edge.</w:t>
          </w:r>
        </w:p>
        <w:p w:rsidR="00DA4311" w:rsidRPr="00317FBB" w:rsidRDefault="00DA4311" w:rsidP="00CE511B">
          <w:pPr>
            <w:pStyle w:val="spParagraph"/>
            <w:rPr>
              <w:rFonts w:cs="Arial"/>
            </w:rPr>
          </w:pPr>
          <w:r w:rsidRPr="00317FBB">
            <w:rPr>
              <w:rFonts w:cs="Arial"/>
            </w:rPr>
            <w:t>To form a bond with the primed slab, remove the release film from the membrane on the tacky side while the membrane is rolled face down. Apply the membrane using hand methods or by using mechanical applicators. Overlap a minimum of 2.5 inches at the edges of each strip and overlap the membrane in such a manner to provide a shingling effect toward the low side of the slab cross section. Overlap a minimum of 5</w:t>
          </w:r>
          <w:r>
            <w:rPr>
              <w:rFonts w:cs="Arial"/>
            </w:rPr>
            <w:t> </w:t>
          </w:r>
          <w:r w:rsidRPr="00317FBB">
            <w:rPr>
              <w:rFonts w:cs="Arial"/>
            </w:rPr>
            <w:t xml:space="preserve">inches at the ends of each strip of membrane and overlap the membrane in such a manner to provide a shingling effect toward the lower side of the slab profile. Roll the entire membrane surface with a rubber tire roller to ensure firm and uniform contact with the primed surface. Use special care to ensure that the membrane is uniformly adhered to the concrete and that the entire membrane is free of wrinkles, air bubbles, and other placement defects. In the event bubbles or blisters do form under the membrane, puncture the bubbles or blisters with a sharp pointed instrument such as an awl and press the membrane firmly into contact with the </w:t>
          </w:r>
          <w:r>
            <w:rPr>
              <w:rFonts w:cs="Arial"/>
            </w:rPr>
            <w:t>slab</w:t>
          </w:r>
          <w:r w:rsidRPr="00317FBB">
            <w:rPr>
              <w:rFonts w:cs="Arial"/>
            </w:rPr>
            <w:t>. Repair any membrane punctures, tears, holes, and misaligned or inadequate seams with a patch of waterproofing membrane sized as required to ensure that the membrane is watertight.</w:t>
          </w:r>
        </w:p>
        <w:p w:rsidR="00DA4311" w:rsidRPr="00317FBB" w:rsidRDefault="00DA4311" w:rsidP="00CE511B">
          <w:pPr>
            <w:pStyle w:val="spParagraph"/>
            <w:rPr>
              <w:rFonts w:cs="Arial"/>
            </w:rPr>
          </w:pPr>
          <w:r w:rsidRPr="00317FBB">
            <w:rPr>
              <w:rFonts w:cs="Arial"/>
            </w:rPr>
            <w:t>Cover the inside corners of any concrete header and all other perimeter edges with narrow strips (flashing strips of approximately 12 inches), hot rubberized sealer, or mastic according to the manufacturer’s guidelines. As an additional method of ensuring a watertight bond, all terminating edges, transverse overlaps and longitudinal overlaps may be heated with a propane torch to soften the top mat and fuse the surfaces together.</w:t>
          </w:r>
        </w:p>
        <w:p w:rsidR="00DA4311" w:rsidRDefault="00DA4311" w:rsidP="00CE511B">
          <w:pPr>
            <w:pStyle w:val="spParagraph"/>
          </w:pPr>
          <w:r>
            <w:t>Place a 6-inch-thick layer of clean granular fill material (sand), free of any aggregate, stones or other angular materials that may puncture the membrane, over the membrane covered slab. Cover all exposed membrane with the clean granular fill within five days after installation. Only rubber-tired construction vehicles shall be permitted on the membrane. Use caution not to turn the tires when a vehicle is stationary. To prevent tearing the membrane, avoid sudden starts, stops, accelerations, or decelerations. Chemical solvents, gasoline, diesel fuel, mineral spirits, or other deleterious substances shall not be spilled or leaked onto the membrane. When required to accommodate traffic control staging, the placement of fill material shall stay at least 12 inches away from the terminating edge of the membrane to provide for overlap. The membrane applicator contractor shall have a minimum of one employee present during the placement of the clean granular fill material to ensure that all necessary membrane repairs are accomplished.</w:t>
          </w:r>
        </w:p>
        <w:p w:rsidR="00DA4311" w:rsidRDefault="00DA4311" w:rsidP="00CE511B">
          <w:pPr>
            <w:pStyle w:val="spParagraph"/>
          </w:pPr>
          <w:r w:rsidRPr="00961652">
            <w:rPr>
              <w:rStyle w:val="spHeading"/>
            </w:rPr>
            <w:t>D  Measurement</w:t>
          </w:r>
        </w:p>
        <w:p w:rsidR="00DA4311" w:rsidRDefault="00DA4311" w:rsidP="00CE511B">
          <w:pPr>
            <w:pStyle w:val="spParagraph"/>
          </w:pPr>
          <w:r>
            <w:t>The department will measure Sheet Membrane Waterproofing for Buried Structures, installed according to the contract and accepted, in area by the square yard. Measurement shall be based on the horizontal distance between the faces of any concrete headers and the horizontal length of membrane installed. Any material specified to be applied up vertical faces of any header or vertically down at the ends of the buried structure shall be included in the measured quantity.</w:t>
          </w:r>
        </w:p>
        <w:p w:rsidR="00DA4311" w:rsidRDefault="00DA4311" w:rsidP="00CE511B">
          <w:pPr>
            <w:pStyle w:val="spParagraph"/>
          </w:pPr>
          <w:r w:rsidRPr="00961652">
            <w:rPr>
              <w:rStyle w:val="spHeading"/>
            </w:rPr>
            <w:t>E  Payment</w:t>
          </w:r>
        </w:p>
        <w:p w:rsidR="00DA4311" w:rsidRDefault="00DA4311" w:rsidP="00CE511B">
          <w:pPr>
            <w:pStyle w:val="spParagraph"/>
            <w:spacing w:after="60"/>
          </w:pPr>
          <w:r>
            <w:t>The department will pay for measured quantities at the contract unit price under the following bid item:</w:t>
          </w:r>
        </w:p>
        <w:p w:rsidR="00DA4311" w:rsidRDefault="00DA4311" w:rsidP="00CE511B">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CE511B">
          <w:pPr>
            <w:pStyle w:val="ssBidItem"/>
            <w:tabs>
              <w:tab w:val="clear" w:pos="1584"/>
              <w:tab w:val="clear" w:pos="9360"/>
              <w:tab w:val="left" w:pos="1980"/>
            </w:tabs>
          </w:pPr>
          <w:r>
            <w:t>516.0610.S</w:t>
          </w:r>
          <w:r w:rsidRPr="000A528D">
            <w:tab/>
          </w:r>
          <w:r>
            <w:t>Sheet Membrane Waterproofing for Buried Structures</w:t>
          </w:r>
          <w:r>
            <w:tab/>
          </w:r>
          <w:r>
            <w:tab/>
          </w:r>
          <w:r>
            <w:tab/>
          </w:r>
          <w:r>
            <w:tab/>
            <w:t>SY</w:t>
          </w:r>
        </w:p>
        <w:p w:rsidR="00DA4311" w:rsidRDefault="00DA4311" w:rsidP="00CE511B">
          <w:pPr>
            <w:pStyle w:val="spParagraph"/>
          </w:pPr>
          <w:r>
            <w:t xml:space="preserve">Payment is full compensation for furnishing and placing the primer, membrane, mastic, and hot rubberized asphalt sealer, preparing the surface, and placing all strips of membranes. The department will pay separately for providing fill material over the sheet membrane waterproofing under the Backfill Structure Type B bid item. </w:t>
          </w:r>
        </w:p>
        <w:p w:rsidR="00DA4311" w:rsidRDefault="00DA4311" w:rsidP="00CE511B">
          <w:pPr>
            <w:pStyle w:val="spVersion"/>
          </w:pPr>
          <w:r w:rsidRPr="00CE511B">
            <w:t>stp-516-061 (2023</w:t>
          </w:r>
          <w:r>
            <w:t>0113</w:t>
          </w:r>
          <w:r w:rsidRPr="00CE511B">
            <w:t>)</w:t>
          </w:r>
        </w:p>
        <w:p w:rsidR="00DA4311" w:rsidRPr="00326D36" w:rsidRDefault="00DA4311" w:rsidP="00CE511B"/>
        <w:p w:rsidR="00DA4311" w:rsidRDefault="00DA4311"/>
      </w:docPartBody>
    </w:docPart>
    <w:docPart>
      <w:docPartPr>
        <w:name w:val="517-005"/>
        <w:style w:val="wiComment"/>
        <w:category>
          <w:name w:val="STSP"/>
          <w:gallery w:val="docParts"/>
        </w:category>
        <w:behaviors>
          <w:behavior w:val="content"/>
        </w:behaviors>
        <w:guid w:val="{E20E20B3-D157-4F37-962D-8D70D56F20A3}"/>
      </w:docPartPr>
      <w:docPartBody>
        <w:p w:rsidR="00DA4311" w:rsidRPr="000C5916" w:rsidRDefault="00DA4311" w:rsidP="00F33A1C">
          <w:pPr>
            <w:pStyle w:val="wiComment"/>
          </w:pPr>
          <w:r w:rsidRPr="000C5916">
            <w:t>517</w:t>
          </w:r>
          <w:r>
            <w:t>-</w:t>
          </w:r>
          <w:r w:rsidRPr="000C5916">
            <w:t>005</w:t>
          </w:r>
          <w:r w:rsidRPr="000C5916">
            <w:rPr>
              <w:highlight w:val="yellow"/>
            </w:rPr>
            <w:t xml:space="preserve"> DELETE ALL DESIGNER NOTES FROM YOUR SPECIAL PROVISIONS</w:t>
          </w:r>
        </w:p>
        <w:p w:rsidR="00DA4311" w:rsidRPr="000C5916" w:rsidRDefault="00DA4311" w:rsidP="00F33A1C">
          <w:pPr>
            <w:pStyle w:val="wiComment"/>
          </w:pPr>
          <w:r w:rsidRPr="000C5916">
            <w:t>Required on all structure repainting proposals.</w:t>
          </w:r>
        </w:p>
        <w:p w:rsidR="00DA4311" w:rsidRPr="00B04CCE" w:rsidRDefault="00DA4311" w:rsidP="00F33A1C">
          <w:pPr>
            <w:pStyle w:val="1Heading1"/>
          </w:pPr>
          <w:r w:rsidRPr="00B04CCE">
            <w:t>Structure Repainting General.</w:t>
          </w:r>
        </w:p>
        <w:p w:rsidR="00DA4311" w:rsidRDefault="00DA4311" w:rsidP="00F33A1C">
          <w:pPr>
            <w:pStyle w:val="spParagraph"/>
          </w:pPr>
          <w:r w:rsidRPr="00961652">
            <w:rPr>
              <w:rStyle w:val="spHeading"/>
            </w:rPr>
            <w:t>A  General</w:t>
          </w:r>
        </w:p>
        <w:p w:rsidR="00DA4311" w:rsidRDefault="00DA4311" w:rsidP="00F33A1C">
          <w:pPr>
            <w:pStyle w:val="spParagraph"/>
          </w:pPr>
          <w:r w:rsidRPr="00961652">
            <w:rPr>
              <w:rStyle w:val="spHeading"/>
            </w:rPr>
            <w:t>A.1  Inspection</w:t>
          </w:r>
        </w:p>
        <w:p w:rsidR="00DA4311" w:rsidRDefault="00DA4311" w:rsidP="00F33A1C">
          <w:pPr>
            <w:pStyle w:val="spParagraph"/>
          </w:pPr>
          <w:r>
            <w:rPr>
              <w:spacing w:val="-2"/>
            </w:rPr>
            <w:t>On all structures in this contract, notify the engineer of any missing or broken bolts or nuts, any missing or broken rivets, or of any cracks or flaws in the steel members while cleaning or painting.</w:t>
          </w:r>
        </w:p>
        <w:p w:rsidR="00DA4311" w:rsidRPr="00961652" w:rsidRDefault="00DA4311" w:rsidP="00F33A1C">
          <w:pPr>
            <w:pStyle w:val="spParagraph"/>
            <w:rPr>
              <w:rStyle w:val="spHeading"/>
            </w:rPr>
          </w:pPr>
          <w:r w:rsidRPr="00961652">
            <w:rPr>
              <w:rStyle w:val="spHeading"/>
            </w:rPr>
            <w:t>A.2  Date Painted</w:t>
          </w:r>
        </w:p>
        <w:p w:rsidR="00DA4311" w:rsidRPr="00317FBB" w:rsidRDefault="00DA4311" w:rsidP="00F33A1C">
          <w:pPr>
            <w:pStyle w:val="spParagraph"/>
            <w:suppressAutoHyphens/>
            <w:rPr>
              <w:rFonts w:cs="Arial"/>
              <w:spacing w:val="-2"/>
            </w:rPr>
          </w:pPr>
          <w:r w:rsidRPr="00317FBB">
            <w:rPr>
              <w:rFonts w:cs="Arial"/>
              <w:spacing w:val="-2"/>
            </w:rPr>
            <w:t xml:space="preserve">At the completion of all painting work, stencil in black paint or contrasting color paint the date of painting the bridge. The numbers shall be </w:t>
          </w:r>
          <w:r>
            <w:rPr>
              <w:rFonts w:cs="Arial"/>
              <w:spacing w:val="-2"/>
            </w:rPr>
            <w:t>3</w:t>
          </w:r>
          <w:r w:rsidRPr="00317FBB">
            <w:rPr>
              <w:rFonts w:cs="Arial"/>
              <w:spacing w:val="-2"/>
            </w:rPr>
            <w:t xml:space="preserve"> inches (75 mm) in height and shall show the month and year in which the painting was completed: e.g., 11-95 (November 1995). On each bridge painted, stencil the date at two locations. On truss bridges, stencil the date on the cover plates of end posts near and above the top of the railings at the oncoming traffic end. On steel girder bridges, stencil the date o</w:t>
          </w:r>
          <w:r w:rsidRPr="00961652">
            <w:t>n the inside of the</w:t>
          </w:r>
          <w:r w:rsidRPr="00317FBB">
            <w:rPr>
              <w:rFonts w:cs="Arial"/>
              <w:spacing w:val="-2"/>
            </w:rPr>
            <w:t xml:space="preserve"> outside stringers at the abutments. The date on grade separation bridges shall be readable when going under the structure or at some equally visible surface near the ends of the bridge, as designated by the engineer.</w:t>
          </w:r>
        </w:p>
        <w:p w:rsidR="00DA4311" w:rsidRPr="00961652" w:rsidRDefault="00DA4311" w:rsidP="00F33A1C">
          <w:pPr>
            <w:pStyle w:val="spParagraph"/>
            <w:rPr>
              <w:rStyle w:val="spHeading"/>
            </w:rPr>
          </w:pPr>
          <w:r w:rsidRPr="00961652">
            <w:rPr>
              <w:rStyle w:val="spHeading"/>
            </w:rPr>
            <w:t>A.3  Graffiti Removal</w:t>
          </w:r>
        </w:p>
        <w:p w:rsidR="00DA4311" w:rsidRPr="00317FBB" w:rsidRDefault="00DA4311" w:rsidP="00F33A1C">
          <w:pPr>
            <w:pStyle w:val="spParagraph"/>
            <w:rPr>
              <w:rFonts w:cs="Arial"/>
            </w:rPr>
          </w:pPr>
          <w:r w:rsidRPr="00317FBB">
            <w:rPr>
              <w:rFonts w:cs="Arial"/>
            </w:rPr>
            <w:t>Remove any graffiti on concrete abutments, piers, pier caps, parapet railings, slope paving or any other location at the direction of the engineer. Use a brush sandblast to remove graffiti.</w:t>
          </w:r>
        </w:p>
        <w:p w:rsidR="00DA4311" w:rsidRPr="00317FBB" w:rsidRDefault="00DA4311" w:rsidP="00F33A1C">
          <w:pPr>
            <w:pStyle w:val="spParagraph"/>
            <w:suppressAutoHyphens/>
            <w:rPr>
              <w:rFonts w:cs="Arial"/>
              <w:spacing w:val="-2"/>
            </w:rPr>
          </w:pPr>
          <w:r w:rsidRPr="00317FBB">
            <w:rPr>
              <w:rFonts w:cs="Arial"/>
              <w:spacing w:val="-2"/>
            </w:rPr>
            <w:t>The above work will not be measured and paid for separately but will be considered incidental to other items in the contract.</w:t>
          </w:r>
        </w:p>
        <w:p w:rsidR="00DA4311" w:rsidRPr="00961652" w:rsidRDefault="00DA4311" w:rsidP="00F33A1C">
          <w:pPr>
            <w:pStyle w:val="spParagraph"/>
            <w:rPr>
              <w:rStyle w:val="spHeading"/>
            </w:rPr>
          </w:pPr>
          <w:r w:rsidRPr="00961652">
            <w:rPr>
              <w:rStyle w:val="spHeading"/>
            </w:rPr>
            <w:t>B  (Vacant)</w:t>
          </w:r>
        </w:p>
        <w:p w:rsidR="00DA4311" w:rsidRPr="00961652" w:rsidRDefault="00DA4311" w:rsidP="00F33A1C">
          <w:pPr>
            <w:pStyle w:val="spParagraph"/>
            <w:rPr>
              <w:rStyle w:val="spHeading"/>
            </w:rPr>
          </w:pPr>
          <w:r w:rsidRPr="00961652">
            <w:rPr>
              <w:rStyle w:val="spHeading"/>
            </w:rPr>
            <w:t>C  Construction</w:t>
          </w:r>
        </w:p>
        <w:p w:rsidR="00DA4311" w:rsidRPr="00961652" w:rsidRDefault="00DA4311" w:rsidP="00F33A1C">
          <w:pPr>
            <w:pStyle w:val="spParagraph"/>
            <w:rPr>
              <w:rStyle w:val="spHeading"/>
            </w:rPr>
          </w:pPr>
          <w:r w:rsidRPr="00961652">
            <w:rPr>
              <w:rStyle w:val="spHeading"/>
            </w:rPr>
            <w:t>C.1  Repainting Methods</w:t>
          </w:r>
        </w:p>
        <w:p w:rsidR="00DA4311" w:rsidRPr="00317FBB" w:rsidRDefault="00DA4311" w:rsidP="00F33A1C">
          <w:pPr>
            <w:pStyle w:val="spParagraph"/>
            <w:suppressAutoHyphens/>
            <w:rPr>
              <w:rFonts w:cs="Arial"/>
              <w:spacing w:val="-2"/>
            </w:rPr>
          </w:pPr>
          <w:r w:rsidRPr="00317FBB">
            <w:rPr>
              <w:rFonts w:cs="Arial"/>
              <w:spacing w:val="-2"/>
            </w:rPr>
            <w:t>Do not perform blasting, cleaning and painting on days of high winds. Prevailing winds in excess of 15 mph (25 km/hr) shall be considered high winds.</w:t>
          </w:r>
        </w:p>
        <w:p w:rsidR="00DA4311" w:rsidRPr="00317FBB" w:rsidRDefault="00DA4311" w:rsidP="00F33A1C">
          <w:pPr>
            <w:pStyle w:val="spParagraph"/>
            <w:suppressAutoHyphens/>
            <w:rPr>
              <w:rFonts w:cs="Arial"/>
              <w:spacing w:val="-2"/>
            </w:rPr>
          </w:pPr>
          <w:r w:rsidRPr="00317FBB">
            <w:rPr>
              <w:rFonts w:cs="Arial"/>
              <w:spacing w:val="-2"/>
            </w:rPr>
            <w:t>Place the final field coat of paint on the exterior of the exterior beams as a continuous painting operation. Stop at splices, vertical stiffeners or other appropriate locations so that lap marks are not evident or noticeable.</w:t>
          </w:r>
        </w:p>
        <w:p w:rsidR="00DA4311" w:rsidRPr="00317FBB" w:rsidRDefault="00DA4311" w:rsidP="00F33A1C">
          <w:pPr>
            <w:pStyle w:val="spParagraph"/>
            <w:suppressAutoHyphens/>
            <w:rPr>
              <w:rFonts w:cs="Arial"/>
              <w:spacing w:val="-2"/>
            </w:rPr>
          </w:pPr>
          <w:r w:rsidRPr="00317FBB">
            <w:rPr>
              <w:rFonts w:cs="Arial"/>
              <w:spacing w:val="-2"/>
            </w:rPr>
            <w:t>Completely clean and remove spent abrasive and other waste materials resulting from the contractor's operation from bridge deck surfaces, gutter lines, drains, curbs, bridge seats, pier caps, slope paving, roadway below, and all structural members and assemblies.</w:t>
          </w:r>
        </w:p>
        <w:p w:rsidR="00DA4311" w:rsidRPr="00961652" w:rsidRDefault="00DA4311" w:rsidP="00F33A1C">
          <w:pPr>
            <w:pStyle w:val="spParagraph"/>
            <w:rPr>
              <w:rStyle w:val="spHeading"/>
            </w:rPr>
          </w:pPr>
          <w:r w:rsidRPr="00961652">
            <w:rPr>
              <w:rStyle w:val="spHeading"/>
            </w:rPr>
            <w:t>C.2  Inspection</w:t>
          </w:r>
        </w:p>
        <w:p w:rsidR="00DA4311" w:rsidRPr="00EC62FC" w:rsidRDefault="00DA4311" w:rsidP="00F33A1C">
          <w:pPr>
            <w:pStyle w:val="spUndefined"/>
            <w:rPr>
              <w:rFonts w:cs="Arial"/>
              <w:i/>
              <w:spacing w:val="-2"/>
            </w:rPr>
          </w:pPr>
          <w:r w:rsidRPr="00EC62FC">
            <w:rPr>
              <w:rFonts w:cs="Arial"/>
              <w:i/>
              <w:spacing w:val="-2"/>
            </w:rPr>
            <w:t>Add the following to standard spec 105.9:</w:t>
          </w:r>
        </w:p>
        <w:p w:rsidR="00DA4311" w:rsidRDefault="00DA4311" w:rsidP="00F33A1C">
          <w:pPr>
            <w:pStyle w:val="spParagraph"/>
          </w:pPr>
          <w:r>
            <w:rPr>
              <w:spacing w:val="-2"/>
            </w:rPr>
            <w:t>Furnish, erect and move scaffolding and other equipment to allow the inspector to closely observe all affected surfaces. The scaffolding, with appropriate safety devices, shall meet the approval of the engineer.</w:t>
          </w:r>
        </w:p>
        <w:p w:rsidR="00DA4311" w:rsidRDefault="00DA4311" w:rsidP="00670D05">
          <w:pPr>
            <w:pStyle w:val="spVersion"/>
          </w:pPr>
          <w:r>
            <w:t>stp-517-005 (20150630)</w:t>
          </w:r>
        </w:p>
        <w:p w:rsidR="00DA4311" w:rsidRDefault="00DA4311"/>
      </w:docPartBody>
    </w:docPart>
    <w:docPart>
      <w:docPartPr>
        <w:name w:val="520-015"/>
        <w:style w:val="wiComment"/>
        <w:category>
          <w:name w:val="STSP"/>
          <w:gallery w:val="docParts"/>
        </w:category>
        <w:behaviors>
          <w:behavior w:val="content"/>
        </w:behaviors>
        <w:guid w:val="{25DBAE13-2516-4A98-9DE2-1CB9563ACB24}"/>
      </w:docPartPr>
      <w:docPartBody>
        <w:p w:rsidR="00DA4311" w:rsidRPr="000C5916" w:rsidRDefault="00DA4311" w:rsidP="000E7D45">
          <w:pPr>
            <w:pStyle w:val="wiComment"/>
          </w:pPr>
          <w:r w:rsidRPr="000C5916">
            <w:t>520</w:t>
          </w:r>
          <w:r>
            <w:t>-</w:t>
          </w:r>
          <w:r w:rsidRPr="000C5916">
            <w:t>015</w:t>
          </w:r>
          <w:r w:rsidRPr="000C5916">
            <w:rPr>
              <w:highlight w:val="yellow"/>
            </w:rPr>
            <w:t xml:space="preserve"> DELETE ALL DESIGNER NOTES FROM YOUR SPECIAL PROVISIONS</w:t>
          </w:r>
        </w:p>
        <w:p w:rsidR="00DA4311" w:rsidRDefault="00DA4311" w:rsidP="000E7D45">
          <w:pPr>
            <w:pStyle w:val="wiComment"/>
          </w:pPr>
          <w:r w:rsidRPr="000C5916">
            <w:t>This STSP is only intended to be used for circular culverts. The STSP should not be used on culverts that are:</w:t>
          </w:r>
        </w:p>
        <w:p w:rsidR="00DA4311" w:rsidRPr="009933E9" w:rsidRDefault="00DA4311" w:rsidP="000E7D45">
          <w:pPr>
            <w:pStyle w:val="wiComment"/>
            <w:ind w:left="288" w:hanging="360"/>
          </w:pPr>
          <w:r w:rsidRPr="009933E9">
            <w:t>1.</w:t>
          </w:r>
          <w:r w:rsidRPr="009933E9">
            <w:tab/>
            <w:t>Located in a mapped floodplain unless culvert with liner is modeled to show upstream water surface elevation is not increased when compared to the existing culvert.</w:t>
          </w:r>
        </w:p>
        <w:p w:rsidR="00DA4311" w:rsidRPr="009933E9" w:rsidRDefault="00DA4311" w:rsidP="000E7D45">
          <w:pPr>
            <w:pStyle w:val="wiComment"/>
            <w:ind w:left="288" w:hanging="360"/>
          </w:pPr>
          <w:r w:rsidRPr="009933E9">
            <w:t>2.</w:t>
          </w:r>
          <w:r w:rsidRPr="009933E9">
            <w:tab/>
            <w:t>Located in drainage districts unless the drainage board approves the installation of the liner.</w:t>
          </w:r>
        </w:p>
        <w:p w:rsidR="00DA4311" w:rsidRPr="009933E9" w:rsidRDefault="00DA4311" w:rsidP="000E7D45">
          <w:pPr>
            <w:pStyle w:val="wiComment"/>
            <w:ind w:left="288" w:hanging="360"/>
          </w:pPr>
          <w:r w:rsidRPr="009933E9">
            <w:t>3.</w:t>
          </w:r>
          <w:r w:rsidRPr="009933E9">
            <w:tab/>
            <w:t xml:space="preserve">Located on a stream where aquatic </w:t>
          </w:r>
          <w:r>
            <w:t xml:space="preserve">connectivity (i.e., </w:t>
          </w:r>
          <w:r w:rsidRPr="009933E9">
            <w:t>organism passage</w:t>
          </w:r>
          <w:r>
            <w:t>)</w:t>
          </w:r>
          <w:r w:rsidRPr="009933E9">
            <w:t xml:space="preserve"> is a concern unless WDNR is in agreement with the use of a liner.</w:t>
          </w:r>
        </w:p>
        <w:p w:rsidR="00DA4311" w:rsidRPr="009933E9" w:rsidRDefault="00DA4311" w:rsidP="000E7D45">
          <w:pPr>
            <w:pStyle w:val="wiComment"/>
            <w:ind w:left="288" w:hanging="360"/>
          </w:pPr>
          <w:r w:rsidRPr="009933E9">
            <w:t>4.</w:t>
          </w:r>
          <w:r w:rsidRPr="009933E9">
            <w:tab/>
            <w:t>Crushed, collapsed</w:t>
          </w:r>
          <w:r>
            <w:t>,</w:t>
          </w:r>
          <w:r w:rsidRPr="009933E9">
            <w:t xml:space="preserve"> or have excessive deflection that may make liner installation impossible.</w:t>
          </w:r>
        </w:p>
        <w:p w:rsidR="00DA4311" w:rsidRPr="009933E9" w:rsidRDefault="00DA4311" w:rsidP="000E7D45">
          <w:pPr>
            <w:pStyle w:val="wiComment"/>
            <w:ind w:left="288" w:hanging="360"/>
          </w:pPr>
          <w:r w:rsidRPr="009933E9">
            <w:t>5.</w:t>
          </w:r>
          <w:r w:rsidRPr="009933E9">
            <w:tab/>
            <w:t>Horizontal elliptical or arch pipes.</w:t>
          </w:r>
        </w:p>
        <w:p w:rsidR="00DA4311" w:rsidRDefault="00DA4311" w:rsidP="000E7D45">
          <w:pPr>
            <w:pStyle w:val="wiComment"/>
            <w:ind w:left="288" w:hanging="360"/>
          </w:pPr>
          <w:r w:rsidRPr="009933E9">
            <w:t>6.</w:t>
          </w:r>
          <w:r w:rsidRPr="009933E9">
            <w:tab/>
            <w:t>Previously lined.</w:t>
          </w:r>
        </w:p>
        <w:p w:rsidR="00DA4311" w:rsidRDefault="00DA4311" w:rsidP="004F106D">
          <w:pPr>
            <w:pStyle w:val="wiComment"/>
            <w:ind w:left="288" w:hanging="360"/>
          </w:pPr>
          <w:r>
            <w:t>7</w:t>
          </w:r>
          <w:r w:rsidRPr="009933E9">
            <w:t>.</w:t>
          </w:r>
          <w:r w:rsidRPr="009933E9">
            <w:tab/>
          </w:r>
          <w:r>
            <w:t xml:space="preserve">Existing concrete culverts unless a hydrologic and hydraulic analysis has been performed to show that the lined culvert can meet the culvert design conditions of the FDM </w:t>
          </w:r>
          <w:r w:rsidRPr="00B57F65">
            <w:t>(other than the minimum 24 or 30-inch diameter size requirement in FDM 13-15-5.3.1)</w:t>
          </w:r>
          <w:r>
            <w:t xml:space="preserve"> and does not pose an increased risk to upstream properties.</w:t>
          </w:r>
        </w:p>
        <w:p w:rsidR="00DA4311" w:rsidRPr="008F4726" w:rsidRDefault="00DA4311" w:rsidP="000E7D45">
          <w:pPr>
            <w:pStyle w:val="wiComment"/>
          </w:pPr>
          <w:r w:rsidRPr="008F4726">
            <w:t xml:space="preserve">Plans must include characteristics of the </w:t>
          </w:r>
          <w:r w:rsidRPr="00444DA1">
            <w:rPr>
              <w:u w:val="single"/>
            </w:rPr>
            <w:t>existing culvert</w:t>
          </w:r>
          <w:r w:rsidRPr="008F4726">
            <w:t xml:space="preserve"> including material of construction, diameter and pipe slope. Because of variation in liner size, do not show proposed liner diameters on the plans </w:t>
          </w:r>
          <w:r>
            <w:t xml:space="preserve">or enter proposed liner size in the STSP </w:t>
          </w:r>
          <w:r w:rsidRPr="008F4726">
            <w:t xml:space="preserve">unless it is required to meet special hydraulic conditions such as maintaining a critical water surface elevation. </w:t>
          </w:r>
          <w:r>
            <w:t xml:space="preserve"> If a specific proposed liner size or material is required, it should be addressed with an spv item. </w:t>
          </w:r>
          <w:r w:rsidRPr="008F4726">
            <w:t xml:space="preserve">Field verify culvert material of construction, size, shape and condition during design. Include a sufficient quantity under the Cleaning Culvert Pipes for Liner Verification bid item for the construction staff to confirm required liner dimensions before ordering material. Typically the bid item is not needed for every liner but only for those likely to be under water or otherwise obscured by sediment or debris. </w:t>
          </w:r>
        </w:p>
        <w:p w:rsidR="00DA4311" w:rsidRDefault="00DA4311" w:rsidP="000E7D45">
          <w:pPr>
            <w:pStyle w:val="wiComment"/>
          </w:pPr>
          <w:r w:rsidRPr="000C5916">
            <w:t xml:space="preserve">When specifying liners for concrete pipe, designers should verify the </w:t>
          </w:r>
          <w:r>
            <w:t xml:space="preserve">hydrologic and </w:t>
          </w:r>
          <w:r w:rsidRPr="000C5916">
            <w:t>hydraulic requirements of this special provision can be met.</w:t>
          </w:r>
        </w:p>
        <w:p w:rsidR="00DA4311" w:rsidRDefault="00DA4311" w:rsidP="000E7D45">
          <w:pPr>
            <w:pStyle w:val="wiComment"/>
          </w:pPr>
          <w:r w:rsidRPr="000C5916">
            <w:t xml:space="preserve">Perform a complete culvert </w:t>
          </w:r>
          <w:r>
            <w:t xml:space="preserve">hydrologic and </w:t>
          </w:r>
          <w:r w:rsidRPr="000C5916">
            <w:t>hydraulic analysis on culverts to be lined that have hydraulically sensitive structures and/or property upstream and in low cover areas where over topping may be a concern.</w:t>
          </w:r>
        </w:p>
        <w:p w:rsidR="00DA4311" w:rsidRDefault="00DA4311" w:rsidP="000E7D45">
          <w:pPr>
            <w:pStyle w:val="wiComment"/>
          </w:pPr>
          <w:r w:rsidRPr="000C5916">
            <w:t xml:space="preserve">Section C.1 which states </w:t>
          </w:r>
          <w:r>
            <w:t>"</w:t>
          </w:r>
          <w:r w:rsidRPr="004305AC">
            <w:t>Obtain easements as necessary if contractor means and methods for installing long sections of pipe requires work outside of the available right-of-way</w:t>
          </w:r>
          <w:r>
            <w:t>”"</w:t>
          </w:r>
          <w:r w:rsidRPr="000C5916">
            <w:t xml:space="preserve"> is NOT intended to relieve the designer of the responsibility of determining</w:t>
          </w:r>
          <w:r>
            <w:t xml:space="preserve"> and </w:t>
          </w:r>
          <w:r w:rsidRPr="000C5916">
            <w:t xml:space="preserve">securing the easements necessary to carry </w:t>
          </w:r>
          <w:r>
            <w:t xml:space="preserve">out culvert lining operations. </w:t>
          </w:r>
          <w:r w:rsidRPr="000C5916">
            <w:t xml:space="preserve">Right of way for construction staging and operations should generally be secured in the form of Temporary Limited Easements </w:t>
          </w:r>
          <w:r>
            <w:t xml:space="preserve">before letting. </w:t>
          </w:r>
          <w:r w:rsidRPr="000C5916">
            <w:t>Reliance on Construct</w:t>
          </w:r>
          <w:r>
            <w:t xml:space="preserve">ion Permits should be avoided. </w:t>
          </w:r>
          <w:r w:rsidRPr="000C5916">
            <w:t>Section C.1 is intended to require the contractor to secure additional easements for unanticipat</w:t>
          </w:r>
          <w:r>
            <w:t xml:space="preserve">ed means and methods employed. </w:t>
          </w:r>
          <w:r w:rsidRPr="000C5916">
            <w:t>On at least one end of the culvert, provide a minimum work area 45 feet long emanating on alignment with the end of pipe and 30</w:t>
          </w:r>
          <w:r>
            <w:t>-</w:t>
          </w:r>
          <w:r w:rsidRPr="000C5916">
            <w:t xml:space="preserve">40 feet wide, with adequate access and limited obstructions. It is preferable that this area is available at both ends of the pipe to </w:t>
          </w:r>
          <w:r>
            <w:t xml:space="preserve">allow push or pull operations. </w:t>
          </w:r>
          <w:r w:rsidRPr="000C5916">
            <w:t>Alternately a smaller work area of at least 10 feet x 10 feet should be available on the opposing end of the culvert</w:t>
          </w:r>
          <w:r>
            <w:t>.</w:t>
          </w:r>
        </w:p>
        <w:p w:rsidR="00DA4311" w:rsidRDefault="00DA4311" w:rsidP="000E7D45">
          <w:pPr>
            <w:pStyle w:val="wiComment"/>
          </w:pPr>
          <w:r>
            <w:t>Consider the need for a separate bypassing or diversion special provision article or SPV where substantial flow may be present, if a minimum pumping requirement is needed, or if environmental commitments or work restrictions are required</w:t>
          </w:r>
          <w:r w:rsidRPr="000C5916">
            <w:t>.</w:t>
          </w:r>
          <w:r>
            <w:t xml:space="preserve">  Adjust Section C.3 and Section E Payment accordingly if bypassing water diversion will be paid as a separate item of work. </w:t>
          </w:r>
        </w:p>
        <w:p w:rsidR="00DA4311" w:rsidRPr="00B04CCE" w:rsidRDefault="00DA4311" w:rsidP="00896A27">
          <w:pPr>
            <w:pStyle w:val="1Heading1"/>
          </w:pPr>
          <w:r w:rsidRPr="00B04CCE">
            <w:t xml:space="preserve">Culvert Pipe Liners, </w:t>
          </w:r>
          <w:r>
            <w:fldChar w:fldCharType="begin">
              <w:ffData>
                <w:name w:val="Text3"/>
                <w:enabled/>
                <w:calcOnExit w:val="0"/>
                <w:textInput>
                  <w:default w:val="Enter Existing Culvert Size"/>
                </w:textInput>
              </w:ffData>
            </w:fldChar>
          </w:r>
          <w:r>
            <w:instrText xml:space="preserve"> </w:instrText>
          </w:r>
          <w:bookmarkStart w:id="272" w:name="Text3"/>
          <w:r>
            <w:instrText xml:space="preserve">FORMTEXT </w:instrText>
          </w:r>
          <w:r>
            <w:fldChar w:fldCharType="separate"/>
          </w:r>
          <w:r>
            <w:rPr>
              <w:noProof/>
            </w:rPr>
            <w:t>Enter Existing Culvert Size</w:t>
          </w:r>
          <w:r>
            <w:fldChar w:fldCharType="end"/>
          </w:r>
          <w:bookmarkEnd w:id="272"/>
          <w:r w:rsidRPr="00B04CCE">
            <w:t>-Inch, Item 520.9700.S;</w:t>
          </w:r>
          <w:r>
            <w:br/>
          </w:r>
          <w:r w:rsidRPr="00B04CCE">
            <w:t>Cleaning Culvert Pipes for Liner Verification, Item 520.9750.S.</w:t>
          </w:r>
        </w:p>
        <w:p w:rsidR="00DA4311" w:rsidRDefault="00DA4311" w:rsidP="000E7D45">
          <w:pPr>
            <w:pStyle w:val="spParagraph"/>
          </w:pPr>
          <w:r w:rsidRPr="00961652">
            <w:rPr>
              <w:rStyle w:val="spHeading"/>
            </w:rPr>
            <w:t>A  Description</w:t>
          </w:r>
        </w:p>
        <w:p w:rsidR="00DA4311" w:rsidRDefault="00DA4311" w:rsidP="000E7D45">
          <w:pPr>
            <w:pStyle w:val="spParagraph"/>
          </w:pPr>
          <w:r>
            <w:t>This special provision describes providing, verifying, and pressure grouting culvert pipe liners for circular culverts.</w:t>
          </w:r>
        </w:p>
        <w:p w:rsidR="00DA4311" w:rsidRDefault="00DA4311" w:rsidP="000E7D45">
          <w:pPr>
            <w:pStyle w:val="spParagraph"/>
          </w:pPr>
          <w:r w:rsidRPr="00961652">
            <w:rPr>
              <w:rStyle w:val="spHeading"/>
            </w:rPr>
            <w:t>B  Materials</w:t>
          </w:r>
        </w:p>
        <w:p w:rsidR="00DA4311" w:rsidRPr="00961652" w:rsidRDefault="00DA4311" w:rsidP="000E7D45">
          <w:pPr>
            <w:pStyle w:val="spParagraph"/>
            <w:rPr>
              <w:rStyle w:val="spHeading"/>
            </w:rPr>
          </w:pPr>
          <w:r w:rsidRPr="00961652">
            <w:rPr>
              <w:rStyle w:val="spHeading"/>
            </w:rPr>
            <w:t>B.1  General</w:t>
          </w:r>
        </w:p>
        <w:p w:rsidR="00DA4311" w:rsidRDefault="00DA4311" w:rsidP="000E7D45">
          <w:pPr>
            <w:pStyle w:val="spParagraph"/>
          </w:pPr>
          <w:r>
            <w:t>Provide flow calculations at the preconstruction conference. Use contractor-proposed liner properties, the Manning’s coefficients listed on the department’s approved products list, and base calculations on existing culvert sizes and liner sizes the plans show. For host pipes use a maximum Manning’s coefficient of 0.013 for concrete pipe and 0.024 for corrugated metal pipes.  Ensure that pipes when lined have a capacity within ±5% of the original full flow capacity of the pipe.</w:t>
          </w:r>
        </w:p>
        <w:p w:rsidR="00DA4311" w:rsidRPr="00961652" w:rsidRDefault="00DA4311" w:rsidP="000E7D45">
          <w:pPr>
            <w:pStyle w:val="spParagraph"/>
            <w:rPr>
              <w:rStyle w:val="spHeading"/>
            </w:rPr>
          </w:pPr>
          <w:r w:rsidRPr="00961652">
            <w:rPr>
              <w:rStyle w:val="spHeading"/>
            </w:rPr>
            <w:t>B.2  Flexible Pipe Liner</w:t>
          </w:r>
        </w:p>
        <w:p w:rsidR="00DA4311" w:rsidRDefault="00DA4311" w:rsidP="000E7D45">
          <w:pPr>
            <w:pStyle w:val="spParagraph"/>
          </w:pPr>
          <w:r>
            <w:t>Use liners with a Manning's coefficient value published on the department's approved products list. Upon delivery provide manufacturer certificates of compliance certifying that the liners conform to the following:</w:t>
          </w:r>
        </w:p>
        <w:tbl>
          <w:tblPr>
            <w:tblStyle w:val="TableGrid"/>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263"/>
            <w:gridCol w:w="2070"/>
          </w:tblGrid>
          <w:tr w:rsidR="00DA4311" w:rsidTr="00766E79">
            <w:trPr>
              <w:trHeight w:val="516"/>
            </w:trPr>
            <w:tc>
              <w:tcPr>
                <w:tcW w:w="2947" w:type="dxa"/>
                <w:vAlign w:val="center"/>
              </w:tcPr>
              <w:p w:rsidR="00DA4311" w:rsidRPr="00B03039" w:rsidRDefault="00DA4311" w:rsidP="00766E79">
                <w:pPr>
                  <w:pStyle w:val="spTable"/>
                  <w:rPr>
                    <w:b/>
                  </w:rPr>
                </w:pPr>
                <w:r w:rsidRPr="00B03039">
                  <w:rPr>
                    <w:b/>
                  </w:rPr>
                  <w:t>Pipe Type</w:t>
                </w:r>
              </w:p>
            </w:tc>
            <w:tc>
              <w:tcPr>
                <w:tcW w:w="3263" w:type="dxa"/>
                <w:vAlign w:val="center"/>
              </w:tcPr>
              <w:p w:rsidR="00DA4311" w:rsidRPr="00B03039" w:rsidRDefault="00DA4311" w:rsidP="00766E79">
                <w:pPr>
                  <w:pStyle w:val="spTable"/>
                  <w:rPr>
                    <w:b/>
                  </w:rPr>
                </w:pPr>
                <w:r w:rsidRPr="00B03039">
                  <w:rPr>
                    <w:b/>
                  </w:rPr>
                  <w:t>ASTM</w:t>
                </w:r>
                <w:r>
                  <w:rPr>
                    <w:b/>
                  </w:rPr>
                  <w:t>/AASHTO</w:t>
                </w:r>
              </w:p>
              <w:p w:rsidR="00DA4311" w:rsidRPr="00B03039" w:rsidRDefault="00DA4311" w:rsidP="00766E79">
                <w:pPr>
                  <w:pStyle w:val="spTable"/>
                  <w:rPr>
                    <w:b/>
                  </w:rPr>
                </w:pPr>
                <w:r w:rsidRPr="00B03039">
                  <w:rPr>
                    <w:b/>
                  </w:rPr>
                  <w:t>Designation</w:t>
                </w:r>
              </w:p>
            </w:tc>
            <w:tc>
              <w:tcPr>
                <w:tcW w:w="2070" w:type="dxa"/>
                <w:vAlign w:val="center"/>
              </w:tcPr>
              <w:p w:rsidR="00DA4311" w:rsidRPr="00B03039" w:rsidRDefault="00DA4311" w:rsidP="00766E79">
                <w:pPr>
                  <w:pStyle w:val="spTable"/>
                  <w:rPr>
                    <w:b/>
                  </w:rPr>
                </w:pPr>
                <w:r w:rsidRPr="00B03039">
                  <w:rPr>
                    <w:b/>
                  </w:rPr>
                  <w:t>ASTM D3350</w:t>
                </w:r>
              </w:p>
              <w:p w:rsidR="00DA4311" w:rsidRPr="00B03039" w:rsidRDefault="00DA4311" w:rsidP="00766E79">
                <w:pPr>
                  <w:pStyle w:val="spTable"/>
                  <w:rPr>
                    <w:b/>
                  </w:rPr>
                </w:pPr>
                <w:r w:rsidRPr="00B03039">
                  <w:rPr>
                    <w:b/>
                  </w:rPr>
                  <w:t>Resin</w:t>
                </w:r>
              </w:p>
            </w:tc>
          </w:tr>
          <w:tr w:rsidR="00DA4311" w:rsidTr="00766E79">
            <w:tc>
              <w:tcPr>
                <w:tcW w:w="2947" w:type="dxa"/>
                <w:tcBorders>
                  <w:bottom w:val="nil"/>
                </w:tcBorders>
                <w:tcMar>
                  <w:left w:w="288" w:type="dxa"/>
                  <w:right w:w="115" w:type="dxa"/>
                </w:tcMar>
              </w:tcPr>
              <w:p w:rsidR="00DA4311" w:rsidRPr="00B03039" w:rsidRDefault="00DA4311" w:rsidP="00766E79">
                <w:pPr>
                  <w:pStyle w:val="spTable"/>
                  <w:rPr>
                    <w:b/>
                  </w:rPr>
                </w:pPr>
                <w:r w:rsidRPr="00B03039">
                  <w:rPr>
                    <w:b/>
                  </w:rPr>
                  <w:t>High Density Polyethylene (HDPE)</w:t>
                </w:r>
              </w:p>
            </w:tc>
            <w:tc>
              <w:tcPr>
                <w:tcW w:w="3263" w:type="dxa"/>
                <w:tcBorders>
                  <w:bottom w:val="nil"/>
                </w:tcBorders>
                <w:vAlign w:val="center"/>
              </w:tcPr>
              <w:p w:rsidR="00DA4311" w:rsidRDefault="00DA4311" w:rsidP="00766E79">
                <w:pPr>
                  <w:pStyle w:val="spTable"/>
                </w:pPr>
              </w:p>
            </w:tc>
            <w:tc>
              <w:tcPr>
                <w:tcW w:w="2070" w:type="dxa"/>
                <w:tcBorders>
                  <w:bottom w:val="nil"/>
                </w:tcBorders>
                <w:vAlign w:val="center"/>
              </w:tcPr>
              <w:p w:rsidR="00DA4311" w:rsidRDefault="00DA4311" w:rsidP="00766E79">
                <w:pPr>
                  <w:pStyle w:val="spTable"/>
                </w:pPr>
              </w:p>
            </w:tc>
          </w:tr>
          <w:tr w:rsidR="00DA4311" w:rsidTr="00766E79">
            <w:tc>
              <w:tcPr>
                <w:tcW w:w="2947" w:type="dxa"/>
                <w:tcBorders>
                  <w:top w:val="nil"/>
                  <w:left w:val="single" w:sz="4" w:space="0" w:color="auto"/>
                  <w:bottom w:val="nil"/>
                  <w:right w:val="single" w:sz="4" w:space="0" w:color="auto"/>
                </w:tcBorders>
                <w:tcMar>
                  <w:left w:w="1080" w:type="dxa"/>
                  <w:right w:w="115" w:type="dxa"/>
                </w:tcMar>
              </w:tcPr>
              <w:p w:rsidR="00DA4311" w:rsidRDefault="00DA4311" w:rsidP="00D21406">
                <w:pPr>
                  <w:pStyle w:val="spTable"/>
                  <w:ind w:left="-840"/>
                </w:pPr>
                <w:r>
                  <w:t>Profile Wall Pipe</w:t>
                </w:r>
              </w:p>
            </w:tc>
            <w:tc>
              <w:tcPr>
                <w:tcW w:w="3263" w:type="dxa"/>
                <w:tcBorders>
                  <w:top w:val="nil"/>
                  <w:left w:val="single" w:sz="4" w:space="0" w:color="auto"/>
                  <w:bottom w:val="nil"/>
                  <w:right w:val="single" w:sz="4" w:space="0" w:color="auto"/>
                </w:tcBorders>
                <w:vAlign w:val="center"/>
              </w:tcPr>
              <w:p w:rsidR="00DA4311" w:rsidRDefault="00DA4311" w:rsidP="00766E79">
                <w:pPr>
                  <w:pStyle w:val="spTable"/>
                </w:pPr>
                <w:r>
                  <w:t>ASTM F894</w:t>
                </w:r>
              </w:p>
            </w:tc>
            <w:tc>
              <w:tcPr>
                <w:tcW w:w="2070" w:type="dxa"/>
                <w:tcBorders>
                  <w:top w:val="nil"/>
                  <w:left w:val="single" w:sz="4" w:space="0" w:color="auto"/>
                  <w:bottom w:val="nil"/>
                  <w:right w:val="single" w:sz="4" w:space="0" w:color="auto"/>
                </w:tcBorders>
                <w:vAlign w:val="center"/>
              </w:tcPr>
              <w:p w:rsidR="00DA4311" w:rsidRDefault="00DA4311" w:rsidP="00766E79">
                <w:pPr>
                  <w:pStyle w:val="spTable"/>
                </w:pPr>
                <w:r>
                  <w:t>345463C</w:t>
                </w:r>
              </w:p>
            </w:tc>
          </w:tr>
          <w:tr w:rsidR="00DA4311" w:rsidTr="00766E79">
            <w:tc>
              <w:tcPr>
                <w:tcW w:w="2947" w:type="dxa"/>
                <w:tcBorders>
                  <w:top w:val="nil"/>
                  <w:left w:val="single" w:sz="4" w:space="0" w:color="auto"/>
                  <w:bottom w:val="nil"/>
                  <w:right w:val="single" w:sz="4" w:space="0" w:color="auto"/>
                </w:tcBorders>
                <w:tcMar>
                  <w:left w:w="1080" w:type="dxa"/>
                  <w:right w:w="115" w:type="dxa"/>
                </w:tcMar>
              </w:tcPr>
              <w:p w:rsidR="00DA4311" w:rsidRDefault="00DA4311" w:rsidP="00D21406">
                <w:pPr>
                  <w:pStyle w:val="spTable"/>
                  <w:ind w:left="-840"/>
                </w:pPr>
                <w:r>
                  <w:t>Solid Wall Pipe</w:t>
                </w:r>
              </w:p>
            </w:tc>
            <w:tc>
              <w:tcPr>
                <w:tcW w:w="3263" w:type="dxa"/>
                <w:tcBorders>
                  <w:top w:val="nil"/>
                  <w:left w:val="single" w:sz="4" w:space="0" w:color="auto"/>
                  <w:bottom w:val="nil"/>
                  <w:right w:val="single" w:sz="4" w:space="0" w:color="auto"/>
                </w:tcBorders>
                <w:vAlign w:val="center"/>
              </w:tcPr>
              <w:p w:rsidR="00DA4311" w:rsidRDefault="00DA4311" w:rsidP="00D21406">
                <w:pPr>
                  <w:pStyle w:val="spTable"/>
                </w:pPr>
                <w:r>
                  <w:t>ASTM F714</w:t>
                </w:r>
              </w:p>
            </w:tc>
            <w:tc>
              <w:tcPr>
                <w:tcW w:w="2070" w:type="dxa"/>
                <w:tcBorders>
                  <w:top w:val="nil"/>
                  <w:left w:val="single" w:sz="4" w:space="0" w:color="auto"/>
                  <w:bottom w:val="nil"/>
                  <w:right w:val="single" w:sz="4" w:space="0" w:color="auto"/>
                </w:tcBorders>
                <w:vAlign w:val="center"/>
              </w:tcPr>
              <w:p w:rsidR="00DA4311" w:rsidRDefault="00DA4311" w:rsidP="00D21406">
                <w:pPr>
                  <w:pStyle w:val="spTable"/>
                </w:pPr>
                <w:r>
                  <w:t>345463C</w:t>
                </w:r>
              </w:p>
            </w:tc>
          </w:tr>
          <w:tr w:rsidR="00DA4311" w:rsidTr="00766E79">
            <w:tc>
              <w:tcPr>
                <w:tcW w:w="2947" w:type="dxa"/>
                <w:tcBorders>
                  <w:top w:val="nil"/>
                  <w:left w:val="single" w:sz="4" w:space="0" w:color="auto"/>
                  <w:bottom w:val="single" w:sz="4" w:space="0" w:color="auto"/>
                  <w:right w:val="single" w:sz="4" w:space="0" w:color="auto"/>
                </w:tcBorders>
                <w:tcMar>
                  <w:left w:w="1080" w:type="dxa"/>
                  <w:right w:w="115" w:type="dxa"/>
                </w:tcMar>
              </w:tcPr>
              <w:p w:rsidR="00DA4311" w:rsidRDefault="00DA4311" w:rsidP="00D21406">
                <w:pPr>
                  <w:pStyle w:val="spTable"/>
                  <w:ind w:left="-840"/>
                </w:pPr>
                <w:r>
                  <w:t>Type S Wall Pipe</w:t>
                </w:r>
              </w:p>
            </w:tc>
            <w:tc>
              <w:tcPr>
                <w:tcW w:w="3263" w:type="dxa"/>
                <w:tcBorders>
                  <w:top w:val="nil"/>
                  <w:left w:val="single" w:sz="4" w:space="0" w:color="auto"/>
                  <w:bottom w:val="single" w:sz="4" w:space="0" w:color="auto"/>
                  <w:right w:val="single" w:sz="4" w:space="0" w:color="auto"/>
                </w:tcBorders>
                <w:vAlign w:val="center"/>
              </w:tcPr>
              <w:p w:rsidR="00DA4311" w:rsidRDefault="00DA4311" w:rsidP="00766E79">
                <w:pPr>
                  <w:pStyle w:val="spTable"/>
                </w:pPr>
                <w:r>
                  <w:t>AASHTO M294</w:t>
                </w:r>
              </w:p>
            </w:tc>
            <w:tc>
              <w:tcPr>
                <w:tcW w:w="2070" w:type="dxa"/>
                <w:tcBorders>
                  <w:top w:val="nil"/>
                  <w:left w:val="single" w:sz="4" w:space="0" w:color="auto"/>
                  <w:bottom w:val="single" w:sz="4" w:space="0" w:color="auto"/>
                  <w:right w:val="single" w:sz="4" w:space="0" w:color="auto"/>
                </w:tcBorders>
                <w:vAlign w:val="center"/>
              </w:tcPr>
              <w:p w:rsidR="00DA4311" w:rsidRDefault="00DA4311" w:rsidP="00766E79">
                <w:pPr>
                  <w:pStyle w:val="spTable"/>
                </w:pPr>
                <w:r>
                  <w:t>---</w:t>
                </w:r>
              </w:p>
            </w:tc>
          </w:tr>
          <w:tr w:rsidR="00DA4311" w:rsidTr="00766E79">
            <w:tc>
              <w:tcPr>
                <w:tcW w:w="2947" w:type="dxa"/>
                <w:tcBorders>
                  <w:top w:val="single" w:sz="4" w:space="0" w:color="auto"/>
                  <w:bottom w:val="single" w:sz="4" w:space="0" w:color="auto"/>
                </w:tcBorders>
                <w:tcMar>
                  <w:left w:w="288" w:type="dxa"/>
                  <w:right w:w="115" w:type="dxa"/>
                </w:tcMar>
              </w:tcPr>
              <w:p w:rsidR="00DA4311" w:rsidRPr="00B03039" w:rsidRDefault="00DA4311" w:rsidP="00766E79">
                <w:pPr>
                  <w:pStyle w:val="spTable"/>
                  <w:rPr>
                    <w:b/>
                  </w:rPr>
                </w:pPr>
                <w:r w:rsidRPr="00B03039">
                  <w:rPr>
                    <w:b/>
                  </w:rPr>
                  <w:t>Polyvinylchloride (PVC)</w:t>
                </w:r>
              </w:p>
            </w:tc>
            <w:tc>
              <w:tcPr>
                <w:tcW w:w="3263" w:type="dxa"/>
                <w:tcBorders>
                  <w:top w:val="single" w:sz="4" w:space="0" w:color="auto"/>
                  <w:bottom w:val="single" w:sz="4" w:space="0" w:color="auto"/>
                </w:tcBorders>
                <w:vAlign w:val="center"/>
              </w:tcPr>
              <w:p w:rsidR="00DA4311" w:rsidRDefault="00DA4311" w:rsidP="00766E79">
                <w:pPr>
                  <w:pStyle w:val="spTable"/>
                </w:pPr>
                <w:r>
                  <w:t>ASTM F949</w:t>
                </w:r>
              </w:p>
            </w:tc>
            <w:tc>
              <w:tcPr>
                <w:tcW w:w="2070" w:type="dxa"/>
                <w:tcBorders>
                  <w:top w:val="single" w:sz="4" w:space="0" w:color="auto"/>
                  <w:bottom w:val="single" w:sz="4" w:space="0" w:color="auto"/>
                </w:tcBorders>
                <w:vAlign w:val="center"/>
              </w:tcPr>
              <w:p w:rsidR="00DA4311" w:rsidRDefault="00DA4311" w:rsidP="00766E79">
                <w:pPr>
                  <w:pStyle w:val="spTable"/>
                </w:pPr>
                <w:r>
                  <w:t>---</w:t>
                </w:r>
              </w:p>
            </w:tc>
          </w:tr>
          <w:tr w:rsidR="00DA4311" w:rsidTr="00766E79">
            <w:tc>
              <w:tcPr>
                <w:tcW w:w="2947" w:type="dxa"/>
                <w:tcBorders>
                  <w:top w:val="single" w:sz="4" w:space="0" w:color="auto"/>
                </w:tcBorders>
                <w:tcMar>
                  <w:left w:w="288" w:type="dxa"/>
                  <w:right w:w="115" w:type="dxa"/>
                </w:tcMar>
              </w:tcPr>
              <w:p w:rsidR="00DA4311" w:rsidRPr="00B03039" w:rsidRDefault="00DA4311" w:rsidP="00766E79">
                <w:pPr>
                  <w:pStyle w:val="spTable"/>
                  <w:rPr>
                    <w:b/>
                  </w:rPr>
                </w:pPr>
                <w:r>
                  <w:rPr>
                    <w:b/>
                  </w:rPr>
                  <w:t xml:space="preserve">Steel Reinforced Polyethylene (SRPE) </w:t>
                </w:r>
              </w:p>
            </w:tc>
            <w:tc>
              <w:tcPr>
                <w:tcW w:w="3263" w:type="dxa"/>
                <w:tcBorders>
                  <w:top w:val="single" w:sz="4" w:space="0" w:color="auto"/>
                </w:tcBorders>
                <w:vAlign w:val="center"/>
              </w:tcPr>
              <w:p w:rsidR="00DA4311" w:rsidRDefault="00DA4311" w:rsidP="00766E79">
                <w:pPr>
                  <w:pStyle w:val="spTable"/>
                </w:pPr>
                <w:r>
                  <w:t>ASTM F2562</w:t>
                </w:r>
              </w:p>
              <w:p w:rsidR="00DA4311" w:rsidRDefault="00DA4311" w:rsidP="00766E79">
                <w:pPr>
                  <w:pStyle w:val="spTable"/>
                </w:pPr>
                <w:r>
                  <w:t>AASHTO M335 (12- to 60-in. Dia,)</w:t>
                </w:r>
              </w:p>
              <w:p w:rsidR="00DA4311" w:rsidRDefault="00DA4311" w:rsidP="00766E79">
                <w:pPr>
                  <w:pStyle w:val="spTable"/>
                </w:pPr>
                <w:r>
                  <w:t>AASHTO MP40 (66- to 120-in. Dia,)</w:t>
                </w:r>
              </w:p>
            </w:tc>
            <w:tc>
              <w:tcPr>
                <w:tcW w:w="2070" w:type="dxa"/>
                <w:tcBorders>
                  <w:top w:val="single" w:sz="4" w:space="0" w:color="auto"/>
                </w:tcBorders>
                <w:vAlign w:val="center"/>
              </w:tcPr>
              <w:p w:rsidR="00DA4311" w:rsidRDefault="00DA4311" w:rsidP="00766E79">
                <w:pPr>
                  <w:pStyle w:val="spTable"/>
                </w:pPr>
                <w:r>
                  <w:t>345463C</w:t>
                </w:r>
              </w:p>
            </w:tc>
          </w:tr>
        </w:tbl>
        <w:p w:rsidR="00DA4311" w:rsidRDefault="00DA4311" w:rsidP="000E7D45">
          <w:pPr>
            <w:pStyle w:val="spParagraph"/>
          </w:pPr>
          <w:r w:rsidRPr="00961652">
            <w:rPr>
              <w:rStyle w:val="spHeading"/>
            </w:rPr>
            <w:t>B.3  Grout</w:t>
          </w:r>
        </w:p>
        <w:p w:rsidR="00DA4311" w:rsidRPr="004C04EF" w:rsidRDefault="00DA4311" w:rsidP="000E7D45">
          <w:pPr>
            <w:rPr>
              <w:rStyle w:val="spHeading"/>
            </w:rPr>
          </w:pPr>
          <w:bookmarkStart w:id="273" w:name="_Hlk182218745"/>
          <w:r w:rsidRPr="004C04EF">
            <w:rPr>
              <w:rStyle w:val="spHeading"/>
            </w:rPr>
            <w:t>B.3.1 Cement</w:t>
          </w:r>
        </w:p>
        <w:p w:rsidR="00DA4311" w:rsidRPr="004C04EF" w:rsidRDefault="00DA4311" w:rsidP="000E7D45">
          <w:pPr>
            <w:pStyle w:val="spParagraph"/>
          </w:pPr>
          <w:r w:rsidRPr="004C04EF">
            <w:t>Furnish cement meeting the requirements of standard spec 501.2.</w:t>
          </w:r>
          <w:r>
            <w:t>4.</w:t>
          </w:r>
          <w:r w:rsidRPr="004C04EF">
            <w:t>1 for Type I or II Portland Cement</w:t>
          </w:r>
          <w:r>
            <w:t xml:space="preserve"> or Type IL Portland-Limestone Cement</w:t>
          </w:r>
          <w:r w:rsidRPr="004C04EF">
            <w:t xml:space="preserve">. </w:t>
          </w:r>
        </w:p>
        <w:p w:rsidR="00DA4311" w:rsidRPr="004C04EF" w:rsidRDefault="00DA4311" w:rsidP="000E7D45">
          <w:pPr>
            <w:rPr>
              <w:rStyle w:val="spHeading"/>
            </w:rPr>
          </w:pPr>
          <w:r w:rsidRPr="004C04EF">
            <w:rPr>
              <w:rStyle w:val="spHeading"/>
            </w:rPr>
            <w:t>B.3.2 Fly Ash</w:t>
          </w:r>
        </w:p>
        <w:p w:rsidR="00DA4311" w:rsidRPr="004C04EF" w:rsidRDefault="00DA4311" w:rsidP="000E7D45">
          <w:pPr>
            <w:pStyle w:val="spParagraph"/>
          </w:pPr>
          <w:r w:rsidRPr="004C04EF">
            <w:t>Furnish Class C or F Fly Ash meeting the requirements of standard spec 501.2</w:t>
          </w:r>
          <w:r>
            <w:t>.4.2.2</w:t>
          </w:r>
          <w:r w:rsidRPr="004C04EF">
            <w:t>.</w:t>
          </w:r>
        </w:p>
        <w:p w:rsidR="00DA4311" w:rsidRPr="004C04EF" w:rsidRDefault="00DA4311" w:rsidP="000E7D45">
          <w:pPr>
            <w:rPr>
              <w:rStyle w:val="spHeading"/>
            </w:rPr>
          </w:pPr>
          <w:r w:rsidRPr="004C04EF">
            <w:rPr>
              <w:rStyle w:val="spHeading"/>
            </w:rPr>
            <w:t>B.3.3 Sand</w:t>
          </w:r>
        </w:p>
        <w:p w:rsidR="00DA4311" w:rsidRPr="004C04EF" w:rsidRDefault="00DA4311" w:rsidP="000E7D45">
          <w:pPr>
            <w:pStyle w:val="spParagraph"/>
          </w:pPr>
          <w:r w:rsidRPr="004C04EF">
            <w:t>Furnish natural sand meeting the fine aggregate requirements of standard spec 501.2.</w:t>
          </w:r>
          <w:r>
            <w:t>7.2 and the</w:t>
          </w:r>
          <w:r w:rsidRPr="004C04EF">
            <w:t xml:space="preserve"> size requirements of standard spec 501.2.</w:t>
          </w:r>
          <w:r>
            <w:t>7 except</w:t>
          </w:r>
          <w:r w:rsidRPr="004C04EF">
            <w:t xml:space="preserve"> the percent passing the number 200 sieve shall be 0-5 percent by weight. </w:t>
          </w:r>
        </w:p>
        <w:p w:rsidR="00DA4311" w:rsidRPr="004C04EF" w:rsidRDefault="00DA4311" w:rsidP="000E7D45">
          <w:pPr>
            <w:rPr>
              <w:rStyle w:val="spHeading"/>
            </w:rPr>
          </w:pPr>
          <w:r w:rsidRPr="004C04EF">
            <w:rPr>
              <w:rStyle w:val="spHeading"/>
            </w:rPr>
            <w:t>B.3.4 Water</w:t>
          </w:r>
        </w:p>
        <w:p w:rsidR="00DA4311" w:rsidRPr="004C04EF" w:rsidRDefault="00DA4311" w:rsidP="000E7D45">
          <w:pPr>
            <w:pStyle w:val="spParagraph"/>
          </w:pPr>
          <w:r w:rsidRPr="004C04EF">
            <w:t>Furnish water meeting the requirements of standard spec 501.2.</w:t>
          </w:r>
          <w:r>
            <w:t>6</w:t>
          </w:r>
          <w:r w:rsidRPr="004C04EF">
            <w:t>.</w:t>
          </w:r>
        </w:p>
        <w:p w:rsidR="00DA4311" w:rsidRPr="004C04EF" w:rsidRDefault="00DA4311" w:rsidP="000E7D45">
          <w:pPr>
            <w:rPr>
              <w:rStyle w:val="spHeading"/>
            </w:rPr>
          </w:pPr>
          <w:r w:rsidRPr="004C04EF">
            <w:rPr>
              <w:rStyle w:val="spHeading"/>
            </w:rPr>
            <w:t>B.3.5 Mix Design</w:t>
          </w:r>
        </w:p>
        <w:p w:rsidR="00DA4311" w:rsidRPr="004C04EF" w:rsidRDefault="00DA4311" w:rsidP="000E7D45">
          <w:pPr>
            <w:pStyle w:val="spParagraph"/>
          </w:pPr>
          <w:r w:rsidRPr="004C04EF">
            <w:t>Use the basic proportions of dry materials per cubic yard of grout as follows:</w:t>
          </w:r>
        </w:p>
        <w:p w:rsidR="00DA4311" w:rsidRPr="00F2615C" w:rsidRDefault="00DA4311" w:rsidP="00DA4311">
          <w:pPr>
            <w:pStyle w:val="ListParagraph"/>
            <w:numPr>
              <w:ilvl w:val="0"/>
              <w:numId w:val="32"/>
            </w:numPr>
            <w:spacing w:before="40" w:after="40"/>
            <w:rPr>
              <w:sz w:val="18"/>
              <w:szCs w:val="18"/>
            </w:rPr>
          </w:pPr>
          <w:r w:rsidRPr="00F2615C">
            <w:rPr>
              <w:sz w:val="18"/>
              <w:szCs w:val="18"/>
            </w:rPr>
            <w:t>Cement 100 pounds</w:t>
          </w:r>
        </w:p>
        <w:p w:rsidR="00DA4311" w:rsidRPr="00F2615C" w:rsidRDefault="00DA4311" w:rsidP="00DA4311">
          <w:pPr>
            <w:pStyle w:val="ListParagraph"/>
            <w:numPr>
              <w:ilvl w:val="0"/>
              <w:numId w:val="32"/>
            </w:numPr>
            <w:spacing w:before="40" w:after="40"/>
            <w:rPr>
              <w:sz w:val="18"/>
              <w:szCs w:val="18"/>
            </w:rPr>
          </w:pPr>
          <w:r w:rsidRPr="00F2615C">
            <w:rPr>
              <w:sz w:val="18"/>
              <w:szCs w:val="18"/>
            </w:rPr>
            <w:t>Fly Ash 400 pounds</w:t>
          </w:r>
        </w:p>
        <w:p w:rsidR="00DA4311" w:rsidRPr="00F2615C" w:rsidRDefault="00DA4311" w:rsidP="00DA4311">
          <w:pPr>
            <w:pStyle w:val="ListParagraph"/>
            <w:numPr>
              <w:ilvl w:val="0"/>
              <w:numId w:val="32"/>
            </w:numPr>
            <w:spacing w:before="40" w:after="40"/>
            <w:rPr>
              <w:sz w:val="18"/>
              <w:szCs w:val="18"/>
            </w:rPr>
          </w:pPr>
          <w:r w:rsidRPr="00F2615C">
            <w:rPr>
              <w:sz w:val="18"/>
              <w:szCs w:val="18"/>
            </w:rPr>
            <w:t>Fine Aggregate 2600 pounds</w:t>
          </w:r>
        </w:p>
        <w:p w:rsidR="00DA4311" w:rsidRPr="004C04EF" w:rsidRDefault="00DA4311" w:rsidP="000E7D45">
          <w:pPr>
            <w:pStyle w:val="spParagraph"/>
          </w:pPr>
          <w:r w:rsidRPr="004C04EF">
            <w:t>Air entraining and chemical admixtures to control fluidity of the grout are allowable. Ten days before placement, furnish to the engineer a design mix detailing all components and their proportions in the mix.</w:t>
          </w:r>
        </w:p>
        <w:p w:rsidR="00DA4311" w:rsidRPr="001E142C" w:rsidRDefault="00DA4311" w:rsidP="00736764">
          <w:pPr>
            <w:pStyle w:val="spParagraph"/>
            <w:rPr>
              <w:rStyle w:val="spHeading"/>
            </w:rPr>
          </w:pPr>
          <w:r w:rsidRPr="001E142C">
            <w:rPr>
              <w:rStyle w:val="spHeading"/>
            </w:rPr>
            <w:t>B.</w:t>
          </w:r>
          <w:r>
            <w:rPr>
              <w:rStyle w:val="spHeading"/>
            </w:rPr>
            <w:t>3</w:t>
          </w:r>
          <w:r w:rsidRPr="001E142C">
            <w:rPr>
              <w:rStyle w:val="spHeading"/>
            </w:rPr>
            <w:t>.</w:t>
          </w:r>
          <w:r>
            <w:rPr>
              <w:rStyle w:val="spHeading"/>
            </w:rPr>
            <w:t>6</w:t>
          </w:r>
          <w:r w:rsidRPr="001E142C">
            <w:rPr>
              <w:rStyle w:val="spHeading"/>
            </w:rPr>
            <w:t xml:space="preserve"> Cellular Grout</w:t>
          </w:r>
        </w:p>
        <w:p w:rsidR="00DA4311" w:rsidRDefault="00DA4311" w:rsidP="000E7D45">
          <w:pPr>
            <w:pStyle w:val="spParagraph"/>
          </w:pPr>
          <w:r>
            <w:rPr>
              <w:spacing w:val="-2"/>
            </w:rPr>
            <w:t>Alternatively, the contractor may use, or if the manufacturer recommends, an engineer-approved commercial cellular concrete grout conforming to the following:</w:t>
          </w:r>
        </w:p>
        <w:tbl>
          <w:tblPr>
            <w:tblW w:w="8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3210"/>
            <w:gridCol w:w="2640"/>
          </w:tblGrid>
          <w:tr w:rsidR="00DA4311" w:rsidTr="001C5172">
            <w:trPr>
              <w:jc w:val="center"/>
            </w:trPr>
            <w:tc>
              <w:tcPr>
                <w:tcW w:w="2460" w:type="dxa"/>
              </w:tcPr>
              <w:p w:rsidR="00DA4311" w:rsidRDefault="00DA4311" w:rsidP="001C5172">
                <w:pPr>
                  <w:pStyle w:val="spTable"/>
                </w:pPr>
                <w:r>
                  <w:t>Cement</w:t>
                </w:r>
              </w:p>
            </w:tc>
            <w:tc>
              <w:tcPr>
                <w:tcW w:w="3210" w:type="dxa"/>
              </w:tcPr>
              <w:p w:rsidR="00DA4311" w:rsidRDefault="00DA4311" w:rsidP="001C5172">
                <w:pPr>
                  <w:pStyle w:val="spTable"/>
                </w:pPr>
                <w:r>
                  <w:t>ASTM C150/ASTM C595</w:t>
                </w:r>
              </w:p>
            </w:tc>
            <w:tc>
              <w:tcPr>
                <w:tcW w:w="2640" w:type="dxa"/>
              </w:tcPr>
              <w:p w:rsidR="00DA4311" w:rsidRDefault="00DA4311" w:rsidP="001C5172">
                <w:pPr>
                  <w:pStyle w:val="spTable"/>
                </w:pPr>
                <w:r>
                  <w:t>Type I or II/Type IL</w:t>
                </w:r>
              </w:p>
            </w:tc>
          </w:tr>
          <w:tr w:rsidR="00DA4311" w:rsidTr="001C5172">
            <w:trPr>
              <w:jc w:val="center"/>
            </w:trPr>
            <w:tc>
              <w:tcPr>
                <w:tcW w:w="2460" w:type="dxa"/>
              </w:tcPr>
              <w:p w:rsidR="00DA4311" w:rsidRDefault="00DA4311" w:rsidP="001C5172">
                <w:pPr>
                  <w:pStyle w:val="spTable"/>
                </w:pPr>
                <w:r>
                  <w:t>Density</w:t>
                </w:r>
              </w:p>
            </w:tc>
            <w:tc>
              <w:tcPr>
                <w:tcW w:w="3210" w:type="dxa"/>
              </w:tcPr>
              <w:p w:rsidR="00DA4311" w:rsidRDefault="00DA4311" w:rsidP="001C5172">
                <w:pPr>
                  <w:pStyle w:val="spTable"/>
                </w:pPr>
                <w:r>
                  <w:t>ASTM C495 (no oven drying)</w:t>
                </w:r>
              </w:p>
            </w:tc>
            <w:tc>
              <w:tcPr>
                <w:tcW w:w="2640" w:type="dxa"/>
              </w:tcPr>
              <w:p w:rsidR="00DA4311" w:rsidRDefault="00DA4311" w:rsidP="001C5172">
                <w:pPr>
                  <w:pStyle w:val="spTable"/>
                </w:pPr>
                <w:r>
                  <w:t>50 pcf min</w:t>
                </w:r>
              </w:p>
            </w:tc>
          </w:tr>
          <w:tr w:rsidR="00DA4311" w:rsidTr="001C5172">
            <w:trPr>
              <w:jc w:val="center"/>
            </w:trPr>
            <w:tc>
              <w:tcPr>
                <w:tcW w:w="2460" w:type="dxa"/>
                <w:vAlign w:val="center"/>
              </w:tcPr>
              <w:p w:rsidR="00DA4311" w:rsidRDefault="00DA4311" w:rsidP="001C5172">
                <w:pPr>
                  <w:pStyle w:val="spTable"/>
                </w:pPr>
                <w:r>
                  <w:t>Compressive Strength</w:t>
                </w:r>
              </w:p>
            </w:tc>
            <w:tc>
              <w:tcPr>
                <w:tcW w:w="3210" w:type="dxa"/>
                <w:vAlign w:val="center"/>
              </w:tcPr>
              <w:p w:rsidR="00DA4311" w:rsidRDefault="00DA4311" w:rsidP="001C5172">
                <w:pPr>
                  <w:pStyle w:val="spTable"/>
                </w:pPr>
                <w:r>
                  <w:t>ASTM C495</w:t>
                </w:r>
              </w:p>
            </w:tc>
            <w:tc>
              <w:tcPr>
                <w:tcW w:w="2640" w:type="dxa"/>
              </w:tcPr>
              <w:p w:rsidR="00DA4311" w:rsidRDefault="00DA4311" w:rsidP="001C5172">
                <w:pPr>
                  <w:pStyle w:val="spTable"/>
                </w:pPr>
                <w:r>
                  <w:t>300 psi @ 28 day min</w:t>
                </w:r>
              </w:p>
              <w:p w:rsidR="00DA4311" w:rsidRDefault="00DA4311" w:rsidP="001C5172">
                <w:pPr>
                  <w:pStyle w:val="spTable"/>
                </w:pPr>
                <w:r>
                  <w:t>100 psi in 24 hours</w:t>
                </w:r>
              </w:p>
            </w:tc>
          </w:tr>
          <w:tr w:rsidR="00DA4311" w:rsidTr="001C5172">
            <w:trPr>
              <w:jc w:val="center"/>
            </w:trPr>
            <w:tc>
              <w:tcPr>
                <w:tcW w:w="2460" w:type="dxa"/>
              </w:tcPr>
              <w:p w:rsidR="00DA4311" w:rsidRDefault="00DA4311" w:rsidP="001C5172">
                <w:pPr>
                  <w:pStyle w:val="spTable"/>
                </w:pPr>
                <w:r>
                  <w:t>Shrinkage</w:t>
                </w:r>
              </w:p>
            </w:tc>
            <w:tc>
              <w:tcPr>
                <w:tcW w:w="3210" w:type="dxa"/>
              </w:tcPr>
              <w:p w:rsidR="00DA4311" w:rsidRDefault="00DA4311" w:rsidP="001C5172">
                <w:pPr>
                  <w:pStyle w:val="spTable"/>
                </w:pPr>
                <w:r>
                  <w:t>ASTM C157</w:t>
                </w:r>
              </w:p>
            </w:tc>
            <w:tc>
              <w:tcPr>
                <w:tcW w:w="2640" w:type="dxa"/>
              </w:tcPr>
              <w:p w:rsidR="00DA4311" w:rsidRDefault="00DA4311" w:rsidP="001C5172">
                <w:pPr>
                  <w:pStyle w:val="spTable"/>
                </w:pPr>
                <w:r>
                  <w:t>1% by volume</w:t>
                </w:r>
              </w:p>
            </w:tc>
          </w:tr>
          <w:tr w:rsidR="00DA4311" w:rsidTr="001C5172">
            <w:trPr>
              <w:jc w:val="center"/>
            </w:trPr>
            <w:tc>
              <w:tcPr>
                <w:tcW w:w="2460" w:type="dxa"/>
              </w:tcPr>
              <w:p w:rsidR="00DA4311" w:rsidRDefault="00DA4311" w:rsidP="001C5172">
                <w:pPr>
                  <w:pStyle w:val="spTable"/>
                </w:pPr>
                <w:r>
                  <w:t>Flow</w:t>
                </w:r>
              </w:p>
            </w:tc>
            <w:tc>
              <w:tcPr>
                <w:tcW w:w="3210" w:type="dxa"/>
              </w:tcPr>
              <w:p w:rsidR="00DA4311" w:rsidRDefault="00DA4311" w:rsidP="001C5172">
                <w:pPr>
                  <w:pStyle w:val="spTable"/>
                </w:pPr>
                <w:r>
                  <w:t>ASTM C939</w:t>
                </w:r>
              </w:p>
            </w:tc>
            <w:tc>
              <w:tcPr>
                <w:tcW w:w="2640" w:type="dxa"/>
              </w:tcPr>
              <w:p w:rsidR="00DA4311" w:rsidRDefault="00DA4311" w:rsidP="001C5172">
                <w:pPr>
                  <w:pStyle w:val="spTable"/>
                </w:pPr>
                <w:r>
                  <w:t>35 sec max</w:t>
                </w:r>
              </w:p>
            </w:tc>
          </w:tr>
        </w:tbl>
        <w:bookmarkEnd w:id="273"/>
        <w:p w:rsidR="00DA4311" w:rsidRDefault="00DA4311" w:rsidP="000E7D45">
          <w:pPr>
            <w:pStyle w:val="spParagraph"/>
          </w:pPr>
          <w:r w:rsidRPr="00961652">
            <w:rPr>
              <w:rStyle w:val="spHeading"/>
            </w:rPr>
            <w:t>C  Construction</w:t>
          </w:r>
        </w:p>
        <w:p w:rsidR="00DA4311" w:rsidRDefault="00DA4311" w:rsidP="000E7D45">
          <w:pPr>
            <w:pStyle w:val="spParagraph"/>
          </w:pPr>
          <w:r w:rsidRPr="00961652">
            <w:rPr>
              <w:rStyle w:val="spHeading"/>
            </w:rPr>
            <w:t>C.1  General</w:t>
          </w:r>
        </w:p>
        <w:p w:rsidR="00DA4311" w:rsidRDefault="00DA4311" w:rsidP="000E7D45">
          <w:pPr>
            <w:pStyle w:val="spParagraph"/>
          </w:pPr>
          <w:r>
            <w:rPr>
              <w:spacing w:val="-2"/>
            </w:rPr>
            <w:t>As soon as possible after contract execution, survey existing culvert pipes to determine which culverts need cleaning in order to verify the required liner diameter and length. Notify the engineer before cleaning to confirm payment under the Cleaning Culvert Pipes for Liner Verification bid item.</w:t>
          </w:r>
        </w:p>
        <w:p w:rsidR="00DA4311" w:rsidRDefault="00DA4311" w:rsidP="000E7D45">
          <w:pPr>
            <w:pStyle w:val="spParagraph"/>
          </w:pPr>
          <w:r>
            <w:rPr>
              <w:spacing w:val="-2"/>
            </w:rPr>
            <w:t>Coordinate with the engineer to field verify culvert diameter and length, shape, material, and condition before ordering the liners.</w:t>
          </w:r>
        </w:p>
        <w:p w:rsidR="00DA4311" w:rsidRDefault="00DA4311" w:rsidP="000E7D45">
          <w:pPr>
            <w:pStyle w:val="spParagraph"/>
          </w:pPr>
          <w:r w:rsidRPr="004305AC">
            <w:t>Obtain easements as necessary if contractor means and methods for installing long sections of pipe requires work outside of the available right-of-way.”</w:t>
          </w:r>
        </w:p>
        <w:p w:rsidR="00DA4311" w:rsidRDefault="00DA4311" w:rsidP="000E7D45">
          <w:pPr>
            <w:pStyle w:val="spParagraph"/>
          </w:pPr>
          <w:r w:rsidRPr="00961652">
            <w:rPr>
              <w:rStyle w:val="spHeading"/>
            </w:rPr>
            <w:t>C.2  Excavating and Cleaning</w:t>
          </w:r>
        </w:p>
        <w:p w:rsidR="00DA4311" w:rsidRDefault="00DA4311" w:rsidP="000E7D45">
          <w:pPr>
            <w:pStyle w:val="spParagraph"/>
          </w:pPr>
          <w:r>
            <w:rPr>
              <w:spacing w:val="-2"/>
            </w:rPr>
            <w:t>Before inserting the liner, clean and dry the pipe. Excavate and pump as required to remove debris and other materials that would interfere with the placement or support of the inserted liner. Dispose of and replace unserviceable endwalls as the engineer directs.</w:t>
          </w:r>
        </w:p>
        <w:p w:rsidR="00DA4311" w:rsidRDefault="00DA4311" w:rsidP="000E7D45">
          <w:pPr>
            <w:pStyle w:val="spParagraph"/>
            <w:rPr>
              <w:rStyle w:val="spHeading"/>
            </w:rPr>
          </w:pPr>
          <w:r w:rsidRPr="00961652">
            <w:rPr>
              <w:rStyle w:val="spHeading"/>
            </w:rPr>
            <w:t xml:space="preserve">C.3  </w:t>
          </w:r>
          <w:r>
            <w:rPr>
              <w:rStyle w:val="spHeading"/>
            </w:rPr>
            <w:t>Flow Diversion</w:t>
          </w:r>
        </w:p>
        <w:p w:rsidR="00DA4311" w:rsidRDefault="00DA4311" w:rsidP="000E7D45">
          <w:pPr>
            <w:pStyle w:val="spParagraph"/>
            <w:rPr>
              <w:rStyle w:val="spHeading"/>
            </w:rPr>
          </w:pPr>
          <w:r w:rsidRPr="000B4337">
            <w:rPr>
              <w:bCs/>
              <w:spacing w:val="-2"/>
            </w:rPr>
            <w:t>Maintain drainage at and through worksite during construction in accordance to standard specs 107.2</w:t>
          </w:r>
          <w:r>
            <w:rPr>
              <w:bCs/>
              <w:spacing w:val="-2"/>
            </w:rPr>
            <w:t>0</w:t>
          </w:r>
          <w:r w:rsidRPr="000B4337">
            <w:rPr>
              <w:bCs/>
              <w:spacing w:val="-2"/>
            </w:rPr>
            <w:t xml:space="preserve">, 205 and 520. Use existing culvert pipes, existing drainage channels, temporary culvert pipes, or temporary drainage channels to maintain existing surface and pipe drainage. </w:t>
          </w:r>
          <w:r>
            <w:rPr>
              <w:bCs/>
              <w:spacing w:val="-2"/>
            </w:rPr>
            <w:t>Provide, operate, and maintain p</w:t>
          </w:r>
          <w:r w:rsidRPr="000B4337">
            <w:rPr>
              <w:bCs/>
              <w:spacing w:val="-2"/>
            </w:rPr>
            <w:t xml:space="preserve">umps to </w:t>
          </w:r>
          <w:r>
            <w:rPr>
              <w:bCs/>
              <w:spacing w:val="-2"/>
            </w:rPr>
            <w:t>bypass</w:t>
          </w:r>
          <w:r w:rsidRPr="000B4337">
            <w:rPr>
              <w:bCs/>
              <w:spacing w:val="-2"/>
            </w:rPr>
            <w:t xml:space="preserve"> </w:t>
          </w:r>
          <w:r>
            <w:rPr>
              <w:bCs/>
              <w:spacing w:val="-2"/>
            </w:rPr>
            <w:t xml:space="preserve">flow or dewater </w:t>
          </w:r>
          <w:r w:rsidRPr="000B4337">
            <w:rPr>
              <w:bCs/>
              <w:spacing w:val="-2"/>
            </w:rPr>
            <w:t>during construction</w:t>
          </w:r>
          <w:r>
            <w:rPr>
              <w:bCs/>
              <w:spacing w:val="-2"/>
            </w:rPr>
            <w:t xml:space="preserve"> as necessary</w:t>
          </w:r>
          <w:r w:rsidRPr="000B4337">
            <w:rPr>
              <w:bCs/>
              <w:spacing w:val="-2"/>
            </w:rPr>
            <w:t xml:space="preserve">. </w:t>
          </w:r>
          <w:r>
            <w:rPr>
              <w:bCs/>
              <w:spacing w:val="-2"/>
            </w:rPr>
            <w:t>Unless otherwise approved by the engineer, dewater by b</w:t>
          </w:r>
          <w:r w:rsidRPr="00C27990">
            <w:rPr>
              <w:bCs/>
              <w:spacing w:val="-2"/>
            </w:rPr>
            <w:t>ypass</w:t>
          </w:r>
          <w:r>
            <w:rPr>
              <w:bCs/>
              <w:spacing w:val="-2"/>
            </w:rPr>
            <w:t xml:space="preserve">ing </w:t>
          </w:r>
          <w:r w:rsidRPr="00C27990">
            <w:rPr>
              <w:bCs/>
              <w:spacing w:val="-2"/>
            </w:rPr>
            <w:t>or divert</w:t>
          </w:r>
          <w:r>
            <w:rPr>
              <w:bCs/>
              <w:spacing w:val="-2"/>
            </w:rPr>
            <w:t>ing</w:t>
          </w:r>
          <w:r w:rsidRPr="00C27990">
            <w:rPr>
              <w:bCs/>
              <w:spacing w:val="-2"/>
            </w:rPr>
            <w:t xml:space="preserve"> flow during </w:t>
          </w:r>
          <w:r>
            <w:rPr>
              <w:bCs/>
              <w:spacing w:val="-2"/>
            </w:rPr>
            <w:t xml:space="preserve">bulkheading and </w:t>
          </w:r>
          <w:r w:rsidRPr="00C27990">
            <w:rPr>
              <w:bCs/>
              <w:spacing w:val="-2"/>
            </w:rPr>
            <w:t xml:space="preserve">grouting </w:t>
          </w:r>
          <w:r>
            <w:rPr>
              <w:bCs/>
              <w:spacing w:val="-2"/>
            </w:rPr>
            <w:t xml:space="preserve">operations.  Provide a plan for controlling flow and dewatering (including sediment treatment as required) as part of the project ECIP. </w:t>
          </w:r>
        </w:p>
        <w:p w:rsidR="00DA4311" w:rsidRDefault="00DA4311" w:rsidP="000E7D45">
          <w:pPr>
            <w:pStyle w:val="spParagraph"/>
          </w:pPr>
          <w:r>
            <w:rPr>
              <w:rStyle w:val="spHeading"/>
            </w:rPr>
            <w:t xml:space="preserve">C.4 </w:t>
          </w:r>
          <w:r w:rsidRPr="00961652">
            <w:rPr>
              <w:rStyle w:val="spHeading"/>
            </w:rPr>
            <w:t>Placing Liners</w:t>
          </w:r>
        </w:p>
        <w:p w:rsidR="00DA4311" w:rsidRDefault="00DA4311" w:rsidP="000E7D45">
          <w:pPr>
            <w:pStyle w:val="spParagraph"/>
          </w:pPr>
          <w:r>
            <w:rPr>
              <w:spacing w:val="-2"/>
            </w:rPr>
            <w:t>Unload liners using slings and boom-type trucks or equivalents. Do not use chains or wire rope to handle liners and do not dump liners from the trucks when unloading.</w:t>
          </w:r>
        </w:p>
        <w:p w:rsidR="00DA4311" w:rsidRDefault="00DA4311" w:rsidP="000E7D45">
          <w:pPr>
            <w:pStyle w:val="spParagraph"/>
          </w:pPr>
          <w:r>
            <w:rPr>
              <w:spacing w:val="-2"/>
            </w:rPr>
            <w:t>Install liners such that the alignment and invert lie true to the lines, grades, and elevations in the plan. In absence of plan details, install liners horizontally to provide even annular space between the host pipe and sides of the liner. Install liners vertically with the invert as close to the host pipe invert as possible.</w:t>
          </w:r>
        </w:p>
        <w:p w:rsidR="00DA4311" w:rsidRDefault="00DA4311" w:rsidP="000E7D45">
          <w:pPr>
            <w:pStyle w:val="spParagraph"/>
          </w:pPr>
          <w:r>
            <w:t>Obtain additional easements, if necessary, for installing long sections of liner.</w:t>
          </w:r>
        </w:p>
        <w:p w:rsidR="00DA4311" w:rsidRDefault="00DA4311" w:rsidP="000E7D45">
          <w:pPr>
            <w:pStyle w:val="spParagraph"/>
            <w:rPr>
              <w:spacing w:val="-2"/>
            </w:rPr>
          </w:pPr>
          <w:r>
            <w:rPr>
              <w:spacing w:val="-2"/>
            </w:rPr>
            <w:t xml:space="preserve">Connect joints and install the liner per the manufacturer’s recommendations and this part. </w:t>
          </w:r>
        </w:p>
        <w:p w:rsidR="00DA4311" w:rsidRDefault="00DA4311" w:rsidP="000E7D45">
          <w:pPr>
            <w:pStyle w:val="spParagraph"/>
          </w:pPr>
          <w:r w:rsidRPr="00961652">
            <w:rPr>
              <w:rStyle w:val="spHeading"/>
            </w:rPr>
            <w:t>C.</w:t>
          </w:r>
          <w:r>
            <w:rPr>
              <w:rStyle w:val="spHeading"/>
            </w:rPr>
            <w:t>5</w:t>
          </w:r>
          <w:r w:rsidRPr="00961652">
            <w:rPr>
              <w:rStyle w:val="spHeading"/>
            </w:rPr>
            <w:t xml:space="preserve">  Pressure Grouting</w:t>
          </w:r>
        </w:p>
        <w:p w:rsidR="00DA4311" w:rsidRDefault="00DA4311" w:rsidP="000E7D45">
          <w:pPr>
            <w:pStyle w:val="spParagraph"/>
            <w:rPr>
              <w:spacing w:val="-2"/>
            </w:rPr>
          </w:pPr>
          <w:r>
            <w:rPr>
              <w:spacing w:val="-2"/>
            </w:rPr>
            <w:t>Furnish a written plan for grouting the annular space between the host pipe and culvert pipe liner to the engineer for acceptance. Furnish the grouting plan prior to or at the project preconstruction conference so that it can be reviewed and discussed. At a minimum, the grouting plan shall consist of the following:</w:t>
          </w:r>
        </w:p>
        <w:p w:rsidR="00DA4311" w:rsidRPr="00F2615C" w:rsidRDefault="00DA4311" w:rsidP="00DA4311">
          <w:pPr>
            <w:pStyle w:val="spParagraph"/>
            <w:numPr>
              <w:ilvl w:val="0"/>
              <w:numId w:val="75"/>
            </w:numPr>
            <w:spacing w:before="40" w:after="40"/>
            <w:rPr>
              <w:spacing w:val="-2"/>
              <w:sz w:val="18"/>
              <w:szCs w:val="18"/>
            </w:rPr>
          </w:pPr>
          <w:r w:rsidRPr="00F2615C">
            <w:rPr>
              <w:spacing w:val="-2"/>
              <w:sz w:val="18"/>
              <w:szCs w:val="18"/>
            </w:rPr>
            <w:t>Intended grout mix(es)</w:t>
          </w:r>
        </w:p>
        <w:p w:rsidR="00DA4311" w:rsidRPr="00F2615C" w:rsidRDefault="00DA4311" w:rsidP="00DA4311">
          <w:pPr>
            <w:pStyle w:val="spParagraph"/>
            <w:numPr>
              <w:ilvl w:val="0"/>
              <w:numId w:val="75"/>
            </w:numPr>
            <w:spacing w:before="40" w:after="40"/>
            <w:rPr>
              <w:spacing w:val="-2"/>
              <w:sz w:val="18"/>
              <w:szCs w:val="18"/>
            </w:rPr>
          </w:pPr>
          <w:r w:rsidRPr="00F2615C">
            <w:rPr>
              <w:spacing w:val="-2"/>
              <w:sz w:val="18"/>
              <w:szCs w:val="18"/>
            </w:rPr>
            <w:t>Testing methods and frequency</w:t>
          </w:r>
        </w:p>
        <w:p w:rsidR="00DA4311" w:rsidRPr="00F2615C" w:rsidRDefault="00DA4311" w:rsidP="00DA4311">
          <w:pPr>
            <w:pStyle w:val="spParagraph"/>
            <w:numPr>
              <w:ilvl w:val="0"/>
              <w:numId w:val="75"/>
            </w:numPr>
            <w:spacing w:before="40" w:after="40"/>
            <w:rPr>
              <w:spacing w:val="-2"/>
              <w:sz w:val="18"/>
              <w:szCs w:val="18"/>
            </w:rPr>
          </w:pPr>
          <w:r w:rsidRPr="00F2615C">
            <w:rPr>
              <w:spacing w:val="-2"/>
              <w:sz w:val="18"/>
              <w:szCs w:val="18"/>
            </w:rPr>
            <w:t>Pumping equipment and pressure regulation</w:t>
          </w:r>
        </w:p>
        <w:p w:rsidR="00DA4311" w:rsidRPr="00F2615C" w:rsidRDefault="00DA4311" w:rsidP="00DA4311">
          <w:pPr>
            <w:pStyle w:val="spParagraph"/>
            <w:numPr>
              <w:ilvl w:val="0"/>
              <w:numId w:val="75"/>
            </w:numPr>
            <w:spacing w:before="40" w:after="40"/>
            <w:rPr>
              <w:spacing w:val="-2"/>
              <w:sz w:val="18"/>
              <w:szCs w:val="18"/>
            </w:rPr>
          </w:pPr>
          <w:r w:rsidRPr="00F2615C">
            <w:rPr>
              <w:spacing w:val="-2"/>
              <w:sz w:val="18"/>
              <w:szCs w:val="18"/>
            </w:rPr>
            <w:t>Intended grout staging</w:t>
          </w:r>
        </w:p>
        <w:p w:rsidR="00DA4311" w:rsidRPr="00F2615C" w:rsidRDefault="00DA4311" w:rsidP="00DA4311">
          <w:pPr>
            <w:pStyle w:val="spParagraph"/>
            <w:numPr>
              <w:ilvl w:val="0"/>
              <w:numId w:val="75"/>
            </w:numPr>
            <w:spacing w:before="40" w:after="40"/>
            <w:rPr>
              <w:spacing w:val="-2"/>
              <w:sz w:val="18"/>
              <w:szCs w:val="18"/>
            </w:rPr>
          </w:pPr>
          <w:r w:rsidRPr="00F2615C">
            <w:rPr>
              <w:spacing w:val="-2"/>
              <w:sz w:val="18"/>
              <w:szCs w:val="18"/>
            </w:rPr>
            <w:t>Grout monitoring</w:t>
          </w:r>
        </w:p>
        <w:p w:rsidR="00DA4311" w:rsidRPr="00F2615C" w:rsidRDefault="00DA4311" w:rsidP="00DA4311">
          <w:pPr>
            <w:pStyle w:val="spParagraph"/>
            <w:numPr>
              <w:ilvl w:val="0"/>
              <w:numId w:val="75"/>
            </w:numPr>
            <w:spacing w:before="40" w:after="40"/>
            <w:rPr>
              <w:spacing w:val="-2"/>
              <w:sz w:val="18"/>
              <w:szCs w:val="18"/>
            </w:rPr>
          </w:pPr>
          <w:r w:rsidRPr="00F2615C">
            <w:rPr>
              <w:spacing w:val="-2"/>
              <w:sz w:val="18"/>
              <w:szCs w:val="18"/>
            </w:rPr>
            <w:t>Bracing/floatation control</w:t>
          </w:r>
        </w:p>
        <w:p w:rsidR="00DA4311" w:rsidRDefault="00DA4311" w:rsidP="000E7D45">
          <w:pPr>
            <w:rPr>
              <w:spacing w:val="-2"/>
            </w:rPr>
          </w:pPr>
          <w:r>
            <w:rPr>
              <w:spacing w:val="-2"/>
            </w:rPr>
            <w:t>Include a description of staging in the grouting plan. Based on the length and slope of the host culvert, multiple stages may be required to minimize external loads on the culvert pipe liner. Develop the staging plan with the manufacturer based on the recommended maximum loading for the culvert pipe liner and the condition of the host culvert. Unless approved by the manufacturer, in no case shall a single lift of grout exceed 1/3rd the pipe external diameter at any point in the pour.</w:t>
          </w:r>
        </w:p>
        <w:p w:rsidR="00DA4311" w:rsidRDefault="00DA4311" w:rsidP="000E7D45">
          <w:pPr>
            <w:rPr>
              <w:spacing w:val="-2"/>
            </w:rPr>
          </w:pPr>
          <w:r>
            <w:rPr>
              <w:spacing w:val="-2"/>
            </w:rPr>
            <w:t>After the liner is in place, fill the area between the original culvert and the liner completely with grout per the accepted grouting plan. Block, grout in lifts, or otherwise secure liners to prevent floatation or deformation of the liner while grouting. Grout ports can be fabricated to allow placement of anti-floatation bracing or spacers.</w:t>
          </w:r>
        </w:p>
        <w:p w:rsidR="00DA4311" w:rsidRDefault="00DA4311" w:rsidP="000E7D45">
          <w:pPr>
            <w:rPr>
              <w:spacing w:val="-2"/>
            </w:rPr>
          </w:pPr>
          <w:r>
            <w:rPr>
              <w:spacing w:val="-2"/>
            </w:rPr>
            <w:t xml:space="preserve">Use a grout plant that is capable of accurately measuring, proportioning, mixing, and discharging by volume and at discharge pressures the liner manufacturer recommends. Do not exceed manufacturer-specified maximum pressures. Place grout in lifts to prevent exceeding maximum allowable pressures and to prevent flotation. </w:t>
          </w:r>
        </w:p>
        <w:p w:rsidR="00DA4311" w:rsidRDefault="00DA4311" w:rsidP="000E7D45">
          <w:pPr>
            <w:pStyle w:val="spParagraph"/>
          </w:pPr>
          <w:r w:rsidRPr="004712F9">
            <w:t xml:space="preserve">Use grout </w:t>
          </w:r>
          <w:r>
            <w:t xml:space="preserve">and witness </w:t>
          </w:r>
          <w:r w:rsidRPr="004712F9">
            <w:t>ports to vent grouting and monitoring</w:t>
          </w:r>
          <w:r>
            <w:t xml:space="preserve"> grouting progress. Plug ports as necessary as grout</w:t>
          </w:r>
          <w:r w:rsidRPr="004712F9">
            <w:t xml:space="preserve"> r</w:t>
          </w:r>
          <w:r>
            <w:t>eaches them.</w:t>
          </w:r>
        </w:p>
        <w:p w:rsidR="00DA4311" w:rsidRDefault="00DA4311" w:rsidP="000E7D45">
          <w:r>
            <w:t>Do not remove any</w:t>
          </w:r>
          <w:r w:rsidRPr="00CE1A93">
            <w:t xml:space="preserve"> bracing inside of the liner until the grouting process is complete.</w:t>
          </w:r>
        </w:p>
        <w:p w:rsidR="00DA4311" w:rsidRDefault="00DA4311" w:rsidP="000E7D45">
          <w:pPr>
            <w:pStyle w:val="spParagraph"/>
          </w:pPr>
          <w:r>
            <w:rPr>
              <w:rStyle w:val="spHeading"/>
            </w:rPr>
            <w:t>C.6</w:t>
          </w:r>
          <w:r w:rsidRPr="00961652">
            <w:rPr>
              <w:rStyle w:val="spHeading"/>
            </w:rPr>
            <w:t xml:space="preserve">  </w:t>
          </w:r>
          <w:r>
            <w:rPr>
              <w:rStyle w:val="spHeading"/>
            </w:rPr>
            <w:t>Assembly, Floatation, and Deflection Mitigation</w:t>
          </w:r>
        </w:p>
        <w:p w:rsidR="00DA4311" w:rsidRDefault="00DA4311" w:rsidP="000E7D45">
          <w:pPr>
            <w:pStyle w:val="spParagraph"/>
          </w:pPr>
          <w:r>
            <w:rPr>
              <w:spacing w:val="-2"/>
            </w:rPr>
            <w:t>Damage or misalignment due to assembly, floatation or deformation during grouting, or otherwise resulting from workmanship will be mitigated at the contractor’s expense.</w:t>
          </w:r>
        </w:p>
        <w:p w:rsidR="00DA4311" w:rsidRDefault="00DA4311" w:rsidP="000E7D45">
          <w:pPr>
            <w:pStyle w:val="spParagraph"/>
          </w:pPr>
          <w:r w:rsidRPr="00961652">
            <w:rPr>
              <w:rStyle w:val="spHeading"/>
            </w:rPr>
            <w:t>C.</w:t>
          </w:r>
          <w:r>
            <w:rPr>
              <w:rStyle w:val="spHeading"/>
            </w:rPr>
            <w:t>7</w:t>
          </w:r>
          <w:r w:rsidRPr="00961652">
            <w:rPr>
              <w:rStyle w:val="spHeading"/>
            </w:rPr>
            <w:t xml:space="preserve">  Site Restoration</w:t>
          </w:r>
        </w:p>
        <w:p w:rsidR="00DA4311" w:rsidRDefault="00DA4311" w:rsidP="000E7D45">
          <w:pPr>
            <w:pStyle w:val="spParagraph"/>
          </w:pPr>
          <w:r>
            <w:rPr>
              <w:spacing w:val="-2"/>
            </w:rPr>
            <w:t xml:space="preserve">Replace pipe sections damaged or collapsed during installation or grouting operations. </w:t>
          </w:r>
          <w:r>
            <w:t>Restore the grade to its original or improved cross section. Dispose of waste material.</w:t>
          </w:r>
        </w:p>
        <w:p w:rsidR="00DA4311" w:rsidRDefault="00DA4311" w:rsidP="000E7D45">
          <w:pPr>
            <w:pStyle w:val="spParagraph"/>
          </w:pPr>
          <w:r w:rsidRPr="00961652">
            <w:rPr>
              <w:rStyle w:val="spHeading"/>
            </w:rPr>
            <w:t>D  Measurement</w:t>
          </w:r>
        </w:p>
        <w:p w:rsidR="00DA4311" w:rsidRDefault="00DA4311" w:rsidP="000E7D45">
          <w:pPr>
            <w:pStyle w:val="spParagraph"/>
          </w:pPr>
          <w:r>
            <w:rPr>
              <w:spacing w:val="-2"/>
            </w:rPr>
            <w:t>The department will measure the Culvert Pipe Liners bid items by the linear foot measured in place for each culvert location, acceptably completed.</w:t>
          </w:r>
        </w:p>
        <w:p w:rsidR="00DA4311" w:rsidRDefault="00DA4311" w:rsidP="000E7D45">
          <w:pPr>
            <w:pStyle w:val="spParagraph"/>
          </w:pPr>
          <w:r>
            <w:rPr>
              <w:spacing w:val="-2"/>
            </w:rPr>
            <w:t xml:space="preserve">The department will measure </w:t>
          </w:r>
          <w:r>
            <w:t>Cleaning Culvert Pipes for Liner Verification</w:t>
          </w:r>
          <w:r>
            <w:rPr>
              <w:spacing w:val="-2"/>
            </w:rPr>
            <w:t xml:space="preserve"> as each culvert, acceptably cleaned. The department will only measure culverts the engineer approves for payment.</w:t>
          </w:r>
        </w:p>
        <w:p w:rsidR="00DA4311" w:rsidRDefault="00DA4311" w:rsidP="000E7D45">
          <w:pPr>
            <w:pStyle w:val="spParagraph"/>
          </w:pPr>
          <w:r w:rsidRPr="00961652">
            <w:rPr>
              <w:rStyle w:val="spHeading"/>
            </w:rPr>
            <w:t>E  Payment</w:t>
          </w:r>
        </w:p>
        <w:p w:rsidR="00DA4311" w:rsidRDefault="00DA4311" w:rsidP="000E7D45">
          <w:pPr>
            <w:pStyle w:val="spParagraph"/>
          </w:pPr>
          <w:r>
            <w:t>The department will pay for measured quantities at the contract unit price under the following bid item:</w:t>
          </w:r>
        </w:p>
        <w:p w:rsidR="00DA4311" w:rsidRDefault="00DA4311" w:rsidP="000E7D45">
          <w:pPr>
            <w:pStyle w:val="ssBidItem"/>
            <w:tabs>
              <w:tab w:val="clear" w:pos="9360"/>
            </w:tabs>
          </w:pPr>
          <w:r>
            <w:t>ITEM NUMBER</w:t>
          </w:r>
          <w:r w:rsidRPr="000A528D">
            <w:tab/>
          </w:r>
          <w:r>
            <w:t>DESCRIPTION</w:t>
          </w:r>
          <w:r w:rsidRPr="000A528D">
            <w:tab/>
          </w:r>
          <w:r>
            <w:tab/>
          </w:r>
          <w:r>
            <w:tab/>
          </w:r>
          <w:r>
            <w:tab/>
          </w:r>
          <w:r>
            <w:tab/>
          </w:r>
          <w:r>
            <w:tab/>
          </w:r>
          <w:r>
            <w:tab/>
          </w:r>
          <w:r>
            <w:tab/>
          </w:r>
          <w:r>
            <w:tab/>
            <w:t>UNIT</w:t>
          </w:r>
        </w:p>
        <w:p w:rsidR="00DA4311" w:rsidRDefault="00DA4311" w:rsidP="000E7D45">
          <w:pPr>
            <w:pStyle w:val="ssBidItem"/>
            <w:tabs>
              <w:tab w:val="clear" w:pos="9360"/>
            </w:tabs>
          </w:pPr>
          <w:r>
            <w:t>520.9700.S</w:t>
          </w:r>
          <w:r w:rsidRPr="000A528D">
            <w:tab/>
          </w:r>
          <w:r>
            <w:t xml:space="preserve">Culvert Pipe Liners </w:t>
          </w:r>
          <w:r>
            <w:fldChar w:fldCharType="begin">
              <w:ffData>
                <w:name w:val=""/>
                <w:enabled/>
                <w:calcOnExit w:val="0"/>
                <w:textInput>
                  <w:default w:val="Enter Existing Culvert Size"/>
                </w:textInput>
              </w:ffData>
            </w:fldChar>
          </w:r>
          <w:r>
            <w:instrText xml:space="preserve"> FORMTEXT </w:instrText>
          </w:r>
          <w:r>
            <w:fldChar w:fldCharType="separate"/>
          </w:r>
          <w:r>
            <w:rPr>
              <w:noProof/>
            </w:rPr>
            <w:t>Enter Existing Culvert Size</w:t>
          </w:r>
          <w:r>
            <w:fldChar w:fldCharType="end"/>
          </w:r>
          <w:r w:rsidRPr="000A528D">
            <w:tab/>
          </w:r>
          <w:r>
            <w:tab/>
          </w:r>
          <w:r>
            <w:tab/>
          </w:r>
          <w:r>
            <w:tab/>
          </w:r>
          <w:r>
            <w:tab/>
            <w:t>LF</w:t>
          </w:r>
        </w:p>
        <w:p w:rsidR="00DA4311" w:rsidRDefault="00DA4311" w:rsidP="000E7D45">
          <w:pPr>
            <w:pStyle w:val="ssBidItem"/>
            <w:tabs>
              <w:tab w:val="clear" w:pos="9360"/>
            </w:tabs>
          </w:pPr>
          <w:r>
            <w:t>520.9750.S</w:t>
          </w:r>
          <w:r w:rsidRPr="000A528D">
            <w:tab/>
          </w:r>
          <w:r>
            <w:t>Cleaning Culvert Pipes for Liner Verification</w:t>
          </w:r>
          <w:r w:rsidRPr="000A528D">
            <w:tab/>
          </w:r>
          <w:r>
            <w:tab/>
          </w:r>
          <w:r>
            <w:tab/>
          </w:r>
          <w:r>
            <w:tab/>
          </w:r>
          <w:r>
            <w:tab/>
            <w:t>EACH</w:t>
          </w:r>
        </w:p>
        <w:p w:rsidR="00DA4311" w:rsidRDefault="00DA4311" w:rsidP="000E7D45">
          <w:pPr>
            <w:pStyle w:val="spParagraph"/>
          </w:pPr>
          <w:r>
            <w:t>Payment for the Culvert Pipe Liners bid items is full compensation for providing pipe liners; obtaining easements; for excavation; for pumping to bypass flow, to clean pipes, for liner insertion or for grouting; for shoring and dewatering; for cleaning the existing pipe before liner installation; for pressure grouting; for replacing contractor-damaged pipe and endwalls; and for restoring the grade and disposing of waste materials.</w:t>
          </w:r>
        </w:p>
        <w:p w:rsidR="00DA4311" w:rsidRDefault="00DA4311" w:rsidP="000E7D45">
          <w:pPr>
            <w:pStyle w:val="spParagraph"/>
          </w:pPr>
          <w:r>
            <w:t>The department will pay the contractor $150 per cubic yard for grout required in excess of 110 percent of the theoretical quantity required to fill the space between the inside diameter of the existing pipe and the outside diameter of the liner.</w:t>
          </w:r>
        </w:p>
        <w:p w:rsidR="00DA4311" w:rsidRDefault="00DA4311" w:rsidP="000E7D45">
          <w:pPr>
            <w:pStyle w:val="spParagraph"/>
          </w:pPr>
          <w:r>
            <w:t>Payment for Cleaning Culvert Pipes for Liner Verification is full compensation for cleaning required to verify liner length and diameter; for excavation; for pumping to bypass flow, to dewater, or to remove debris; and for disposing of waste material.</w:t>
          </w:r>
        </w:p>
        <w:p w:rsidR="00DA4311" w:rsidRPr="00377CC2" w:rsidRDefault="00DA4311" w:rsidP="000E7D45">
          <w:pPr>
            <w:pStyle w:val="spParagraph"/>
          </w:pPr>
          <w:r>
            <w:t xml:space="preserve">The department will pay separately for replacing </w:t>
          </w:r>
          <w:r>
            <w:rPr>
              <w:spacing w:val="-2"/>
            </w:rPr>
            <w:t>unserviceable endwalls not rendered unserviceable by contr</w:t>
          </w:r>
          <w:r w:rsidRPr="00622360">
            <w:rPr>
              <w:spacing w:val="-2"/>
            </w:rPr>
            <w:t>actor operations</w:t>
          </w:r>
          <w:r w:rsidRPr="00622360">
            <w:t xml:space="preserve"> under the appropriate contract endwall bid item, or absent the appropriate item as </w:t>
          </w:r>
          <w:r w:rsidRPr="00377CC2">
            <w:t>extra work</w:t>
          </w:r>
          <w:r w:rsidRPr="00377CC2">
            <w:rPr>
              <w:spacing w:val="-2"/>
            </w:rPr>
            <w:t>.</w:t>
          </w:r>
        </w:p>
        <w:p w:rsidR="00DA4311" w:rsidRDefault="00DA4311" w:rsidP="00896A27">
          <w:pPr>
            <w:pStyle w:val="spVersion"/>
          </w:pPr>
          <w:bookmarkStart w:id="274" w:name="_Hlk182225198"/>
          <w:r w:rsidRPr="00377CC2">
            <w:t xml:space="preserve">stp-520-015 </w:t>
          </w:r>
          <w:bookmarkEnd w:id="274"/>
          <w:r w:rsidRPr="00377CC2">
            <w:t>(</w:t>
          </w:r>
          <w:r>
            <w:rPr>
              <w:szCs w:val="18"/>
            </w:rPr>
            <w:t>20250701</w:t>
          </w:r>
          <w:r w:rsidRPr="00377CC2">
            <w:t>)</w:t>
          </w:r>
        </w:p>
        <w:p w:rsidR="00DA4311" w:rsidRDefault="00DA4311"/>
      </w:docPartBody>
    </w:docPart>
    <w:docPart>
      <w:docPartPr>
        <w:name w:val="521-005"/>
        <w:style w:val="wiComment"/>
        <w:category>
          <w:name w:val="STSP"/>
          <w:gallery w:val="docParts"/>
        </w:category>
        <w:behaviors>
          <w:behavior w:val="content"/>
        </w:behaviors>
        <w:guid w:val="{094FBCA1-A197-45FC-9C03-86842F87C9B3}"/>
      </w:docPartPr>
      <w:docPartBody>
        <w:p w:rsidR="00DA4311" w:rsidRPr="000C5916" w:rsidRDefault="00DA4311" w:rsidP="00E67E2C">
          <w:pPr>
            <w:pStyle w:val="wiComment"/>
          </w:pPr>
          <w:r w:rsidRPr="000C5916">
            <w:t>521</w:t>
          </w:r>
          <w:r>
            <w:t>-</w:t>
          </w:r>
          <w:r w:rsidRPr="000C5916">
            <w:t>005</w:t>
          </w:r>
          <w:r w:rsidRPr="000C5916">
            <w:rPr>
              <w:highlight w:val="yellow"/>
            </w:rPr>
            <w:t xml:space="preserve"> DELETE ALL DESIGNER NOTES FROM YOUR SPECIAL PROVISIONS</w:t>
          </w:r>
        </w:p>
        <w:p w:rsidR="00DA4311" w:rsidRPr="000C5916" w:rsidRDefault="00DA4311" w:rsidP="00E67E2C">
          <w:pPr>
            <w:pStyle w:val="wiComment"/>
          </w:pPr>
          <w:r w:rsidRPr="000C5916">
            <w:t>For use in paved shoulders.</w:t>
          </w:r>
        </w:p>
        <w:p w:rsidR="00DA4311" w:rsidRPr="00504DA3" w:rsidRDefault="00DA4311" w:rsidP="00504DA3">
          <w:pPr>
            <w:pStyle w:val="1Heading1"/>
          </w:pPr>
          <w:r w:rsidRPr="00504DA3">
            <w:t xml:space="preserve">Surface Drain Pipe Corrugated Metal Slotted, </w:t>
          </w:r>
          <w:r w:rsidRPr="00504DA3">
            <w:rPr>
              <w:highlight w:val="lightGray"/>
            </w:rPr>
            <w:fldChar w:fldCharType="begin">
              <w:ffData>
                <w:name w:val="Text2"/>
                <w:enabled/>
                <w:calcOnExit w:val="0"/>
                <w:textInput>
                  <w:default w:val="Enter Size"/>
                </w:textInput>
              </w:ffData>
            </w:fldChar>
          </w:r>
          <w:r w:rsidRPr="00504DA3">
            <w:rPr>
              <w:highlight w:val="lightGray"/>
            </w:rPr>
            <w:instrText xml:space="preserve"> FORMTEXT </w:instrText>
          </w:r>
          <w:r w:rsidRPr="00504DA3">
            <w:rPr>
              <w:highlight w:val="lightGray"/>
            </w:rPr>
          </w:r>
          <w:r w:rsidRPr="00504DA3">
            <w:rPr>
              <w:highlight w:val="lightGray"/>
            </w:rPr>
            <w:fldChar w:fldCharType="separate"/>
          </w:r>
          <w:r w:rsidRPr="00504DA3">
            <w:rPr>
              <w:highlight w:val="lightGray"/>
            </w:rPr>
            <w:t>Enter Size</w:t>
          </w:r>
          <w:r w:rsidRPr="00504DA3">
            <w:rPr>
              <w:highlight w:val="lightGray"/>
            </w:rPr>
            <w:fldChar w:fldCharType="end"/>
          </w:r>
          <w:r w:rsidRPr="00504DA3">
            <w:t>-Inch, Item 521.2005.S.</w:t>
          </w:r>
        </w:p>
        <w:p w:rsidR="00DA4311" w:rsidRPr="00961652" w:rsidRDefault="00DA4311" w:rsidP="00E67E2C">
          <w:pPr>
            <w:pStyle w:val="spParagraph"/>
            <w:rPr>
              <w:rStyle w:val="spHeading"/>
            </w:rPr>
          </w:pPr>
          <w:r w:rsidRPr="00961652">
            <w:rPr>
              <w:rStyle w:val="spHeading"/>
            </w:rPr>
            <w:t>A  Description</w:t>
          </w:r>
        </w:p>
        <w:p w:rsidR="00DA4311" w:rsidRPr="00317FBB" w:rsidRDefault="00DA4311" w:rsidP="00E67E2C">
          <w:pPr>
            <w:pStyle w:val="spParagraph"/>
            <w:rPr>
              <w:rFonts w:cs="Arial"/>
            </w:rPr>
          </w:pPr>
          <w:r w:rsidRPr="00317FBB">
            <w:rPr>
              <w:rFonts w:cs="Arial"/>
            </w:rPr>
            <w:t>This special provision describes furnishing and installing slotted corrugated metal pipe surface drain as the plans show.</w:t>
          </w:r>
        </w:p>
        <w:p w:rsidR="00DA4311" w:rsidRPr="00317FBB" w:rsidRDefault="00DA4311" w:rsidP="00E67E2C">
          <w:pPr>
            <w:pStyle w:val="spParagraph"/>
            <w:rPr>
              <w:rFonts w:cs="Arial"/>
            </w:rPr>
          </w:pPr>
          <w:r w:rsidRPr="00317FBB">
            <w:rPr>
              <w:rFonts w:cs="Arial"/>
            </w:rPr>
            <w:t>Conform to standard spec 521 as modified in this special provision.</w:t>
          </w:r>
        </w:p>
        <w:p w:rsidR="00DA4311" w:rsidRPr="00961652" w:rsidRDefault="00DA4311" w:rsidP="00E67E2C">
          <w:pPr>
            <w:pStyle w:val="spParagraph"/>
            <w:rPr>
              <w:rStyle w:val="spHeading"/>
            </w:rPr>
          </w:pPr>
          <w:r w:rsidRPr="00961652">
            <w:rPr>
              <w:rStyle w:val="spHeading"/>
            </w:rPr>
            <w:t>B  Materials</w:t>
          </w:r>
        </w:p>
        <w:p w:rsidR="00DA4311" w:rsidRPr="00EF350B" w:rsidRDefault="00DA4311" w:rsidP="00844E87">
          <w:pPr>
            <w:pStyle w:val="spParagraph"/>
            <w:rPr>
              <w:rFonts w:cs="Arial"/>
            </w:rPr>
          </w:pPr>
          <w:r w:rsidRPr="002D0935">
            <w:rPr>
              <w:rFonts w:cs="Arial"/>
            </w:rPr>
            <w:t>Furnish back</w:t>
          </w:r>
          <w:r w:rsidRPr="00EF350B">
            <w:rPr>
              <w:rFonts w:cs="Arial"/>
            </w:rPr>
            <w:t>fill material that is grade A concrete conforming to standard spec 501 as modified in standard spec 716.</w:t>
          </w:r>
        </w:p>
        <w:p w:rsidR="00DA4311" w:rsidRPr="00EF350B" w:rsidRDefault="00DA4311" w:rsidP="00844E87">
          <w:pPr>
            <w:pStyle w:val="spParagraph"/>
            <w:rPr>
              <w:rFonts w:cs="Arial"/>
            </w:rPr>
          </w:pPr>
          <w:r w:rsidRPr="00EF350B">
            <w:rPr>
              <w:rFonts w:cs="Arial"/>
            </w:rPr>
            <w:t xml:space="preserve">Provide QMP for class III ancillary concrete as specified in standard spec 716. </w:t>
          </w:r>
        </w:p>
        <w:p w:rsidR="00DA4311" w:rsidRPr="00EF350B" w:rsidRDefault="00DA4311" w:rsidP="00844E87">
          <w:pPr>
            <w:pStyle w:val="spParagraph"/>
            <w:rPr>
              <w:rFonts w:cs="Arial"/>
            </w:rPr>
          </w:pPr>
          <w:r w:rsidRPr="00EF350B">
            <w:rPr>
              <w:rFonts w:cs="Arial"/>
            </w:rPr>
            <w:t>High Early Strength (HES) concrete conforming to standard spec 710.4(5) is allowed. Use HES if required by the plans, or if directed by the engineer.</w:t>
          </w:r>
        </w:p>
        <w:p w:rsidR="00DA4311" w:rsidRPr="00EF350B" w:rsidRDefault="00DA4311" w:rsidP="00844E87">
          <w:pPr>
            <w:pStyle w:val="spParagraph"/>
            <w:rPr>
              <w:rStyle w:val="spHeading"/>
            </w:rPr>
          </w:pPr>
          <w:r w:rsidRPr="00EF350B">
            <w:rPr>
              <w:rStyle w:val="spHeading"/>
            </w:rPr>
            <w:t>C  Construction</w:t>
          </w:r>
        </w:p>
        <w:p w:rsidR="00DA4311" w:rsidRPr="00EF350B" w:rsidRDefault="00DA4311" w:rsidP="00844E87">
          <w:pPr>
            <w:pStyle w:val="spParagraph"/>
          </w:pPr>
          <w:r w:rsidRPr="00EF350B">
            <w:t>Before backfilling, plug the upper end of the slotted drain as the plans show or as approved by the engineer.</w:t>
          </w:r>
        </w:p>
        <w:p w:rsidR="00DA4311" w:rsidRPr="002D0935" w:rsidRDefault="00DA4311" w:rsidP="00844E87">
          <w:pPr>
            <w:pStyle w:val="spParagraph"/>
          </w:pPr>
          <w:r w:rsidRPr="002D0935">
            <w:t>Before backfill operations adjacent to the slotted area of the slotted corrugated metal pipe surface drain pipe, install timber blocks in the slots according to the plan details. Remove any material entering the pipe at no expense to the department.</w:t>
          </w:r>
        </w:p>
        <w:p w:rsidR="00DA4311" w:rsidRPr="002D0935" w:rsidRDefault="00DA4311" w:rsidP="00844E87">
          <w:pPr>
            <w:pStyle w:val="spParagraph"/>
          </w:pPr>
          <w:r w:rsidRPr="002D0935">
            <w:t>Keep the timber blocks in place until final cleanup operations are completed; at which time, remove the timber blocks.</w:t>
          </w:r>
        </w:p>
        <w:p w:rsidR="00DA4311" w:rsidRPr="002D0935" w:rsidRDefault="00DA4311" w:rsidP="00844E87">
          <w:pPr>
            <w:pStyle w:val="spParagraph"/>
          </w:pPr>
          <w:r w:rsidRPr="002D0935">
            <w:t>Exercise care to avoid damage to the slotted corrugated metal pipe surface drain pipe. If any section of pipe is damaged or is unsatisfactory as determined by the engineer, replace the drain pipe at no expense to the department.</w:t>
          </w:r>
        </w:p>
        <w:p w:rsidR="00DA4311" w:rsidRPr="00961652" w:rsidRDefault="00DA4311" w:rsidP="00E67E2C">
          <w:pPr>
            <w:pStyle w:val="spParagraph"/>
            <w:rPr>
              <w:rStyle w:val="spHeading"/>
            </w:rPr>
          </w:pPr>
          <w:r w:rsidRPr="00961652">
            <w:rPr>
              <w:rStyle w:val="spHeading"/>
            </w:rPr>
            <w:t>D  Measurement</w:t>
          </w:r>
        </w:p>
        <w:p w:rsidR="00DA4311" w:rsidRPr="00317FBB" w:rsidRDefault="00DA4311" w:rsidP="00E67E2C">
          <w:pPr>
            <w:pStyle w:val="spParagraph"/>
            <w:rPr>
              <w:rFonts w:cs="Arial"/>
            </w:rPr>
          </w:pPr>
          <w:r w:rsidRPr="00317FBB">
            <w:rPr>
              <w:rFonts w:cs="Arial"/>
            </w:rPr>
            <w:t>The department will measure Surface Drain Pipe Corrugated Metal Slotted</w:t>
          </w:r>
          <w:r>
            <w:rPr>
              <w:rFonts w:cs="Arial"/>
            </w:rPr>
            <w:t>,</w:t>
          </w:r>
          <w:r w:rsidRPr="00317FBB">
            <w:rPr>
              <w:rFonts w:cs="Arial"/>
            </w:rPr>
            <w:t xml:space="preserve"> </w:t>
          </w:r>
          <w:r>
            <w:t>(Size)-Inch</w:t>
          </w:r>
          <w:r w:rsidRPr="00317FBB">
            <w:rPr>
              <w:rFonts w:cs="Arial"/>
            </w:rPr>
            <w:t>, completed according to the contract and accepted, in place by the linear foot.</w:t>
          </w:r>
        </w:p>
        <w:p w:rsidR="00DA4311" w:rsidRPr="00961652" w:rsidRDefault="00DA4311" w:rsidP="00E67E2C">
          <w:pPr>
            <w:pStyle w:val="spParagraph"/>
            <w:rPr>
              <w:rStyle w:val="spHeading"/>
            </w:rPr>
          </w:pPr>
          <w:r w:rsidRPr="00961652">
            <w:rPr>
              <w:rStyle w:val="spHeading"/>
            </w:rPr>
            <w:t>E  Payment</w:t>
          </w:r>
        </w:p>
        <w:p w:rsidR="00DA4311" w:rsidRPr="00317FBB" w:rsidRDefault="00DA4311" w:rsidP="00B8359A">
          <w:pPr>
            <w:pStyle w:val="spParagraph"/>
            <w:spacing w:after="60"/>
            <w:rPr>
              <w:rFonts w:cs="Arial"/>
            </w:rPr>
          </w:pPr>
          <w:r w:rsidRPr="00317FBB">
            <w:rPr>
              <w:rFonts w:cs="Arial"/>
            </w:rPr>
            <w:t>The department will pay for measured quantities at the contract unit price under the following bid item:</w:t>
          </w:r>
        </w:p>
        <w:p w:rsidR="00DA4311" w:rsidRDefault="00DA4311" w:rsidP="002B60C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B60C7">
          <w:pPr>
            <w:pStyle w:val="ssBidItem"/>
            <w:tabs>
              <w:tab w:val="clear" w:pos="1584"/>
              <w:tab w:val="clear" w:pos="9360"/>
              <w:tab w:val="left" w:pos="1980"/>
            </w:tabs>
          </w:pPr>
          <w:r>
            <w:t>521.2005.S</w:t>
          </w:r>
          <w:r w:rsidRPr="000A528D">
            <w:tab/>
          </w:r>
          <w:r>
            <w:t xml:space="preserve">Surface Drain Pipe Corrugated Metal Slotted, </w:t>
          </w:r>
          <w:r w:rsidRPr="005C3F17">
            <w:rPr>
              <w:highlight w:val="lightGray"/>
            </w:rPr>
            <w:fldChar w:fldCharType="begin">
              <w:ffData>
                <w:name w:val="Text3"/>
                <w:enabled/>
                <w:calcOnExit w:val="0"/>
                <w:textInput>
                  <w:default w:val="Enter Size"/>
                </w:textInput>
              </w:ffData>
            </w:fldChar>
          </w:r>
          <w:r w:rsidRPr="005C3F17">
            <w:rPr>
              <w:highlight w:val="lightGray"/>
            </w:rPr>
            <w:instrText xml:space="preserve"> FORMTEXT </w:instrText>
          </w:r>
          <w:r w:rsidRPr="005C3F17">
            <w:rPr>
              <w:highlight w:val="lightGray"/>
            </w:rPr>
          </w:r>
          <w:r w:rsidRPr="005C3F17">
            <w:rPr>
              <w:highlight w:val="lightGray"/>
            </w:rPr>
            <w:fldChar w:fldCharType="separate"/>
          </w:r>
          <w:r w:rsidRPr="005C3F17">
            <w:rPr>
              <w:noProof/>
              <w:highlight w:val="lightGray"/>
            </w:rPr>
            <w:t>Enter Size</w:t>
          </w:r>
          <w:r w:rsidRPr="005C3F17">
            <w:rPr>
              <w:highlight w:val="lightGray"/>
            </w:rPr>
            <w:fldChar w:fldCharType="end"/>
          </w:r>
          <w:r>
            <w:t>-Inch</w:t>
          </w:r>
          <w:r w:rsidRPr="000A528D">
            <w:tab/>
          </w:r>
          <w:r>
            <w:tab/>
          </w:r>
          <w:r>
            <w:tab/>
            <w:t>LF</w:t>
          </w:r>
        </w:p>
        <w:p w:rsidR="00DA4311" w:rsidRPr="00C74FC7" w:rsidRDefault="00DA4311" w:rsidP="00E67E2C">
          <w:pPr>
            <w:pStyle w:val="spParagraph"/>
          </w:pPr>
          <w:r w:rsidRPr="00C74FC7">
            <w:t>Payment is full compensation for furnishing all materials; hauling and placing the pipe, including bands; making connections to existing inlets; furnishing concrete, end plug or cap; and for cleaning out and restoring site of work.</w:t>
          </w:r>
        </w:p>
        <w:p w:rsidR="00DA4311" w:rsidRDefault="00DA4311" w:rsidP="003914DB">
          <w:pPr>
            <w:pStyle w:val="spVersion"/>
          </w:pPr>
          <w:r w:rsidRPr="00C74FC7">
            <w:t>stp-521-005 (202</w:t>
          </w:r>
          <w:r>
            <w:t>20628</w:t>
          </w:r>
          <w:r w:rsidRPr="00C74FC7">
            <w:t>)</w:t>
          </w:r>
        </w:p>
        <w:p w:rsidR="00DA4311" w:rsidRDefault="00DA4311"/>
      </w:docPartBody>
    </w:docPart>
    <w:docPart>
      <w:docPartPr>
        <w:name w:val="541-005"/>
        <w:style w:val="wiComment"/>
        <w:category>
          <w:name w:val="STSP"/>
          <w:gallery w:val="docParts"/>
        </w:category>
        <w:behaviors>
          <w:behavior w:val="content"/>
        </w:behaviors>
        <w:guid w:val="{2258B962-9C85-495F-8313-314942DC7E92}"/>
      </w:docPartPr>
      <w:docPartBody>
        <w:p w:rsidR="00DA4311" w:rsidRPr="000C5916" w:rsidRDefault="00DA4311" w:rsidP="00CB1E04">
          <w:pPr>
            <w:pStyle w:val="wiComment"/>
            <w:widowControl/>
          </w:pPr>
          <w:r w:rsidRPr="000C5916">
            <w:t>5</w:t>
          </w:r>
          <w:r>
            <w:t>4</w:t>
          </w:r>
          <w:r w:rsidRPr="000C5916">
            <w:t>1</w:t>
          </w:r>
          <w:r>
            <w:t>-</w:t>
          </w:r>
          <w:r w:rsidRPr="000C5916">
            <w:t>005</w:t>
          </w:r>
          <w:r w:rsidRPr="000C5916">
            <w:rPr>
              <w:highlight w:val="yellow"/>
            </w:rPr>
            <w:t xml:space="preserve"> DELETE ALL DESIGNER NOTES FROM YOUR SPECIAL PROVISIONS</w:t>
          </w:r>
        </w:p>
        <w:p w:rsidR="00DA4311" w:rsidRPr="00114442" w:rsidRDefault="00DA4311" w:rsidP="00CB1E04">
          <w:pPr>
            <w:pStyle w:val="1Heading1"/>
          </w:pPr>
          <w:r w:rsidRPr="00114442">
            <w:t xml:space="preserve">Noise Barriers Single-Sided Sound Absorptive </w:t>
          </w:r>
          <w:r w:rsidRPr="00114442">
            <w:fldChar w:fldCharType="begin">
              <w:ffData>
                <w:name w:val="Text3"/>
                <w:enabled/>
                <w:calcOnExit w:val="0"/>
                <w:textInput>
                  <w:default w:val="Enter Structure #"/>
                </w:textInput>
              </w:ffData>
            </w:fldChar>
          </w:r>
          <w:r w:rsidRPr="00114442">
            <w:instrText xml:space="preserve"> FORMTEXT </w:instrText>
          </w:r>
          <w:r w:rsidRPr="00114442">
            <w:fldChar w:fldCharType="separate"/>
          </w:r>
          <w:r w:rsidRPr="00114442">
            <w:t>Enter Structure #</w:t>
          </w:r>
          <w:r w:rsidRPr="00114442">
            <w:fldChar w:fldCharType="end"/>
          </w:r>
          <w:r w:rsidRPr="00114442">
            <w:t>, Item 5</w:t>
          </w:r>
          <w:r>
            <w:t>4</w:t>
          </w:r>
          <w:r w:rsidRPr="00114442">
            <w:t>1.0200.S.</w:t>
          </w:r>
        </w:p>
        <w:p w:rsidR="00DA4311" w:rsidRPr="000B53AF" w:rsidRDefault="00DA4311" w:rsidP="00CB1E04">
          <w:pPr>
            <w:pStyle w:val="spParagraph"/>
          </w:pPr>
          <w:r w:rsidRPr="00961652">
            <w:rPr>
              <w:rStyle w:val="spHeading"/>
            </w:rPr>
            <w:t>A  Description</w:t>
          </w:r>
        </w:p>
        <w:p w:rsidR="00DA4311" w:rsidRDefault="00DA4311" w:rsidP="00CB1E04">
          <w:pPr>
            <w:pStyle w:val="spParagraph"/>
          </w:pPr>
          <w:r w:rsidRPr="000B53AF">
            <w:t>This special provision describes designing, fabricating, transporting, and erecting composite concrete single</w:t>
          </w:r>
          <w:r>
            <w:t>-</w:t>
          </w:r>
          <w:r w:rsidRPr="000B53AF">
            <w:t xml:space="preserve">sided sound absorptive noise barriers </w:t>
          </w:r>
          <w:r>
            <w:t>as</w:t>
          </w:r>
          <w:r w:rsidRPr="000B53AF">
            <w:t xml:space="preserve"> the plans</w:t>
          </w:r>
          <w:r>
            <w:t xml:space="preserve"> show and conforming to</w:t>
          </w:r>
          <w:r w:rsidRPr="000B53AF">
            <w:t xml:space="preserve"> department</w:t>
          </w:r>
          <w:r>
            <w:t>-</w:t>
          </w:r>
          <w:r w:rsidRPr="000B53AF">
            <w:t>approved installation specifications.</w:t>
          </w:r>
        </w:p>
        <w:p w:rsidR="00DA4311" w:rsidRPr="000B53AF" w:rsidRDefault="00DA4311" w:rsidP="00CB1E04">
          <w:pPr>
            <w:pStyle w:val="spParagraph"/>
          </w:pPr>
          <w:r w:rsidRPr="00961652">
            <w:rPr>
              <w:rStyle w:val="spHeading"/>
            </w:rPr>
            <w:t>B  Noise Wall System</w:t>
          </w:r>
        </w:p>
        <w:p w:rsidR="00DA4311" w:rsidRPr="000B53AF" w:rsidRDefault="00DA4311" w:rsidP="00CB1E04">
          <w:pPr>
            <w:pStyle w:val="spParagraph"/>
          </w:pPr>
          <w:r w:rsidRPr="00961652">
            <w:rPr>
              <w:rStyle w:val="spHeading"/>
            </w:rPr>
            <w:t>B.1  System Pre-Qualification and Selection</w:t>
          </w:r>
        </w:p>
        <w:p w:rsidR="00DA4311" w:rsidRDefault="00DA4311" w:rsidP="00CB1E04">
          <w:pPr>
            <w:pStyle w:val="spParagraph"/>
          </w:pPr>
          <w:r w:rsidRPr="000B53AF">
            <w:t>The noise wall system supplied must be pre</w:t>
          </w:r>
          <w:r>
            <w:t>-</w:t>
          </w:r>
          <w:r w:rsidRPr="000B53AF">
            <w:t>qualified by the department. The department maintains a list of pre</w:t>
          </w:r>
          <w:r>
            <w:t>-</w:t>
          </w:r>
          <w:r w:rsidRPr="000B53AF">
            <w:t>qualified systems which can be viewed online at:</w:t>
          </w:r>
        </w:p>
        <w:p w:rsidR="00DA4311" w:rsidRPr="00317FBB" w:rsidRDefault="00DA4311" w:rsidP="00CB1E04">
          <w:pPr>
            <w:pStyle w:val="spParagraph"/>
            <w:spacing w:before="60" w:after="60"/>
            <w:jc w:val="center"/>
            <w:rPr>
              <w:rFonts w:cs="Arial"/>
            </w:rPr>
          </w:pPr>
          <w:hyperlink r:id="rId68" w:history="1">
            <w:r w:rsidRPr="00657392">
              <w:rPr>
                <w:rStyle w:val="Hyperlink"/>
                <w:rFonts w:cs="Arial"/>
              </w:rPr>
              <w:t>https://wisconsindot.gov/Pages/doing-bus/eng-consultants/cnslt-rsrces/tools/appr-prod/default.aspx</w:t>
            </w:r>
          </w:hyperlink>
        </w:p>
        <w:p w:rsidR="00DA4311" w:rsidRDefault="00DA4311" w:rsidP="00CB1E04">
          <w:pPr>
            <w:pStyle w:val="spParagraph"/>
          </w:pPr>
          <w:r w:rsidRPr="000B53AF">
            <w:t>Systems eligible for use on this project shall be pre</w:t>
          </w:r>
          <w:r>
            <w:t>-</w:t>
          </w:r>
          <w:r w:rsidRPr="000B53AF">
            <w:t xml:space="preserve">qualified </w:t>
          </w:r>
          <w:r>
            <w:t>before</w:t>
          </w:r>
          <w:r w:rsidRPr="000B53AF">
            <w:t xml:space="preserve"> the award of this contract.</w:t>
          </w:r>
        </w:p>
        <w:p w:rsidR="00DA4311" w:rsidRDefault="00DA4311" w:rsidP="00CB1E04">
          <w:pPr>
            <w:pStyle w:val="spParagraph"/>
          </w:pPr>
          <w:r w:rsidRPr="000B53AF">
            <w:t>Provide the name of the selected system, and the intended fabricator to the engineer within 25 days after award of the contract. Schedule a pre</w:t>
          </w:r>
          <w:r>
            <w:t>-</w:t>
          </w:r>
          <w:r w:rsidRPr="000B53AF">
            <w:t xml:space="preserve">design meeting with the engineer subsequent to award of the contract and </w:t>
          </w:r>
          <w:r>
            <w:t>before</w:t>
          </w:r>
          <w:r w:rsidRPr="000B53AF">
            <w:t xml:space="preserve"> beginning design of the noise barrier. A representative of the fabricator of the noise barrier components shall attend this meeting.</w:t>
          </w:r>
        </w:p>
        <w:p w:rsidR="00DA4311" w:rsidRPr="000B53AF" w:rsidRDefault="00DA4311" w:rsidP="00CB1E04">
          <w:pPr>
            <w:pStyle w:val="spParagraph"/>
          </w:pPr>
          <w:r w:rsidRPr="00961652">
            <w:rPr>
              <w:rStyle w:val="spHeading"/>
            </w:rPr>
            <w:t>B.2  Design</w:t>
          </w:r>
        </w:p>
        <w:p w:rsidR="00DA4311" w:rsidRPr="000B53AF" w:rsidRDefault="00DA4311" w:rsidP="00CB1E04">
          <w:pPr>
            <w:pStyle w:val="spParagraph"/>
          </w:pPr>
          <w:r w:rsidRPr="00961652">
            <w:rPr>
              <w:rStyle w:val="spHeading"/>
            </w:rPr>
            <w:t>B.2.1  Structural and Foundation Design</w:t>
          </w:r>
        </w:p>
        <w:p w:rsidR="00DA4311" w:rsidRDefault="00DA4311" w:rsidP="00CB1E04">
          <w:pPr>
            <w:pStyle w:val="spParagraph"/>
          </w:pPr>
          <w:bookmarkStart w:id="275" w:name="_Hlk39060675"/>
          <w:r>
            <w:t>The structural and foundation design of the noise barrier system shall conform to the current edition of "AASHTO LRFD Bridge Design Specifications" published by the American Association of State Highway and Transportation Officials (AASHTO), 444 North Capitol Street, NW, Suite 225, Washington, DC 20001, with the following exceptions:</w:t>
          </w:r>
        </w:p>
        <w:p w:rsidR="00DA4311" w:rsidRDefault="00DA4311" w:rsidP="00CB1E04">
          <w:pPr>
            <w:pStyle w:val="spParagraph"/>
          </w:pPr>
          <w:r>
            <w:t>The minimum design wind pressure shall be 35 pounds per square foot (Strength III) for ground mounted noise barriers and 40 pounds per square foot (Strength III) for structure mounted noise barriers, unless specified otherwise on the plans. For ground and structure mounted noise barriers, the minimum Service I design wind pressure shall be 15 pounds per square foot. All wind loads shall be applied perpendicular to the barrier, alternately in each direction.</w:t>
          </w:r>
        </w:p>
        <w:bookmarkEnd w:id="275"/>
        <w:p w:rsidR="00DA4311" w:rsidRDefault="00DA4311" w:rsidP="00CB1E04">
          <w:pPr>
            <w:pStyle w:val="spParagraph"/>
          </w:pPr>
          <w:r w:rsidRPr="000B53AF">
            <w:t>Design drilled shaft foundations using the Broms Method</w:t>
          </w:r>
          <w:r>
            <w:t xml:space="preserve"> or the p-y Method</w:t>
          </w:r>
          <w:r w:rsidRPr="000B53AF">
            <w:t>. Ignore the top 1</w:t>
          </w:r>
          <w:r>
            <w:t xml:space="preserve"> foot</w:t>
          </w:r>
          <w:r w:rsidRPr="000B53AF">
            <w:t xml:space="preserve"> of supporting soil in the design of ground</w:t>
          </w:r>
          <w:r>
            <w:t>-</w:t>
          </w:r>
          <w:r w:rsidRPr="000B53AF">
            <w:t>mounted barrier foundations</w:t>
          </w:r>
          <w:r>
            <w:t>.</w:t>
          </w:r>
        </w:p>
        <w:p w:rsidR="00DA4311" w:rsidRDefault="00DA4311" w:rsidP="00CB1E04">
          <w:pPr>
            <w:pStyle w:val="spParagraph"/>
          </w:pPr>
          <w:r w:rsidRPr="000B53AF">
            <w:t>In addition to wind loads, design the bottom noise barrier panel to support the dead load (weight) of the panels directly above it and its own dea</w:t>
          </w:r>
          <w:r>
            <w:t xml:space="preserve">d load. Assume this dead load </w:t>
          </w:r>
          <w:r w:rsidRPr="000B53AF">
            <w:t>to be distributed uniformly across the bottom panel acting as a simple beam</w:t>
          </w:r>
          <w:r>
            <w:t xml:space="preserve"> </w:t>
          </w:r>
          <w:r w:rsidRPr="000B53AF">
            <w:t>supported at the posts.</w:t>
          </w:r>
        </w:p>
        <w:p w:rsidR="00DA4311" w:rsidRDefault="00DA4311" w:rsidP="00CB1E04">
          <w:pPr>
            <w:pStyle w:val="spParagraph"/>
          </w:pPr>
          <w:r w:rsidRPr="000B53AF">
            <w:t>Bottom noise barrier panels shall have a minimum amount of perimeter reinforcement of a #4 bar which shall be continuous around the corners. Reinforcing steel in the concrete core of noise barrier panels shall have a minimum clear cover of 1 inch. Clear cover does not include sound absorptive material. Design the reinforced concrete core to resist the loads without considering any composite action from other material in the panel</w:t>
          </w:r>
          <w:r>
            <w:t>.</w:t>
          </w:r>
        </w:p>
        <w:p w:rsidR="00DA4311" w:rsidRDefault="00DA4311" w:rsidP="00CB1E04">
          <w:pPr>
            <w:pStyle w:val="spParagraph"/>
          </w:pPr>
          <w:r w:rsidRPr="000B53AF">
            <w:t xml:space="preserve">Provide a neoprene bearing pad or equivalent material of </w:t>
          </w:r>
          <w:r>
            <w:t>1/4</w:t>
          </w:r>
          <w:r w:rsidRPr="000B53AF">
            <w:t xml:space="preserve"> inch minimum thickness between the foundation and the bottom panels</w:t>
          </w:r>
          <w:r>
            <w:t xml:space="preserve">. </w:t>
          </w:r>
          <w:r w:rsidRPr="000B53AF">
            <w:t>The allowable bearing st</w:t>
          </w:r>
          <w:r>
            <w:t xml:space="preserve">ress shall not exceed 900 psi. </w:t>
          </w:r>
          <w:r w:rsidRPr="000B53AF">
            <w:t>Precast concrete pedestals placed between the foundation and bottom panels shall be reinforced if over 1’</w:t>
          </w:r>
          <w:r>
            <w:t>-</w:t>
          </w:r>
          <w:r w:rsidRPr="000B53AF">
            <w:t>0</w:t>
          </w:r>
          <w:r>
            <w:t>"</w:t>
          </w:r>
          <w:r w:rsidRPr="000B53AF">
            <w:t xml:space="preserve"> high. The bearing pads shall be preformed EPDM rubber conforming to ASTM D</w:t>
          </w:r>
          <w:r>
            <w:t>-</w:t>
          </w:r>
          <w:r w:rsidRPr="000B53AF">
            <w:t>2000, Grade 2, Type A, Class A with a minimum Durometer Hardness of 80.</w:t>
          </w:r>
        </w:p>
        <w:p w:rsidR="00DA4311" w:rsidRPr="000B53AF" w:rsidRDefault="00DA4311" w:rsidP="00CB1E04">
          <w:pPr>
            <w:pStyle w:val="spParagraph"/>
          </w:pPr>
          <w:r w:rsidRPr="00961652">
            <w:rPr>
              <w:rStyle w:val="spHeading"/>
            </w:rPr>
            <w:t>B.2.2  Fire Hose Access Openings</w:t>
          </w:r>
        </w:p>
        <w:p w:rsidR="00DA4311" w:rsidRDefault="00DA4311" w:rsidP="00CB1E04">
          <w:pPr>
            <w:pStyle w:val="spParagraph"/>
          </w:pPr>
          <w:r w:rsidRPr="000B53AF">
            <w:t xml:space="preserve">Design fire hose access openings, at locations </w:t>
          </w:r>
          <w:r>
            <w:t>the plans show</w:t>
          </w:r>
          <w:r w:rsidRPr="000B53AF">
            <w:t>, with additional reinforcement and clear cover around the opening as necessary to maintain structural integrity. Detail drawings shall show the additional reinforcement and method for attaching the Fire Hydrant Location Signs to the barrier panel.</w:t>
          </w:r>
        </w:p>
        <w:p w:rsidR="00DA4311" w:rsidRPr="000B53AF" w:rsidRDefault="00DA4311" w:rsidP="00CB1E04">
          <w:pPr>
            <w:pStyle w:val="spParagraph"/>
          </w:pPr>
          <w:r w:rsidRPr="00961652">
            <w:rPr>
              <w:rStyle w:val="spHeading"/>
            </w:rPr>
            <w:t>B.2.3  Barrier Profile</w:t>
          </w:r>
        </w:p>
        <w:p w:rsidR="00DA4311" w:rsidRDefault="00DA4311" w:rsidP="00CB1E04">
          <w:pPr>
            <w:pStyle w:val="spParagraph"/>
          </w:pPr>
          <w:r w:rsidRPr="000B53AF">
            <w:t xml:space="preserve">Unless </w:t>
          </w:r>
          <w:r>
            <w:t>the plans show or engineer approves otherwise</w:t>
          </w:r>
          <w:r w:rsidRPr="000B53AF">
            <w:t xml:space="preserve">, design the top of the noise barrier to be horizontal and at or above the acoustic elevation line </w:t>
          </w:r>
          <w:r>
            <w:t>the plans show</w:t>
          </w:r>
          <w:r w:rsidRPr="000B53AF">
            <w:t xml:space="preserve">. The bottom elevation of the noise barrier shall be </w:t>
          </w:r>
          <w:r>
            <w:t>as the plans show</w:t>
          </w:r>
          <w:r w:rsidRPr="000B53AF">
            <w:t>. Changes in elevation shall be accomplished by stepping sections at posts. Steps shall not exceed 3</w:t>
          </w:r>
          <w:r>
            <w:t>-</w:t>
          </w:r>
          <w:r w:rsidRPr="000B53AF">
            <w:t>feet in height. All joints shall be horizontal or vertical and shall be aligned with the adjacent panels.</w:t>
          </w:r>
        </w:p>
        <w:p w:rsidR="00DA4311" w:rsidRPr="000B53AF" w:rsidRDefault="00DA4311" w:rsidP="00CB1E04">
          <w:pPr>
            <w:pStyle w:val="spParagraph"/>
          </w:pPr>
          <w:r w:rsidRPr="00961652">
            <w:rPr>
              <w:rStyle w:val="spHeading"/>
            </w:rPr>
            <w:t>B.2.4  Panel Orientation</w:t>
          </w:r>
        </w:p>
        <w:p w:rsidR="00DA4311" w:rsidRDefault="00DA4311" w:rsidP="00CB1E04">
          <w:pPr>
            <w:pStyle w:val="spParagraph"/>
          </w:pPr>
          <w:r w:rsidRPr="000B53AF">
            <w:t>Design the panels to prevent entrapment and ponding of water. Avoid inadvertently providing areas for perching, nesting of birds or collecting of dirt and debris in the design of the noise barrier system.</w:t>
          </w:r>
        </w:p>
        <w:p w:rsidR="00DA4311" w:rsidRPr="000B53AF" w:rsidRDefault="00DA4311" w:rsidP="00CB1E04">
          <w:pPr>
            <w:pStyle w:val="spParagraph"/>
          </w:pPr>
          <w:r w:rsidRPr="00961652">
            <w:rPr>
              <w:rStyle w:val="spHeading"/>
            </w:rPr>
            <w:t>B.2.5  Sound Transmission Loss (TL)</w:t>
          </w:r>
        </w:p>
        <w:p w:rsidR="00DA4311" w:rsidRDefault="00DA4311" w:rsidP="00CB1E04">
          <w:pPr>
            <w:pStyle w:val="spParagraph"/>
          </w:pPr>
          <w:r w:rsidRPr="000B53AF">
            <w:t>Design the noise barrier panel material to achieve a transmission loss equal to or greater than 20</w:t>
          </w:r>
          <w:r>
            <w:t> </w:t>
          </w:r>
          <w:r w:rsidRPr="000B53AF">
            <w:t>decibels in all test frequency bands, as referenced in ASTM E90.</w:t>
          </w:r>
        </w:p>
        <w:p w:rsidR="00DA4311" w:rsidRPr="000B53AF" w:rsidRDefault="00DA4311" w:rsidP="00CB1E04">
          <w:pPr>
            <w:pStyle w:val="spParagraph"/>
          </w:pPr>
          <w:r w:rsidRPr="00961652">
            <w:rPr>
              <w:rStyle w:val="spHeading"/>
            </w:rPr>
            <w:t>B.2.6  Noise Reduction Coefficient (NRC)</w:t>
          </w:r>
        </w:p>
        <w:p w:rsidR="00DA4311" w:rsidRDefault="00DA4311" w:rsidP="00CB1E04">
          <w:pPr>
            <w:pStyle w:val="spParagraph"/>
          </w:pPr>
          <w:r w:rsidRPr="000B53AF">
            <w:t>Design the noise barrier system so that the highway sides of the noise barrier panels have a minimum NRC of 0.80, as referenced in ASTM C423.</w:t>
          </w:r>
        </w:p>
        <w:p w:rsidR="00DA4311" w:rsidRPr="000B53AF" w:rsidRDefault="00DA4311" w:rsidP="00CB1E04">
          <w:pPr>
            <w:pStyle w:val="spParagraph"/>
          </w:pPr>
          <w:r w:rsidRPr="00961652">
            <w:rPr>
              <w:rStyle w:val="spHeading"/>
            </w:rPr>
            <w:t>B.2.7  Design Coordination</w:t>
          </w:r>
        </w:p>
        <w:p w:rsidR="00DA4311" w:rsidRDefault="00DA4311" w:rsidP="00CB1E04">
          <w:pPr>
            <w:pStyle w:val="spParagraph"/>
          </w:pPr>
          <w:r w:rsidRPr="000B53AF">
            <w:t>Design the noise barrier post spacing so as not to interfere with the existing utility and drainage facilities.</w:t>
          </w:r>
        </w:p>
        <w:p w:rsidR="00DA4311" w:rsidRDefault="00DA4311" w:rsidP="00CB1E04">
          <w:pPr>
            <w:pStyle w:val="spParagraph"/>
          </w:pPr>
          <w:r w:rsidRPr="000B53AF">
            <w:t>Design the noise barrier post spacing so as not to interfere with proposed utility and drainage facilities the plans</w:t>
          </w:r>
          <w:r>
            <w:t xml:space="preserve"> show</w:t>
          </w:r>
          <w:r w:rsidRPr="000B53AF">
            <w:t>. This includes proposed roadway lighting and ITS facilities.</w:t>
          </w:r>
        </w:p>
        <w:p w:rsidR="00DA4311" w:rsidRDefault="00DA4311" w:rsidP="00CB1E04">
          <w:pPr>
            <w:pStyle w:val="spParagraph"/>
          </w:pPr>
          <w:r w:rsidRPr="000B53AF">
            <w:t>For noise barriers mounted behind or near proposed retaining walls, coordinate and design the noise barrier post spacing so as to not interfere with embedded portion of the proposed retaining walls, including MSE wall soil reinforcement and tieback anchors on soldier pile and timber lagging retaining walls.</w:t>
          </w:r>
        </w:p>
        <w:p w:rsidR="00DA4311" w:rsidRDefault="00DA4311" w:rsidP="00CB1E04">
          <w:pPr>
            <w:pStyle w:val="spParagraph"/>
          </w:pPr>
          <w:r w:rsidRPr="000B53AF">
            <w:t>For noise barriers mounted on proposed bridges and retaining walls, coordinate and design the noise barrier post spacing to coincide with noise barrier post and embedded noise barrier anchor assembly spacing the bridge and retaining wall plans</w:t>
          </w:r>
          <w:r>
            <w:t xml:space="preserve"> show</w:t>
          </w:r>
          <w:r w:rsidRPr="000B53AF">
            <w:t>. Coordinate any required changes to the noise barrier post spacing and embedded noise barrier anchor assembly locations the bridge and retaining wall plans</w:t>
          </w:r>
          <w:r>
            <w:t xml:space="preserve"> show</w:t>
          </w:r>
          <w:r w:rsidRPr="000B53AF">
            <w:t>, if required for the design of the noise barrier.</w:t>
          </w:r>
        </w:p>
        <w:p w:rsidR="00DA4311" w:rsidRDefault="00DA4311" w:rsidP="00CB1E04">
          <w:pPr>
            <w:pStyle w:val="spParagraph"/>
          </w:pPr>
          <w:r>
            <w:fldChar w:fldCharType="begin">
              <w:ffData>
                <w:name w:val=""/>
                <w:enabled/>
                <w:calcOnExit w:val="0"/>
                <w:textInput>
                  <w:default w:val="Insert Table of Structure and Retaining Wall Mounted Noise Barrier if applicable. Otherwise remove this note."/>
                </w:textInput>
              </w:ffData>
            </w:fldChar>
          </w:r>
          <w:r>
            <w:instrText xml:space="preserve"> FORMTEXT </w:instrText>
          </w:r>
          <w:r>
            <w:fldChar w:fldCharType="separate"/>
          </w:r>
          <w:r>
            <w:rPr>
              <w:noProof/>
            </w:rPr>
            <w:t>Insert Table of Structure and Retaining Wall Mounted Noise Barrier if applicable. Otherwise remove this note.</w:t>
          </w:r>
          <w:r>
            <w:fldChar w:fldCharType="end"/>
          </w:r>
          <w:r>
            <w:t xml:space="preserve">. </w:t>
          </w:r>
        </w:p>
        <w:p w:rsidR="00DA4311" w:rsidRPr="000B53AF" w:rsidRDefault="00DA4311" w:rsidP="00CB1E04">
          <w:pPr>
            <w:pStyle w:val="spParagraph"/>
          </w:pPr>
          <w:r w:rsidRPr="00961652">
            <w:rPr>
              <w:rStyle w:val="spHeading"/>
            </w:rPr>
            <w:t>B.2.8  Weep Hole Openings</w:t>
          </w:r>
        </w:p>
        <w:p w:rsidR="00DA4311" w:rsidRDefault="00DA4311" w:rsidP="00CB1E04">
          <w:pPr>
            <w:pStyle w:val="spParagraph"/>
          </w:pPr>
          <w:r w:rsidRPr="000B53AF">
            <w:t xml:space="preserve">Design panels such that weep hole openings in noise wall to allow water to drain can be field installed per C.3 at locations </w:t>
          </w:r>
          <w:r>
            <w:t>the plans show</w:t>
          </w:r>
          <w:r w:rsidRPr="000B53AF">
            <w:t>.</w:t>
          </w:r>
        </w:p>
        <w:p w:rsidR="00DA4311" w:rsidRPr="000B53AF" w:rsidRDefault="00DA4311" w:rsidP="00CB1E04">
          <w:pPr>
            <w:pStyle w:val="spParagraph"/>
          </w:pPr>
          <w:r w:rsidRPr="00961652">
            <w:rPr>
              <w:rStyle w:val="spHeading"/>
            </w:rPr>
            <w:t>B.2.9  Maintenance Doors</w:t>
          </w:r>
        </w:p>
        <w:p w:rsidR="00DA4311" w:rsidRDefault="00DA4311" w:rsidP="00CB1E04">
          <w:pPr>
            <w:pStyle w:val="spParagraph"/>
          </w:pPr>
          <w:r w:rsidRPr="000B53AF">
            <w:t>Design</w:t>
          </w:r>
          <w:r w:rsidRPr="000B53AF">
            <w:rPr>
              <w:spacing w:val="2"/>
            </w:rPr>
            <w:t xml:space="preserve"> </w:t>
          </w:r>
          <w:r w:rsidRPr="000B53AF">
            <w:rPr>
              <w:spacing w:val="-2"/>
            </w:rPr>
            <w:t>m</w:t>
          </w:r>
          <w:r w:rsidRPr="000B53AF">
            <w:t>aintenance</w:t>
          </w:r>
          <w:r w:rsidRPr="000B53AF">
            <w:rPr>
              <w:spacing w:val="1"/>
            </w:rPr>
            <w:t xml:space="preserve"> </w:t>
          </w:r>
          <w:r w:rsidRPr="000B53AF">
            <w:t>do</w:t>
          </w:r>
          <w:r w:rsidRPr="000B53AF">
            <w:rPr>
              <w:spacing w:val="-1"/>
            </w:rPr>
            <w:t>o</w:t>
          </w:r>
          <w:r w:rsidRPr="000B53AF">
            <w:t>rs and door portals</w:t>
          </w:r>
          <w:r w:rsidRPr="000B53AF">
            <w:rPr>
              <w:spacing w:val="1"/>
            </w:rPr>
            <w:t xml:space="preserve"> </w:t>
          </w:r>
          <w:r w:rsidRPr="000B53AF">
            <w:t>in</w:t>
          </w:r>
          <w:r w:rsidRPr="000B53AF">
            <w:rPr>
              <w:spacing w:val="1"/>
            </w:rPr>
            <w:t xml:space="preserve"> </w:t>
          </w:r>
          <w:r w:rsidRPr="000B53AF">
            <w:t>noise</w:t>
          </w:r>
          <w:r w:rsidRPr="000B53AF">
            <w:rPr>
              <w:spacing w:val="1"/>
            </w:rPr>
            <w:t xml:space="preserve"> </w:t>
          </w:r>
          <w:r w:rsidRPr="000B53AF">
            <w:t>walls,</w:t>
          </w:r>
          <w:r w:rsidRPr="000B53AF">
            <w:rPr>
              <w:spacing w:val="1"/>
            </w:rPr>
            <w:t xml:space="preserve"> </w:t>
          </w:r>
          <w:r w:rsidRPr="000B53AF">
            <w:rPr>
              <w:spacing w:val="-1"/>
            </w:rPr>
            <w:t>a</w:t>
          </w:r>
          <w:r w:rsidRPr="000B53AF">
            <w:t>t</w:t>
          </w:r>
          <w:r w:rsidRPr="000B53AF">
            <w:rPr>
              <w:spacing w:val="2"/>
            </w:rPr>
            <w:t xml:space="preserve"> </w:t>
          </w:r>
          <w:r w:rsidRPr="000B53AF">
            <w:t>loc</w:t>
          </w:r>
          <w:r w:rsidRPr="000B53AF">
            <w:rPr>
              <w:spacing w:val="-1"/>
            </w:rPr>
            <w:t>a</w:t>
          </w:r>
          <w:r w:rsidRPr="000B53AF">
            <w:t>t</w:t>
          </w:r>
          <w:r w:rsidRPr="000B53AF">
            <w:rPr>
              <w:spacing w:val="-1"/>
            </w:rPr>
            <w:t>i</w:t>
          </w:r>
          <w:r w:rsidRPr="000B53AF">
            <w:t>ons</w:t>
          </w:r>
          <w:r w:rsidRPr="000B53AF">
            <w:rPr>
              <w:spacing w:val="1"/>
            </w:rPr>
            <w:t xml:space="preserve"> </w:t>
          </w:r>
          <w:r>
            <w:t>the plans show</w:t>
          </w:r>
          <w:r w:rsidRPr="000B53AF">
            <w:t>,</w:t>
          </w:r>
          <w:r w:rsidRPr="000B53AF">
            <w:rPr>
              <w:spacing w:val="1"/>
            </w:rPr>
            <w:t xml:space="preserve"> </w:t>
          </w:r>
          <w:r w:rsidRPr="000B53AF">
            <w:t>with</w:t>
          </w:r>
          <w:r w:rsidRPr="000B53AF">
            <w:rPr>
              <w:spacing w:val="1"/>
            </w:rPr>
            <w:t xml:space="preserve"> </w:t>
          </w:r>
          <w:r w:rsidRPr="000B53AF">
            <w:t>addi</w:t>
          </w:r>
          <w:r w:rsidRPr="000B53AF">
            <w:rPr>
              <w:spacing w:val="-1"/>
            </w:rPr>
            <w:t>t</w:t>
          </w:r>
          <w:r w:rsidRPr="000B53AF">
            <w:t>i</w:t>
          </w:r>
          <w:r w:rsidRPr="000B53AF">
            <w:rPr>
              <w:spacing w:val="-1"/>
            </w:rPr>
            <w:t>o</w:t>
          </w:r>
          <w:r w:rsidRPr="000B53AF">
            <w:t>nal rein</w:t>
          </w:r>
          <w:r w:rsidRPr="000B53AF">
            <w:rPr>
              <w:spacing w:val="-1"/>
            </w:rPr>
            <w:t>f</w:t>
          </w:r>
          <w:r w:rsidRPr="000B53AF">
            <w:t>orce</w:t>
          </w:r>
          <w:r w:rsidRPr="000B53AF">
            <w:rPr>
              <w:spacing w:val="-2"/>
            </w:rPr>
            <w:t>m</w:t>
          </w:r>
          <w:r w:rsidRPr="000B53AF">
            <w:t>ent and clear cover around the</w:t>
          </w:r>
          <w:r w:rsidRPr="000B53AF">
            <w:rPr>
              <w:spacing w:val="19"/>
            </w:rPr>
            <w:t xml:space="preserve"> </w:t>
          </w:r>
          <w:r w:rsidRPr="000B53AF">
            <w:t>ope</w:t>
          </w:r>
          <w:r w:rsidRPr="000B53AF">
            <w:rPr>
              <w:spacing w:val="-1"/>
            </w:rPr>
            <w:t>n</w:t>
          </w:r>
          <w:r w:rsidRPr="000B53AF">
            <w:t>ing</w:t>
          </w:r>
          <w:r w:rsidRPr="000B53AF">
            <w:rPr>
              <w:spacing w:val="18"/>
            </w:rPr>
            <w:t xml:space="preserve"> </w:t>
          </w:r>
          <w:r w:rsidRPr="000B53AF">
            <w:t>as ne</w:t>
          </w:r>
          <w:r w:rsidRPr="000B53AF">
            <w:rPr>
              <w:spacing w:val="-1"/>
            </w:rPr>
            <w:t>c</w:t>
          </w:r>
          <w:r w:rsidRPr="000B53AF">
            <w:t>ess</w:t>
          </w:r>
          <w:r w:rsidRPr="000B53AF">
            <w:rPr>
              <w:spacing w:val="-1"/>
            </w:rPr>
            <w:t>a</w:t>
          </w:r>
          <w:r w:rsidRPr="000B53AF">
            <w:t>ry</w:t>
          </w:r>
          <w:r w:rsidRPr="000B53AF">
            <w:rPr>
              <w:spacing w:val="19"/>
            </w:rPr>
            <w:t xml:space="preserve"> </w:t>
          </w:r>
          <w:r w:rsidRPr="000B53AF">
            <w:t xml:space="preserve">to </w:t>
          </w:r>
          <w:r w:rsidRPr="000B53AF">
            <w:rPr>
              <w:spacing w:val="-2"/>
            </w:rPr>
            <w:t>m</w:t>
          </w:r>
          <w:r w:rsidRPr="000B53AF">
            <w:t>ain</w:t>
          </w:r>
          <w:r w:rsidRPr="000B53AF">
            <w:rPr>
              <w:spacing w:val="-1"/>
            </w:rPr>
            <w:t>t</w:t>
          </w:r>
          <w:r w:rsidRPr="000B53AF">
            <w:t>ain stru</w:t>
          </w:r>
          <w:r w:rsidRPr="000B53AF">
            <w:rPr>
              <w:spacing w:val="-1"/>
            </w:rPr>
            <w:t>c</w:t>
          </w:r>
          <w:r w:rsidRPr="000B53AF">
            <w:t>tur</w:t>
          </w:r>
          <w:r w:rsidRPr="000B53AF">
            <w:rPr>
              <w:spacing w:val="-1"/>
            </w:rPr>
            <w:t>a</w:t>
          </w:r>
          <w:r w:rsidRPr="000B53AF">
            <w:t>l i</w:t>
          </w:r>
          <w:r w:rsidRPr="000B53AF">
            <w:rPr>
              <w:spacing w:val="-1"/>
            </w:rPr>
            <w:t>nt</w:t>
          </w:r>
          <w:r w:rsidRPr="000B53AF">
            <w:t>egr</w:t>
          </w:r>
          <w:r w:rsidRPr="000B53AF">
            <w:rPr>
              <w:spacing w:val="-1"/>
            </w:rPr>
            <w:t>i</w:t>
          </w:r>
          <w:r w:rsidRPr="000B53AF">
            <w:t>ty per B.2.1.</w:t>
          </w:r>
        </w:p>
        <w:p w:rsidR="00DA4311" w:rsidRDefault="00DA4311" w:rsidP="00CB1E04">
          <w:pPr>
            <w:pStyle w:val="spParagraph"/>
          </w:pPr>
          <w:r w:rsidRPr="00961652">
            <w:rPr>
              <w:rStyle w:val="spHeading"/>
            </w:rPr>
            <w:t>B.3  Materials</w:t>
          </w:r>
        </w:p>
        <w:p w:rsidR="00DA4311" w:rsidRDefault="00DA4311" w:rsidP="00CB1E04">
          <w:pPr>
            <w:pStyle w:val="spParagraph"/>
          </w:pPr>
          <w:r>
            <w:t>R</w:t>
          </w:r>
          <w:r w:rsidRPr="000B53AF">
            <w:t>equired material certifications and testing are the responsibility of the contractor. All certifications and test reports shall carry the name and address of the fabrication facility where the specific material was produced.</w:t>
          </w:r>
        </w:p>
        <w:p w:rsidR="00DA4311" w:rsidRPr="000B53AF" w:rsidRDefault="00DA4311" w:rsidP="00CB1E04">
          <w:pPr>
            <w:pStyle w:val="spParagraph"/>
          </w:pPr>
          <w:r w:rsidRPr="00961652">
            <w:rPr>
              <w:rStyle w:val="spHeading"/>
            </w:rPr>
            <w:t>B.3.1</w:t>
          </w:r>
          <w:r>
            <w:rPr>
              <w:rStyle w:val="spHeading"/>
            </w:rPr>
            <w:t xml:space="preserve"> </w:t>
          </w:r>
          <w:r w:rsidRPr="00961652">
            <w:rPr>
              <w:rStyle w:val="spHeading"/>
            </w:rPr>
            <w:t xml:space="preserve"> Concrete Masonry</w:t>
          </w:r>
        </w:p>
        <w:p w:rsidR="00DA4311" w:rsidRDefault="00DA4311" w:rsidP="00CB1E04">
          <w:pPr>
            <w:pStyle w:val="spParagraph"/>
          </w:pPr>
          <w:r w:rsidRPr="000B53AF">
            <w:t>Provide grade A concrete conforming to standard spec 501 as modified in standard spec 716 for concrete posts and the core component of composite concrete sound absorbing panels. Provide QMP for class II ancillary concrete as specified in standard spec 716.</w:t>
          </w:r>
        </w:p>
        <w:p w:rsidR="00DA4311" w:rsidRPr="000B53AF" w:rsidRDefault="00DA4311" w:rsidP="00CB1E04">
          <w:pPr>
            <w:pStyle w:val="spParagraph"/>
          </w:pPr>
          <w:r w:rsidRPr="00961652">
            <w:rPr>
              <w:rStyle w:val="spHeading"/>
            </w:rPr>
            <w:t>B.3.2</w:t>
          </w:r>
          <w:r>
            <w:rPr>
              <w:rStyle w:val="spHeading"/>
            </w:rPr>
            <w:t xml:space="preserve"> </w:t>
          </w:r>
          <w:r w:rsidRPr="00961652">
            <w:rPr>
              <w:rStyle w:val="spHeading"/>
            </w:rPr>
            <w:t xml:space="preserve"> Materials Testing – General</w:t>
          </w:r>
        </w:p>
        <w:p w:rsidR="00DA4311" w:rsidRDefault="00DA4311" w:rsidP="00CB1E04">
          <w:pPr>
            <w:pStyle w:val="spParagraph"/>
          </w:pPr>
          <w:r w:rsidRPr="000B53AF">
            <w:t>All test reports shall carry the name and address of the laboratory where testing was performed, and the name of the person in responsible charge of the specific tests for which data is presented. Materials tested shall be representative of materials manufactured for this specific contract. Panels tested or from which samples will be taken will be selected and appropriately marked by the engineer either at the manufacturer’s plant or from panels delivered to the project at the engineer’s option.</w:t>
          </w:r>
        </w:p>
        <w:p w:rsidR="00DA4311" w:rsidRDefault="00DA4311" w:rsidP="00CB1E04">
          <w:pPr>
            <w:pStyle w:val="spParagraph"/>
          </w:pPr>
          <w:r w:rsidRPr="000B53AF">
            <w:t>Testing as detailed below is required for each lot of material not to exceed 100,000 SF of noise barrier produced. Conduct testing on panels within the first 30,000 SF of production of each lot not exceeding 100,000 SF. For projects that do not exceed 100,000 SF, a minimum of two lots of material will represent the project, each lot representing equivalent square footage. The first set of tests conducted for projects that do not exceed 100,000 SF shall be within the first third of the total square footage of the project. Provide the shipping record of the sa</w:t>
          </w:r>
          <w:r>
            <w:t>mples to the laboratory within five</w:t>
          </w:r>
          <w:r w:rsidRPr="000B53AF">
            <w:t xml:space="preserve"> days of sampling. </w:t>
          </w:r>
          <w:r>
            <w:t>Begin</w:t>
          </w:r>
          <w:r w:rsidRPr="000B53AF">
            <w:t xml:space="preserve"> testing as soon as practicable after sampling.</w:t>
          </w:r>
        </w:p>
        <w:p w:rsidR="00DA4311" w:rsidRDefault="00DA4311" w:rsidP="00CB1E04">
          <w:pPr>
            <w:pStyle w:val="spParagraph"/>
          </w:pPr>
          <w:r w:rsidRPr="000B53AF">
            <w:t>Test all materials as fabricated, including any specified finishing.</w:t>
          </w:r>
        </w:p>
        <w:p w:rsidR="00DA4311" w:rsidRPr="000B53AF" w:rsidRDefault="00DA4311" w:rsidP="00CB1E04">
          <w:pPr>
            <w:pStyle w:val="spParagraph"/>
          </w:pPr>
          <w:r w:rsidRPr="00961652">
            <w:rPr>
              <w:rStyle w:val="spHeading"/>
            </w:rPr>
            <w:t xml:space="preserve">B.3.2.1 </w:t>
          </w:r>
          <w:r>
            <w:rPr>
              <w:rStyle w:val="spHeading"/>
            </w:rPr>
            <w:t xml:space="preserve"> </w:t>
          </w:r>
          <w:r w:rsidRPr="00961652">
            <w:rPr>
              <w:rStyle w:val="spHeading"/>
            </w:rPr>
            <w:t>Noise Reduction Coefficient (NRC)</w:t>
          </w:r>
        </w:p>
        <w:p w:rsidR="00DA4311" w:rsidRDefault="00DA4311" w:rsidP="00CB1E04">
          <w:pPr>
            <w:pStyle w:val="spParagraph"/>
          </w:pPr>
          <w:r>
            <w:t>Test</w:t>
          </w:r>
          <w:r w:rsidRPr="000B53AF">
            <w:t xml:space="preserve"> noise barrier panels </w:t>
          </w:r>
          <w:r>
            <w:t>according to</w:t>
          </w:r>
          <w:r w:rsidRPr="000B53AF">
            <w:t xml:space="preserve"> ASTM C423, and placed </w:t>
          </w:r>
          <w:r>
            <w:t>according to</w:t>
          </w:r>
          <w:r w:rsidRPr="000B53AF">
            <w:t xml:space="preserve"> ASTM E795, mounting type</w:t>
          </w:r>
          <w:r>
            <w:t> </w:t>
          </w:r>
          <w:r w:rsidRPr="000B53AF">
            <w:t>A, to determine the noise reduction coefficient (NRC) of the material. Submit to the engineer an independent laboratory test report that shows that the noise barrier panels achieve an NRC as specified in B.2.6 for the highway side of the barrier.</w:t>
          </w:r>
        </w:p>
        <w:p w:rsidR="00DA4311" w:rsidRDefault="00DA4311" w:rsidP="00CB1E04">
          <w:pPr>
            <w:pStyle w:val="spParagraph"/>
          </w:pPr>
          <w:r w:rsidRPr="00961652">
            <w:rPr>
              <w:rStyle w:val="spHeading"/>
            </w:rPr>
            <w:t>B.3.2.2</w:t>
          </w:r>
          <w:r>
            <w:rPr>
              <w:rStyle w:val="spHeading"/>
            </w:rPr>
            <w:t xml:space="preserve"> </w:t>
          </w:r>
          <w:r w:rsidRPr="00961652">
            <w:rPr>
              <w:rStyle w:val="spHeading"/>
            </w:rPr>
            <w:t xml:space="preserve"> Long-term Durability</w:t>
          </w:r>
        </w:p>
        <w:p w:rsidR="00DA4311" w:rsidRDefault="00DA4311" w:rsidP="00CB1E04">
          <w:pPr>
            <w:pStyle w:val="spParagraph"/>
          </w:pPr>
          <w:r w:rsidRPr="000B53AF">
            <w:t>Test all sound absorbing composite concrete and composite concrete components for long</w:t>
          </w:r>
          <w:r>
            <w:t>-</w:t>
          </w:r>
          <w:r w:rsidRPr="000B53AF">
            <w:t xml:space="preserve">term durability </w:t>
          </w:r>
          <w:r>
            <w:t>according to</w:t>
          </w:r>
          <w:r w:rsidRPr="000B53AF">
            <w:t xml:space="preserve"> ASTM C672 and the following modifications and/or requirements:</w:t>
          </w:r>
        </w:p>
        <w:p w:rsidR="00DA4311" w:rsidRPr="000B53AF" w:rsidRDefault="00DA4311" w:rsidP="00CB1E04">
          <w:pPr>
            <w:pStyle w:val="spParagraph"/>
          </w:pPr>
          <w:r w:rsidRPr="00961652">
            <w:rPr>
              <w:rStyle w:val="spHeading"/>
            </w:rPr>
            <w:t>B.3.2.2.1</w:t>
          </w:r>
          <w:r>
            <w:rPr>
              <w:rStyle w:val="spHeading"/>
            </w:rPr>
            <w:t xml:space="preserve"> </w:t>
          </w:r>
          <w:r w:rsidRPr="00961652">
            <w:rPr>
              <w:rStyle w:val="spHeading"/>
            </w:rPr>
            <w:t xml:space="preserve"> Test Specimens</w:t>
          </w:r>
        </w:p>
        <w:p w:rsidR="00DA4311" w:rsidRDefault="00DA4311" w:rsidP="00CB1E04">
          <w:pPr>
            <w:pStyle w:val="spParagraph"/>
          </w:pPr>
          <w:r w:rsidRPr="000B53AF">
            <w:t>Three specimens of a full cross section of the composite panel at least 144 square inches in face area will be selected at random from the provided composite panel as defined in B.3. Sample specimens shall be representative of the manufacturer’s continuous production operation, as selec</w:t>
          </w:r>
          <w:r>
            <w:t>ted and marked by the engineer. Specimens shall be 2D-</w:t>
          </w:r>
          <w:r w:rsidRPr="000B53AF">
            <w:t>symmetric and shaped according to the testing laboratory’s accommodations.</w:t>
          </w:r>
        </w:p>
        <w:p w:rsidR="00DA4311" w:rsidRDefault="00DA4311" w:rsidP="00CB1E04">
          <w:pPr>
            <w:pStyle w:val="spParagraph"/>
          </w:pPr>
          <w:r w:rsidRPr="000B53AF">
            <w:t>Prepare the surfaces of the sample specimen</w:t>
          </w:r>
          <w:r>
            <w:t>s</w:t>
          </w:r>
          <w:r w:rsidRPr="000B53AF">
            <w:t xml:space="preserve"> for testing as follows. Brush the surfaces of the sample to remove any loose particles. </w:t>
          </w:r>
          <w:r>
            <w:t>Before</w:t>
          </w:r>
          <w:r w:rsidRPr="000B53AF">
            <w:t xml:space="preserve"> testing, submerge the test specimens be submerged in water for a period of 24 hours </w:t>
          </w:r>
          <w:r>
            <w:t>before</w:t>
          </w:r>
          <w:r w:rsidRPr="000B53AF">
            <w:t xml:space="preserve"> testing. Immediately following this, cover the specimens with the sodium chloride solution as stated below.</w:t>
          </w:r>
        </w:p>
        <w:p w:rsidR="00DA4311" w:rsidRPr="000B53AF" w:rsidRDefault="00DA4311" w:rsidP="00CB1E04">
          <w:pPr>
            <w:pStyle w:val="spParagraph"/>
          </w:pPr>
          <w:r w:rsidRPr="00961652">
            <w:rPr>
              <w:rStyle w:val="spHeading"/>
            </w:rPr>
            <w:t xml:space="preserve">B.3.2.2.2 </w:t>
          </w:r>
          <w:r>
            <w:rPr>
              <w:rStyle w:val="spHeading"/>
            </w:rPr>
            <w:t xml:space="preserve"> </w:t>
          </w:r>
          <w:r w:rsidRPr="00961652">
            <w:rPr>
              <w:rStyle w:val="spHeading"/>
            </w:rPr>
            <w:t>Test Procedure</w:t>
          </w:r>
        </w:p>
        <w:p w:rsidR="00DA4311" w:rsidRDefault="00DA4311" w:rsidP="00CB1E04">
          <w:pPr>
            <w:pStyle w:val="spParagraph"/>
          </w:pPr>
          <w:r w:rsidRPr="000B53AF">
            <w:t>Place samples in a 5 sided water tight container, fully submerged in a solution of sodium chloride (concentr</w:t>
          </w:r>
          <w:r>
            <w:t xml:space="preserve">ation 3% by mass). </w:t>
          </w:r>
          <w:r w:rsidRPr="000B53AF">
            <w:t xml:space="preserve">Maintain </w:t>
          </w:r>
          <w:r>
            <w:t>1/4-</w:t>
          </w:r>
          <w:r w:rsidRPr="000B53AF">
            <w:t xml:space="preserve"> inch of sodium chloride solution above the top surface of the fully submerged specimen within the container.</w:t>
          </w:r>
        </w:p>
        <w:p w:rsidR="00DA4311" w:rsidRDefault="00DA4311" w:rsidP="00CB1E04">
          <w:pPr>
            <w:pStyle w:val="spParagraph"/>
          </w:pPr>
          <w:r w:rsidRPr="000B53AF">
            <w:t>Subject the submerged specimens to continuous freeze</w:t>
          </w:r>
          <w:r>
            <w:t>-</w:t>
          </w:r>
          <w:r w:rsidRPr="000B53AF">
            <w:t>thaw cycles as follows:</w:t>
          </w:r>
        </w:p>
        <w:p w:rsidR="00DA4311" w:rsidRDefault="00DA4311" w:rsidP="00CB1E04">
          <w:pPr>
            <w:pStyle w:val="spParagraph"/>
          </w:pPr>
          <w:r w:rsidRPr="000B53AF">
            <w:t>After each five cycles, remove the salt solution and particles of deteriorated concrete from the slab and collect in a watertight container. The operation is best accomplished by tilting the slab in a funnel approximately 20</w:t>
          </w:r>
          <w:r>
            <w:t xml:space="preserve"> </w:t>
          </w:r>
          <w:r w:rsidRPr="000B53AF">
            <w:t xml:space="preserve">inches in diameter and washing the surface of the slab with a 3% sodium chloride solution. Continue this washing until all loose </w:t>
          </w:r>
          <w:r>
            <w:t xml:space="preserve">particles are removed from the </w:t>
          </w:r>
          <w:r w:rsidRPr="000B53AF">
            <w:t>sample. Strain the solution through a filter and dry the residue at 221 degrees Fahrenheit to a constant mass condition. Cumulatively weigh the residue after eac</w:t>
          </w:r>
          <w:r>
            <w:t xml:space="preserve">h five cycles. The dry residue </w:t>
          </w:r>
          <w:r w:rsidRPr="000B53AF">
            <w:t>is defined as the loss of mass. Calculate the loss of mass to the nearest 0.01 pounds per square foot, not including the exposed surface of any core material on the cast or cut edges, or any of the conventional concrete face of single</w:t>
          </w:r>
          <w:r>
            <w:t>-</w:t>
          </w:r>
          <w:r w:rsidRPr="000B53AF">
            <w:t xml:space="preserve">sided panels. Visually rate the surfaces </w:t>
          </w:r>
          <w:r>
            <w:t>according to</w:t>
          </w:r>
          <w:r w:rsidRPr="000B53AF">
            <w:t xml:space="preserve"> 10.1.5 of ASTM C672 including any delamination of the sound absorbing material from the concrete core for composite </w:t>
          </w:r>
          <w:r>
            <w:t xml:space="preserve">concrete materials. After each </w:t>
          </w:r>
          <w:r w:rsidRPr="000B53AF">
            <w:t>washing of each</w:t>
          </w:r>
          <w:r>
            <w:t xml:space="preserve"> </w:t>
          </w:r>
          <w:r w:rsidRPr="000B53AF">
            <w:t>sample, re</w:t>
          </w:r>
          <w:r>
            <w:t>-</w:t>
          </w:r>
          <w:r w:rsidRPr="000B53AF">
            <w:t xml:space="preserve">establish the initial submerged condition with a new solution of 3% sodium chloride </w:t>
          </w:r>
          <w:r>
            <w:t>before</w:t>
          </w:r>
          <w:r w:rsidRPr="000B53AF">
            <w:t xml:space="preserve"> continuing with freeze</w:t>
          </w:r>
          <w:r>
            <w:t>-</w:t>
          </w:r>
          <w:r w:rsidRPr="000B53AF">
            <w:t>thaw cycling</w:t>
          </w:r>
          <w:r>
            <w:t>.</w:t>
          </w:r>
        </w:p>
        <w:p w:rsidR="00DA4311" w:rsidRDefault="00DA4311" w:rsidP="00CB1E04">
          <w:pPr>
            <w:pStyle w:val="spParagraph"/>
          </w:pPr>
          <w:r w:rsidRPr="000B53AF">
            <w:t>Continue the test until 30 freeze</w:t>
          </w:r>
          <w:r>
            <w:t>-</w:t>
          </w:r>
          <w:r w:rsidRPr="000B53AF">
            <w:t>thaw cycles have been completed.</w:t>
          </w:r>
        </w:p>
        <w:p w:rsidR="00DA4311" w:rsidRDefault="00DA4311" w:rsidP="00CB1E04">
          <w:pPr>
            <w:pStyle w:val="spParagraph"/>
          </w:pPr>
          <w:r w:rsidRPr="000B53AF">
            <w:t>During the test position and support each specimen to allow free circulation of the test solution under, around, and over test pieces. Support the bottom of the specimens on blocks in a manner to facilitate movement of moisture through and around the test specimen</w:t>
          </w:r>
          <w:r>
            <w:t>s</w:t>
          </w:r>
          <w:r w:rsidRPr="000B53AF">
            <w:t>.</w:t>
          </w:r>
        </w:p>
        <w:p w:rsidR="00DA4311" w:rsidRPr="000B53AF" w:rsidRDefault="00DA4311" w:rsidP="00CB1E04">
          <w:pPr>
            <w:pStyle w:val="spParagraph"/>
          </w:pPr>
          <w:r w:rsidRPr="00961652">
            <w:rPr>
              <w:rStyle w:val="spHeading"/>
            </w:rPr>
            <w:t xml:space="preserve">B.3.2.2.3 </w:t>
          </w:r>
          <w:r>
            <w:rPr>
              <w:rStyle w:val="spHeading"/>
            </w:rPr>
            <w:t xml:space="preserve"> </w:t>
          </w:r>
          <w:r w:rsidRPr="00961652">
            <w:rPr>
              <w:rStyle w:val="spHeading"/>
            </w:rPr>
            <w:t>Test Report</w:t>
          </w:r>
        </w:p>
        <w:p w:rsidR="00DA4311" w:rsidRPr="000B53AF" w:rsidRDefault="00DA4311" w:rsidP="00CB1E04">
          <w:pPr>
            <w:pStyle w:val="spParagraph"/>
          </w:pPr>
          <w:r w:rsidRPr="000B53AF">
            <w:t>Submit to the engineer an independent testing laboratory test report which shows that all solid and composite concrete products meet or exceed the following criteria:</w:t>
          </w:r>
        </w:p>
        <w:p w:rsidR="00DA4311" w:rsidRPr="000B53AF" w:rsidRDefault="00DA4311" w:rsidP="00CB1E04">
          <w:pPr>
            <w:pStyle w:val="spNumList1"/>
          </w:pPr>
          <w:r>
            <w:t>1</w:t>
          </w:r>
          <w:r w:rsidRPr="000B53AF">
            <w:t>.</w:t>
          </w:r>
          <w:r w:rsidRPr="000A528D">
            <w:tab/>
          </w:r>
          <w:r w:rsidRPr="000B53AF">
            <w:t>After 30 freeze</w:t>
          </w:r>
          <w:r>
            <w:t>-</w:t>
          </w:r>
          <w:r w:rsidRPr="000B53AF">
            <w:t>thaw cycles the test specimens shall not exhibit excessive deterioration in the form of cracks, spalls, aggregate disintegration, delamination or other objectionable features.</w:t>
          </w:r>
        </w:p>
        <w:p w:rsidR="00DA4311" w:rsidRDefault="00DA4311" w:rsidP="00CB1E04">
          <w:pPr>
            <w:pStyle w:val="spNumList1"/>
          </w:pPr>
          <w:r>
            <w:t>2</w:t>
          </w:r>
          <w:r w:rsidRPr="000B53AF">
            <w:t>.</w:t>
          </w:r>
          <w:r w:rsidRPr="000A528D">
            <w:tab/>
          </w:r>
          <w:r w:rsidRPr="000B53AF">
            <w:t>Compliance with the test requirements is based upon a loss of mass of not more than 0.2 pounds per square foot from the surface after 30 cycles of freezing and thawing.</w:t>
          </w:r>
        </w:p>
        <w:p w:rsidR="00DA4311" w:rsidRPr="000B53AF" w:rsidRDefault="00DA4311" w:rsidP="00CB1E04">
          <w:pPr>
            <w:pStyle w:val="spNumList1"/>
          </w:pPr>
          <w:r>
            <w:t>3</w:t>
          </w:r>
          <w:r w:rsidRPr="000B53AF">
            <w:t>.</w:t>
          </w:r>
          <w:r w:rsidRPr="000A528D">
            <w:tab/>
          </w:r>
          <w:r w:rsidRPr="000B53AF">
            <w:t>The report shall include the following:</w:t>
          </w:r>
        </w:p>
        <w:p w:rsidR="00DA4311" w:rsidRPr="00E66F9D" w:rsidRDefault="00DA4311" w:rsidP="00CB1E04">
          <w:pPr>
            <w:pStyle w:val="spNumList2"/>
          </w:pPr>
          <w:r w:rsidRPr="00E66F9D">
            <w:t>3.1.</w:t>
          </w:r>
          <w:r w:rsidRPr="00E66F9D">
            <w:tab/>
            <w:t>Name of manufacturer.</w:t>
          </w:r>
        </w:p>
        <w:p w:rsidR="00DA4311" w:rsidRPr="00E66F9D" w:rsidRDefault="00DA4311" w:rsidP="00CB1E04">
          <w:pPr>
            <w:pStyle w:val="spNumList2"/>
          </w:pPr>
          <w:r w:rsidRPr="00E66F9D">
            <w:t>3.2.</w:t>
          </w:r>
          <w:r w:rsidRPr="00E66F9D">
            <w:tab/>
            <w:t>Location of production.</w:t>
          </w:r>
        </w:p>
        <w:p w:rsidR="00DA4311" w:rsidRPr="00E66F9D" w:rsidRDefault="00DA4311" w:rsidP="00CB1E04">
          <w:pPr>
            <w:pStyle w:val="spNumList2"/>
          </w:pPr>
          <w:r w:rsidRPr="00E66F9D">
            <w:t>3.3.</w:t>
          </w:r>
          <w:r w:rsidRPr="00E66F9D">
            <w:tab/>
            <w:t>Production description.</w:t>
          </w:r>
        </w:p>
        <w:p w:rsidR="00DA4311" w:rsidRPr="00E66F9D" w:rsidRDefault="00DA4311" w:rsidP="00CB1E04">
          <w:pPr>
            <w:pStyle w:val="spNumList2"/>
          </w:pPr>
          <w:r w:rsidRPr="00E66F9D">
            <w:t>3.4.</w:t>
          </w:r>
          <w:r w:rsidRPr="00E66F9D">
            <w:tab/>
            <w:t>Date product sample was cast.</w:t>
          </w:r>
        </w:p>
        <w:p w:rsidR="00DA4311" w:rsidRPr="00E66F9D" w:rsidRDefault="00DA4311" w:rsidP="00CB1E04">
          <w:pPr>
            <w:pStyle w:val="spNumList2"/>
          </w:pPr>
          <w:r w:rsidRPr="00E66F9D">
            <w:t>3.5.</w:t>
          </w:r>
          <w:r w:rsidRPr="00E66F9D">
            <w:tab/>
            <w:t>Date testing began.</w:t>
          </w:r>
        </w:p>
        <w:p w:rsidR="00DA4311" w:rsidRPr="00E66F9D" w:rsidRDefault="00DA4311" w:rsidP="00CB1E04">
          <w:pPr>
            <w:pStyle w:val="spNumList2"/>
          </w:pPr>
          <w:r w:rsidRPr="00E66F9D">
            <w:t>3.6.</w:t>
          </w:r>
          <w:r w:rsidRPr="00E66F9D">
            <w:tab/>
            <w:t>Specimen identification.</w:t>
          </w:r>
        </w:p>
        <w:p w:rsidR="00DA4311" w:rsidRPr="00E66F9D" w:rsidRDefault="00DA4311" w:rsidP="00CB1E04">
          <w:pPr>
            <w:pStyle w:val="spNumList2"/>
          </w:pPr>
          <w:r w:rsidRPr="00E66F9D">
            <w:t>3.7.</w:t>
          </w:r>
          <w:r w:rsidRPr="00E66F9D">
            <w:tab/>
            <w:t>5x7-inch color photographs of the test specimens before and after the 30 cycles of freeze-thaw test showing both sound absorbing faces and at least one representative side view of a cut (not cast) face, and any defects.</w:t>
          </w:r>
        </w:p>
        <w:p w:rsidR="00DA4311" w:rsidRPr="00E66F9D" w:rsidRDefault="00DA4311" w:rsidP="00CB1E04">
          <w:pPr>
            <w:pStyle w:val="spNumList2"/>
          </w:pPr>
          <w:r w:rsidRPr="00E66F9D">
            <w:t>3.8.</w:t>
          </w:r>
          <w:r w:rsidRPr="00E66F9D">
            <w:tab/>
            <w:t>A graph of the cumulative mass loss of each specimen plotted against the number of freeze-thaw cycles for 5, 10, 15, 20, 25, and 30 freeze-thaw cycles.</w:t>
          </w:r>
        </w:p>
        <w:p w:rsidR="00DA4311" w:rsidRPr="00E66F9D" w:rsidRDefault="00DA4311" w:rsidP="00CB1E04">
          <w:pPr>
            <w:pStyle w:val="spNumList2"/>
          </w:pPr>
          <w:r w:rsidRPr="00E66F9D">
            <w:t>3.9.</w:t>
          </w:r>
          <w:r w:rsidRPr="00E66F9D">
            <w:tab/>
            <w:t xml:space="preserve">Visual rating </w:t>
          </w:r>
          <w:r>
            <w:t>according to</w:t>
          </w:r>
          <w:r w:rsidRPr="00E66F9D">
            <w:t xml:space="preserve"> ASTM C672 Section 10.1.5, including report of any delamination of the sound absorbing material from the concrete core for composite concrete components.</w:t>
          </w:r>
        </w:p>
        <w:p w:rsidR="00DA4311" w:rsidRPr="000B53AF" w:rsidRDefault="00DA4311" w:rsidP="00CB1E04">
          <w:pPr>
            <w:pStyle w:val="spParagraph"/>
          </w:pPr>
          <w:r w:rsidRPr="00961652">
            <w:rPr>
              <w:rStyle w:val="spHeading"/>
            </w:rPr>
            <w:t xml:space="preserve">B.3.3 </w:t>
          </w:r>
          <w:r>
            <w:rPr>
              <w:rStyle w:val="spHeading"/>
            </w:rPr>
            <w:t xml:space="preserve"> </w:t>
          </w:r>
          <w:r w:rsidRPr="00961652">
            <w:rPr>
              <w:rStyle w:val="spHeading"/>
            </w:rPr>
            <w:t>Materials Certification - General</w:t>
          </w:r>
        </w:p>
        <w:p w:rsidR="00DA4311" w:rsidRDefault="00DA4311" w:rsidP="00CB1E04">
          <w:pPr>
            <w:pStyle w:val="spParagraph"/>
          </w:pPr>
          <w:r w:rsidRPr="000B53AF">
            <w:t>Provide certification of compliance or sample fabrications as noted below. All material certifications shall reference the specific facility manufacturing the material a</w:t>
          </w:r>
          <w:r>
            <w:t>nd this contract. Certification</w:t>
          </w:r>
          <w:r w:rsidRPr="000B53AF">
            <w:t xml:space="preserve"> is required for each lot of material not to exceed 100,000 SF of noise barrier produced and shall include dates of fabrication for the lot being certified. For projects that do not exceed 100,000 SF, a minimum of two lots of material will represent the project, each lot representing equivalent square footage.</w:t>
          </w:r>
        </w:p>
        <w:p w:rsidR="00DA4311" w:rsidRPr="000B53AF" w:rsidRDefault="00DA4311" w:rsidP="00CB1E04">
          <w:pPr>
            <w:pStyle w:val="spParagraph"/>
          </w:pPr>
          <w:r w:rsidRPr="00961652">
            <w:rPr>
              <w:rStyle w:val="spHeading"/>
            </w:rPr>
            <w:t>B.3.3.1</w:t>
          </w:r>
          <w:r>
            <w:rPr>
              <w:rStyle w:val="spHeading"/>
            </w:rPr>
            <w:t xml:space="preserve"> </w:t>
          </w:r>
          <w:r w:rsidRPr="00961652">
            <w:rPr>
              <w:rStyle w:val="spHeading"/>
            </w:rPr>
            <w:t xml:space="preserve"> Color and Surface Texture</w:t>
          </w:r>
        </w:p>
        <w:p w:rsidR="00DA4311" w:rsidRDefault="00DA4311" w:rsidP="00CB1E04">
          <w:pPr>
            <w:pStyle w:val="spParagraph"/>
          </w:pPr>
          <w:r w:rsidRPr="000B53AF">
            <w:t>Supply and deliver to the engineer a 3</w:t>
          </w:r>
          <w:r>
            <w:t xml:space="preserve"> foot</w:t>
          </w:r>
          <w:r w:rsidRPr="000B53AF">
            <w:t xml:space="preserve"> x 5</w:t>
          </w:r>
          <w:r>
            <w:t xml:space="preserve"> foot</w:t>
          </w:r>
          <w:r w:rsidRPr="000B53AF">
            <w:t xml:space="preserve"> minimum test panel for each panel type with the specified pattern and colors. Obtain the engineer’s acceptance of the panel’s pattern and color </w:t>
          </w:r>
          <w:r>
            <w:t>before</w:t>
          </w:r>
          <w:r w:rsidRPr="000B53AF">
            <w:t xml:space="preserve"> production of the panels required for the contract. The accepted pattern and color test panels shall remain on the project site in a readily accessible location for the duration of the project. The accepted pattern and color sample panels will be the standard for all noise barriers on the project.</w:t>
          </w:r>
        </w:p>
        <w:p w:rsidR="00DA4311" w:rsidRDefault="00DA4311" w:rsidP="00CB1E04">
          <w:pPr>
            <w:pStyle w:val="spParagraph"/>
          </w:pPr>
          <w:r w:rsidRPr="000B53AF">
            <w:t>Manufacture noise barrier posts of the same materials throughout the project. Shop apply coating and coloring of the post and panels.</w:t>
          </w:r>
        </w:p>
        <w:p w:rsidR="00DA4311" w:rsidRDefault="00DA4311" w:rsidP="00CB1E04">
          <w:pPr>
            <w:pStyle w:val="spParagraph"/>
          </w:pPr>
          <w:r w:rsidRPr="000B53AF">
            <w:t xml:space="preserve">Unless </w:t>
          </w:r>
          <w:r>
            <w:t xml:space="preserve">plans show </w:t>
          </w:r>
          <w:r w:rsidRPr="000B53AF">
            <w:t>otherwise, wall pattern shall contain textures with relief features of sufficient depth and quantity to be distinguishable at an observation distance of 500</w:t>
          </w:r>
          <w:r>
            <w:t>-</w:t>
          </w:r>
          <w:r w:rsidRPr="000B53AF">
            <w:t>feet. The color</w:t>
          </w:r>
          <w:r>
            <w:t>s</w:t>
          </w:r>
          <w:r w:rsidRPr="000B53AF">
            <w:t xml:space="preserve"> and texture</w:t>
          </w:r>
          <w:r>
            <w:t>s</w:t>
          </w:r>
          <w:r w:rsidRPr="000B53AF">
            <w:t xml:space="preserve"> chosen will be within the following parameters; however, at the discretion of the engineer, a single color and/or a single texture may be selected for either side of the noise barrier.</w:t>
          </w:r>
        </w:p>
        <w:p w:rsidR="00DA4311" w:rsidRPr="009B75B8" w:rsidRDefault="00DA4311" w:rsidP="00FF2F53">
          <w:pPr>
            <w:pStyle w:val="spSmall"/>
            <w:tabs>
              <w:tab w:val="center" w:pos="1843"/>
              <w:tab w:val="center" w:pos="4968"/>
              <w:tab w:val="center" w:pos="8093"/>
            </w:tabs>
            <w:spacing w:before="120" w:after="120"/>
            <w:ind w:left="288"/>
            <w:rPr>
              <w:rFonts w:cs="Arial"/>
            </w:rPr>
          </w:pPr>
          <w:r w:rsidRPr="009B75B8">
            <w:rPr>
              <w:rFonts w:cs="Arial"/>
            </w:rPr>
            <w:tab/>
          </w:r>
          <w:r w:rsidRPr="009B75B8">
            <w:rPr>
              <w:rFonts w:cs="Arial"/>
            </w:rPr>
            <w:tab/>
          </w:r>
          <w:r w:rsidRPr="009B75B8">
            <w:rPr>
              <w:rStyle w:val="spHeading"/>
            </w:rPr>
            <w:t>FREEWAY SIDE</w:t>
          </w:r>
          <w:r w:rsidRPr="009B75B8">
            <w:rPr>
              <w:rFonts w:cs="Arial"/>
            </w:rPr>
            <w:tab/>
          </w:r>
          <w:r w:rsidRPr="009B75B8">
            <w:rPr>
              <w:rStyle w:val="spHeading"/>
            </w:rPr>
            <w:t>RESIDENTIAL SIDE</w:t>
          </w:r>
        </w:p>
        <w:p w:rsidR="00DA4311" w:rsidRPr="009B75B8" w:rsidRDefault="00DA4311" w:rsidP="00FF2F53">
          <w:pPr>
            <w:pStyle w:val="spSmall"/>
            <w:tabs>
              <w:tab w:val="center" w:pos="1843"/>
              <w:tab w:val="center" w:pos="4968"/>
              <w:tab w:val="center" w:pos="8093"/>
            </w:tabs>
            <w:spacing w:before="120" w:after="120"/>
            <w:ind w:left="288"/>
            <w:rPr>
              <w:rFonts w:cs="Arial"/>
            </w:rPr>
          </w:pPr>
          <w:r w:rsidRPr="009B75B8">
            <w:rPr>
              <w:rFonts w:cs="Arial"/>
            </w:rPr>
            <w:tab/>
            <w:t>Number of colors</w:t>
          </w:r>
          <w:r w:rsidRPr="009B75B8">
            <w:rPr>
              <w:rFonts w:cs="Arial"/>
            </w:rPr>
            <w:tab/>
            <w:t>2</w:t>
          </w:r>
          <w:r w:rsidRPr="009B75B8">
            <w:rPr>
              <w:rFonts w:cs="Arial"/>
            </w:rPr>
            <w:tab/>
            <w:t>2</w:t>
          </w:r>
        </w:p>
        <w:p w:rsidR="00DA4311" w:rsidRPr="009B75B8" w:rsidRDefault="00DA4311" w:rsidP="00FF2F53">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(+/-5%)</w:t>
          </w:r>
        </w:p>
        <w:p w:rsidR="00DA4311" w:rsidRPr="009B75B8" w:rsidRDefault="00DA4311" w:rsidP="00FF2F53">
          <w:pPr>
            <w:pStyle w:val="spSmall"/>
            <w:tabs>
              <w:tab w:val="center" w:pos="1843"/>
              <w:tab w:val="center" w:pos="4968"/>
              <w:tab w:val="center" w:pos="8093"/>
            </w:tabs>
            <w:spacing w:before="120" w:after="120"/>
            <w:ind w:left="288"/>
            <w:rPr>
              <w:rFonts w:cs="Arial"/>
            </w:rPr>
          </w:pPr>
          <w:r w:rsidRPr="009B75B8">
            <w:rPr>
              <w:rFonts w:cs="Arial"/>
            </w:rPr>
            <w:tab/>
            <w:t>Number of textures</w:t>
          </w:r>
          <w:r w:rsidRPr="009B75B8">
            <w:rPr>
              <w:rFonts w:cs="Arial"/>
            </w:rPr>
            <w:tab/>
            <w:t>2</w:t>
          </w:r>
          <w:r w:rsidRPr="009B75B8">
            <w:rPr>
              <w:rFonts w:cs="Arial"/>
            </w:rPr>
            <w:tab/>
            <w:t>2</w:t>
          </w:r>
        </w:p>
        <w:p w:rsidR="00DA4311" w:rsidRPr="009B75B8" w:rsidRDefault="00DA4311" w:rsidP="00FF2F53">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(+/- 5%)</w:t>
          </w:r>
        </w:p>
        <w:bookmarkStart w:id="276" w:name="_Hlk124494571"/>
        <w:p w:rsidR="00DA4311" w:rsidRPr="00317FBB" w:rsidRDefault="00DA4311" w:rsidP="00CB1E04">
          <w:pPr>
            <w:pStyle w:val="spParagraph"/>
            <w:rPr>
              <w:rFonts w:cs="Arial"/>
            </w:rPr>
          </w:pPr>
          <w:r w:rsidRPr="00317FBB">
            <w:rPr>
              <w:rFonts w:cs="Arial"/>
            </w:rPr>
            <w:fldChar w:fldCharType="begin">
              <w:ffData>
                <w:name w:val="Text4"/>
                <w:enabled/>
                <w:calcOnExit w:val="0"/>
                <w:textInput>
                  <w:default w:val="Insert Specifics as Applicable"/>
                </w:textInput>
              </w:ffData>
            </w:fldChar>
          </w:r>
          <w:r w:rsidRPr="00317FBB">
            <w:rPr>
              <w:rFonts w:cs="Arial"/>
            </w:rPr>
            <w:instrText xml:space="preserve"> FORMTEXT </w:instrText>
          </w:r>
          <w:r w:rsidRPr="00317FBB">
            <w:rPr>
              <w:rFonts w:cs="Arial"/>
            </w:rPr>
          </w:r>
          <w:r w:rsidRPr="00317FBB">
            <w:rPr>
              <w:rFonts w:cs="Arial"/>
            </w:rPr>
            <w:fldChar w:fldCharType="separate"/>
          </w:r>
          <w:r w:rsidRPr="00317FBB">
            <w:rPr>
              <w:rFonts w:cs="Arial"/>
              <w:noProof/>
            </w:rPr>
            <w:t>Insert Specifics as Applicable</w:t>
          </w:r>
          <w:r w:rsidRPr="00317FBB">
            <w:rPr>
              <w:rFonts w:cs="Arial"/>
            </w:rPr>
            <w:fldChar w:fldCharType="end"/>
          </w:r>
        </w:p>
        <w:bookmarkEnd w:id="276"/>
        <w:p w:rsidR="00DA4311" w:rsidRDefault="00DA4311" w:rsidP="00CB1E04">
          <w:pPr>
            <w:pStyle w:val="spParagraph"/>
          </w:pPr>
          <w:r w:rsidRPr="000B53AF">
            <w:t>The engineer will visually inspect panels for color consistency upon arrival at the project. The panels shall have no substantial variation in color from the accepted sample panel submitted for the project. All panels with substantial color variation will be rejected and shall be removed from the project.</w:t>
          </w:r>
        </w:p>
        <w:p w:rsidR="00DA4311" w:rsidRPr="000B53AF" w:rsidRDefault="00DA4311" w:rsidP="00CB1E04">
          <w:pPr>
            <w:pStyle w:val="spParagraph"/>
          </w:pPr>
          <w:r w:rsidRPr="00961652">
            <w:rPr>
              <w:rStyle w:val="spHeading"/>
            </w:rPr>
            <w:t>B.3.3.2</w:t>
          </w:r>
          <w:r>
            <w:rPr>
              <w:rStyle w:val="spHeading"/>
            </w:rPr>
            <w:t xml:space="preserve"> </w:t>
          </w:r>
          <w:r w:rsidRPr="00961652">
            <w:rPr>
              <w:rStyle w:val="spHeading"/>
            </w:rPr>
            <w:t xml:space="preserve"> Structural Steel</w:t>
          </w:r>
        </w:p>
        <w:p w:rsidR="00DA4311" w:rsidRDefault="00DA4311" w:rsidP="00CB1E04">
          <w:pPr>
            <w:pStyle w:val="spParagraph"/>
          </w:pPr>
          <w:r w:rsidRPr="000B53AF">
            <w:t>Submit to the engineer certification of compliance, including mill certifications and heat numbers, that structural steel conforms to the properties required on the plans and shop drawings, and is galvanized after fabrication by the hot</w:t>
          </w:r>
          <w:r>
            <w:t>-</w:t>
          </w:r>
          <w:r w:rsidRPr="000B53AF">
            <w:t xml:space="preserve">dip process </w:t>
          </w:r>
          <w:r>
            <w:t>according to</w:t>
          </w:r>
          <w:r w:rsidRPr="000B53AF">
            <w:t xml:space="preserve"> ASTM A123. Galvanize all steel hardware and threaded fasteners, bolts, nuts, and washers </w:t>
          </w:r>
          <w:r>
            <w:t>according to</w:t>
          </w:r>
          <w:r w:rsidRPr="000B53AF">
            <w:t xml:space="preserve"> ASTM A153.</w:t>
          </w:r>
        </w:p>
        <w:p w:rsidR="00DA4311" w:rsidRDefault="00DA4311" w:rsidP="00CB1E04">
          <w:pPr>
            <w:pStyle w:val="spParagraph"/>
          </w:pPr>
          <w:r w:rsidRPr="000B53AF">
            <w:t>Shop coat all steel galvanized surfaces exposed to view w</w:t>
          </w:r>
          <w:r>
            <w:t>ith a department-approved paint system</w:t>
          </w:r>
          <w:r w:rsidRPr="000B53AF">
            <w:t xml:space="preserve">. Clean galvanizing surfaces to be </w:t>
          </w:r>
          <w:r>
            <w:t>painted according to SSPC-</w:t>
          </w:r>
          <w:r w:rsidRPr="000B53AF">
            <w:t xml:space="preserve">SP1 to remove, chlorides, sulfates zinc salts, oil, dirt, organic matter and other contaminants. Brush Blast clean the surfaces </w:t>
          </w:r>
          <w:r>
            <w:t>according to</w:t>
          </w:r>
          <w:r w:rsidRPr="000B53AF">
            <w:t xml:space="preserve"> SSPC</w:t>
          </w:r>
          <w:r>
            <w:t>-</w:t>
          </w:r>
          <w:r w:rsidRPr="000B53AF">
            <w:t>SP7 to create a slight angular surface profile (1.0 – 1.5 mils suggested) for adhesion. Do not fracture the galvanized finish or remove any dry film thickness during these processes.</w:t>
          </w:r>
        </w:p>
        <w:p w:rsidR="00DA4311" w:rsidRDefault="00DA4311" w:rsidP="00CB1E04">
          <w:pPr>
            <w:pStyle w:val="spParagraph"/>
          </w:pPr>
          <w:r w:rsidRPr="000B53AF">
            <w:t>After cleaning, provide a tie coat from an approved coating system that is specifically intended to be used on a galvanized surface. The tie coat shall etch the galvanized surface and prepare the surface for the top coat. Apply a top coat matching the finished color specified in B.3.2. Use a pre</w:t>
          </w:r>
          <w:r>
            <w:t>-</w:t>
          </w:r>
          <w:r w:rsidRPr="000B53AF">
            <w:t>approved top coat that is resistant to the effects of the sun, and is suitable for use in a marine environment. Exercise care so as not to damage the painted surfaces during shipment and erection of the noise barriers.</w:t>
          </w:r>
        </w:p>
        <w:p w:rsidR="00DA4311" w:rsidRPr="000B53AF" w:rsidRDefault="00DA4311" w:rsidP="00CB1E04">
          <w:pPr>
            <w:pStyle w:val="spParagraph"/>
          </w:pPr>
          <w:r w:rsidRPr="000B53AF">
            <w:t>Use one of the qualified paint sources and products given below. An equivalent system may be used with the written approval of the engineer. Supply the engineer with the product data sheets before applying any coating. The product data sheets shall indicate the mixing and thinning directions, the recommended spray nozzles and pressures, the minimum drying time for shop applied coats, and the recommended procedures for coating galvanized bolts, nuts, and washers.</w:t>
          </w:r>
        </w:p>
        <w:tbl>
          <w:tblPr>
            <w:tblStyle w:val="TableGrid"/>
            <w:tblW w:w="0" w:type="auto"/>
            <w:tblInd w:w="-5" w:type="dxa"/>
            <w:tblLook w:val="04A0" w:firstRow="1" w:lastRow="0" w:firstColumn="1" w:lastColumn="0" w:noHBand="0" w:noVBand="1"/>
          </w:tblPr>
          <w:tblGrid>
            <w:gridCol w:w="2363"/>
            <w:gridCol w:w="1022"/>
            <w:gridCol w:w="2649"/>
            <w:gridCol w:w="1250"/>
            <w:gridCol w:w="1346"/>
          </w:tblGrid>
          <w:tr w:rsidR="00DA4311" w:rsidRPr="000B53AF" w:rsidTr="00FF2F53">
            <w:tc>
              <w:tcPr>
                <w:tcW w:w="2363" w:type="dxa"/>
                <w:vAlign w:val="center"/>
              </w:tcPr>
              <w:p w:rsidR="00DA4311" w:rsidRPr="0009519F" w:rsidRDefault="00DA4311" w:rsidP="00CB1E04">
                <w:pPr>
                  <w:pStyle w:val="spTable"/>
                  <w:keepNext w:val="0"/>
                  <w:rPr>
                    <w:b/>
                  </w:rPr>
                </w:pPr>
                <w:r w:rsidRPr="0009519F">
                  <w:rPr>
                    <w:b/>
                  </w:rPr>
                  <w:t>Producer</w:t>
                </w:r>
              </w:p>
            </w:tc>
            <w:tc>
              <w:tcPr>
                <w:tcW w:w="1022" w:type="dxa"/>
                <w:vAlign w:val="center"/>
              </w:tcPr>
              <w:p w:rsidR="00DA4311" w:rsidRPr="0009519F" w:rsidRDefault="00DA4311" w:rsidP="00CB1E04">
                <w:pPr>
                  <w:pStyle w:val="spTable"/>
                  <w:keepNext w:val="0"/>
                  <w:rPr>
                    <w:b/>
                  </w:rPr>
                </w:pPr>
                <w:r w:rsidRPr="0009519F">
                  <w:rPr>
                    <w:b/>
                  </w:rPr>
                  <w:t>Coat</w:t>
                </w:r>
              </w:p>
            </w:tc>
            <w:tc>
              <w:tcPr>
                <w:tcW w:w="2649" w:type="dxa"/>
                <w:vAlign w:val="center"/>
              </w:tcPr>
              <w:p w:rsidR="00DA4311" w:rsidRPr="0009519F" w:rsidRDefault="00DA4311" w:rsidP="00CB1E04">
                <w:pPr>
                  <w:pStyle w:val="spTable"/>
                  <w:keepNext w:val="0"/>
                  <w:rPr>
                    <w:b/>
                  </w:rPr>
                </w:pPr>
                <w:r w:rsidRPr="0009519F">
                  <w:rPr>
                    <w:b/>
                  </w:rPr>
                  <w:t>Products</w:t>
                </w:r>
              </w:p>
            </w:tc>
            <w:tc>
              <w:tcPr>
                <w:tcW w:w="1250" w:type="dxa"/>
                <w:vAlign w:val="center"/>
              </w:tcPr>
              <w:p w:rsidR="00DA4311" w:rsidRPr="0009519F" w:rsidRDefault="00DA4311" w:rsidP="00CB1E04">
                <w:pPr>
                  <w:pStyle w:val="spTable"/>
                  <w:keepNext w:val="0"/>
                  <w:rPr>
                    <w:b/>
                  </w:rPr>
                </w:pPr>
                <w:r w:rsidRPr="0009519F">
                  <w:rPr>
                    <w:b/>
                  </w:rPr>
                  <w:t>Dry Film Minimum Thickness (mils)</w:t>
                </w:r>
              </w:p>
            </w:tc>
            <w:tc>
              <w:tcPr>
                <w:tcW w:w="1346" w:type="dxa"/>
                <w:vAlign w:val="center"/>
              </w:tcPr>
              <w:p w:rsidR="00DA4311" w:rsidRPr="0009519F" w:rsidRDefault="00DA4311" w:rsidP="00CB1E04">
                <w:pPr>
                  <w:pStyle w:val="spTable"/>
                  <w:keepNext w:val="0"/>
                  <w:rPr>
                    <w:b/>
                  </w:rPr>
                </w:pPr>
                <w:r w:rsidRPr="0009519F">
                  <w:rPr>
                    <w:b/>
                  </w:rPr>
                  <w:t>Minimum Time Between Coats (hours)</w:t>
                </w:r>
              </w:p>
            </w:tc>
          </w:tr>
          <w:tr w:rsidR="00DA4311" w:rsidRPr="000B53AF" w:rsidTr="00FF2F53">
            <w:trPr>
              <w:trHeight w:val="630"/>
            </w:trPr>
            <w:tc>
              <w:tcPr>
                <w:tcW w:w="2363" w:type="dxa"/>
                <w:vMerge w:val="restart"/>
                <w:vAlign w:val="center"/>
              </w:tcPr>
              <w:p w:rsidR="00DA4311" w:rsidRPr="000B53AF" w:rsidRDefault="00DA4311" w:rsidP="00CB1E04">
                <w:pPr>
                  <w:pStyle w:val="spTable"/>
                  <w:keepNext w:val="0"/>
                </w:pPr>
                <w:r w:rsidRPr="000B53AF">
                  <w:t>Sherwin Williams Co.</w:t>
                </w:r>
              </w:p>
              <w:p w:rsidR="00DA4311" w:rsidRPr="000B53AF" w:rsidRDefault="00DA4311" w:rsidP="00CB1E04">
                <w:pPr>
                  <w:pStyle w:val="spTable"/>
                  <w:keepNext w:val="0"/>
                </w:pPr>
                <w:r w:rsidRPr="000B53AF">
                  <w:t>(847) 330</w:t>
                </w:r>
                <w:r>
                  <w:t>-</w:t>
                </w:r>
                <w:r w:rsidRPr="000B53AF">
                  <w:t>1250</w:t>
                </w:r>
              </w:p>
            </w:tc>
            <w:tc>
              <w:tcPr>
                <w:tcW w:w="1022" w:type="dxa"/>
                <w:vAlign w:val="center"/>
              </w:tcPr>
              <w:p w:rsidR="00DA4311" w:rsidRPr="000B53AF" w:rsidRDefault="00DA4311" w:rsidP="00CB1E04">
                <w:pPr>
                  <w:pStyle w:val="spTable"/>
                  <w:keepNext w:val="0"/>
                </w:pPr>
                <w:r w:rsidRPr="000B53AF">
                  <w:t>Tie</w:t>
                </w:r>
              </w:p>
            </w:tc>
            <w:tc>
              <w:tcPr>
                <w:tcW w:w="2649" w:type="dxa"/>
                <w:vAlign w:val="center"/>
              </w:tcPr>
              <w:p w:rsidR="00DA4311" w:rsidRPr="000B53AF" w:rsidRDefault="00DA4311" w:rsidP="00CB1E04">
                <w:pPr>
                  <w:pStyle w:val="spTable"/>
                  <w:keepNext w:val="0"/>
                </w:pPr>
                <w:r w:rsidRPr="000B53AF">
                  <w:t>Recoatable Epoxy Primer</w:t>
                </w:r>
              </w:p>
              <w:p w:rsidR="00DA4311" w:rsidRPr="000B53AF" w:rsidRDefault="00DA4311" w:rsidP="00CB1E04">
                <w:pPr>
                  <w:pStyle w:val="spTable"/>
                  <w:keepNext w:val="0"/>
                </w:pPr>
                <w:r w:rsidRPr="000B53AF">
                  <w:t>B67</w:t>
                </w:r>
                <w:r>
                  <w:t>-</w:t>
                </w:r>
                <w:r w:rsidRPr="000B53AF">
                  <w:t>5 Series/B67V5</w:t>
                </w:r>
              </w:p>
            </w:tc>
            <w:tc>
              <w:tcPr>
                <w:tcW w:w="1250" w:type="dxa"/>
                <w:vAlign w:val="center"/>
              </w:tcPr>
              <w:p w:rsidR="00DA4311" w:rsidRPr="000B53AF" w:rsidRDefault="00DA4311" w:rsidP="00CB1E04">
                <w:pPr>
                  <w:pStyle w:val="spTable"/>
                  <w:keepNext w:val="0"/>
                </w:pPr>
                <w:r w:rsidRPr="000B53AF">
                  <w:t>2.0 to 4.0</w:t>
                </w:r>
              </w:p>
            </w:tc>
            <w:tc>
              <w:tcPr>
                <w:tcW w:w="1346" w:type="dxa"/>
                <w:vAlign w:val="center"/>
              </w:tcPr>
              <w:p w:rsidR="00DA4311" w:rsidRPr="000B53AF" w:rsidRDefault="00DA4311" w:rsidP="00CB1E04">
                <w:pPr>
                  <w:pStyle w:val="spTable"/>
                  <w:keepNext w:val="0"/>
                </w:pPr>
                <w:r w:rsidRPr="000B53AF">
                  <w:t>6</w:t>
                </w:r>
              </w:p>
            </w:tc>
          </w:tr>
          <w:tr w:rsidR="00DA4311" w:rsidRPr="000B53AF" w:rsidTr="00FF2F53">
            <w:trPr>
              <w:trHeight w:val="630"/>
            </w:trPr>
            <w:tc>
              <w:tcPr>
                <w:tcW w:w="2363" w:type="dxa"/>
                <w:vMerge/>
                <w:vAlign w:val="center"/>
              </w:tcPr>
              <w:p w:rsidR="00DA4311" w:rsidRPr="000B53AF" w:rsidRDefault="00DA4311" w:rsidP="00CB1E04">
                <w:pPr>
                  <w:pStyle w:val="spTable"/>
                  <w:keepNext w:val="0"/>
                </w:pPr>
              </w:p>
            </w:tc>
            <w:tc>
              <w:tcPr>
                <w:tcW w:w="1022" w:type="dxa"/>
                <w:vAlign w:val="center"/>
              </w:tcPr>
              <w:p w:rsidR="00DA4311" w:rsidRPr="000B53AF" w:rsidRDefault="00DA4311" w:rsidP="00CB1E04">
                <w:pPr>
                  <w:pStyle w:val="spTable"/>
                  <w:keepNext w:val="0"/>
                </w:pPr>
                <w:r w:rsidRPr="000B53AF">
                  <w:t>Top</w:t>
                </w:r>
              </w:p>
            </w:tc>
            <w:tc>
              <w:tcPr>
                <w:tcW w:w="2649" w:type="dxa"/>
                <w:vAlign w:val="center"/>
              </w:tcPr>
              <w:p w:rsidR="00DA4311" w:rsidRPr="000B53AF" w:rsidRDefault="00DA4311" w:rsidP="00CB1E04">
                <w:pPr>
                  <w:pStyle w:val="spTable"/>
                  <w:keepNext w:val="0"/>
                </w:pPr>
                <w:r w:rsidRPr="000B53AF">
                  <w:t>Acrolon 218 HS</w:t>
                </w:r>
              </w:p>
              <w:p w:rsidR="00DA4311" w:rsidRPr="000B53AF" w:rsidRDefault="00DA4311" w:rsidP="00CB1E04">
                <w:pPr>
                  <w:pStyle w:val="spTable"/>
                  <w:keepNext w:val="0"/>
                </w:pPr>
                <w:r w:rsidRPr="000B53AF">
                  <w:t>Polyurethane, B65</w:t>
                </w:r>
                <w:r>
                  <w:t>-</w:t>
                </w:r>
                <w:r w:rsidRPr="000B53AF">
                  <w:t>650</w:t>
                </w:r>
              </w:p>
            </w:tc>
            <w:tc>
              <w:tcPr>
                <w:tcW w:w="1250" w:type="dxa"/>
                <w:vAlign w:val="center"/>
              </w:tcPr>
              <w:p w:rsidR="00DA4311" w:rsidRPr="000B53AF" w:rsidRDefault="00DA4311" w:rsidP="00CB1E04">
                <w:pPr>
                  <w:pStyle w:val="spTable"/>
                  <w:keepNext w:val="0"/>
                </w:pPr>
                <w:r w:rsidRPr="000B53AF">
                  <w:t>2.0 to 4.0</w:t>
                </w:r>
              </w:p>
            </w:tc>
            <w:tc>
              <w:tcPr>
                <w:tcW w:w="1346" w:type="dxa"/>
                <w:vAlign w:val="center"/>
              </w:tcPr>
              <w:p w:rsidR="00DA4311" w:rsidRPr="000B53AF" w:rsidRDefault="00DA4311" w:rsidP="00CB1E04">
                <w:pPr>
                  <w:pStyle w:val="spTable"/>
                  <w:keepNext w:val="0"/>
                </w:pPr>
                <w:r w:rsidRPr="000B53AF">
                  <w:t>NA</w:t>
                </w:r>
              </w:p>
            </w:tc>
          </w:tr>
          <w:tr w:rsidR="00DA4311" w:rsidRPr="000B53AF" w:rsidTr="00FF2F53">
            <w:trPr>
              <w:trHeight w:val="503"/>
            </w:trPr>
            <w:tc>
              <w:tcPr>
                <w:tcW w:w="2363" w:type="dxa"/>
                <w:vMerge w:val="restart"/>
                <w:vAlign w:val="center"/>
              </w:tcPr>
              <w:p w:rsidR="00DA4311" w:rsidRPr="000B53AF" w:rsidRDefault="00DA4311" w:rsidP="00CB1E04">
                <w:pPr>
                  <w:pStyle w:val="spTable"/>
                  <w:keepNext w:val="0"/>
                </w:pPr>
                <w:r w:rsidRPr="000B53AF">
                  <w:t>Carboline Co.</w:t>
                </w:r>
              </w:p>
              <w:p w:rsidR="00DA4311" w:rsidRPr="000B53AF" w:rsidRDefault="00DA4311" w:rsidP="00CB1E04">
                <w:pPr>
                  <w:pStyle w:val="spTable"/>
                  <w:keepNext w:val="0"/>
                </w:pPr>
                <w:r w:rsidRPr="000B53AF">
                  <w:t>(314) 644</w:t>
                </w:r>
                <w:r>
                  <w:t>-</w:t>
                </w:r>
                <w:r w:rsidRPr="000B53AF">
                  <w:t>1000</w:t>
                </w:r>
              </w:p>
            </w:tc>
            <w:tc>
              <w:tcPr>
                <w:tcW w:w="1022" w:type="dxa"/>
                <w:vAlign w:val="center"/>
              </w:tcPr>
              <w:p w:rsidR="00DA4311" w:rsidRPr="000B53AF" w:rsidRDefault="00DA4311" w:rsidP="00CB1E04">
                <w:pPr>
                  <w:pStyle w:val="spTable"/>
                  <w:keepNext w:val="0"/>
                </w:pPr>
                <w:r w:rsidRPr="000B53AF">
                  <w:t>Tie</w:t>
                </w:r>
              </w:p>
            </w:tc>
            <w:tc>
              <w:tcPr>
                <w:tcW w:w="2649" w:type="dxa"/>
                <w:vAlign w:val="center"/>
              </w:tcPr>
              <w:p w:rsidR="00DA4311" w:rsidRPr="000B53AF" w:rsidRDefault="00DA4311" w:rsidP="00CB1E04">
                <w:pPr>
                  <w:pStyle w:val="spTable"/>
                  <w:keepNext w:val="0"/>
                </w:pPr>
                <w:r w:rsidRPr="000B53AF">
                  <w:t>Rustbond Penetrating</w:t>
                </w:r>
              </w:p>
              <w:p w:rsidR="00DA4311" w:rsidRPr="000B53AF" w:rsidRDefault="00DA4311" w:rsidP="00CB1E04">
                <w:pPr>
                  <w:pStyle w:val="spTable"/>
                  <w:keepNext w:val="0"/>
                </w:pPr>
                <w:r w:rsidRPr="000B53AF">
                  <w:t>Sealer FC</w:t>
                </w:r>
              </w:p>
            </w:tc>
            <w:tc>
              <w:tcPr>
                <w:tcW w:w="1250" w:type="dxa"/>
                <w:vAlign w:val="center"/>
              </w:tcPr>
              <w:p w:rsidR="00DA4311" w:rsidRPr="000B53AF" w:rsidRDefault="00DA4311" w:rsidP="00CB1E04">
                <w:pPr>
                  <w:pStyle w:val="spTable"/>
                  <w:keepNext w:val="0"/>
                </w:pPr>
                <w:r w:rsidRPr="000B53AF">
                  <w:t>1</w:t>
                </w:r>
              </w:p>
            </w:tc>
            <w:tc>
              <w:tcPr>
                <w:tcW w:w="1346" w:type="dxa"/>
                <w:vAlign w:val="center"/>
              </w:tcPr>
              <w:p w:rsidR="00DA4311" w:rsidRPr="000B53AF" w:rsidRDefault="00DA4311" w:rsidP="00CB1E04">
                <w:pPr>
                  <w:pStyle w:val="spTable"/>
                  <w:keepNext w:val="0"/>
                </w:pPr>
                <w:r w:rsidRPr="000B53AF">
                  <w:t>36</w:t>
                </w:r>
              </w:p>
            </w:tc>
          </w:tr>
          <w:tr w:rsidR="00DA4311" w:rsidRPr="000B53AF" w:rsidTr="00FF2F53">
            <w:trPr>
              <w:trHeight w:val="502"/>
            </w:trPr>
            <w:tc>
              <w:tcPr>
                <w:tcW w:w="2363" w:type="dxa"/>
                <w:vMerge/>
                <w:vAlign w:val="center"/>
              </w:tcPr>
              <w:p w:rsidR="00DA4311" w:rsidRPr="000B53AF" w:rsidRDefault="00DA4311" w:rsidP="00CB1E04">
                <w:pPr>
                  <w:pStyle w:val="spTable"/>
                  <w:keepNext w:val="0"/>
                </w:pPr>
              </w:p>
            </w:tc>
            <w:tc>
              <w:tcPr>
                <w:tcW w:w="1022" w:type="dxa"/>
                <w:vAlign w:val="center"/>
              </w:tcPr>
              <w:p w:rsidR="00DA4311" w:rsidRPr="000B53AF" w:rsidRDefault="00DA4311" w:rsidP="00CB1E04">
                <w:pPr>
                  <w:pStyle w:val="spTable"/>
                  <w:keepNext w:val="0"/>
                </w:pPr>
                <w:r w:rsidRPr="000B53AF">
                  <w:t>Top</w:t>
                </w:r>
              </w:p>
            </w:tc>
            <w:tc>
              <w:tcPr>
                <w:tcW w:w="2649" w:type="dxa"/>
                <w:vAlign w:val="center"/>
              </w:tcPr>
              <w:p w:rsidR="00DA4311" w:rsidRPr="000B53AF" w:rsidRDefault="00DA4311" w:rsidP="00CB1E04">
                <w:pPr>
                  <w:pStyle w:val="spTable"/>
                  <w:keepNext w:val="0"/>
                </w:pPr>
                <w:r w:rsidRPr="000B53AF">
                  <w:t>Carboline 133 LH</w:t>
                </w:r>
              </w:p>
            </w:tc>
            <w:tc>
              <w:tcPr>
                <w:tcW w:w="1250" w:type="dxa"/>
                <w:vAlign w:val="center"/>
              </w:tcPr>
              <w:p w:rsidR="00DA4311" w:rsidRPr="000B53AF" w:rsidRDefault="00DA4311" w:rsidP="00CB1E04">
                <w:pPr>
                  <w:pStyle w:val="spTable"/>
                  <w:keepNext w:val="0"/>
                </w:pPr>
                <w:r w:rsidRPr="000B53AF">
                  <w:t>4</w:t>
                </w:r>
              </w:p>
            </w:tc>
            <w:tc>
              <w:tcPr>
                <w:tcW w:w="1346" w:type="dxa"/>
                <w:vAlign w:val="center"/>
              </w:tcPr>
              <w:p w:rsidR="00DA4311" w:rsidRPr="000B53AF" w:rsidRDefault="00DA4311" w:rsidP="00CB1E04">
                <w:pPr>
                  <w:pStyle w:val="spTable"/>
                  <w:keepNext w:val="0"/>
                </w:pPr>
                <w:r w:rsidRPr="000B53AF">
                  <w:t>NA</w:t>
                </w:r>
              </w:p>
            </w:tc>
          </w:tr>
          <w:tr w:rsidR="00DA4311" w:rsidRPr="000B53AF" w:rsidTr="00FF2F53">
            <w:trPr>
              <w:trHeight w:val="485"/>
            </w:trPr>
            <w:tc>
              <w:tcPr>
                <w:tcW w:w="2363" w:type="dxa"/>
                <w:vMerge w:val="restart"/>
                <w:vAlign w:val="center"/>
              </w:tcPr>
              <w:p w:rsidR="00DA4311" w:rsidRPr="000B53AF" w:rsidRDefault="00DA4311" w:rsidP="00CB1E04">
                <w:pPr>
                  <w:pStyle w:val="spTable"/>
                  <w:keepNext w:val="0"/>
                </w:pPr>
                <w:r w:rsidRPr="000B53AF">
                  <w:t>Wasser Corp.</w:t>
                </w:r>
              </w:p>
              <w:p w:rsidR="00DA4311" w:rsidRPr="000B53AF" w:rsidRDefault="00DA4311" w:rsidP="00CB1E04">
                <w:pPr>
                  <w:pStyle w:val="spTable"/>
                  <w:keepNext w:val="0"/>
                </w:pPr>
                <w:r w:rsidRPr="000B53AF">
                  <w:t>(253) 850</w:t>
                </w:r>
                <w:r>
                  <w:t>-</w:t>
                </w:r>
                <w:r w:rsidRPr="000B53AF">
                  <w:t>2967</w:t>
                </w:r>
              </w:p>
            </w:tc>
            <w:tc>
              <w:tcPr>
                <w:tcW w:w="1022" w:type="dxa"/>
                <w:vAlign w:val="center"/>
              </w:tcPr>
              <w:p w:rsidR="00DA4311" w:rsidRPr="000B53AF" w:rsidRDefault="00DA4311" w:rsidP="00CB1E04">
                <w:pPr>
                  <w:pStyle w:val="spTable"/>
                  <w:keepNext w:val="0"/>
                </w:pPr>
                <w:r w:rsidRPr="000B53AF">
                  <w:t>Tie</w:t>
                </w:r>
              </w:p>
            </w:tc>
            <w:tc>
              <w:tcPr>
                <w:tcW w:w="2649" w:type="dxa"/>
                <w:vAlign w:val="center"/>
              </w:tcPr>
              <w:p w:rsidR="00DA4311" w:rsidRPr="000B53AF" w:rsidRDefault="00DA4311" w:rsidP="00CB1E04">
                <w:pPr>
                  <w:pStyle w:val="spTable"/>
                  <w:keepNext w:val="0"/>
                </w:pPr>
                <w:r w:rsidRPr="000B53AF">
                  <w:t>MC</w:t>
                </w:r>
                <w:r>
                  <w:t>-</w:t>
                </w:r>
                <w:r w:rsidRPr="000B53AF">
                  <w:t>Ferrox B 100</w:t>
                </w:r>
              </w:p>
            </w:tc>
            <w:tc>
              <w:tcPr>
                <w:tcW w:w="1250" w:type="dxa"/>
                <w:vAlign w:val="center"/>
              </w:tcPr>
              <w:p w:rsidR="00DA4311" w:rsidRPr="000B53AF" w:rsidRDefault="00DA4311" w:rsidP="00CB1E04">
                <w:pPr>
                  <w:pStyle w:val="spTable"/>
                  <w:keepNext w:val="0"/>
                </w:pPr>
                <w:r w:rsidRPr="000B53AF">
                  <w:t>3.0 to 5.0</w:t>
                </w:r>
              </w:p>
            </w:tc>
            <w:tc>
              <w:tcPr>
                <w:tcW w:w="1346" w:type="dxa"/>
                <w:vAlign w:val="center"/>
              </w:tcPr>
              <w:p w:rsidR="00DA4311" w:rsidRPr="000B53AF" w:rsidRDefault="00DA4311" w:rsidP="00CB1E04">
                <w:pPr>
                  <w:pStyle w:val="spTable"/>
                  <w:keepNext w:val="0"/>
                </w:pPr>
                <w:r w:rsidRPr="000B53AF">
                  <w:t>8</w:t>
                </w:r>
              </w:p>
            </w:tc>
          </w:tr>
          <w:tr w:rsidR="00DA4311" w:rsidRPr="000B53AF" w:rsidTr="00FF2F53">
            <w:trPr>
              <w:trHeight w:val="247"/>
            </w:trPr>
            <w:tc>
              <w:tcPr>
                <w:tcW w:w="2363" w:type="dxa"/>
                <w:vMerge/>
              </w:tcPr>
              <w:p w:rsidR="00DA4311" w:rsidRPr="000B53AF" w:rsidRDefault="00DA4311" w:rsidP="00CB1E04">
                <w:pPr>
                  <w:pStyle w:val="spTable"/>
                  <w:keepNext w:val="0"/>
                </w:pPr>
              </w:p>
            </w:tc>
            <w:tc>
              <w:tcPr>
                <w:tcW w:w="1022" w:type="dxa"/>
                <w:vAlign w:val="center"/>
              </w:tcPr>
              <w:p w:rsidR="00DA4311" w:rsidRPr="000B53AF" w:rsidRDefault="00DA4311" w:rsidP="00CB1E04">
                <w:pPr>
                  <w:pStyle w:val="spTable"/>
                  <w:keepNext w:val="0"/>
                </w:pPr>
                <w:r w:rsidRPr="000B53AF">
                  <w:t>Top</w:t>
                </w:r>
              </w:p>
            </w:tc>
            <w:tc>
              <w:tcPr>
                <w:tcW w:w="2649" w:type="dxa"/>
                <w:vAlign w:val="center"/>
              </w:tcPr>
              <w:p w:rsidR="00DA4311" w:rsidRPr="000B53AF" w:rsidRDefault="00DA4311" w:rsidP="00CB1E04">
                <w:pPr>
                  <w:pStyle w:val="spTable"/>
                  <w:keepNext w:val="0"/>
                </w:pPr>
                <w:r w:rsidRPr="000B53AF">
                  <w:t>MC</w:t>
                </w:r>
                <w:r>
                  <w:t>-</w:t>
                </w:r>
                <w:r w:rsidRPr="000B53AF">
                  <w:t>Luster 100</w:t>
                </w:r>
              </w:p>
            </w:tc>
            <w:tc>
              <w:tcPr>
                <w:tcW w:w="1250" w:type="dxa"/>
                <w:vAlign w:val="center"/>
              </w:tcPr>
              <w:p w:rsidR="00DA4311" w:rsidRPr="000B53AF" w:rsidRDefault="00DA4311" w:rsidP="00CB1E04">
                <w:pPr>
                  <w:pStyle w:val="spTable"/>
                  <w:keepNext w:val="0"/>
                </w:pPr>
                <w:r w:rsidRPr="000B53AF">
                  <w:t>2.0 to 4.0</w:t>
                </w:r>
              </w:p>
            </w:tc>
            <w:tc>
              <w:tcPr>
                <w:tcW w:w="1346" w:type="dxa"/>
                <w:vAlign w:val="center"/>
              </w:tcPr>
              <w:p w:rsidR="00DA4311" w:rsidRPr="000B53AF" w:rsidRDefault="00DA4311" w:rsidP="00CB1E04">
                <w:pPr>
                  <w:pStyle w:val="spTable"/>
                  <w:keepNext w:val="0"/>
                </w:pPr>
                <w:r w:rsidRPr="000B53AF">
                  <w:t>NA</w:t>
                </w:r>
              </w:p>
            </w:tc>
          </w:tr>
        </w:tbl>
        <w:p w:rsidR="00DA4311" w:rsidRPr="000B53AF" w:rsidRDefault="00DA4311" w:rsidP="00176406">
          <w:pPr>
            <w:pStyle w:val="spParagraph"/>
            <w:spacing w:before="240"/>
          </w:pPr>
          <w:r w:rsidRPr="00961652">
            <w:rPr>
              <w:rStyle w:val="spHeading"/>
            </w:rPr>
            <w:t>B.3.3.3</w:t>
          </w:r>
          <w:r>
            <w:rPr>
              <w:rStyle w:val="spHeading"/>
            </w:rPr>
            <w:t xml:space="preserve"> </w:t>
          </w:r>
          <w:r w:rsidRPr="00961652">
            <w:rPr>
              <w:rStyle w:val="spHeading"/>
            </w:rPr>
            <w:t xml:space="preserve"> Sound Transmission Loss (TL)</w:t>
          </w:r>
        </w:p>
        <w:p w:rsidR="00DA4311" w:rsidRDefault="00DA4311" w:rsidP="00CB1E04">
          <w:pPr>
            <w:pStyle w:val="spParagraph"/>
          </w:pPr>
          <w:r w:rsidRPr="000B53AF">
            <w:t xml:space="preserve">Submit to the engineer certification of compliance that the sound transmission loss of the panel material, when tested </w:t>
          </w:r>
          <w:r>
            <w:t>according to</w:t>
          </w:r>
          <w:r w:rsidRPr="000B53AF">
            <w:t xml:space="preserve"> ASTM Standard E90, achieves a transmission loss as specified in B.2.5.</w:t>
          </w:r>
        </w:p>
        <w:p w:rsidR="00DA4311" w:rsidRPr="000B53AF" w:rsidRDefault="00DA4311" w:rsidP="00CB1E04">
          <w:pPr>
            <w:pStyle w:val="spParagraph"/>
          </w:pPr>
          <w:r w:rsidRPr="00961652">
            <w:rPr>
              <w:rStyle w:val="spHeading"/>
            </w:rPr>
            <w:t xml:space="preserve">B.3.3.4 </w:t>
          </w:r>
          <w:r>
            <w:rPr>
              <w:rStyle w:val="spHeading"/>
            </w:rPr>
            <w:t xml:space="preserve"> </w:t>
          </w:r>
          <w:r w:rsidRPr="00961652">
            <w:rPr>
              <w:rStyle w:val="spHeading"/>
            </w:rPr>
            <w:t>Accelerated Weathering</w:t>
          </w:r>
        </w:p>
        <w:p w:rsidR="00DA4311" w:rsidRPr="000B53AF" w:rsidRDefault="00DA4311" w:rsidP="00CB1E04">
          <w:pPr>
            <w:pStyle w:val="spParagraph"/>
          </w:pPr>
          <w:r w:rsidRPr="000B53AF">
            <w:t xml:space="preserve">Submit to the engineer certification of compliance that all coatings on barrier components, with the exception of structural steel and wood components comply with the following requirements when tested </w:t>
          </w:r>
          <w:r>
            <w:t>according to</w:t>
          </w:r>
          <w:r w:rsidRPr="000B53AF">
            <w:t xml:space="preserve"> ASTM Standard G155, G153, or G152 after 2400 hours of exposure on a cement based test specimen</w:t>
          </w:r>
          <w:r>
            <w:t>s</w:t>
          </w:r>
          <w:r w:rsidRPr="000B53AF">
            <w:t>:</w:t>
          </w:r>
        </w:p>
        <w:p w:rsidR="00DA4311" w:rsidRPr="000B53AF" w:rsidRDefault="00DA4311" w:rsidP="00CB1E04">
          <w:pPr>
            <w:pStyle w:val="spNumList1"/>
          </w:pPr>
          <w:r w:rsidRPr="00857B42">
            <w:t>1.</w:t>
          </w:r>
          <w:r w:rsidRPr="00857B42">
            <w:tab/>
          </w:r>
          <w:r w:rsidRPr="000B53AF">
            <w:t xml:space="preserve">No checking when rated </w:t>
          </w:r>
          <w:r>
            <w:t>according to</w:t>
          </w:r>
          <w:r w:rsidRPr="000B53AF">
            <w:t xml:space="preserve"> ASTM D660.</w:t>
          </w:r>
        </w:p>
        <w:p w:rsidR="00DA4311" w:rsidRPr="000B53AF" w:rsidRDefault="00DA4311" w:rsidP="00CB1E04">
          <w:pPr>
            <w:pStyle w:val="spNumList1"/>
          </w:pPr>
          <w:r w:rsidRPr="00857B42">
            <w:t>2.</w:t>
          </w:r>
          <w:r w:rsidRPr="00857B42">
            <w:tab/>
          </w:r>
          <w:r w:rsidRPr="000B53AF">
            <w:t xml:space="preserve">No cracking when rated </w:t>
          </w:r>
          <w:r>
            <w:t>according to</w:t>
          </w:r>
          <w:r w:rsidRPr="000B53AF">
            <w:t xml:space="preserve"> ASTM D661.</w:t>
          </w:r>
        </w:p>
        <w:p w:rsidR="00DA4311" w:rsidRPr="000B53AF" w:rsidRDefault="00DA4311" w:rsidP="00CB1E04">
          <w:pPr>
            <w:pStyle w:val="spNumList1"/>
          </w:pPr>
          <w:r w:rsidRPr="00857B42">
            <w:t>3.</w:t>
          </w:r>
          <w:r w:rsidRPr="00857B42">
            <w:tab/>
          </w:r>
          <w:r w:rsidRPr="000B53AF">
            <w:t xml:space="preserve">No blistering when rated </w:t>
          </w:r>
          <w:r>
            <w:t>according to</w:t>
          </w:r>
          <w:r w:rsidRPr="000B53AF">
            <w:t xml:space="preserve"> ASTM D714.</w:t>
          </w:r>
        </w:p>
        <w:p w:rsidR="00DA4311" w:rsidRPr="000B53AF" w:rsidRDefault="00DA4311" w:rsidP="00CB1E04">
          <w:pPr>
            <w:pStyle w:val="spNumList1"/>
          </w:pPr>
          <w:r w:rsidRPr="00857B42">
            <w:t>4.</w:t>
          </w:r>
          <w:r w:rsidRPr="00857B42">
            <w:tab/>
          </w:r>
          <w:r w:rsidRPr="000B53AF">
            <w:t xml:space="preserve">No difference in adhesion between the unexposed control sample and an exposed sample when tested </w:t>
          </w:r>
          <w:r>
            <w:t>according to</w:t>
          </w:r>
          <w:r w:rsidRPr="000B53AF">
            <w:t xml:space="preserve"> ASTM D3359, Method A.</w:t>
          </w:r>
        </w:p>
        <w:p w:rsidR="00DA4311" w:rsidRPr="000B53AF" w:rsidRDefault="00DA4311" w:rsidP="00CB1E04">
          <w:pPr>
            <w:pStyle w:val="spNumList1"/>
          </w:pPr>
          <w:r w:rsidRPr="00857B42">
            <w:t>5.</w:t>
          </w:r>
          <w:r w:rsidRPr="00857B42">
            <w:tab/>
          </w:r>
          <w:r w:rsidRPr="000B53AF">
            <w:t xml:space="preserve">No chalking less than #7 rating when rated </w:t>
          </w:r>
          <w:r>
            <w:t>according to</w:t>
          </w:r>
          <w:r w:rsidRPr="000B53AF">
            <w:t xml:space="preserve"> ASTM D4214.</w:t>
          </w:r>
        </w:p>
        <w:p w:rsidR="00DA4311" w:rsidRDefault="00DA4311" w:rsidP="00CB1E04">
          <w:pPr>
            <w:pStyle w:val="spNumList1"/>
          </w:pPr>
          <w:r w:rsidRPr="00857B42">
            <w:t>6.</w:t>
          </w:r>
          <w:r w:rsidRPr="00857B42">
            <w:tab/>
          </w:r>
          <w:r w:rsidRPr="000B53AF">
            <w:t xml:space="preserve">No color change greater than 5 NBS units when measured </w:t>
          </w:r>
          <w:r>
            <w:t>according to</w:t>
          </w:r>
          <w:r w:rsidRPr="000B53AF">
            <w:t xml:space="preserve"> ASTM D2244, using illuminant D65 and the 1964 10</w:t>
          </w:r>
          <w:r>
            <w:t>-</w:t>
          </w:r>
          <w:r w:rsidRPr="000B53AF">
            <w:t>degree standard observer.</w:t>
          </w:r>
        </w:p>
        <w:p w:rsidR="00DA4311" w:rsidRPr="000B53AF" w:rsidRDefault="00DA4311" w:rsidP="00CB1E04">
          <w:pPr>
            <w:pStyle w:val="spParagraph"/>
          </w:pPr>
          <w:r w:rsidRPr="00961652">
            <w:rPr>
              <w:rStyle w:val="spHeading"/>
            </w:rPr>
            <w:t xml:space="preserve">B.3.3.5 </w:t>
          </w:r>
          <w:r>
            <w:rPr>
              <w:rStyle w:val="spHeading"/>
            </w:rPr>
            <w:t xml:space="preserve"> </w:t>
          </w:r>
          <w:r w:rsidRPr="00961652">
            <w:rPr>
              <w:rStyle w:val="spHeading"/>
            </w:rPr>
            <w:t>Corrosion Resistance (Salt Fog Exposure)</w:t>
          </w:r>
        </w:p>
        <w:p w:rsidR="00DA4311" w:rsidRPr="000B53AF" w:rsidRDefault="00DA4311" w:rsidP="00CB1E04">
          <w:pPr>
            <w:pStyle w:val="spParagraph"/>
          </w:pPr>
          <w:r w:rsidRPr="000B53AF">
            <w:t xml:space="preserve">Submit to the engineer certification of compliance that all coated steel components, with the exception of structural steel, has a coating system that has been tested for corrosion resistance </w:t>
          </w:r>
          <w:r>
            <w:t>according to</w:t>
          </w:r>
          <w:r w:rsidRPr="000B53AF">
            <w:t xml:space="preserve"> ASTM B117 and comply with the following requirements:</w:t>
          </w:r>
        </w:p>
        <w:p w:rsidR="00DA4311" w:rsidRPr="000B53AF" w:rsidRDefault="00DA4311" w:rsidP="00CB1E04">
          <w:pPr>
            <w:pStyle w:val="spNumList1"/>
          </w:pPr>
          <w:r w:rsidRPr="00857B42">
            <w:t>1.</w:t>
          </w:r>
          <w:r w:rsidRPr="00857B42">
            <w:tab/>
          </w:r>
          <w:r w:rsidRPr="000B53AF">
            <w:t xml:space="preserve">No checking when rated </w:t>
          </w:r>
          <w:r>
            <w:t>according to</w:t>
          </w:r>
          <w:r w:rsidRPr="000B53AF">
            <w:t xml:space="preserve"> ASTM D660.</w:t>
          </w:r>
        </w:p>
        <w:p w:rsidR="00DA4311" w:rsidRPr="000B53AF" w:rsidRDefault="00DA4311" w:rsidP="00CB1E04">
          <w:pPr>
            <w:pStyle w:val="spNumList1"/>
          </w:pPr>
          <w:r w:rsidRPr="00857B42">
            <w:t>2.</w:t>
          </w:r>
          <w:r w:rsidRPr="00857B42">
            <w:tab/>
          </w:r>
          <w:r w:rsidRPr="000B53AF">
            <w:t xml:space="preserve">No blistering when rated </w:t>
          </w:r>
          <w:r>
            <w:t>according to</w:t>
          </w:r>
          <w:r w:rsidRPr="000B53AF">
            <w:t xml:space="preserve"> ASTM D714.</w:t>
          </w:r>
        </w:p>
        <w:p w:rsidR="00DA4311" w:rsidRDefault="00DA4311" w:rsidP="00CB1E04">
          <w:pPr>
            <w:pStyle w:val="spNumList1"/>
          </w:pPr>
          <w:r w:rsidRPr="00857B42">
            <w:t>3.</w:t>
          </w:r>
          <w:r w:rsidRPr="00857B42">
            <w:tab/>
          </w:r>
          <w:r w:rsidRPr="000B53AF">
            <w:t xml:space="preserve">No loss of adhesion when tested </w:t>
          </w:r>
          <w:r>
            <w:t>according to</w:t>
          </w:r>
          <w:r w:rsidRPr="000B53AF">
            <w:t xml:space="preserve"> ASTM D3359 with no evidence of corrosion along the edges of the samples or along the score lines or both or other defects.</w:t>
          </w:r>
        </w:p>
        <w:p w:rsidR="00DA4311" w:rsidRPr="000B53AF" w:rsidRDefault="00DA4311" w:rsidP="00CB1E04">
          <w:pPr>
            <w:pStyle w:val="spParagraph"/>
          </w:pPr>
          <w:r w:rsidRPr="00961652">
            <w:rPr>
              <w:rStyle w:val="spHeading"/>
            </w:rPr>
            <w:t xml:space="preserve">B.4 </w:t>
          </w:r>
          <w:r>
            <w:rPr>
              <w:rStyle w:val="spHeading"/>
            </w:rPr>
            <w:t xml:space="preserve"> </w:t>
          </w:r>
          <w:r w:rsidRPr="00961652">
            <w:rPr>
              <w:rStyle w:val="spHeading"/>
            </w:rPr>
            <w:t>Project Submittal Requirements</w:t>
          </w:r>
        </w:p>
        <w:p w:rsidR="00DA4311" w:rsidRDefault="00DA4311" w:rsidP="00CB1E04">
          <w:pPr>
            <w:pStyle w:val="spParagraph"/>
          </w:pPr>
          <w:r w:rsidRPr="000B53AF">
            <w:t>Furnish required submittals according to the following:</w:t>
          </w:r>
        </w:p>
        <w:p w:rsidR="00DA4311" w:rsidRPr="000B53AF" w:rsidRDefault="00DA4311" w:rsidP="00CB1E04">
          <w:pPr>
            <w:pStyle w:val="spParagraph"/>
          </w:pPr>
          <w:r w:rsidRPr="00961652">
            <w:rPr>
              <w:rStyle w:val="spHeading"/>
            </w:rPr>
            <w:t xml:space="preserve">B.4.1 </w:t>
          </w:r>
          <w:r>
            <w:rPr>
              <w:rStyle w:val="spHeading"/>
            </w:rPr>
            <w:t xml:space="preserve"> </w:t>
          </w:r>
          <w:r w:rsidRPr="00961652">
            <w:rPr>
              <w:rStyle w:val="spHeading"/>
            </w:rPr>
            <w:t>Pre-Construction Submittals</w:t>
          </w:r>
        </w:p>
        <w:p w:rsidR="00DA4311" w:rsidRDefault="00DA4311" w:rsidP="00CB1E04">
          <w:pPr>
            <w:pStyle w:val="spParagraph"/>
          </w:pPr>
          <w:r>
            <w:t xml:space="preserve">A minimum of 14 days before </w:t>
          </w:r>
          <w:r w:rsidRPr="000B53AF">
            <w:t>b</w:t>
          </w:r>
          <w:r>
            <w:t>eginning any shop or field work, s</w:t>
          </w:r>
          <w:r w:rsidRPr="003E2358">
            <w:t xml:space="preserve">ubmit the following documents to the engineer conforming to </w:t>
          </w:r>
          <w:r>
            <w:t xml:space="preserve">standard spec </w:t>
          </w:r>
          <w:r w:rsidRPr="003E2358">
            <w:t xml:space="preserve">105.2 with electronic submittal to the fabrication library under </w:t>
          </w:r>
          <w:r>
            <w:t xml:space="preserve">standard spec </w:t>
          </w:r>
          <w:r w:rsidRPr="003E2358">
            <w:t>105.2.2</w:t>
          </w:r>
          <w:r>
            <w:t>.</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 xml:space="preserve">Structural and foundation design calculations </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Design calculations shall be on 8 1/2 x 11-inch sheets, neatly bound with a title sheet listing the complete project identification number and sound barrier designation. Structural and foundation calculations shall be signed, sealed and dated by a professional engineer licensed in the State of Wisconsin.</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 xml:space="preserve">Detailed design/shop drawings </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Design/shop drawings shall conform to the contract plans and the requirements of these special provisions. The design/shop drawings shall consist of plan and profile sheets, details, explanatory notes, erection diagrams, aesthetic treatments, and other working plans. All dimensions, sizes of material, material information and other information necessary for the complete fabrication and construction of the noise barrier shall be designated on the appropriate sheets. The design/shop drawings shall be drawn to an appropriate scale on reproducible sheets 11 x 17 inches including borders. Each sheet shall carry the complete project identification number and noise barrier designation. Design/shop drawings shall be signed, sealed and dated by a professional engineer licensed in the State of Wisconsin.</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 xml:space="preserve">Specifications regarding installation requirements and sequence of construction, including a detailed bill of materials </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Detailed color plan of the aesthetic treatments and finishes for the entire noise barrier.</w:t>
          </w:r>
        </w:p>
        <w:p w:rsidR="00DA4311" w:rsidRPr="00176406" w:rsidRDefault="00DA4311" w:rsidP="00DA4311">
          <w:pPr>
            <w:pStyle w:val="ListParagraph"/>
            <w:numPr>
              <w:ilvl w:val="0"/>
              <w:numId w:val="76"/>
            </w:numPr>
            <w:spacing w:before="100" w:after="100" w:line="240" w:lineRule="auto"/>
            <w:rPr>
              <w:sz w:val="18"/>
              <w:szCs w:val="18"/>
            </w:rPr>
          </w:pPr>
          <w:r w:rsidRPr="00176406">
            <w:rPr>
              <w:sz w:val="18"/>
              <w:szCs w:val="18"/>
            </w:rPr>
            <w:t xml:space="preserve">Shipping, handling, and storage plan identifying methods or practices to limit post production damage </w:t>
          </w:r>
        </w:p>
        <w:p w:rsidR="00DA4311" w:rsidRPr="0053156C" w:rsidRDefault="00DA4311" w:rsidP="00CB1E04">
          <w:pPr>
            <w:pStyle w:val="spNumList1"/>
            <w:ind w:left="0" w:firstLine="0"/>
            <w:rPr>
              <w:rFonts w:eastAsiaTheme="minorHAnsi" w:cstheme="minorBidi"/>
              <w:sz w:val="20"/>
              <w:szCs w:val="28"/>
            </w:rPr>
          </w:pPr>
          <w:r w:rsidRPr="0053156C">
            <w:rPr>
              <w:rFonts w:eastAsiaTheme="minorHAnsi" w:cstheme="minorBidi"/>
              <w:sz w:val="20"/>
              <w:szCs w:val="28"/>
            </w:rPr>
            <w:t>Department review does not relieve the contractor from responsibility for errors or omissions on shop drawings.</w:t>
          </w:r>
        </w:p>
        <w:p w:rsidR="00DA4311" w:rsidRPr="000B53AF" w:rsidRDefault="00DA4311" w:rsidP="00CB1E04">
          <w:pPr>
            <w:pStyle w:val="spParagraph"/>
          </w:pPr>
          <w:r w:rsidRPr="00961652">
            <w:rPr>
              <w:rStyle w:val="spHeading"/>
            </w:rPr>
            <w:t xml:space="preserve">B.4.2 </w:t>
          </w:r>
          <w:r>
            <w:rPr>
              <w:rStyle w:val="spHeading"/>
            </w:rPr>
            <w:t xml:space="preserve"> </w:t>
          </w:r>
          <w:r w:rsidRPr="00961652">
            <w:rPr>
              <w:rStyle w:val="spHeading"/>
            </w:rPr>
            <w:t>Pre-Installation Submittals</w:t>
          </w:r>
        </w:p>
        <w:p w:rsidR="00DA4311" w:rsidRDefault="00DA4311" w:rsidP="00CB1E04">
          <w:pPr>
            <w:pStyle w:val="spParagraph"/>
          </w:pPr>
          <w:r w:rsidRPr="000B53AF">
            <w:t xml:space="preserve">Supply and deliver to the engineer the sample panel required under Section B.3.3.1 at least 14 calendar days </w:t>
          </w:r>
          <w:r>
            <w:t>before</w:t>
          </w:r>
          <w:r w:rsidRPr="000B53AF">
            <w:t xml:space="preserve"> beginning production and/or installation of job materials. Acceptance of the sample panel will be by: </w:t>
          </w:r>
          <w:r>
            <w:rPr>
              <w:rFonts w:cs="Arial"/>
            </w:rPr>
            <w:fldChar w:fldCharType="begin">
              <w:ffData>
                <w:name w:val="Text4"/>
                <w:enabled/>
                <w:calcOnExit w:val="0"/>
                <w:textInput>
                  <w:default w:val="Insert Contact Information"/>
                </w:textInput>
              </w:ffData>
            </w:fldChar>
          </w:r>
          <w:bookmarkStart w:id="277" w:name="Text4"/>
          <w:r>
            <w:rPr>
              <w:rFonts w:cs="Arial"/>
            </w:rPr>
            <w:instrText xml:space="preserve"> FORMTEXT </w:instrText>
          </w:r>
          <w:r>
            <w:rPr>
              <w:rFonts w:cs="Arial"/>
            </w:rPr>
          </w:r>
          <w:r>
            <w:rPr>
              <w:rFonts w:cs="Arial"/>
            </w:rPr>
            <w:fldChar w:fldCharType="separate"/>
          </w:r>
          <w:r>
            <w:rPr>
              <w:rFonts w:cs="Arial"/>
              <w:noProof/>
            </w:rPr>
            <w:t>Insert Contact Information</w:t>
          </w:r>
          <w:r>
            <w:rPr>
              <w:rFonts w:cs="Arial"/>
            </w:rPr>
            <w:fldChar w:fldCharType="end"/>
          </w:r>
          <w:bookmarkEnd w:id="277"/>
          <w:r w:rsidRPr="000B53AF">
            <w:rPr>
              <w:highlight w:val="lightGray"/>
            </w:rPr>
            <w:t>.</w:t>
          </w:r>
          <w:r w:rsidRPr="000B53AF">
            <w:rPr>
              <w:spacing w:val="10"/>
            </w:rPr>
            <w:t xml:space="preserve"> </w:t>
          </w:r>
          <w:r w:rsidRPr="000B53AF">
            <w:t>If</w:t>
          </w:r>
          <w:r w:rsidRPr="000B53AF">
            <w:rPr>
              <w:spacing w:val="9"/>
            </w:rPr>
            <w:t xml:space="preserve"> </w:t>
          </w:r>
          <w:r w:rsidRPr="000B53AF">
            <w:t>the</w:t>
          </w:r>
          <w:r w:rsidRPr="000B53AF">
            <w:rPr>
              <w:spacing w:val="10"/>
            </w:rPr>
            <w:t xml:space="preserve"> </w:t>
          </w:r>
          <w:r w:rsidRPr="000B53AF">
            <w:t>pan</w:t>
          </w:r>
          <w:r w:rsidRPr="000B53AF">
            <w:rPr>
              <w:spacing w:val="-1"/>
            </w:rPr>
            <w:t>e</w:t>
          </w:r>
          <w:r w:rsidRPr="000B53AF">
            <w:t>l</w:t>
          </w:r>
          <w:r w:rsidRPr="000B53AF">
            <w:rPr>
              <w:spacing w:val="10"/>
            </w:rPr>
            <w:t xml:space="preserve"> </w:t>
          </w:r>
          <w:r w:rsidRPr="000B53AF">
            <w:t>is</w:t>
          </w:r>
          <w:r w:rsidRPr="000B53AF">
            <w:rPr>
              <w:spacing w:val="10"/>
            </w:rPr>
            <w:t xml:space="preserve"> </w:t>
          </w:r>
          <w:r w:rsidRPr="000B53AF">
            <w:t>n</w:t>
          </w:r>
          <w:r w:rsidRPr="000B53AF">
            <w:rPr>
              <w:spacing w:val="-1"/>
            </w:rPr>
            <w:t>o</w:t>
          </w:r>
          <w:r w:rsidRPr="000B53AF">
            <w:t>t</w:t>
          </w:r>
          <w:r w:rsidRPr="000B53AF">
            <w:rPr>
              <w:spacing w:val="10"/>
            </w:rPr>
            <w:t xml:space="preserve"> </w:t>
          </w:r>
          <w:r w:rsidRPr="000B53AF">
            <w:t>ac</w:t>
          </w:r>
          <w:r w:rsidRPr="000B53AF">
            <w:rPr>
              <w:spacing w:val="-1"/>
            </w:rPr>
            <w:t>ce</w:t>
          </w:r>
          <w:r w:rsidRPr="000B53AF">
            <w:t>ptable,</w:t>
          </w:r>
          <w:r w:rsidRPr="000B53AF">
            <w:rPr>
              <w:spacing w:val="8"/>
            </w:rPr>
            <w:t xml:space="preserve"> </w:t>
          </w:r>
          <w:r w:rsidRPr="000B53AF">
            <w:t>a</w:t>
          </w:r>
          <w:r w:rsidRPr="000B53AF">
            <w:rPr>
              <w:spacing w:val="10"/>
            </w:rPr>
            <w:t xml:space="preserve"> </w:t>
          </w:r>
          <w:r w:rsidRPr="000B53AF">
            <w:t>se</w:t>
          </w:r>
          <w:r w:rsidRPr="000B53AF">
            <w:rPr>
              <w:spacing w:val="-1"/>
            </w:rPr>
            <w:t>c</w:t>
          </w:r>
          <w:r w:rsidRPr="000B53AF">
            <w:t>ond panel</w:t>
          </w:r>
          <w:r w:rsidRPr="000B53AF">
            <w:rPr>
              <w:spacing w:val="5"/>
            </w:rPr>
            <w:t xml:space="preserve"> </w:t>
          </w:r>
          <w:r w:rsidRPr="000B53AF">
            <w:t>s</w:t>
          </w:r>
          <w:r w:rsidRPr="000B53AF">
            <w:rPr>
              <w:spacing w:val="-1"/>
            </w:rPr>
            <w:t>h</w:t>
          </w:r>
          <w:r w:rsidRPr="000B53AF">
            <w:t>all</w:t>
          </w:r>
          <w:r w:rsidRPr="000B53AF">
            <w:rPr>
              <w:spacing w:val="4"/>
            </w:rPr>
            <w:t xml:space="preserve"> </w:t>
          </w:r>
          <w:r w:rsidRPr="000B53AF">
            <w:rPr>
              <w:spacing w:val="-1"/>
            </w:rPr>
            <w:t>b</w:t>
          </w:r>
          <w:r w:rsidRPr="000B53AF">
            <w:t>e</w:t>
          </w:r>
          <w:r w:rsidRPr="000B53AF">
            <w:rPr>
              <w:spacing w:val="5"/>
            </w:rPr>
            <w:t xml:space="preserve"> </w:t>
          </w:r>
          <w:r w:rsidRPr="000B53AF">
            <w:t>produced</w:t>
          </w:r>
          <w:r w:rsidRPr="000B53AF">
            <w:rPr>
              <w:spacing w:val="2"/>
            </w:rPr>
            <w:t xml:space="preserve"> </w:t>
          </w:r>
          <w:r w:rsidRPr="000B53AF">
            <w:t>and</w:t>
          </w:r>
          <w:r w:rsidRPr="000B53AF">
            <w:rPr>
              <w:spacing w:val="5"/>
            </w:rPr>
            <w:t xml:space="preserve"> </w:t>
          </w:r>
          <w:r w:rsidRPr="000B53AF">
            <w:t>sub</w:t>
          </w:r>
          <w:r w:rsidRPr="000B53AF">
            <w:rPr>
              <w:spacing w:val="-2"/>
            </w:rPr>
            <w:t>m</w:t>
          </w:r>
          <w:r w:rsidRPr="000B53AF">
            <w:t>itted</w:t>
          </w:r>
          <w:r w:rsidRPr="000B53AF">
            <w:rPr>
              <w:spacing w:val="5"/>
            </w:rPr>
            <w:t xml:space="preserve"> </w:t>
          </w:r>
          <w:r w:rsidRPr="000B53AF">
            <w:rPr>
              <w:spacing w:val="-1"/>
            </w:rPr>
            <w:t>f</w:t>
          </w:r>
          <w:r w:rsidRPr="000B53AF">
            <w:t>or</w:t>
          </w:r>
          <w:r w:rsidRPr="000B53AF">
            <w:rPr>
              <w:spacing w:val="5"/>
            </w:rPr>
            <w:t xml:space="preserve"> </w:t>
          </w:r>
          <w:r w:rsidRPr="000B53AF">
            <w:t>acce</w:t>
          </w:r>
          <w:r w:rsidRPr="000B53AF">
            <w:rPr>
              <w:spacing w:val="-1"/>
            </w:rPr>
            <w:t>p</w:t>
          </w:r>
          <w:r w:rsidRPr="000B53AF">
            <w:t>tance.</w:t>
          </w:r>
          <w:r w:rsidRPr="000B53AF">
            <w:rPr>
              <w:spacing w:val="5"/>
            </w:rPr>
            <w:t xml:space="preserve"> </w:t>
          </w:r>
          <w:r w:rsidRPr="000B53AF">
            <w:t>Sa</w:t>
          </w:r>
          <w:r w:rsidRPr="000B53AF">
            <w:rPr>
              <w:spacing w:val="-2"/>
            </w:rPr>
            <w:t>m</w:t>
          </w:r>
          <w:r w:rsidRPr="000B53AF">
            <w:t>ple</w:t>
          </w:r>
          <w:r w:rsidRPr="000B53AF">
            <w:rPr>
              <w:spacing w:val="5"/>
            </w:rPr>
            <w:t xml:space="preserve"> </w:t>
          </w:r>
          <w:r w:rsidRPr="000B53AF">
            <w:t>pan</w:t>
          </w:r>
          <w:r w:rsidRPr="000B53AF">
            <w:rPr>
              <w:spacing w:val="-1"/>
            </w:rPr>
            <w:t>e</w:t>
          </w:r>
          <w:r w:rsidRPr="000B53AF">
            <w:t>l</w:t>
          </w:r>
          <w:r w:rsidRPr="000B53AF">
            <w:rPr>
              <w:spacing w:val="4"/>
            </w:rPr>
            <w:t xml:space="preserve"> </w:t>
          </w:r>
          <w:r w:rsidRPr="000B53AF">
            <w:t>to</w:t>
          </w:r>
          <w:r w:rsidRPr="000B53AF">
            <w:rPr>
              <w:spacing w:val="5"/>
            </w:rPr>
            <w:t xml:space="preserve"> </w:t>
          </w:r>
          <w:r w:rsidRPr="000B53AF">
            <w:rPr>
              <w:spacing w:val="-1"/>
            </w:rPr>
            <w:t>b</w:t>
          </w:r>
          <w:r w:rsidRPr="000B53AF">
            <w:t>e</w:t>
          </w:r>
          <w:r w:rsidRPr="000B53AF">
            <w:rPr>
              <w:spacing w:val="5"/>
            </w:rPr>
            <w:t xml:space="preserve"> </w:t>
          </w:r>
          <w:r w:rsidRPr="000B53AF">
            <w:t>representative</w:t>
          </w:r>
          <w:r w:rsidRPr="000B53AF">
            <w:rPr>
              <w:spacing w:val="5"/>
            </w:rPr>
            <w:t xml:space="preserve"> </w:t>
          </w:r>
          <w:r w:rsidRPr="000B53AF">
            <w:t>of qual</w:t>
          </w:r>
          <w:r w:rsidRPr="000B53AF">
            <w:rPr>
              <w:spacing w:val="-1"/>
            </w:rPr>
            <w:t>i</w:t>
          </w:r>
          <w:r w:rsidRPr="000B53AF">
            <w:t>ty</w:t>
          </w:r>
          <w:r w:rsidRPr="000B53AF">
            <w:rPr>
              <w:spacing w:val="-14"/>
            </w:rPr>
            <w:t xml:space="preserve"> </w:t>
          </w:r>
          <w:r w:rsidRPr="000B53AF">
            <w:rPr>
              <w:spacing w:val="-1"/>
            </w:rPr>
            <w:t>f</w:t>
          </w:r>
          <w:r w:rsidRPr="000B53AF">
            <w:t>or preca</w:t>
          </w:r>
          <w:r w:rsidRPr="000B53AF">
            <w:rPr>
              <w:spacing w:val="-1"/>
            </w:rPr>
            <w:t>s</w:t>
          </w:r>
          <w:r w:rsidRPr="000B53AF">
            <w:t>t</w:t>
          </w:r>
          <w:r w:rsidRPr="000B53AF">
            <w:rPr>
              <w:spacing w:val="46"/>
            </w:rPr>
            <w:t xml:space="preserve"> </w:t>
          </w:r>
          <w:r w:rsidRPr="000B53AF">
            <w:t>pa</w:t>
          </w:r>
          <w:r w:rsidRPr="000B53AF">
            <w:rPr>
              <w:spacing w:val="-1"/>
            </w:rPr>
            <w:t>n</w:t>
          </w:r>
          <w:r w:rsidRPr="000B53AF">
            <w:t>el</w:t>
          </w:r>
          <w:r w:rsidRPr="000B53AF">
            <w:rPr>
              <w:spacing w:val="46"/>
            </w:rPr>
            <w:t xml:space="preserve"> </w:t>
          </w:r>
          <w:r w:rsidRPr="000B53AF">
            <w:t>work</w:t>
          </w:r>
          <w:r w:rsidRPr="000B53AF">
            <w:rPr>
              <w:spacing w:val="46"/>
            </w:rPr>
            <w:t xml:space="preserve"> </w:t>
          </w:r>
          <w:r w:rsidRPr="000B53AF">
            <w:t>a</w:t>
          </w:r>
          <w:r w:rsidRPr="000B53AF">
            <w:rPr>
              <w:spacing w:val="-1"/>
            </w:rPr>
            <w:t>ft</w:t>
          </w:r>
          <w:r w:rsidRPr="000B53AF">
            <w:t>er</w:t>
          </w:r>
          <w:r w:rsidRPr="000B53AF">
            <w:rPr>
              <w:spacing w:val="46"/>
            </w:rPr>
            <w:t xml:space="preserve"> </w:t>
          </w:r>
          <w:r w:rsidRPr="000B53AF">
            <w:t>a</w:t>
          </w:r>
          <w:r w:rsidRPr="000B53AF">
            <w:rPr>
              <w:spacing w:val="-1"/>
            </w:rPr>
            <w:t>c</w:t>
          </w:r>
          <w:r w:rsidRPr="000B53AF">
            <w:t>cepta</w:t>
          </w:r>
          <w:r w:rsidRPr="000B53AF">
            <w:rPr>
              <w:spacing w:val="-1"/>
            </w:rPr>
            <w:t>n</w:t>
          </w:r>
          <w:r w:rsidRPr="000B53AF">
            <w:t>ce.</w:t>
          </w:r>
          <w:r w:rsidRPr="000B53AF">
            <w:rPr>
              <w:spacing w:val="46"/>
            </w:rPr>
            <w:t xml:space="preserve"> </w:t>
          </w:r>
          <w:r w:rsidRPr="000B53AF">
            <w:t>Deliver test</w:t>
          </w:r>
          <w:r w:rsidRPr="000B53AF">
            <w:rPr>
              <w:spacing w:val="46"/>
            </w:rPr>
            <w:t xml:space="preserve"> </w:t>
          </w:r>
          <w:r w:rsidRPr="000B53AF">
            <w:rPr>
              <w:spacing w:val="-1"/>
            </w:rPr>
            <w:t>pa</w:t>
          </w:r>
          <w:r w:rsidRPr="000B53AF">
            <w:t>nels</w:t>
          </w:r>
          <w:r w:rsidRPr="000B53AF">
            <w:rPr>
              <w:spacing w:val="46"/>
            </w:rPr>
            <w:t xml:space="preserve"> </w:t>
          </w:r>
          <w:r w:rsidRPr="000B53AF">
            <w:t>to</w:t>
          </w:r>
          <w:r w:rsidRPr="000B53AF">
            <w:rPr>
              <w:spacing w:val="46"/>
            </w:rPr>
            <w:t xml:space="preserve"> </w:t>
          </w:r>
          <w:r>
            <w:rPr>
              <w:rFonts w:cs="Arial"/>
            </w:rPr>
            <w:fldChar w:fldCharType="begin">
              <w:ffData>
                <w:name w:val=""/>
                <w:enabled/>
                <w:calcOnExit w:val="0"/>
                <w:textInput>
                  <w:default w:val="Insert Location"/>
                </w:textInput>
              </w:ffData>
            </w:fldChar>
          </w:r>
          <w:r>
            <w:rPr>
              <w:rFonts w:cs="Arial"/>
            </w:rPr>
            <w:instrText xml:space="preserve"> FORMTEXT </w:instrText>
          </w:r>
          <w:r>
            <w:rPr>
              <w:rFonts w:cs="Arial"/>
            </w:rPr>
          </w:r>
          <w:r>
            <w:rPr>
              <w:rFonts w:cs="Arial"/>
            </w:rPr>
            <w:fldChar w:fldCharType="separate"/>
          </w:r>
          <w:r>
            <w:rPr>
              <w:rFonts w:cs="Arial"/>
              <w:noProof/>
            </w:rPr>
            <w:t>Insert Location</w:t>
          </w:r>
          <w:r>
            <w:rPr>
              <w:rFonts w:cs="Arial"/>
            </w:rPr>
            <w:fldChar w:fldCharType="end"/>
          </w:r>
          <w:r w:rsidRPr="000B53AF">
            <w:t>,</w:t>
          </w:r>
          <w:r w:rsidRPr="000B53AF">
            <w:rPr>
              <w:spacing w:val="28"/>
            </w:rPr>
            <w:t xml:space="preserve"> </w:t>
          </w:r>
          <w:r w:rsidRPr="000B53AF">
            <w:rPr>
              <w:spacing w:val="-1"/>
            </w:rPr>
            <w:t>f</w:t>
          </w:r>
          <w:r w:rsidRPr="000B53AF">
            <w:t>or</w:t>
          </w:r>
          <w:r w:rsidRPr="000B53AF">
            <w:rPr>
              <w:spacing w:val="28"/>
            </w:rPr>
            <w:t xml:space="preserve"> </w:t>
          </w:r>
          <w:r w:rsidRPr="000B53AF">
            <w:t>comparison</w:t>
          </w:r>
          <w:r w:rsidRPr="000B53AF">
            <w:rPr>
              <w:spacing w:val="28"/>
            </w:rPr>
            <w:t xml:space="preserve"> </w:t>
          </w:r>
          <w:r w:rsidRPr="000B53AF">
            <w:t>pu</w:t>
          </w:r>
          <w:r w:rsidRPr="000B53AF">
            <w:rPr>
              <w:spacing w:val="-1"/>
            </w:rPr>
            <w:t>rp</w:t>
          </w:r>
          <w:r w:rsidRPr="000B53AF">
            <w:t>oses during pro</w:t>
          </w:r>
          <w:r w:rsidRPr="000B53AF">
            <w:rPr>
              <w:spacing w:val="-1"/>
            </w:rPr>
            <w:t>d</w:t>
          </w:r>
          <w:r w:rsidRPr="000B53AF">
            <w:t>uction of</w:t>
          </w:r>
          <w:r w:rsidRPr="000B53AF">
            <w:rPr>
              <w:spacing w:val="-1"/>
            </w:rPr>
            <w:t xml:space="preserve"> </w:t>
          </w:r>
          <w:r w:rsidRPr="000B53AF">
            <w:t>p</w:t>
          </w:r>
          <w:r w:rsidRPr="000B53AF">
            <w:rPr>
              <w:spacing w:val="-1"/>
            </w:rPr>
            <w:t>r</w:t>
          </w:r>
          <w:r w:rsidRPr="000B53AF">
            <w:t xml:space="preserve">oject </w:t>
          </w:r>
          <w:r w:rsidRPr="000B53AF">
            <w:rPr>
              <w:spacing w:val="-1"/>
            </w:rPr>
            <w:t>p</w:t>
          </w:r>
          <w:r w:rsidRPr="000B53AF">
            <w:t>anels.</w:t>
          </w:r>
        </w:p>
        <w:p w:rsidR="00DA4311" w:rsidRPr="000B53AF" w:rsidRDefault="00DA4311" w:rsidP="00CB1E04">
          <w:pPr>
            <w:pStyle w:val="spParagraph"/>
          </w:pPr>
          <w:r w:rsidRPr="00961652">
            <w:rPr>
              <w:rStyle w:val="spHeading"/>
            </w:rPr>
            <w:t>B.4.3</w:t>
          </w:r>
          <w:r>
            <w:rPr>
              <w:rStyle w:val="spHeading"/>
            </w:rPr>
            <w:t xml:space="preserve"> </w:t>
          </w:r>
          <w:r w:rsidRPr="00961652">
            <w:rPr>
              <w:rStyle w:val="spHeading"/>
            </w:rPr>
            <w:t xml:space="preserve"> Payment Submittals</w:t>
          </w:r>
        </w:p>
        <w:p w:rsidR="00DA4311" w:rsidRDefault="00DA4311" w:rsidP="00CB1E04">
          <w:pPr>
            <w:pStyle w:val="spParagraph"/>
          </w:pPr>
          <w:r w:rsidRPr="000B53AF">
            <w:t>Submit certifications and test data as required under B.3 for all materials, including trade name of the products along with the name and address of the manufacturers.</w:t>
          </w:r>
        </w:p>
        <w:p w:rsidR="00DA4311" w:rsidRDefault="00DA4311" w:rsidP="00CB1E04">
          <w:pPr>
            <w:pStyle w:val="spParagraph"/>
          </w:pPr>
          <w:r w:rsidRPr="00961652">
            <w:rPr>
              <w:rStyle w:val="spHeading"/>
            </w:rPr>
            <w:t xml:space="preserve">B.4.4 </w:t>
          </w:r>
          <w:r>
            <w:rPr>
              <w:rStyle w:val="spHeading"/>
            </w:rPr>
            <w:t xml:space="preserve"> </w:t>
          </w:r>
          <w:r w:rsidRPr="00961652">
            <w:rPr>
              <w:rStyle w:val="spHeading"/>
            </w:rPr>
            <w:t>Submittal Review</w:t>
          </w:r>
        </w:p>
        <w:p w:rsidR="00DA4311" w:rsidRDefault="00DA4311" w:rsidP="00CB1E04">
          <w:pPr>
            <w:pStyle w:val="spParagraph"/>
          </w:pPr>
          <w:r w:rsidRPr="000B53AF">
            <w:t>The engineer’s review and acceptance of the drawings, calculations, and related material, submitted by the contractor, is for compliance with design intent only, and does not relieve the contractor from responsibility in regard to errors or omissions on said submittals.</w:t>
          </w:r>
        </w:p>
        <w:p w:rsidR="00DA4311" w:rsidRDefault="00DA4311" w:rsidP="00CB1E04">
          <w:pPr>
            <w:pStyle w:val="spParagraph"/>
          </w:pPr>
          <w:r w:rsidRPr="000B53AF">
            <w:t>The final accepted design documents and/or shop drawings will become a part of the contract. Any substitution of materials or dimensions contemplated by the contractor’s submitted documents, different from materials or dimensions the plans</w:t>
          </w:r>
          <w:r>
            <w:t xml:space="preserve"> show</w:t>
          </w:r>
          <w:r w:rsidRPr="000B53AF">
            <w:t>, shall be made only when approved by the engineer, and in such case, additional costs resulting from such substitution shall be borne by the contractor.</w:t>
          </w:r>
        </w:p>
        <w:p w:rsidR="00DA4311" w:rsidRDefault="00DA4311" w:rsidP="00CB1E04">
          <w:pPr>
            <w:pStyle w:val="spParagraph"/>
          </w:pPr>
          <w:r w:rsidRPr="000B53AF">
            <w:t xml:space="preserve">Ordering materials </w:t>
          </w:r>
          <w:r>
            <w:t>before</w:t>
          </w:r>
          <w:r w:rsidRPr="000B53AF">
            <w:t xml:space="preserve"> </w:t>
          </w:r>
          <w:r>
            <w:t xml:space="preserve">department </w:t>
          </w:r>
          <w:r w:rsidRPr="000B53AF">
            <w:t xml:space="preserve">acceptance of submittals </w:t>
          </w:r>
          <w:r>
            <w:t>is</w:t>
          </w:r>
          <w:r w:rsidRPr="000B53AF">
            <w:t xml:space="preserve"> at the contractor’s risk.</w:t>
          </w:r>
        </w:p>
        <w:p w:rsidR="00DA4311" w:rsidRPr="000B53AF" w:rsidRDefault="00DA4311" w:rsidP="00CB1E04">
          <w:pPr>
            <w:pStyle w:val="spParagraph"/>
          </w:pPr>
          <w:r w:rsidRPr="00961652">
            <w:rPr>
              <w:rStyle w:val="spHeading"/>
            </w:rPr>
            <w:t>C  Construction</w:t>
          </w:r>
        </w:p>
        <w:p w:rsidR="00DA4311" w:rsidRPr="000B53AF" w:rsidRDefault="00DA4311" w:rsidP="00CB1E04">
          <w:pPr>
            <w:pStyle w:val="spParagraph"/>
          </w:pPr>
          <w:r w:rsidRPr="00961652">
            <w:rPr>
              <w:rStyle w:val="spHeading"/>
            </w:rPr>
            <w:t xml:space="preserve">C.1 </w:t>
          </w:r>
          <w:r>
            <w:rPr>
              <w:rStyle w:val="spHeading"/>
            </w:rPr>
            <w:t xml:space="preserve"> </w:t>
          </w:r>
          <w:r w:rsidRPr="00961652">
            <w:rPr>
              <w:rStyle w:val="spHeading"/>
            </w:rPr>
            <w:t>General</w:t>
          </w:r>
        </w:p>
        <w:p w:rsidR="00DA4311" w:rsidRDefault="00DA4311" w:rsidP="00CB1E04">
          <w:pPr>
            <w:pStyle w:val="spParagraph"/>
          </w:pPr>
          <w:r w:rsidRPr="000B53AF">
            <w:t xml:space="preserve">Construct the noise barriers at locations </w:t>
          </w:r>
          <w:r>
            <w:t>the plans show</w:t>
          </w:r>
          <w:r w:rsidRPr="000B53AF">
            <w:t xml:space="preserve">, </w:t>
          </w:r>
          <w:r>
            <w:t>according to</w:t>
          </w:r>
          <w:r w:rsidRPr="000B53AF">
            <w:t xml:space="preserve"> the contract specifica</w:t>
          </w:r>
          <w:r>
            <w:t>tions and design drawings and</w:t>
          </w:r>
          <w:r w:rsidRPr="000B53AF">
            <w:t xml:space="preserve"> </w:t>
          </w:r>
          <w:r>
            <w:t>as the engineer directs</w:t>
          </w:r>
          <w:r w:rsidRPr="000B53AF">
            <w:t>. Deliver all sound absorbing composite concrete components to the project sit</w:t>
          </w:r>
          <w:r>
            <w:t>e as a finished component. A </w:t>
          </w:r>
          <w:r w:rsidRPr="000B53AF">
            <w:t>sound absorbing composite concrete system, which has the sound absorbing material glue</w:t>
          </w:r>
          <w:r>
            <w:t>-</w:t>
          </w:r>
          <w:r w:rsidRPr="000B53AF">
            <w:t>laminated or alternately affixed by a secondary adhesion method on the project site, will not be allowed.</w:t>
          </w:r>
        </w:p>
        <w:p w:rsidR="00DA4311" w:rsidRDefault="00DA4311" w:rsidP="00CB1E04">
          <w:pPr>
            <w:pStyle w:val="spParagraph"/>
          </w:pPr>
          <w:r w:rsidRPr="000B53AF">
            <w:t xml:space="preserve">Provide a minimum </w:t>
          </w:r>
          <w:r>
            <w:t>10</w:t>
          </w:r>
          <w:r w:rsidRPr="000B53AF">
            <w:t xml:space="preserve"> day notice to the engineer of the date that the fabrication of the noise barrier material will </w:t>
          </w:r>
          <w:r>
            <w:t>begin</w:t>
          </w:r>
          <w:r w:rsidRPr="000B53AF">
            <w:t>.</w:t>
          </w:r>
        </w:p>
        <w:p w:rsidR="00DA4311" w:rsidRDefault="00DA4311" w:rsidP="00CB1E04">
          <w:pPr>
            <w:pStyle w:val="spParagraph"/>
          </w:pPr>
          <w:r w:rsidRPr="000B53AF">
            <w:t xml:space="preserve">Inspect all materials delivered to the construction site for proper dimensions, honeycombing, cracks, voids, surface defects, consistency in color and texture, and any other damage or imperfections, </w:t>
          </w:r>
          <w:r>
            <w:t>before</w:t>
          </w:r>
          <w:r w:rsidRPr="000B53AF">
            <w:t xml:space="preserve"> installation.</w:t>
          </w:r>
        </w:p>
        <w:p w:rsidR="00DA4311" w:rsidRDefault="00DA4311" w:rsidP="00CB1E04">
          <w:pPr>
            <w:pStyle w:val="spParagraph"/>
          </w:pPr>
          <w:r w:rsidRPr="000B53AF">
            <w:t>If any part of the noise barrier material fails to comply with any requirements of the contract specification, the component shall either be corrected, permanently marked as unacceptable and be disposed of by the contractor or accepted at a reduced price. The decision will be made by the engineer and is dependent on the severity of the specification deviation.</w:t>
          </w:r>
        </w:p>
        <w:p w:rsidR="00DA4311" w:rsidRDefault="00DA4311" w:rsidP="00CB1E04">
          <w:pPr>
            <w:pStyle w:val="spParagraph"/>
          </w:pPr>
          <w:r w:rsidRPr="000B53AF">
            <w:t>Erect noise barriers to avoid conflict with any existing facilities or utilities to remain in place. Any damage caused by construction activities shall be repaired by th</w:t>
          </w:r>
          <w:r>
            <w:t>e contractor at no cost to the d</w:t>
          </w:r>
          <w:r w:rsidRPr="000B53AF">
            <w:t>epartment.</w:t>
          </w:r>
        </w:p>
        <w:p w:rsidR="00DA4311" w:rsidRPr="000B53AF" w:rsidRDefault="00DA4311" w:rsidP="00CB1E04">
          <w:pPr>
            <w:pStyle w:val="spParagraph"/>
          </w:pPr>
          <w:r w:rsidRPr="00961652">
            <w:rPr>
              <w:rStyle w:val="spHeading"/>
            </w:rPr>
            <w:t xml:space="preserve">C.2 </w:t>
          </w:r>
          <w:r>
            <w:rPr>
              <w:rStyle w:val="spHeading"/>
            </w:rPr>
            <w:t xml:space="preserve"> </w:t>
          </w:r>
          <w:r w:rsidRPr="00961652">
            <w:rPr>
              <w:rStyle w:val="spHeading"/>
            </w:rPr>
            <w:t>Fire Hydrant Location Signs</w:t>
          </w:r>
        </w:p>
        <w:p w:rsidR="00DA4311" w:rsidRDefault="00DA4311" w:rsidP="00CB1E04">
          <w:pPr>
            <w:pStyle w:val="spParagraph"/>
          </w:pPr>
          <w:r>
            <w:t>Attach</w:t>
          </w:r>
          <w:r w:rsidRPr="000B53AF">
            <w:t xml:space="preserve"> fire hydrant location sign</w:t>
          </w:r>
          <w:r>
            <w:t>s</w:t>
          </w:r>
          <w:r w:rsidRPr="000B53AF">
            <w:t xml:space="preserve"> to the noise barrier at each location </w:t>
          </w:r>
          <w:r>
            <w:t>the plans show</w:t>
          </w:r>
          <w:r w:rsidRPr="000B53AF">
            <w:t xml:space="preserve"> by a method the department’s approved drawings</w:t>
          </w:r>
          <w:r>
            <w:t xml:space="preserve"> show</w:t>
          </w:r>
          <w:r w:rsidRPr="000B53AF">
            <w:t>. The signs shall conform and be of the type specified in the department’s sign plate book, plate D9</w:t>
          </w:r>
          <w:r>
            <w:t>-</w:t>
          </w:r>
          <w:r w:rsidRPr="000B53AF">
            <w:t>54 and/or D9</w:t>
          </w:r>
          <w:r>
            <w:t>-</w:t>
          </w:r>
          <w:r w:rsidRPr="000B53AF">
            <w:t>54A.</w:t>
          </w:r>
        </w:p>
        <w:p w:rsidR="00DA4311" w:rsidRDefault="00DA4311" w:rsidP="00CB1E04">
          <w:pPr>
            <w:pStyle w:val="spParagraph"/>
          </w:pPr>
          <w:r w:rsidRPr="000B53AF">
            <w:t>Compensation for furnishing and placing the fire hydrant location signs shall be included in the contract price for Noise Barriers Single</w:t>
          </w:r>
          <w:r>
            <w:t>-</w:t>
          </w:r>
          <w:r w:rsidRPr="000B53AF">
            <w:t>Sided Sound Absorptive and no additional compensation therefore will be allowed.</w:t>
          </w:r>
        </w:p>
        <w:p w:rsidR="00DA4311" w:rsidRPr="000B53AF" w:rsidRDefault="00DA4311" w:rsidP="00CB1E04">
          <w:pPr>
            <w:pStyle w:val="spParagraph"/>
          </w:pPr>
          <w:r w:rsidRPr="00961652">
            <w:rPr>
              <w:rStyle w:val="spHeading"/>
            </w:rPr>
            <w:t xml:space="preserve">C.3 </w:t>
          </w:r>
          <w:r>
            <w:rPr>
              <w:rStyle w:val="spHeading"/>
            </w:rPr>
            <w:t xml:space="preserve"> </w:t>
          </w:r>
          <w:r w:rsidRPr="00961652">
            <w:rPr>
              <w:rStyle w:val="spHeading"/>
            </w:rPr>
            <w:t>Weep Hole Openings</w:t>
          </w:r>
        </w:p>
        <w:p w:rsidR="00DA4311" w:rsidRDefault="00DA4311" w:rsidP="00CB1E04">
          <w:pPr>
            <w:pStyle w:val="spParagraph"/>
          </w:pPr>
          <w:r>
            <w:t>Provide</w:t>
          </w:r>
          <w:r w:rsidRPr="000B53AF">
            <w:rPr>
              <w:spacing w:val="24"/>
            </w:rPr>
            <w:t xml:space="preserve"> </w:t>
          </w:r>
          <w:r w:rsidRPr="000B53AF">
            <w:t>we</w:t>
          </w:r>
          <w:r w:rsidRPr="000B53AF">
            <w:rPr>
              <w:spacing w:val="-1"/>
            </w:rPr>
            <w:t>e</w:t>
          </w:r>
          <w:r w:rsidRPr="000B53AF">
            <w:t>p</w:t>
          </w:r>
          <w:r w:rsidRPr="000B53AF">
            <w:rPr>
              <w:spacing w:val="24"/>
            </w:rPr>
            <w:t xml:space="preserve"> </w:t>
          </w:r>
          <w:r w:rsidRPr="000B53AF">
            <w:t>hole</w:t>
          </w:r>
          <w:r w:rsidRPr="000B53AF">
            <w:rPr>
              <w:spacing w:val="24"/>
            </w:rPr>
            <w:t xml:space="preserve"> </w:t>
          </w:r>
          <w:r w:rsidRPr="000B53AF">
            <w:t>ope</w:t>
          </w:r>
          <w:r w:rsidRPr="000B53AF">
            <w:rPr>
              <w:spacing w:val="-1"/>
            </w:rPr>
            <w:t>n</w:t>
          </w:r>
          <w:r w:rsidRPr="000B53AF">
            <w:t>ings</w:t>
          </w:r>
          <w:r w:rsidRPr="000B53AF">
            <w:rPr>
              <w:spacing w:val="24"/>
            </w:rPr>
            <w:t xml:space="preserve"> </w:t>
          </w:r>
          <w:r w:rsidRPr="000B53AF">
            <w:rPr>
              <w:spacing w:val="-1"/>
            </w:rPr>
            <w:t>f</w:t>
          </w:r>
          <w:r w:rsidRPr="000B53AF">
            <w:t>or</w:t>
          </w:r>
          <w:r w:rsidRPr="000B53AF">
            <w:rPr>
              <w:spacing w:val="24"/>
            </w:rPr>
            <w:t xml:space="preserve"> </w:t>
          </w:r>
          <w:r w:rsidRPr="000B53AF">
            <w:t>dra</w:t>
          </w:r>
          <w:r w:rsidRPr="000B53AF">
            <w:rPr>
              <w:spacing w:val="-1"/>
            </w:rPr>
            <w:t>i</w:t>
          </w:r>
          <w:r w:rsidRPr="000B53AF">
            <w:t>nage at the locations and sized as noted on the plan. Install weep</w:t>
          </w:r>
          <w:r w:rsidRPr="000B53AF">
            <w:rPr>
              <w:spacing w:val="11"/>
            </w:rPr>
            <w:t xml:space="preserve"> holes </w:t>
          </w:r>
          <w:r w:rsidRPr="000B53AF">
            <w:t>by</w:t>
          </w:r>
          <w:r w:rsidRPr="000B53AF">
            <w:rPr>
              <w:spacing w:val="11"/>
            </w:rPr>
            <w:t xml:space="preserve"> </w:t>
          </w:r>
          <w:r w:rsidRPr="000B53AF">
            <w:t>drill</w:t>
          </w:r>
          <w:r w:rsidRPr="000B53AF">
            <w:rPr>
              <w:spacing w:val="-1"/>
            </w:rPr>
            <w:t>i</w:t>
          </w:r>
          <w:r w:rsidRPr="000B53AF">
            <w:t>ng</w:t>
          </w:r>
          <w:r w:rsidRPr="000B53AF">
            <w:rPr>
              <w:spacing w:val="11"/>
            </w:rPr>
            <w:t xml:space="preserve"> </w:t>
          </w:r>
          <w:r w:rsidRPr="000B53AF">
            <w:t>t</w:t>
          </w:r>
          <w:r w:rsidRPr="000B53AF">
            <w:rPr>
              <w:spacing w:val="-1"/>
            </w:rPr>
            <w:t>h</w:t>
          </w:r>
          <w:r w:rsidRPr="000B53AF">
            <w:t>rough</w:t>
          </w:r>
          <w:r w:rsidRPr="000B53AF">
            <w:rPr>
              <w:spacing w:val="11"/>
            </w:rPr>
            <w:t xml:space="preserve"> </w:t>
          </w:r>
          <w:r w:rsidRPr="000B53AF">
            <w:t>the</w:t>
          </w:r>
          <w:r w:rsidRPr="000B53AF">
            <w:rPr>
              <w:spacing w:val="11"/>
            </w:rPr>
            <w:t xml:space="preserve"> </w:t>
          </w:r>
          <w:r w:rsidRPr="000B53AF">
            <w:t>wall</w:t>
          </w:r>
          <w:r w:rsidRPr="000B53AF">
            <w:rPr>
              <w:spacing w:val="11"/>
            </w:rPr>
            <w:t xml:space="preserve"> </w:t>
          </w:r>
          <w:r w:rsidRPr="000B53AF">
            <w:t>a</w:t>
          </w:r>
          <w:r w:rsidRPr="000B53AF">
            <w:rPr>
              <w:spacing w:val="-1"/>
            </w:rPr>
            <w:t>f</w:t>
          </w:r>
          <w:r w:rsidRPr="000B53AF">
            <w:t>t</w:t>
          </w:r>
          <w:r w:rsidRPr="000B53AF">
            <w:rPr>
              <w:spacing w:val="-1"/>
            </w:rPr>
            <w:t>e</w:t>
          </w:r>
          <w:r w:rsidRPr="000B53AF">
            <w:t>r</w:t>
          </w:r>
          <w:r w:rsidRPr="000B53AF">
            <w:rPr>
              <w:spacing w:val="11"/>
            </w:rPr>
            <w:t xml:space="preserve"> </w:t>
          </w:r>
          <w:r w:rsidRPr="000B53AF">
            <w:t>er</w:t>
          </w:r>
          <w:r w:rsidRPr="000B53AF">
            <w:rPr>
              <w:spacing w:val="-1"/>
            </w:rPr>
            <w:t>ec</w:t>
          </w:r>
          <w:r w:rsidRPr="000B53AF">
            <w:t>tion of</w:t>
          </w:r>
          <w:r w:rsidRPr="000B53AF">
            <w:rPr>
              <w:spacing w:val="11"/>
            </w:rPr>
            <w:t xml:space="preserve"> </w:t>
          </w:r>
          <w:r w:rsidRPr="000B53AF">
            <w:t>the</w:t>
          </w:r>
          <w:r w:rsidRPr="000B53AF">
            <w:rPr>
              <w:spacing w:val="12"/>
            </w:rPr>
            <w:t xml:space="preserve"> </w:t>
          </w:r>
          <w:r w:rsidRPr="000B53AF">
            <w:t>noise</w:t>
          </w:r>
          <w:r w:rsidRPr="000B53AF">
            <w:rPr>
              <w:spacing w:val="12"/>
            </w:rPr>
            <w:t xml:space="preserve"> </w:t>
          </w:r>
          <w:r w:rsidRPr="000B53AF">
            <w:t>barr</w:t>
          </w:r>
          <w:r w:rsidRPr="000B53AF">
            <w:rPr>
              <w:spacing w:val="-1"/>
            </w:rPr>
            <w:t>i</w:t>
          </w:r>
          <w:r w:rsidRPr="000B53AF">
            <w:t>er.</w:t>
          </w:r>
          <w:r w:rsidRPr="000B53AF">
            <w:rPr>
              <w:spacing w:val="12"/>
            </w:rPr>
            <w:t xml:space="preserve"> </w:t>
          </w:r>
          <w:r w:rsidRPr="000B53AF">
            <w:t>Use</w:t>
          </w:r>
          <w:r w:rsidRPr="000B53AF">
            <w:rPr>
              <w:spacing w:val="7"/>
            </w:rPr>
            <w:t xml:space="preserve"> </w:t>
          </w:r>
          <w:r w:rsidRPr="000B53AF">
            <w:t>6</w:t>
          </w:r>
          <w:r>
            <w:t>"</w:t>
          </w:r>
          <w:r w:rsidRPr="000B53AF">
            <w:rPr>
              <w:spacing w:val="7"/>
            </w:rPr>
            <w:t xml:space="preserve"> </w:t>
          </w:r>
          <w:r w:rsidRPr="000B53AF">
            <w:t>P</w:t>
          </w:r>
          <w:r w:rsidRPr="000B53AF">
            <w:rPr>
              <w:spacing w:val="1"/>
            </w:rPr>
            <w:t>V</w:t>
          </w:r>
          <w:r w:rsidRPr="000B53AF">
            <w:t>C</w:t>
          </w:r>
          <w:r w:rsidRPr="000B53AF">
            <w:rPr>
              <w:spacing w:val="7"/>
            </w:rPr>
            <w:t xml:space="preserve"> </w:t>
          </w:r>
          <w:r w:rsidRPr="000B53AF">
            <w:t>S</w:t>
          </w:r>
          <w:r w:rsidRPr="000B53AF">
            <w:rPr>
              <w:spacing w:val="1"/>
            </w:rPr>
            <w:t>c</w:t>
          </w:r>
          <w:r w:rsidRPr="000B53AF">
            <w:t>hedule</w:t>
          </w:r>
          <w:r w:rsidRPr="000B53AF">
            <w:rPr>
              <w:spacing w:val="7"/>
            </w:rPr>
            <w:t xml:space="preserve"> </w:t>
          </w:r>
          <w:r w:rsidRPr="000B53AF">
            <w:t>40</w:t>
          </w:r>
          <w:r w:rsidRPr="000B53AF">
            <w:rPr>
              <w:spacing w:val="7"/>
            </w:rPr>
            <w:t xml:space="preserve"> </w:t>
          </w:r>
          <w:r w:rsidRPr="000B53AF">
            <w:t>p</w:t>
          </w:r>
          <w:r w:rsidRPr="000B53AF">
            <w:rPr>
              <w:spacing w:val="-1"/>
            </w:rPr>
            <w:t>i</w:t>
          </w:r>
          <w:r w:rsidRPr="000B53AF">
            <w:t>pe</w:t>
          </w:r>
          <w:r w:rsidRPr="000B53AF">
            <w:rPr>
              <w:spacing w:val="7"/>
            </w:rPr>
            <w:t xml:space="preserve"> </w:t>
          </w:r>
          <w:r w:rsidRPr="000B53AF">
            <w:t>sleeve</w:t>
          </w:r>
          <w:r w:rsidRPr="000B53AF">
            <w:rPr>
              <w:spacing w:val="7"/>
            </w:rPr>
            <w:t xml:space="preserve"> </w:t>
          </w:r>
          <w:r w:rsidRPr="000B53AF">
            <w:t>c</w:t>
          </w:r>
          <w:r w:rsidRPr="000B53AF">
            <w:rPr>
              <w:spacing w:val="-1"/>
            </w:rPr>
            <w:t>o</w:t>
          </w:r>
          <w:r w:rsidRPr="000B53AF">
            <w:t>n</w:t>
          </w:r>
          <w:r w:rsidRPr="000B53AF">
            <w:rPr>
              <w:spacing w:val="-1"/>
            </w:rPr>
            <w:t>f</w:t>
          </w:r>
          <w:r w:rsidRPr="000B53AF">
            <w:t>o</w:t>
          </w:r>
          <w:r w:rsidRPr="000B53AF">
            <w:rPr>
              <w:spacing w:val="2"/>
            </w:rPr>
            <w:t>r</w:t>
          </w:r>
          <w:r w:rsidRPr="000B53AF">
            <w:rPr>
              <w:spacing w:val="-2"/>
            </w:rPr>
            <w:t>m</w:t>
          </w:r>
          <w:r w:rsidRPr="000B53AF">
            <w:t>ing</w:t>
          </w:r>
          <w:r w:rsidRPr="000B53AF">
            <w:rPr>
              <w:spacing w:val="7"/>
            </w:rPr>
            <w:t xml:space="preserve"> </w:t>
          </w:r>
          <w:r w:rsidRPr="000B53AF">
            <w:t>to</w:t>
          </w:r>
          <w:r w:rsidRPr="000B53AF">
            <w:rPr>
              <w:spacing w:val="8"/>
            </w:rPr>
            <w:t xml:space="preserve"> </w:t>
          </w:r>
          <w:r w:rsidRPr="000B53AF">
            <w:t>ASTM</w:t>
          </w:r>
          <w:r w:rsidRPr="000B53AF">
            <w:rPr>
              <w:spacing w:val="7"/>
            </w:rPr>
            <w:t xml:space="preserve"> </w:t>
          </w:r>
          <w:r w:rsidRPr="000B53AF">
            <w:t>D</w:t>
          </w:r>
          <w:r>
            <w:t>-</w:t>
          </w:r>
          <w:r w:rsidRPr="000B53AF">
            <w:t>1</w:t>
          </w:r>
          <w:r w:rsidRPr="000B53AF">
            <w:rPr>
              <w:spacing w:val="1"/>
            </w:rPr>
            <w:t>7</w:t>
          </w:r>
          <w:r w:rsidRPr="000B53AF">
            <w:t>85. Epoxy 6</w:t>
          </w:r>
          <w:r>
            <w:t>"</w:t>
          </w:r>
          <w:r w:rsidRPr="000B53AF">
            <w:t xml:space="preserve"> PVC Schedule 40 pipe </w:t>
          </w:r>
          <w:r w:rsidRPr="000B53AF">
            <w:rPr>
              <w:spacing w:val="-1"/>
            </w:rPr>
            <w:t>s</w:t>
          </w:r>
          <w:r w:rsidRPr="000B53AF">
            <w:t>l</w:t>
          </w:r>
          <w:r w:rsidRPr="000B53AF">
            <w:rPr>
              <w:spacing w:val="-1"/>
            </w:rPr>
            <w:t>e</w:t>
          </w:r>
          <w:r w:rsidRPr="000B53AF">
            <w:t>eve into b</w:t>
          </w:r>
          <w:r w:rsidRPr="000B53AF">
            <w:rPr>
              <w:spacing w:val="-1"/>
            </w:rPr>
            <w:t>or</w:t>
          </w:r>
          <w:r w:rsidRPr="000B53AF">
            <w:t>ed weep ho</w:t>
          </w:r>
          <w:r w:rsidRPr="000B53AF">
            <w:rPr>
              <w:spacing w:val="-1"/>
            </w:rPr>
            <w:t>l</w:t>
          </w:r>
          <w:r w:rsidRPr="000B53AF">
            <w:t>e. PVC</w:t>
          </w:r>
          <w:r w:rsidRPr="000B53AF">
            <w:rPr>
              <w:spacing w:val="13"/>
            </w:rPr>
            <w:t xml:space="preserve"> </w:t>
          </w:r>
          <w:r w:rsidRPr="000B53AF">
            <w:t>pipe</w:t>
          </w:r>
          <w:r w:rsidRPr="000B53AF">
            <w:rPr>
              <w:spacing w:val="12"/>
            </w:rPr>
            <w:t xml:space="preserve"> </w:t>
          </w:r>
          <w:r w:rsidRPr="000B53AF">
            <w:t>sleeve</w:t>
          </w:r>
          <w:r w:rsidRPr="000B53AF">
            <w:rPr>
              <w:spacing w:val="11"/>
            </w:rPr>
            <w:t xml:space="preserve"> </w:t>
          </w:r>
          <w:r w:rsidRPr="000B53AF">
            <w:t>shall</w:t>
          </w:r>
          <w:r w:rsidRPr="000B53AF">
            <w:rPr>
              <w:spacing w:val="12"/>
            </w:rPr>
            <w:t xml:space="preserve"> </w:t>
          </w:r>
          <w:r w:rsidRPr="000B53AF">
            <w:rPr>
              <w:spacing w:val="-1"/>
            </w:rPr>
            <w:t>f</w:t>
          </w:r>
          <w:r w:rsidRPr="000B53AF">
            <w:t>it</w:t>
          </w:r>
          <w:r w:rsidRPr="000B53AF">
            <w:rPr>
              <w:spacing w:val="12"/>
            </w:rPr>
            <w:t xml:space="preserve"> </w:t>
          </w:r>
          <w:r w:rsidRPr="000B53AF">
            <w:t>snugly in</w:t>
          </w:r>
          <w:r w:rsidRPr="000B53AF">
            <w:rPr>
              <w:spacing w:val="4"/>
            </w:rPr>
            <w:t xml:space="preserve"> </w:t>
          </w:r>
          <w:r w:rsidRPr="000B53AF">
            <w:t>co</w:t>
          </w:r>
          <w:r w:rsidRPr="000B53AF">
            <w:rPr>
              <w:spacing w:val="-1"/>
            </w:rPr>
            <w:t>r</w:t>
          </w:r>
          <w:r w:rsidRPr="000B53AF">
            <w:t>ed</w:t>
          </w:r>
          <w:r w:rsidRPr="000B53AF">
            <w:rPr>
              <w:spacing w:val="4"/>
            </w:rPr>
            <w:t xml:space="preserve"> </w:t>
          </w:r>
          <w:r w:rsidRPr="000B53AF">
            <w:t>ho</w:t>
          </w:r>
          <w:r w:rsidRPr="000B53AF">
            <w:rPr>
              <w:spacing w:val="-1"/>
            </w:rPr>
            <w:t>l</w:t>
          </w:r>
          <w:r w:rsidRPr="000B53AF">
            <w:t>e</w:t>
          </w:r>
          <w:r w:rsidRPr="000B53AF">
            <w:rPr>
              <w:spacing w:val="4"/>
            </w:rPr>
            <w:t xml:space="preserve"> </w:t>
          </w:r>
          <w:r w:rsidRPr="000B53AF">
            <w:t>through</w:t>
          </w:r>
          <w:r w:rsidRPr="000B53AF">
            <w:rPr>
              <w:spacing w:val="2"/>
            </w:rPr>
            <w:t xml:space="preserve"> </w:t>
          </w:r>
          <w:r w:rsidRPr="000B53AF">
            <w:t>wall.</w:t>
          </w:r>
          <w:r w:rsidRPr="000B53AF">
            <w:rPr>
              <w:spacing w:val="4"/>
            </w:rPr>
            <w:t xml:space="preserve"> </w:t>
          </w:r>
          <w:r w:rsidRPr="000B53AF">
            <w:t>Epoxy</w:t>
          </w:r>
          <w:r w:rsidRPr="000B53AF">
            <w:rPr>
              <w:spacing w:val="2"/>
            </w:rPr>
            <w:t xml:space="preserve"> </w:t>
          </w:r>
          <w:r w:rsidRPr="000B53AF">
            <w:t>PVC</w:t>
          </w:r>
          <w:r w:rsidRPr="000B53AF">
            <w:rPr>
              <w:spacing w:val="3"/>
            </w:rPr>
            <w:t xml:space="preserve"> </w:t>
          </w:r>
          <w:r w:rsidRPr="000B53AF">
            <w:t>pipe</w:t>
          </w:r>
          <w:r w:rsidRPr="000B53AF">
            <w:rPr>
              <w:spacing w:val="4"/>
            </w:rPr>
            <w:t xml:space="preserve"> </w:t>
          </w:r>
          <w:r w:rsidRPr="000B53AF">
            <w:t>sl</w:t>
          </w:r>
          <w:r w:rsidRPr="000B53AF">
            <w:rPr>
              <w:spacing w:val="-1"/>
            </w:rPr>
            <w:t>e</w:t>
          </w:r>
          <w:r w:rsidRPr="000B53AF">
            <w:t>eve</w:t>
          </w:r>
          <w:r w:rsidRPr="000B53AF">
            <w:rPr>
              <w:spacing w:val="4"/>
            </w:rPr>
            <w:t xml:space="preserve"> </w:t>
          </w:r>
          <w:r w:rsidRPr="000B53AF">
            <w:t>i</w:t>
          </w:r>
          <w:r w:rsidRPr="000B53AF">
            <w:rPr>
              <w:spacing w:val="-1"/>
            </w:rPr>
            <w:t>n</w:t>
          </w:r>
          <w:r w:rsidRPr="000B53AF">
            <w:t>to</w:t>
          </w:r>
          <w:r w:rsidRPr="000B53AF">
            <w:rPr>
              <w:spacing w:val="4"/>
            </w:rPr>
            <w:t xml:space="preserve"> </w:t>
          </w:r>
          <w:r w:rsidRPr="000B53AF">
            <w:t>bo</w:t>
          </w:r>
          <w:r w:rsidRPr="000B53AF">
            <w:rPr>
              <w:spacing w:val="-1"/>
            </w:rPr>
            <w:t>r</w:t>
          </w:r>
          <w:r w:rsidRPr="000B53AF">
            <w:t>ed</w:t>
          </w:r>
          <w:r w:rsidRPr="000B53AF">
            <w:rPr>
              <w:spacing w:val="4"/>
            </w:rPr>
            <w:t xml:space="preserve"> </w:t>
          </w:r>
          <w:r w:rsidRPr="000B53AF">
            <w:t>weep</w:t>
          </w:r>
          <w:r w:rsidRPr="000B53AF">
            <w:rPr>
              <w:spacing w:val="4"/>
            </w:rPr>
            <w:t xml:space="preserve"> </w:t>
          </w:r>
          <w:r w:rsidRPr="000B53AF">
            <w:t>ho</w:t>
          </w:r>
          <w:r w:rsidRPr="000B53AF">
            <w:rPr>
              <w:spacing w:val="-1"/>
            </w:rPr>
            <w:t>l</w:t>
          </w:r>
          <w:r w:rsidRPr="000B53AF">
            <w:t>e</w:t>
          </w:r>
          <w:r w:rsidRPr="000B53AF">
            <w:rPr>
              <w:spacing w:val="4"/>
            </w:rPr>
            <w:t xml:space="preserve"> </w:t>
          </w:r>
          <w:r w:rsidRPr="000B53AF">
            <w:t>in</w:t>
          </w:r>
          <w:r w:rsidRPr="000B53AF">
            <w:rPr>
              <w:spacing w:val="4"/>
            </w:rPr>
            <w:t xml:space="preserve"> </w:t>
          </w:r>
          <w:r w:rsidRPr="000B53AF">
            <w:t>n</w:t>
          </w:r>
          <w:r w:rsidRPr="000B53AF">
            <w:rPr>
              <w:spacing w:val="-1"/>
            </w:rPr>
            <w:t>o</w:t>
          </w:r>
          <w:r w:rsidRPr="000B53AF">
            <w:t>ise</w:t>
          </w:r>
          <w:r w:rsidRPr="000B53AF">
            <w:rPr>
              <w:spacing w:val="4"/>
            </w:rPr>
            <w:t xml:space="preserve"> </w:t>
          </w:r>
          <w:r w:rsidRPr="000B53AF">
            <w:rPr>
              <w:spacing w:val="-1"/>
            </w:rPr>
            <w:t>ba</w:t>
          </w:r>
          <w:r w:rsidRPr="000B53AF">
            <w:t>rri</w:t>
          </w:r>
          <w:r w:rsidRPr="000B53AF">
            <w:rPr>
              <w:spacing w:val="-1"/>
            </w:rPr>
            <w:t>er</w:t>
          </w:r>
          <w:r w:rsidRPr="000B53AF">
            <w:t>. Locate and construct</w:t>
          </w:r>
          <w:r w:rsidRPr="000B53AF">
            <w:rPr>
              <w:spacing w:val="10"/>
            </w:rPr>
            <w:t xml:space="preserve"> </w:t>
          </w:r>
          <w:r w:rsidRPr="000B53AF">
            <w:t>weep</w:t>
          </w:r>
          <w:r w:rsidRPr="000B53AF">
            <w:rPr>
              <w:spacing w:val="11"/>
            </w:rPr>
            <w:t xml:space="preserve"> </w:t>
          </w:r>
          <w:r w:rsidRPr="000B53AF">
            <w:t>hol</w:t>
          </w:r>
          <w:r w:rsidRPr="000B53AF">
            <w:rPr>
              <w:spacing w:val="-1"/>
            </w:rPr>
            <w:t>e</w:t>
          </w:r>
          <w:r w:rsidRPr="000B53AF">
            <w:t>s</w:t>
          </w:r>
          <w:r w:rsidRPr="000B53AF">
            <w:rPr>
              <w:spacing w:val="11"/>
            </w:rPr>
            <w:t xml:space="preserve"> </w:t>
          </w:r>
          <w:r>
            <w:t>according to</w:t>
          </w:r>
          <w:r w:rsidRPr="000B53AF">
            <w:rPr>
              <w:spacing w:val="11"/>
            </w:rPr>
            <w:t xml:space="preserve"> </w:t>
          </w:r>
          <w:r w:rsidRPr="000B53AF">
            <w:t>the plans and as the engineer directs.</w:t>
          </w:r>
          <w:r w:rsidRPr="000B53AF">
            <w:rPr>
              <w:spacing w:val="11"/>
            </w:rPr>
            <w:t xml:space="preserve"> </w:t>
          </w:r>
          <w:r>
            <w:rPr>
              <w:spacing w:val="-2"/>
            </w:rPr>
            <w:t>Place w</w:t>
          </w:r>
          <w:r w:rsidRPr="000B53AF">
            <w:t>eep</w:t>
          </w:r>
          <w:r w:rsidRPr="000B53AF">
            <w:rPr>
              <w:spacing w:val="11"/>
            </w:rPr>
            <w:t xml:space="preserve"> </w:t>
          </w:r>
          <w:r w:rsidRPr="000B53AF">
            <w:t>hol</w:t>
          </w:r>
          <w:r w:rsidRPr="000B53AF">
            <w:rPr>
              <w:spacing w:val="-1"/>
            </w:rPr>
            <w:t>e</w:t>
          </w:r>
          <w:r w:rsidRPr="000B53AF">
            <w:t>s</w:t>
          </w:r>
          <w:r w:rsidRPr="000B53AF">
            <w:rPr>
              <w:spacing w:val="11"/>
            </w:rPr>
            <w:t xml:space="preserve"> </w:t>
          </w:r>
          <w:r w:rsidRPr="000B53AF">
            <w:t>at lo</w:t>
          </w:r>
          <w:r w:rsidRPr="000B53AF">
            <w:rPr>
              <w:spacing w:val="-1"/>
            </w:rPr>
            <w:t>c</w:t>
          </w:r>
          <w:r w:rsidRPr="000B53AF">
            <w:t>at</w:t>
          </w:r>
          <w:r w:rsidRPr="000B53AF">
            <w:rPr>
              <w:spacing w:val="-1"/>
            </w:rPr>
            <w:t>i</w:t>
          </w:r>
          <w:r w:rsidRPr="000B53AF">
            <w:t>o</w:t>
          </w:r>
          <w:r w:rsidRPr="000B53AF">
            <w:rPr>
              <w:spacing w:val="-1"/>
            </w:rPr>
            <w:t>n</w:t>
          </w:r>
          <w:r w:rsidRPr="000B53AF">
            <w:t>s</w:t>
          </w:r>
          <w:r w:rsidRPr="000B53AF">
            <w:rPr>
              <w:spacing w:val="22"/>
            </w:rPr>
            <w:t xml:space="preserve"> </w:t>
          </w:r>
          <w:r w:rsidRPr="000B53AF">
            <w:rPr>
              <w:spacing w:val="-1"/>
            </w:rPr>
            <w:t>t</w:t>
          </w:r>
          <w:r w:rsidRPr="000B53AF">
            <w:t>he</w:t>
          </w:r>
          <w:r w:rsidRPr="000B53AF">
            <w:rPr>
              <w:spacing w:val="22"/>
            </w:rPr>
            <w:t xml:space="preserve"> </w:t>
          </w:r>
          <w:r w:rsidRPr="000B53AF">
            <w:t>plans</w:t>
          </w:r>
          <w:r>
            <w:t xml:space="preserve"> show</w:t>
          </w:r>
          <w:r w:rsidRPr="000B53AF">
            <w:t>,</w:t>
          </w:r>
          <w:r w:rsidRPr="000B53AF">
            <w:rPr>
              <w:spacing w:val="22"/>
            </w:rPr>
            <w:t xml:space="preserve"> </w:t>
          </w:r>
          <w:r w:rsidRPr="000B53AF">
            <w:t>u</w:t>
          </w:r>
          <w:r w:rsidRPr="000B53AF">
            <w:rPr>
              <w:spacing w:val="-1"/>
            </w:rPr>
            <w:t>n</w:t>
          </w:r>
          <w:r w:rsidRPr="000B53AF">
            <w:t>less</w:t>
          </w:r>
          <w:r w:rsidRPr="000B53AF">
            <w:rPr>
              <w:spacing w:val="22"/>
            </w:rPr>
            <w:t xml:space="preserve"> </w:t>
          </w:r>
          <w:r>
            <w:rPr>
              <w:spacing w:val="22"/>
            </w:rPr>
            <w:t xml:space="preserve">the engineer allows </w:t>
          </w:r>
          <w:r w:rsidRPr="000B53AF">
            <w:t>a</w:t>
          </w:r>
          <w:r w:rsidRPr="000B53AF">
            <w:rPr>
              <w:spacing w:val="-1"/>
            </w:rPr>
            <w:t>d</w:t>
          </w:r>
          <w:r w:rsidRPr="000B53AF">
            <w:t>just</w:t>
          </w:r>
          <w:r>
            <w:t>ing</w:t>
          </w:r>
          <w:r w:rsidRPr="000B53AF">
            <w:rPr>
              <w:spacing w:val="21"/>
            </w:rPr>
            <w:t xml:space="preserve"> </w:t>
          </w:r>
          <w:r w:rsidRPr="000B53AF">
            <w:t>loca</w:t>
          </w:r>
          <w:r w:rsidRPr="000B53AF">
            <w:rPr>
              <w:spacing w:val="-1"/>
            </w:rPr>
            <w:t>t</w:t>
          </w:r>
          <w:r w:rsidRPr="000B53AF">
            <w:t>io</w:t>
          </w:r>
          <w:r w:rsidRPr="000B53AF">
            <w:rPr>
              <w:spacing w:val="-1"/>
            </w:rPr>
            <w:t>n</w:t>
          </w:r>
          <w:r w:rsidRPr="000B53AF">
            <w:t>s</w:t>
          </w:r>
          <w:r w:rsidRPr="000B53AF">
            <w:rPr>
              <w:spacing w:val="-20"/>
            </w:rPr>
            <w:t xml:space="preserve"> </w:t>
          </w:r>
          <w:r w:rsidRPr="000B53AF">
            <w:t>to</w:t>
          </w:r>
          <w:r w:rsidRPr="000B53AF">
            <w:rPr>
              <w:spacing w:val="-20"/>
            </w:rPr>
            <w:t xml:space="preserve"> </w:t>
          </w:r>
          <w:r w:rsidRPr="000B53AF">
            <w:rPr>
              <w:spacing w:val="-1"/>
            </w:rPr>
            <w:t>fi</w:t>
          </w:r>
          <w:r w:rsidRPr="000B53AF">
            <w:t>t</w:t>
          </w:r>
          <w:r w:rsidRPr="000B53AF">
            <w:rPr>
              <w:spacing w:val="39"/>
            </w:rPr>
            <w:t xml:space="preserve"> </w:t>
          </w:r>
          <w:r w:rsidRPr="000B53AF">
            <w:rPr>
              <w:spacing w:val="-1"/>
            </w:rPr>
            <w:t>f</w:t>
          </w:r>
          <w:r w:rsidRPr="000B53AF">
            <w:t>ield</w:t>
          </w:r>
          <w:r w:rsidRPr="000B53AF">
            <w:rPr>
              <w:spacing w:val="40"/>
            </w:rPr>
            <w:t xml:space="preserve"> </w:t>
          </w:r>
          <w:r w:rsidRPr="000B53AF">
            <w:t>cond</w:t>
          </w:r>
          <w:r w:rsidRPr="000B53AF">
            <w:rPr>
              <w:spacing w:val="-1"/>
            </w:rPr>
            <w:t>i</w:t>
          </w:r>
          <w:r w:rsidRPr="000B53AF">
            <w:t>t</w:t>
          </w:r>
          <w:r w:rsidRPr="000B53AF">
            <w:rPr>
              <w:spacing w:val="-1"/>
            </w:rPr>
            <w:t>i</w:t>
          </w:r>
          <w:r w:rsidRPr="000B53AF">
            <w:t>ons.</w:t>
          </w:r>
          <w:r w:rsidRPr="000B53AF">
            <w:rPr>
              <w:spacing w:val="40"/>
            </w:rPr>
            <w:t xml:space="preserve"> </w:t>
          </w:r>
          <w:r w:rsidRPr="000B53AF">
            <w:t>The engin</w:t>
          </w:r>
          <w:r w:rsidRPr="000B53AF">
            <w:rPr>
              <w:spacing w:val="-1"/>
            </w:rPr>
            <w:t>e</w:t>
          </w:r>
          <w:r w:rsidRPr="000B53AF">
            <w:t>er</w:t>
          </w:r>
          <w:r w:rsidRPr="000B53AF">
            <w:rPr>
              <w:spacing w:val="40"/>
            </w:rPr>
            <w:t xml:space="preserve"> </w:t>
          </w:r>
          <w:r w:rsidRPr="000B53AF">
            <w:t>will</w:t>
          </w:r>
          <w:r w:rsidRPr="000B53AF">
            <w:rPr>
              <w:spacing w:val="40"/>
            </w:rPr>
            <w:t xml:space="preserve"> </w:t>
          </w:r>
          <w:r w:rsidRPr="000B53AF">
            <w:rPr>
              <w:spacing w:val="-1"/>
            </w:rPr>
            <w:t>f</w:t>
          </w:r>
          <w:r w:rsidRPr="000B53AF">
            <w:t>ie</w:t>
          </w:r>
          <w:r w:rsidRPr="000B53AF">
            <w:rPr>
              <w:spacing w:val="-1"/>
            </w:rPr>
            <w:t>l</w:t>
          </w:r>
          <w:r w:rsidRPr="000B53AF">
            <w:t>d</w:t>
          </w:r>
          <w:r w:rsidRPr="000B53AF">
            <w:rPr>
              <w:spacing w:val="40"/>
            </w:rPr>
            <w:t xml:space="preserve"> </w:t>
          </w:r>
          <w:r w:rsidRPr="000B53AF">
            <w:t>veri</w:t>
          </w:r>
          <w:r w:rsidRPr="000B53AF">
            <w:rPr>
              <w:spacing w:val="-1"/>
            </w:rPr>
            <w:t>f</w:t>
          </w:r>
          <w:r w:rsidRPr="000B53AF">
            <w:t>y</w:t>
          </w:r>
          <w:r w:rsidRPr="000B53AF">
            <w:rPr>
              <w:spacing w:val="40"/>
            </w:rPr>
            <w:t xml:space="preserve"> </w:t>
          </w:r>
          <w:r w:rsidRPr="000B53AF">
            <w:t>the</w:t>
          </w:r>
          <w:r w:rsidRPr="000B53AF">
            <w:rPr>
              <w:spacing w:val="39"/>
            </w:rPr>
            <w:t xml:space="preserve"> </w:t>
          </w:r>
          <w:r w:rsidRPr="000B53AF">
            <w:t>height</w:t>
          </w:r>
          <w:r w:rsidRPr="000B53AF">
            <w:rPr>
              <w:spacing w:val="40"/>
            </w:rPr>
            <w:t xml:space="preserve"> </w:t>
          </w:r>
          <w:r w:rsidRPr="000B53AF">
            <w:t>and</w:t>
          </w:r>
          <w:r w:rsidRPr="000B53AF">
            <w:rPr>
              <w:spacing w:val="38"/>
            </w:rPr>
            <w:t xml:space="preserve"> </w:t>
          </w:r>
          <w:r w:rsidRPr="000B53AF">
            <w:t>loca</w:t>
          </w:r>
          <w:r w:rsidRPr="000B53AF">
            <w:rPr>
              <w:spacing w:val="-1"/>
            </w:rPr>
            <w:t>t</w:t>
          </w:r>
          <w:r w:rsidRPr="000B53AF">
            <w:t>ion</w:t>
          </w:r>
          <w:r w:rsidRPr="000B53AF">
            <w:rPr>
              <w:spacing w:val="40"/>
            </w:rPr>
            <w:t xml:space="preserve"> </w:t>
          </w:r>
          <w:r w:rsidRPr="000B53AF">
            <w:t>of</w:t>
          </w:r>
          <w:r w:rsidRPr="000B53AF">
            <w:rPr>
              <w:spacing w:val="39"/>
            </w:rPr>
            <w:t xml:space="preserve"> </w:t>
          </w:r>
          <w:r w:rsidRPr="000B53AF">
            <w:t xml:space="preserve">the weep hole </w:t>
          </w:r>
          <w:r w:rsidRPr="000B53AF">
            <w:rPr>
              <w:spacing w:val="-1"/>
            </w:rPr>
            <w:t>for positive drainage</w:t>
          </w:r>
          <w:r w:rsidRPr="000B53AF">
            <w:t>.</w:t>
          </w:r>
        </w:p>
        <w:p w:rsidR="00DA4311" w:rsidRPr="000B53AF" w:rsidRDefault="00DA4311" w:rsidP="00CB1E04">
          <w:pPr>
            <w:pStyle w:val="spParagraph"/>
          </w:pPr>
          <w:r w:rsidRPr="00961652">
            <w:rPr>
              <w:rStyle w:val="spHeading"/>
            </w:rPr>
            <w:t xml:space="preserve">C.4 </w:t>
          </w:r>
          <w:r>
            <w:rPr>
              <w:rStyle w:val="spHeading"/>
            </w:rPr>
            <w:t xml:space="preserve"> </w:t>
          </w:r>
          <w:r w:rsidRPr="00961652">
            <w:rPr>
              <w:rStyle w:val="spHeading"/>
            </w:rPr>
            <w:t>Name Plates</w:t>
          </w:r>
        </w:p>
        <w:p w:rsidR="00DA4311" w:rsidRDefault="00DA4311" w:rsidP="00CB1E04">
          <w:pPr>
            <w:pStyle w:val="spParagraph"/>
          </w:pPr>
          <w:r>
            <w:t>Provide</w:t>
          </w:r>
          <w:r w:rsidRPr="000B53AF">
            <w:t xml:space="preserve"> name plates conforming to standard spec 506.2.4. Furnish and place one name plate on each noise barrier at the location indicated on the plans. Rigidly attach each plate to the barrier by a means approved by the engineer.</w:t>
          </w:r>
        </w:p>
        <w:p w:rsidR="00DA4311" w:rsidRDefault="00DA4311" w:rsidP="00CB1E04">
          <w:pPr>
            <w:pStyle w:val="spParagraph"/>
          </w:pPr>
          <w:r w:rsidRPr="000B53AF">
            <w:t>Compensation for furnishing and placing of name plates shall be included in the contract price for Noise Barriers, Single</w:t>
          </w:r>
          <w:r>
            <w:t>-</w:t>
          </w:r>
          <w:r w:rsidRPr="000B53AF">
            <w:t>Sided Sound Absorptive Structure and no additional compensation therefore will be allowed.</w:t>
          </w:r>
        </w:p>
        <w:p w:rsidR="00DA4311" w:rsidRPr="000B53AF" w:rsidRDefault="00DA4311" w:rsidP="00CB1E04">
          <w:pPr>
            <w:pStyle w:val="spParagraph"/>
          </w:pPr>
          <w:r w:rsidRPr="00961652">
            <w:rPr>
              <w:rStyle w:val="spHeading"/>
            </w:rPr>
            <w:t xml:space="preserve">C.5 </w:t>
          </w:r>
          <w:r>
            <w:rPr>
              <w:rStyle w:val="spHeading"/>
            </w:rPr>
            <w:t xml:space="preserve"> </w:t>
          </w:r>
          <w:r w:rsidRPr="00961652">
            <w:rPr>
              <w:rStyle w:val="spHeading"/>
            </w:rPr>
            <w:t>Structure Mounted Noise Barriers</w:t>
          </w:r>
        </w:p>
        <w:p w:rsidR="00DA4311" w:rsidRDefault="00DA4311" w:rsidP="00CB1E04">
          <w:pPr>
            <w:pStyle w:val="spParagraph"/>
          </w:pPr>
          <w:r w:rsidRPr="000B53AF">
            <w:t>Do not erect noise barriers mounted to bridge or retaining wall structures until after the concrete for bridge decks and parapets or retaining wall moment slabs and parapets have attained their specified 28</w:t>
          </w:r>
          <w:r>
            <w:t>-</w:t>
          </w:r>
          <w:r w:rsidRPr="000B53AF">
            <w:t>day strength.</w:t>
          </w:r>
        </w:p>
        <w:p w:rsidR="00DA4311" w:rsidRDefault="00DA4311" w:rsidP="00CB1E04">
          <w:pPr>
            <w:pStyle w:val="spParagraph"/>
          </w:pPr>
          <w:r w:rsidRPr="000B53AF">
            <w:t>For noise barriers mounted to moment slabs and parapets on top of MSE retaining walls, erection of the noise barrier is limited to two</w:t>
          </w:r>
          <w:r>
            <w:t>-</w:t>
          </w:r>
          <w:r w:rsidRPr="000B53AF">
            <w:t>thirds the height of the noise barrier acoustical line the plans</w:t>
          </w:r>
          <w:r>
            <w:t xml:space="preserve"> show</w:t>
          </w:r>
          <w:r w:rsidRPr="000B53AF">
            <w:t xml:space="preserve"> </w:t>
          </w:r>
          <w:r>
            <w:t>before</w:t>
          </w:r>
          <w:r w:rsidRPr="000B53AF">
            <w:t xml:space="preserve"> placement of earth fill or pavement over the top of the moment slab as the plans</w:t>
          </w:r>
          <w:r>
            <w:t xml:space="preserve"> show</w:t>
          </w:r>
          <w:r w:rsidRPr="000B53AF">
            <w:t>. Erection of the noise barrier in excess of two</w:t>
          </w:r>
          <w:r>
            <w:t>-</w:t>
          </w:r>
          <w:r w:rsidRPr="000B53AF">
            <w:t xml:space="preserve">thirds its height to the full height of the noise barrier acoustical line </w:t>
          </w:r>
          <w:r>
            <w:t>the plans show</w:t>
          </w:r>
          <w:r w:rsidRPr="000B53AF">
            <w:t xml:space="preserve"> may not occur until after the earth fill or pavement structure over the top of the moment slab the plans </w:t>
          </w:r>
          <w:r>
            <w:t xml:space="preserve">show </w:t>
          </w:r>
          <w:r w:rsidRPr="000B53AF">
            <w:t>is complete.</w:t>
          </w:r>
        </w:p>
        <w:p w:rsidR="00DA4311" w:rsidRDefault="00DA4311" w:rsidP="00CB1E04">
          <w:pPr>
            <w:pStyle w:val="spParagraph"/>
          </w:pPr>
          <w:r w:rsidRPr="00961652">
            <w:rPr>
              <w:rStyle w:val="spHeading"/>
            </w:rPr>
            <w:t xml:space="preserve">C.6 </w:t>
          </w:r>
          <w:r>
            <w:rPr>
              <w:rStyle w:val="spHeading"/>
            </w:rPr>
            <w:t xml:space="preserve"> </w:t>
          </w:r>
          <w:r w:rsidRPr="00961652">
            <w:rPr>
              <w:rStyle w:val="spHeading"/>
            </w:rPr>
            <w:t>Construction Tolerances</w:t>
          </w:r>
        </w:p>
        <w:p w:rsidR="00DA4311" w:rsidRDefault="00DA4311" w:rsidP="00CB1E04">
          <w:pPr>
            <w:pStyle w:val="spParagraph"/>
          </w:pPr>
          <w:r w:rsidRPr="000B53AF">
            <w:t>Install the posts and panels comprising the noise barrier p</w:t>
          </w:r>
          <w:r>
            <w:t xml:space="preserve">lumb within 1/2 inch in 15-feet. </w:t>
          </w:r>
          <w:r w:rsidRPr="000B53AF">
            <w:t>Locate the posts to the line and grades the plans</w:t>
          </w:r>
          <w:r>
            <w:t xml:space="preserve"> show</w:t>
          </w:r>
          <w:r w:rsidRPr="000B53AF">
            <w:t xml:space="preserve"> to within +/</w:t>
          </w:r>
          <w:r>
            <w:t>-</w:t>
          </w:r>
          <w:r w:rsidRPr="000B53AF">
            <w:t xml:space="preserve"> </w:t>
          </w:r>
          <w:r>
            <w:t xml:space="preserve">3/4 </w:t>
          </w:r>
          <w:r w:rsidRPr="000B53AF">
            <w:t>inch. Align horizontal joints of adjacent panels to a vertica</w:t>
          </w:r>
          <w:r>
            <w:t xml:space="preserve">l tolerance of 1/4 inch. </w:t>
          </w:r>
          <w:r w:rsidRPr="000B53AF">
            <w:t xml:space="preserve">Where vertical adjustments are required for alignment, use a mortar base or steel shims. Galvanize and prime coat steel shims </w:t>
          </w:r>
          <w:r>
            <w:t>according to</w:t>
          </w:r>
          <w:r w:rsidRPr="000B53AF">
            <w:t xml:space="preserve"> B.3.3.2.</w:t>
          </w:r>
        </w:p>
        <w:p w:rsidR="00DA4311" w:rsidRPr="000B53AF" w:rsidRDefault="00DA4311" w:rsidP="00CB1E04">
          <w:pPr>
            <w:pStyle w:val="spParagraph"/>
          </w:pPr>
          <w:r w:rsidRPr="00961652">
            <w:rPr>
              <w:rStyle w:val="spHeading"/>
            </w:rPr>
            <w:t>D  Measurement</w:t>
          </w:r>
        </w:p>
        <w:p w:rsidR="00DA4311" w:rsidRDefault="00DA4311" w:rsidP="00CB1E04">
          <w:pPr>
            <w:pStyle w:val="spParagraph"/>
          </w:pPr>
          <w:r w:rsidRPr="000B53AF">
            <w:t>The department will measure Noise Barriers Single</w:t>
          </w:r>
          <w:r>
            <w:t>-</w:t>
          </w:r>
          <w:r w:rsidRPr="000B53AF">
            <w:t xml:space="preserve">Sided Sound Absorptive </w:t>
          </w:r>
          <w:r>
            <w:t xml:space="preserve">(Structure #) </w:t>
          </w:r>
          <w:r w:rsidRPr="000B53AF">
            <w:t>by the square foot</w:t>
          </w:r>
          <w:r>
            <w:t>, acceptably completed</w:t>
          </w:r>
          <w:r w:rsidRPr="000B53AF">
            <w:t>, as the area the or</w:t>
          </w:r>
          <w:r>
            <w:t>iginal plans show plus engineer-</w:t>
          </w:r>
          <w:r w:rsidRPr="000B53AF">
            <w:t>approved modifications to the plan quantit</w:t>
          </w:r>
          <w:r>
            <w:t>y caused by plan corrections or </w:t>
          </w:r>
          <w:r w:rsidRPr="000B53AF">
            <w:t>revisions.</w:t>
          </w:r>
        </w:p>
        <w:p w:rsidR="00DA4311" w:rsidRPr="000B53AF" w:rsidRDefault="00DA4311" w:rsidP="00CB1E04">
          <w:pPr>
            <w:pStyle w:val="spParagraph"/>
          </w:pPr>
          <w:r w:rsidRPr="00961652">
            <w:rPr>
              <w:rStyle w:val="spHeading"/>
            </w:rPr>
            <w:t>E  Payment</w:t>
          </w:r>
        </w:p>
        <w:p w:rsidR="00DA4311" w:rsidRPr="000B53AF" w:rsidRDefault="00DA4311" w:rsidP="00C1071A">
          <w:pPr>
            <w:pStyle w:val="spParagraph"/>
            <w:spacing w:after="60"/>
          </w:pPr>
          <w:r w:rsidRPr="000B53AF">
            <w:t>The department will pay for measured quantities at the contract unit price under the following bid item:</w:t>
          </w:r>
        </w:p>
        <w:p w:rsidR="00DA4311" w:rsidRPr="000B53AF" w:rsidRDefault="00DA4311" w:rsidP="00CB1E04">
          <w:pPr>
            <w:pStyle w:val="ssBidItem"/>
            <w:tabs>
              <w:tab w:val="clear" w:pos="9360"/>
            </w:tabs>
          </w:pPr>
          <w:r w:rsidRPr="000B53AF">
            <w:t>ITEM NUMBER</w:t>
          </w:r>
          <w:r w:rsidRPr="000A528D">
            <w:tab/>
          </w:r>
          <w:r w:rsidRPr="000B53AF">
            <w:t>DESCRIPTION</w:t>
          </w:r>
          <w:r w:rsidRPr="000A528D">
            <w:tab/>
          </w:r>
          <w:r>
            <w:tab/>
          </w:r>
          <w:r>
            <w:tab/>
          </w:r>
          <w:r>
            <w:tab/>
          </w:r>
          <w:r>
            <w:tab/>
          </w:r>
          <w:r>
            <w:tab/>
          </w:r>
          <w:r>
            <w:tab/>
          </w:r>
          <w:r>
            <w:tab/>
          </w:r>
          <w:r>
            <w:tab/>
          </w:r>
          <w:r w:rsidRPr="000B53AF">
            <w:t>UNIT</w:t>
          </w:r>
        </w:p>
        <w:p w:rsidR="00DA4311" w:rsidRDefault="00DA4311" w:rsidP="00CB1E04">
          <w:pPr>
            <w:pStyle w:val="ssBidItem"/>
            <w:tabs>
              <w:tab w:val="clear" w:pos="9360"/>
            </w:tabs>
          </w:pPr>
          <w:r w:rsidRPr="000B53AF">
            <w:t>5</w:t>
          </w:r>
          <w:r>
            <w:t>4</w:t>
          </w:r>
          <w:r w:rsidRPr="000B53AF">
            <w:t>1.0200.S</w:t>
          </w:r>
          <w:r w:rsidRPr="000A528D">
            <w:tab/>
          </w:r>
          <w:r w:rsidRPr="000B53AF">
            <w:t>Noise Barriers Single</w:t>
          </w:r>
          <w:r>
            <w:t>-</w:t>
          </w:r>
          <w:r w:rsidRPr="000B53AF">
            <w:t xml:space="preserve">Sided Sound Absorptive </w:t>
          </w:r>
          <w:bookmarkStart w:id="278" w:name="_Hlk42670131"/>
          <w:r>
            <w:fldChar w:fldCharType="begin">
              <w:ffData>
                <w:name w:val="Text3"/>
                <w:enabled/>
                <w:calcOnExit w:val="0"/>
                <w:textInput>
                  <w:default w:val="Enter Structure #"/>
                </w:textInput>
              </w:ffData>
            </w:fldChar>
          </w:r>
          <w:r>
            <w:instrText xml:space="preserve"> FORMTEXT </w:instrText>
          </w:r>
          <w:r>
            <w:fldChar w:fldCharType="separate"/>
          </w:r>
          <w:r>
            <w:rPr>
              <w:noProof/>
            </w:rPr>
            <w:t>Enter Structure #</w:t>
          </w:r>
          <w:r>
            <w:fldChar w:fldCharType="end"/>
          </w:r>
          <w:bookmarkEnd w:id="278"/>
          <w:r w:rsidRPr="000A528D">
            <w:tab/>
          </w:r>
          <w:r>
            <w:tab/>
          </w:r>
          <w:r>
            <w:tab/>
          </w:r>
          <w:r w:rsidRPr="000B53AF">
            <w:t>SF</w:t>
          </w:r>
        </w:p>
        <w:p w:rsidR="00DA4311" w:rsidRDefault="00DA4311" w:rsidP="00CB1E04">
          <w:pPr>
            <w:pStyle w:val="spParagraph"/>
          </w:pPr>
          <w:r w:rsidRPr="000B53AF">
            <w:t xml:space="preserve">Payment is full compensation for providing noise barrier including: coloring and aesthetic treatment on panels, preparing the design drawings and calculations, furnishing and delivering sample and test panels, </w:t>
          </w:r>
          <w:r w:rsidRPr="002626E4">
            <w:t>materials testing, furnishing materials test reports and certifications, excavation, preparing the site, constructing foundations, erecting posts and panels, and disposing of waste materials</w:t>
          </w:r>
          <w:r>
            <w:t>.</w:t>
          </w:r>
        </w:p>
        <w:p w:rsidR="00DA4311" w:rsidRPr="002626E4" w:rsidRDefault="00DA4311" w:rsidP="00CB1E04">
          <w:pPr>
            <w:pStyle w:val="spVersion"/>
          </w:pPr>
          <w:r w:rsidRPr="00CB1E04">
            <w:t>stp-541-005 (2023</w:t>
          </w:r>
          <w:r>
            <w:t>0113</w:t>
          </w:r>
          <w:r w:rsidRPr="00CB1E04">
            <w:t>)</w:t>
          </w:r>
        </w:p>
        <w:p w:rsidR="00DA4311" w:rsidRDefault="00DA4311"/>
      </w:docPartBody>
    </w:docPart>
    <w:docPart>
      <w:docPartPr>
        <w:name w:val="541-010"/>
        <w:style w:val="wiComment"/>
        <w:category>
          <w:name w:val="STSP"/>
          <w:gallery w:val="docParts"/>
        </w:category>
        <w:behaviors>
          <w:behavior w:val="content"/>
        </w:behaviors>
        <w:guid w:val="{388EE510-0102-434C-9FAA-8AF45155095D}"/>
      </w:docPartPr>
      <w:docPartBody>
        <w:p w:rsidR="00DA4311" w:rsidRPr="000C5916" w:rsidRDefault="00DA4311" w:rsidP="004D4562">
          <w:pPr>
            <w:pStyle w:val="wiComment"/>
            <w:widowControl/>
          </w:pPr>
          <w:r w:rsidRPr="000C5916">
            <w:t>5</w:t>
          </w:r>
          <w:r>
            <w:t>4</w:t>
          </w:r>
          <w:r w:rsidRPr="000C5916">
            <w:t>1</w:t>
          </w:r>
          <w:r>
            <w:t>-</w:t>
          </w:r>
          <w:r w:rsidRPr="000C5916">
            <w:t>010</w:t>
          </w:r>
          <w:r w:rsidRPr="000C5916">
            <w:rPr>
              <w:highlight w:val="yellow"/>
            </w:rPr>
            <w:t xml:space="preserve"> DELETE ALL DESIGNER NOTES FROM YOUR SPECIAL PROVISIONS</w:t>
          </w:r>
        </w:p>
        <w:p w:rsidR="00DA4311" w:rsidRPr="00602146" w:rsidRDefault="00DA4311" w:rsidP="004D4562">
          <w:pPr>
            <w:pStyle w:val="1Heading1"/>
          </w:pPr>
          <w:r w:rsidRPr="00602146">
            <w:t xml:space="preserve">Noise Barriers Double-Sided Sound Absorptive </w:t>
          </w:r>
          <w:r w:rsidRPr="00602146">
            <w:fldChar w:fldCharType="begin">
              <w:ffData>
                <w:name w:val="Text3"/>
                <w:enabled/>
                <w:calcOnExit w:val="0"/>
                <w:textInput>
                  <w:default w:val="Enter Structure #"/>
                </w:textInput>
              </w:ffData>
            </w:fldChar>
          </w:r>
          <w:r w:rsidRPr="00602146">
            <w:instrText xml:space="preserve"> FORMTEXT </w:instrText>
          </w:r>
          <w:r w:rsidRPr="00602146">
            <w:fldChar w:fldCharType="separate"/>
          </w:r>
          <w:r w:rsidRPr="00602146">
            <w:t>Enter Structure #</w:t>
          </w:r>
          <w:r w:rsidRPr="00602146">
            <w:fldChar w:fldCharType="end"/>
          </w:r>
          <w:r w:rsidRPr="00602146">
            <w:t>, Item 5</w:t>
          </w:r>
          <w:r>
            <w:t>4</w:t>
          </w:r>
          <w:r w:rsidRPr="00602146">
            <w:t>1.0300.S.</w:t>
          </w:r>
        </w:p>
        <w:p w:rsidR="00DA4311" w:rsidRPr="002B59DD" w:rsidRDefault="00DA4311" w:rsidP="004D4562">
          <w:pPr>
            <w:pStyle w:val="spParagraph"/>
          </w:pPr>
          <w:r w:rsidRPr="00961652">
            <w:rPr>
              <w:rStyle w:val="spHeading"/>
            </w:rPr>
            <w:t>A  Description</w:t>
          </w:r>
        </w:p>
        <w:p w:rsidR="00DA4311" w:rsidRDefault="00DA4311" w:rsidP="004D4562">
          <w:pPr>
            <w:pStyle w:val="spParagraph"/>
          </w:pPr>
          <w:r w:rsidRPr="002B59DD">
            <w:t>This special provision describes designing, fabricating, transporting, and erecting composite concrete double</w:t>
          </w:r>
          <w:r>
            <w:t>-</w:t>
          </w:r>
          <w:r w:rsidRPr="002B59DD">
            <w:t xml:space="preserve">sided sound absorptive noise barriers </w:t>
          </w:r>
          <w:r>
            <w:t>as</w:t>
          </w:r>
          <w:r w:rsidRPr="000B53AF">
            <w:t xml:space="preserve"> the plans</w:t>
          </w:r>
          <w:r>
            <w:t xml:space="preserve"> show and conforming to</w:t>
          </w:r>
          <w:r w:rsidRPr="000B53AF">
            <w:t xml:space="preserve"> department</w:t>
          </w:r>
          <w:r>
            <w:t>-</w:t>
          </w:r>
          <w:r w:rsidRPr="000B53AF">
            <w:t>approved installation specifications</w:t>
          </w:r>
          <w:r w:rsidRPr="002B59DD">
            <w:t>.</w:t>
          </w:r>
        </w:p>
        <w:p w:rsidR="00DA4311" w:rsidRPr="002B59DD" w:rsidRDefault="00DA4311" w:rsidP="004D4562">
          <w:pPr>
            <w:pStyle w:val="spParagraph"/>
          </w:pPr>
          <w:r w:rsidRPr="00961652">
            <w:rPr>
              <w:rStyle w:val="spHeading"/>
            </w:rPr>
            <w:t>B  Noise Wall System</w:t>
          </w:r>
        </w:p>
        <w:p w:rsidR="00DA4311" w:rsidRPr="002B59DD" w:rsidRDefault="00DA4311" w:rsidP="004D4562">
          <w:pPr>
            <w:pStyle w:val="spParagraph"/>
          </w:pPr>
          <w:r w:rsidRPr="00961652">
            <w:rPr>
              <w:rStyle w:val="spHeading"/>
            </w:rPr>
            <w:t>B.1  System Pre-Qualification and Selection</w:t>
          </w:r>
        </w:p>
        <w:p w:rsidR="00DA4311" w:rsidRDefault="00DA4311" w:rsidP="004D4562">
          <w:pPr>
            <w:pStyle w:val="spParagraph"/>
          </w:pPr>
          <w:r w:rsidRPr="002B59DD">
            <w:t>The noise wall system supplied must be pre</w:t>
          </w:r>
          <w:r>
            <w:t>-</w:t>
          </w:r>
          <w:r w:rsidRPr="002B59DD">
            <w:t>qualified by the department. The department maintains a list of pre</w:t>
          </w:r>
          <w:r>
            <w:t>-</w:t>
          </w:r>
          <w:r w:rsidRPr="002B59DD">
            <w:t>qualified systems which can be viewed online at:</w:t>
          </w:r>
        </w:p>
        <w:p w:rsidR="00DA4311" w:rsidRPr="00317FBB" w:rsidRDefault="00DA4311" w:rsidP="004D4562">
          <w:pPr>
            <w:pStyle w:val="spParagraph"/>
            <w:spacing w:before="60" w:after="60"/>
            <w:jc w:val="center"/>
            <w:rPr>
              <w:rFonts w:cs="Arial"/>
            </w:rPr>
          </w:pPr>
          <w:hyperlink r:id="rId69" w:history="1">
            <w:r w:rsidRPr="00657392">
              <w:rPr>
                <w:rStyle w:val="Hyperlink"/>
                <w:rFonts w:cs="Arial"/>
              </w:rPr>
              <w:t>https://wisconsindot.gov/Pages/doing-bus/eng-consultants/cnslt-rsrces/tools/appr-prod/default.aspx</w:t>
            </w:r>
          </w:hyperlink>
        </w:p>
        <w:p w:rsidR="00DA4311" w:rsidRDefault="00DA4311" w:rsidP="004D4562">
          <w:pPr>
            <w:pStyle w:val="spParagraph"/>
          </w:pPr>
          <w:r w:rsidRPr="002B59DD">
            <w:t>Systems eligible for use on this project shall be pre</w:t>
          </w:r>
          <w:r>
            <w:t>-</w:t>
          </w:r>
          <w:r w:rsidRPr="002B59DD">
            <w:t xml:space="preserve">qualified </w:t>
          </w:r>
          <w:r>
            <w:t>before</w:t>
          </w:r>
          <w:r w:rsidRPr="002B59DD">
            <w:t xml:space="preserve"> the award of this contract.</w:t>
          </w:r>
        </w:p>
        <w:p w:rsidR="00DA4311" w:rsidRDefault="00DA4311" w:rsidP="004D4562">
          <w:pPr>
            <w:pStyle w:val="spParagraph"/>
          </w:pPr>
          <w:r w:rsidRPr="002B59DD">
            <w:t>Provide the name of the selected system, and the intended fabricator to the engineer within 25 days after award of the contract. Schedule a pre</w:t>
          </w:r>
          <w:r>
            <w:t>-</w:t>
          </w:r>
          <w:r w:rsidRPr="002B59DD">
            <w:t xml:space="preserve">design meeting with the engineer subsequent to award of the contract and </w:t>
          </w:r>
          <w:r>
            <w:t>before</w:t>
          </w:r>
          <w:r w:rsidRPr="002B59DD">
            <w:t xml:space="preserve"> beginning design of the noise barrier. A representative of the fabricator of the noise barrier components shall attend this meeting.</w:t>
          </w:r>
        </w:p>
        <w:p w:rsidR="00DA4311" w:rsidRPr="002B59DD" w:rsidRDefault="00DA4311" w:rsidP="004D4562">
          <w:pPr>
            <w:pStyle w:val="spParagraph"/>
          </w:pPr>
          <w:r w:rsidRPr="00961652">
            <w:rPr>
              <w:rStyle w:val="spHeading"/>
            </w:rPr>
            <w:t>B.2  Design</w:t>
          </w:r>
        </w:p>
        <w:p w:rsidR="00DA4311" w:rsidRPr="002B59DD" w:rsidRDefault="00DA4311" w:rsidP="004D4562">
          <w:pPr>
            <w:pStyle w:val="spParagraph"/>
          </w:pPr>
          <w:r w:rsidRPr="00961652">
            <w:rPr>
              <w:rStyle w:val="spHeading"/>
            </w:rPr>
            <w:t>B.2.1  Structural and Foundation Design</w:t>
          </w:r>
        </w:p>
        <w:p w:rsidR="00DA4311" w:rsidRDefault="00DA4311" w:rsidP="004D4562">
          <w:pPr>
            <w:pStyle w:val="spParagraph"/>
          </w:pPr>
          <w:r w:rsidRPr="002B59DD">
            <w:t>The structural and foundation design of</w:t>
          </w:r>
          <w:r>
            <w:t xml:space="preserve"> the noise barrier system shall</w:t>
          </w:r>
          <w:r w:rsidRPr="002B59DD">
            <w:t xml:space="preserve"> conform to the current edition of </w:t>
          </w:r>
          <w:r>
            <w:t>"</w:t>
          </w:r>
          <w:r w:rsidRPr="002B59DD">
            <w:t>AASHTO LRFD Bridge Design Specifications</w:t>
          </w:r>
          <w:r>
            <w:t>"</w:t>
          </w:r>
          <w:r w:rsidRPr="002B59DD">
            <w:t xml:space="preserve"> published by the American Association of State Highway and Transpo</w:t>
          </w:r>
          <w:r>
            <w:t>rtation Officials (AASHTO), 444 </w:t>
          </w:r>
          <w:r w:rsidRPr="002B59DD">
            <w:t>North Capitol Street, NW, Suite 225, Washington, DC 20001, with the following exceptions:</w:t>
          </w:r>
        </w:p>
        <w:p w:rsidR="00DA4311" w:rsidRDefault="00DA4311" w:rsidP="004D4562">
          <w:pPr>
            <w:pStyle w:val="spParagraph"/>
          </w:pPr>
          <w:r w:rsidRPr="00B6540F">
            <w:t xml:space="preserve">The minimum design wind pressure shall </w:t>
          </w:r>
          <w:r>
            <w:t xml:space="preserve">be </w:t>
          </w:r>
          <w:r w:rsidRPr="00B6540F">
            <w:t>35 pounds per square foot (Strength III) for ground mounted noise barriers and 40 pounds per square foot (Strength III) for structure mounted noise barriers</w:t>
          </w:r>
          <w:r>
            <w:t xml:space="preserve">, unless specified otherwise on the plans. </w:t>
          </w:r>
          <w:r w:rsidRPr="00B6540F">
            <w:t>For ground and structure mounted noise barriers, the minimum Service I design wind pressure shall be 15 pounds per square foot</w:t>
          </w:r>
          <w:r>
            <w:t xml:space="preserve">. </w:t>
          </w:r>
          <w:r w:rsidRPr="00B6540F">
            <w:t xml:space="preserve">All wind loads shall be applied perpendicular to the barrier, alternately in each direction. </w:t>
          </w:r>
        </w:p>
        <w:p w:rsidR="00DA4311" w:rsidRDefault="00DA4311" w:rsidP="004D4562">
          <w:pPr>
            <w:pStyle w:val="spParagraph"/>
          </w:pPr>
          <w:r w:rsidRPr="002B59DD">
            <w:t>Design drilled shaft foundations using the Broms Method</w:t>
          </w:r>
          <w:r>
            <w:t xml:space="preserve"> or the p-y Method</w:t>
          </w:r>
          <w:r w:rsidRPr="002B59DD">
            <w:t>. Ignore the top 1</w:t>
          </w:r>
          <w:r>
            <w:t xml:space="preserve"> foot</w:t>
          </w:r>
          <w:r w:rsidRPr="002B59DD">
            <w:t xml:space="preserve"> of supporting soil in the design of ground</w:t>
          </w:r>
          <w:r>
            <w:t>-</w:t>
          </w:r>
          <w:r w:rsidRPr="002B59DD">
            <w:t>mounted barrier foundations</w:t>
          </w:r>
          <w:r>
            <w:t>.</w:t>
          </w:r>
        </w:p>
        <w:p w:rsidR="00DA4311" w:rsidRDefault="00DA4311" w:rsidP="004D4562">
          <w:pPr>
            <w:pStyle w:val="spParagraph"/>
          </w:pPr>
          <w:r w:rsidRPr="002B59DD">
            <w:t>In addition to wind loads, design the bottom noise barrier panel to support the dead load (weight) of the panels directly above it and its own dead load</w:t>
          </w:r>
          <w:r>
            <w:t xml:space="preserve">. Assume this dead load </w:t>
          </w:r>
          <w:r w:rsidRPr="002B59DD">
            <w:t>to be distributed uniformly across the bottom panel acting as a simple beam</w:t>
          </w:r>
          <w:r>
            <w:t xml:space="preserve"> </w:t>
          </w:r>
          <w:r w:rsidRPr="002B59DD">
            <w:t>supported at the posts.</w:t>
          </w:r>
        </w:p>
        <w:p w:rsidR="00DA4311" w:rsidRDefault="00DA4311" w:rsidP="004D4562">
          <w:pPr>
            <w:pStyle w:val="spParagraph"/>
          </w:pPr>
          <w:r w:rsidRPr="002B59DD">
            <w:t>Bottom noise barrier panels shall have a minimum amount of perimeter reinforcement of a #4 bar which shall be continuous around the corners. Reinforcing steel in the concrete core of noise barrier panels shall have a minimum clear cover of 1 inch. Clear cover does not include sound absorptive material. Design the reinforced concrete core to resist the loads without considering any composite action from other material in the panel</w:t>
          </w:r>
          <w:r>
            <w:t>.</w:t>
          </w:r>
        </w:p>
        <w:p w:rsidR="00DA4311" w:rsidRDefault="00DA4311" w:rsidP="004D4562">
          <w:pPr>
            <w:pStyle w:val="spParagraph"/>
          </w:pPr>
          <w:r w:rsidRPr="002B59DD">
            <w:t xml:space="preserve">Provide a neoprene bearing pad or equivalent material of </w:t>
          </w:r>
          <w:r>
            <w:t>1/4</w:t>
          </w:r>
          <w:r w:rsidRPr="002B59DD">
            <w:t xml:space="preserve"> inch minimum thickness between the foundation and the bottom panels</w:t>
          </w:r>
          <w:r>
            <w:t xml:space="preserve">. </w:t>
          </w:r>
          <w:r w:rsidRPr="002B59DD">
            <w:t>The allowable bearing stress shall not exceed 900 psi</w:t>
          </w:r>
          <w:r>
            <w:t xml:space="preserve">. </w:t>
          </w:r>
          <w:r w:rsidRPr="002B59DD">
            <w:t>Precast concrete pedestals placed between the foundation and bottom panels shall be reinforced if over 1’</w:t>
          </w:r>
          <w:r>
            <w:t>-</w:t>
          </w:r>
          <w:r w:rsidRPr="002B59DD">
            <w:t>0</w:t>
          </w:r>
          <w:r>
            <w:t>"</w:t>
          </w:r>
          <w:r w:rsidRPr="002B59DD">
            <w:t xml:space="preserve"> high. The bearing pads shall be preformed EPDM rubber conforming to ASTM D</w:t>
          </w:r>
          <w:r>
            <w:t>-</w:t>
          </w:r>
          <w:r w:rsidRPr="002B59DD">
            <w:t>2000, Grade 2, Type A, Class A with a minimum Durometer Hardness of 80.</w:t>
          </w:r>
        </w:p>
        <w:p w:rsidR="00DA4311" w:rsidRPr="002B59DD" w:rsidRDefault="00DA4311" w:rsidP="004D4562">
          <w:pPr>
            <w:pStyle w:val="spParagraph"/>
          </w:pPr>
          <w:r w:rsidRPr="00961652">
            <w:rPr>
              <w:rStyle w:val="spHeading"/>
            </w:rPr>
            <w:t>B.2.2  Fire Hose Access Openings</w:t>
          </w:r>
        </w:p>
        <w:p w:rsidR="00DA4311" w:rsidRDefault="00DA4311" w:rsidP="004D4562">
          <w:pPr>
            <w:pStyle w:val="spParagraph"/>
          </w:pPr>
          <w:r w:rsidRPr="002B59DD">
            <w:t xml:space="preserve">Design fire hose access openings, at locations </w:t>
          </w:r>
          <w:r>
            <w:t>the plans show</w:t>
          </w:r>
          <w:r w:rsidRPr="002B59DD">
            <w:t>, with additional reinforcement and clear cover around the opening as necessary to maintain structural integrity. Detail drawings shall show the additional reinforcement and method for attaching the Fire Hydrant Location Signs to the barrier panel.</w:t>
          </w:r>
        </w:p>
        <w:p w:rsidR="00DA4311" w:rsidRPr="002B59DD" w:rsidRDefault="00DA4311" w:rsidP="004D4562">
          <w:pPr>
            <w:pStyle w:val="spParagraph"/>
          </w:pPr>
          <w:r w:rsidRPr="00961652">
            <w:rPr>
              <w:rStyle w:val="spHeading"/>
            </w:rPr>
            <w:t>B.2.3  Barrier Profile</w:t>
          </w:r>
        </w:p>
        <w:p w:rsidR="00DA4311" w:rsidRDefault="00DA4311" w:rsidP="004D4562">
          <w:pPr>
            <w:pStyle w:val="spParagraph"/>
          </w:pPr>
          <w:r w:rsidRPr="002B59DD">
            <w:t xml:space="preserve">Unless </w:t>
          </w:r>
          <w:r>
            <w:t>the plans show or the engineer approves otherwise</w:t>
          </w:r>
          <w:r w:rsidRPr="002B59DD">
            <w:t xml:space="preserve">, design the top of the noise barrier to be horizontal and at or above the acoustic elevation line </w:t>
          </w:r>
          <w:r>
            <w:t>the plans show</w:t>
          </w:r>
          <w:r w:rsidRPr="002B59DD">
            <w:t xml:space="preserve">. The bottom elevation of the noise barrier shall be </w:t>
          </w:r>
          <w:r>
            <w:t>as the plans show</w:t>
          </w:r>
          <w:r w:rsidRPr="002B59DD">
            <w:t>. Changes in elevation shall be accomplished by stepping sections at posts. Steps shall not exceed 3</w:t>
          </w:r>
          <w:r>
            <w:t>-</w:t>
          </w:r>
          <w:r w:rsidRPr="002B59DD">
            <w:t>feet in height. All joints shall be horizontal or vertical and shall be aligned with the adjacent panels.</w:t>
          </w:r>
        </w:p>
        <w:p w:rsidR="00DA4311" w:rsidRPr="002B59DD" w:rsidRDefault="00DA4311" w:rsidP="004D4562">
          <w:pPr>
            <w:pStyle w:val="spParagraph"/>
          </w:pPr>
          <w:r w:rsidRPr="00961652">
            <w:rPr>
              <w:rStyle w:val="spHeading"/>
            </w:rPr>
            <w:t>B.2.4  Panel Orientation</w:t>
          </w:r>
        </w:p>
        <w:p w:rsidR="00DA4311" w:rsidRDefault="00DA4311" w:rsidP="004D4562">
          <w:pPr>
            <w:pStyle w:val="spParagraph"/>
          </w:pPr>
          <w:r w:rsidRPr="002B59DD">
            <w:t>Design the panels to prevent entrapment and ponding of water. Avoid inadvertently providing areas for perching, nesting of birds or collecting of dirt and debris in the design of the noise barrier system.</w:t>
          </w:r>
        </w:p>
        <w:p w:rsidR="00DA4311" w:rsidRPr="002B59DD" w:rsidRDefault="00DA4311" w:rsidP="004D4562">
          <w:pPr>
            <w:pStyle w:val="spParagraph"/>
          </w:pPr>
          <w:r w:rsidRPr="00961652">
            <w:rPr>
              <w:rStyle w:val="spHeading"/>
            </w:rPr>
            <w:t>B.2.5  Sound Transmission Loss (TL)</w:t>
          </w:r>
        </w:p>
        <w:p w:rsidR="00DA4311" w:rsidRDefault="00DA4311" w:rsidP="004D4562">
          <w:pPr>
            <w:pStyle w:val="spParagraph"/>
          </w:pPr>
          <w:r w:rsidRPr="002B59DD">
            <w:t>Design the noise barrier panel material to achieve a transmission loss equal to or greater than 20</w:t>
          </w:r>
          <w:r>
            <w:t> </w:t>
          </w:r>
          <w:r w:rsidRPr="002B59DD">
            <w:t>decibels in all test frequency bands, as referenced in ASTM E90.</w:t>
          </w:r>
        </w:p>
        <w:p w:rsidR="00DA4311" w:rsidRPr="002B59DD" w:rsidRDefault="00DA4311" w:rsidP="004D4562">
          <w:pPr>
            <w:pStyle w:val="spParagraph"/>
          </w:pPr>
          <w:r w:rsidRPr="00961652">
            <w:rPr>
              <w:rStyle w:val="spHeading"/>
            </w:rPr>
            <w:t>B.2.6  Noise Reduction Coefficient (NRC)</w:t>
          </w:r>
        </w:p>
        <w:p w:rsidR="00DA4311" w:rsidRDefault="00DA4311" w:rsidP="004D4562">
          <w:pPr>
            <w:pStyle w:val="spParagraph"/>
          </w:pPr>
          <w:r w:rsidRPr="002B59DD">
            <w:t>Design the noise barrier system so that the highway sides of the noise barrier pa</w:t>
          </w:r>
          <w:r>
            <w:t>nels have a minimum NRC o</w:t>
          </w:r>
          <w:r w:rsidRPr="00D77DA5">
            <w:t>f 0.80 and the residential sides have a minimum NRC of 0.70</w:t>
          </w:r>
          <w:r>
            <w:t xml:space="preserve"> </w:t>
          </w:r>
          <w:r w:rsidRPr="002B59DD">
            <w:t>as referenced in ASTM C423.</w:t>
          </w:r>
        </w:p>
        <w:p w:rsidR="00DA4311" w:rsidRPr="002B59DD" w:rsidRDefault="00DA4311" w:rsidP="004D4562">
          <w:pPr>
            <w:pStyle w:val="spParagraph"/>
          </w:pPr>
          <w:r w:rsidRPr="00961652">
            <w:rPr>
              <w:rStyle w:val="spHeading"/>
            </w:rPr>
            <w:t>B.2.7  Design Coordination</w:t>
          </w:r>
        </w:p>
        <w:p w:rsidR="00DA4311" w:rsidRDefault="00DA4311" w:rsidP="004D4562">
          <w:pPr>
            <w:pStyle w:val="spParagraph"/>
          </w:pPr>
          <w:r w:rsidRPr="002B59DD">
            <w:t>Design the noise barrier post spacing so as not to interfere with the existing utility and drainage facilities.</w:t>
          </w:r>
        </w:p>
        <w:p w:rsidR="00DA4311" w:rsidRDefault="00DA4311" w:rsidP="004D4562">
          <w:pPr>
            <w:pStyle w:val="spParagraph"/>
          </w:pPr>
          <w:r w:rsidRPr="002B59DD">
            <w:t xml:space="preserve">Design the noise barrier post spacing so as not to interfere with proposed utility and drainage facilities </w:t>
          </w:r>
          <w:r>
            <w:t>the plans show</w:t>
          </w:r>
          <w:r w:rsidRPr="002B59DD">
            <w:t>. This includes proposed roadway lighting and ITS facilities.</w:t>
          </w:r>
        </w:p>
        <w:p w:rsidR="00DA4311" w:rsidRDefault="00DA4311" w:rsidP="004D4562">
          <w:pPr>
            <w:pStyle w:val="spParagraph"/>
          </w:pPr>
          <w:r w:rsidRPr="002B59DD">
            <w:t>For noise barriers mounted behind or near proposed retaining walls, coordinate and design the noise barrier post spacing so as to not interfere with embedded portion of the proposed retaining walls, including MSE wall soil reinforcement and tieback anchors on soldier pile and timber lagging retaining walls.</w:t>
          </w:r>
        </w:p>
        <w:p w:rsidR="00DA4311" w:rsidRDefault="00DA4311" w:rsidP="004D4562">
          <w:pPr>
            <w:pStyle w:val="spParagraph"/>
          </w:pPr>
          <w:r w:rsidRPr="002B59DD">
            <w:t>For noise barriers mounted on proposed bridges and retaining walls, coordinate and design the noise barrier post spacing to coincide with noise barrier post and embedded noise barrier anchor assembly spacing shown on the bridge and retaining wall plans. Coordinate any required changes to the noise barrier post spacing and embedded noise barrier anchor assembly locations shown on the bridge and retaining wall plans, if required for the design of the noise barrier.</w:t>
          </w:r>
        </w:p>
        <w:p w:rsidR="00DA4311" w:rsidRDefault="00DA4311" w:rsidP="004D4562">
          <w:pPr>
            <w:pStyle w:val="spParagraph"/>
          </w:pPr>
          <w:r>
            <w:fldChar w:fldCharType="begin">
              <w:ffData>
                <w:name w:val=""/>
                <w:enabled/>
                <w:calcOnExit w:val="0"/>
                <w:textInput>
                  <w:default w:val="Insert Table of Structure and Retaining Wall Mounted Noise Barrier if applicable. Otherwise remove this note."/>
                </w:textInput>
              </w:ffData>
            </w:fldChar>
          </w:r>
          <w:r>
            <w:instrText xml:space="preserve"> FORMTEXT </w:instrText>
          </w:r>
          <w:r>
            <w:fldChar w:fldCharType="separate"/>
          </w:r>
          <w:r>
            <w:rPr>
              <w:noProof/>
            </w:rPr>
            <w:t>Insert Table of Structure and Retaining Wall Mounted Noise Barrier if applicable. Otherwise remove this note.</w:t>
          </w:r>
          <w:r>
            <w:fldChar w:fldCharType="end"/>
          </w:r>
        </w:p>
        <w:p w:rsidR="00DA4311" w:rsidRPr="002B59DD" w:rsidRDefault="00DA4311" w:rsidP="004D4562">
          <w:pPr>
            <w:pStyle w:val="spParagraph"/>
          </w:pPr>
          <w:r w:rsidRPr="00961652">
            <w:rPr>
              <w:rStyle w:val="spHeading"/>
            </w:rPr>
            <w:t>B.2.8  Weep Hole Openings</w:t>
          </w:r>
        </w:p>
        <w:p w:rsidR="00DA4311" w:rsidRDefault="00DA4311" w:rsidP="004D4562">
          <w:pPr>
            <w:pStyle w:val="spParagraph"/>
          </w:pPr>
          <w:r w:rsidRPr="002B59DD">
            <w:t xml:space="preserve">Design panels such that weep hole openings in noise wall to allow water to drain can be field installed per C.3 at locations </w:t>
          </w:r>
          <w:r>
            <w:t>the plans show</w:t>
          </w:r>
          <w:r w:rsidRPr="002B59DD">
            <w:t>.</w:t>
          </w:r>
        </w:p>
        <w:p w:rsidR="00DA4311" w:rsidRPr="002B59DD" w:rsidRDefault="00DA4311" w:rsidP="004D4562">
          <w:pPr>
            <w:pStyle w:val="spParagraph"/>
          </w:pPr>
          <w:r w:rsidRPr="00961652">
            <w:rPr>
              <w:rStyle w:val="spHeading"/>
            </w:rPr>
            <w:t>B.2.9  Maintenance Doors</w:t>
          </w:r>
        </w:p>
        <w:p w:rsidR="00DA4311" w:rsidRDefault="00DA4311" w:rsidP="004D4562">
          <w:pPr>
            <w:pStyle w:val="spParagraph"/>
          </w:pPr>
          <w:r w:rsidRPr="002B59DD">
            <w:t>Design</w:t>
          </w:r>
          <w:r w:rsidRPr="002B59DD">
            <w:rPr>
              <w:spacing w:val="2"/>
            </w:rPr>
            <w:t xml:space="preserve"> </w:t>
          </w:r>
          <w:r w:rsidRPr="002B59DD">
            <w:rPr>
              <w:spacing w:val="-2"/>
            </w:rPr>
            <w:t>m</w:t>
          </w:r>
          <w:r w:rsidRPr="002B59DD">
            <w:t>aintenance</w:t>
          </w:r>
          <w:r w:rsidRPr="002B59DD">
            <w:rPr>
              <w:spacing w:val="1"/>
            </w:rPr>
            <w:t xml:space="preserve"> </w:t>
          </w:r>
          <w:r w:rsidRPr="002B59DD">
            <w:t>do</w:t>
          </w:r>
          <w:r w:rsidRPr="002B59DD">
            <w:rPr>
              <w:spacing w:val="-1"/>
            </w:rPr>
            <w:t>o</w:t>
          </w:r>
          <w:r w:rsidRPr="002B59DD">
            <w:t>rs and door portals</w:t>
          </w:r>
          <w:r w:rsidRPr="002B59DD">
            <w:rPr>
              <w:spacing w:val="1"/>
            </w:rPr>
            <w:t xml:space="preserve"> </w:t>
          </w:r>
          <w:r w:rsidRPr="002B59DD">
            <w:t>in</w:t>
          </w:r>
          <w:r w:rsidRPr="002B59DD">
            <w:rPr>
              <w:spacing w:val="1"/>
            </w:rPr>
            <w:t xml:space="preserve"> </w:t>
          </w:r>
          <w:r w:rsidRPr="002B59DD">
            <w:t>noise</w:t>
          </w:r>
          <w:r w:rsidRPr="002B59DD">
            <w:rPr>
              <w:spacing w:val="1"/>
            </w:rPr>
            <w:t xml:space="preserve"> </w:t>
          </w:r>
          <w:r w:rsidRPr="002B59DD">
            <w:t>walls,</w:t>
          </w:r>
          <w:r w:rsidRPr="002B59DD">
            <w:rPr>
              <w:spacing w:val="1"/>
            </w:rPr>
            <w:t xml:space="preserve"> </w:t>
          </w:r>
          <w:r w:rsidRPr="002B59DD">
            <w:rPr>
              <w:spacing w:val="-1"/>
            </w:rPr>
            <w:t>a</w:t>
          </w:r>
          <w:r w:rsidRPr="002B59DD">
            <w:t>t</w:t>
          </w:r>
          <w:r w:rsidRPr="002B59DD">
            <w:rPr>
              <w:spacing w:val="2"/>
            </w:rPr>
            <w:t xml:space="preserve"> </w:t>
          </w:r>
          <w:r w:rsidRPr="002B59DD">
            <w:t>loc</w:t>
          </w:r>
          <w:r w:rsidRPr="002B59DD">
            <w:rPr>
              <w:spacing w:val="-1"/>
            </w:rPr>
            <w:t>a</w:t>
          </w:r>
          <w:r w:rsidRPr="002B59DD">
            <w:t>t</w:t>
          </w:r>
          <w:r w:rsidRPr="002B59DD">
            <w:rPr>
              <w:spacing w:val="-1"/>
            </w:rPr>
            <w:t>i</w:t>
          </w:r>
          <w:r w:rsidRPr="002B59DD">
            <w:t>ons</w:t>
          </w:r>
          <w:r w:rsidRPr="002B59DD">
            <w:rPr>
              <w:spacing w:val="1"/>
            </w:rPr>
            <w:t xml:space="preserve"> </w:t>
          </w:r>
          <w:r>
            <w:t>the plans show</w:t>
          </w:r>
          <w:r w:rsidRPr="002B59DD">
            <w:t>,</w:t>
          </w:r>
          <w:r w:rsidRPr="002B59DD">
            <w:rPr>
              <w:spacing w:val="1"/>
            </w:rPr>
            <w:t xml:space="preserve"> </w:t>
          </w:r>
          <w:r w:rsidRPr="002B59DD">
            <w:t>with</w:t>
          </w:r>
          <w:r w:rsidRPr="002B59DD">
            <w:rPr>
              <w:spacing w:val="1"/>
            </w:rPr>
            <w:t xml:space="preserve"> </w:t>
          </w:r>
          <w:r w:rsidRPr="002B59DD">
            <w:t>addi</w:t>
          </w:r>
          <w:r w:rsidRPr="002B59DD">
            <w:rPr>
              <w:spacing w:val="-1"/>
            </w:rPr>
            <w:t>t</w:t>
          </w:r>
          <w:r w:rsidRPr="002B59DD">
            <w:t>i</w:t>
          </w:r>
          <w:r w:rsidRPr="002B59DD">
            <w:rPr>
              <w:spacing w:val="-1"/>
            </w:rPr>
            <w:t>o</w:t>
          </w:r>
          <w:r w:rsidRPr="002B59DD">
            <w:t>nal rein</w:t>
          </w:r>
          <w:r w:rsidRPr="002B59DD">
            <w:rPr>
              <w:spacing w:val="-1"/>
            </w:rPr>
            <w:t>f</w:t>
          </w:r>
          <w:r w:rsidRPr="002B59DD">
            <w:t>orce</w:t>
          </w:r>
          <w:r w:rsidRPr="002B59DD">
            <w:rPr>
              <w:spacing w:val="-2"/>
            </w:rPr>
            <w:t>m</w:t>
          </w:r>
          <w:r w:rsidRPr="002B59DD">
            <w:t>ent and clear cover around the</w:t>
          </w:r>
          <w:r w:rsidRPr="002B59DD">
            <w:rPr>
              <w:spacing w:val="19"/>
            </w:rPr>
            <w:t xml:space="preserve"> </w:t>
          </w:r>
          <w:r w:rsidRPr="002B59DD">
            <w:t>ope</w:t>
          </w:r>
          <w:r w:rsidRPr="002B59DD">
            <w:rPr>
              <w:spacing w:val="-1"/>
            </w:rPr>
            <w:t>n</w:t>
          </w:r>
          <w:r w:rsidRPr="002B59DD">
            <w:t>ing</w:t>
          </w:r>
          <w:r w:rsidRPr="002B59DD">
            <w:rPr>
              <w:spacing w:val="18"/>
            </w:rPr>
            <w:t xml:space="preserve"> </w:t>
          </w:r>
          <w:r w:rsidRPr="002B59DD">
            <w:t>as ne</w:t>
          </w:r>
          <w:r w:rsidRPr="002B59DD">
            <w:rPr>
              <w:spacing w:val="-1"/>
            </w:rPr>
            <w:t>c</w:t>
          </w:r>
          <w:r w:rsidRPr="002B59DD">
            <w:t>ess</w:t>
          </w:r>
          <w:r w:rsidRPr="002B59DD">
            <w:rPr>
              <w:spacing w:val="-1"/>
            </w:rPr>
            <w:t>a</w:t>
          </w:r>
          <w:r w:rsidRPr="002B59DD">
            <w:t>ry</w:t>
          </w:r>
          <w:r w:rsidRPr="002B59DD">
            <w:rPr>
              <w:spacing w:val="19"/>
            </w:rPr>
            <w:t xml:space="preserve"> </w:t>
          </w:r>
          <w:r w:rsidRPr="002B59DD">
            <w:t xml:space="preserve">to </w:t>
          </w:r>
          <w:r w:rsidRPr="002B59DD">
            <w:rPr>
              <w:spacing w:val="-2"/>
            </w:rPr>
            <w:t>m</w:t>
          </w:r>
          <w:r w:rsidRPr="002B59DD">
            <w:t>ain</w:t>
          </w:r>
          <w:r w:rsidRPr="002B59DD">
            <w:rPr>
              <w:spacing w:val="-1"/>
            </w:rPr>
            <w:t>t</w:t>
          </w:r>
          <w:r w:rsidRPr="002B59DD">
            <w:t>ain stru</w:t>
          </w:r>
          <w:r w:rsidRPr="002B59DD">
            <w:rPr>
              <w:spacing w:val="-1"/>
            </w:rPr>
            <w:t>c</w:t>
          </w:r>
          <w:r w:rsidRPr="002B59DD">
            <w:t>tur</w:t>
          </w:r>
          <w:r w:rsidRPr="002B59DD">
            <w:rPr>
              <w:spacing w:val="-1"/>
            </w:rPr>
            <w:t>a</w:t>
          </w:r>
          <w:r w:rsidRPr="002B59DD">
            <w:t>l i</w:t>
          </w:r>
          <w:r w:rsidRPr="002B59DD">
            <w:rPr>
              <w:spacing w:val="-1"/>
            </w:rPr>
            <w:t>nt</w:t>
          </w:r>
          <w:r w:rsidRPr="002B59DD">
            <w:t>egr</w:t>
          </w:r>
          <w:r w:rsidRPr="002B59DD">
            <w:rPr>
              <w:spacing w:val="-1"/>
            </w:rPr>
            <w:t>i</w:t>
          </w:r>
          <w:r w:rsidRPr="002B59DD">
            <w:t>ty per B.2.1.</w:t>
          </w:r>
        </w:p>
        <w:p w:rsidR="00DA4311" w:rsidRDefault="00DA4311" w:rsidP="004D4562">
          <w:pPr>
            <w:pStyle w:val="spParagraph"/>
          </w:pPr>
          <w:r w:rsidRPr="00961652">
            <w:rPr>
              <w:rStyle w:val="spHeading"/>
            </w:rPr>
            <w:t>B.3  Materials</w:t>
          </w:r>
        </w:p>
        <w:p w:rsidR="00DA4311" w:rsidRDefault="00DA4311" w:rsidP="004D4562">
          <w:pPr>
            <w:pStyle w:val="spParagraph"/>
          </w:pPr>
          <w:r>
            <w:t>R</w:t>
          </w:r>
          <w:r w:rsidRPr="002B59DD">
            <w:t>equired material certifications and testing are the responsibility of the contractor. All certifications and test reports shall carry the name and address of the fabrication facility where the specific material was produced.</w:t>
          </w:r>
        </w:p>
        <w:p w:rsidR="00DA4311" w:rsidRPr="002B59DD" w:rsidRDefault="00DA4311" w:rsidP="004D4562">
          <w:pPr>
            <w:pStyle w:val="spParagraph"/>
          </w:pPr>
          <w:r w:rsidRPr="00961652">
            <w:rPr>
              <w:rStyle w:val="spHeading"/>
            </w:rPr>
            <w:t>B.3.1  Concrete Masonry</w:t>
          </w:r>
        </w:p>
        <w:p w:rsidR="00DA4311" w:rsidRDefault="00DA4311" w:rsidP="004D4562">
          <w:pPr>
            <w:pStyle w:val="spParagraph"/>
          </w:pPr>
          <w:r w:rsidRPr="002B59DD">
            <w:t>Provide grade A concrete conforming to standard spec 501 as modified in standard spec 716 for concrete posts and the core component of composite concrete sound absorbing panels. Provide QMP for class II ancillary concrete as specified in standard spec 716.</w:t>
          </w:r>
        </w:p>
        <w:p w:rsidR="00DA4311" w:rsidRPr="002B59DD" w:rsidRDefault="00DA4311" w:rsidP="004D4562">
          <w:pPr>
            <w:pStyle w:val="spParagraph"/>
          </w:pPr>
          <w:r w:rsidRPr="00961652">
            <w:rPr>
              <w:rStyle w:val="spHeading"/>
            </w:rPr>
            <w:t>B.3.2  Materials Testing General</w:t>
          </w:r>
        </w:p>
        <w:p w:rsidR="00DA4311" w:rsidRDefault="00DA4311" w:rsidP="004D4562">
          <w:pPr>
            <w:pStyle w:val="spParagraph"/>
          </w:pPr>
          <w:r w:rsidRPr="002B59DD">
            <w:t>All test reports shall carry the name and address of the laboratory where testing was performed, and the name of the person in responsible charge of the specific tests for which data is presented. Materials tested shall be representative of materials manufactured for this specific contract. Panels tested or from which samples will be taken will be selected and appropriately marked by the engineer either at the manufacturer’s plant or from panels delivered to the project at the engineer’s option.</w:t>
          </w:r>
        </w:p>
        <w:p w:rsidR="00DA4311" w:rsidRDefault="00DA4311" w:rsidP="004D4562">
          <w:pPr>
            <w:pStyle w:val="spParagraph"/>
          </w:pPr>
          <w:r w:rsidRPr="002B59DD">
            <w:t>Testing as detailed below is required for each lot of material not to exceed 100,000 SF of noise barrier produced. Conduct testing on panels within the first 30,000 SF of production of each lot not exceeding 100,000 SF. For projects that do not exceed 100,000 SF, a minimum of two lots of material will represent the project, each lot representing equivalent square footage. The first set of tests conducted for projects that do not exceed 100,000 SF shall be within the first third of the total square footage of the project. Provide the shipping record of the sa</w:t>
          </w:r>
          <w:r>
            <w:t>mples to the laboratory within five</w:t>
          </w:r>
          <w:r w:rsidRPr="002B59DD">
            <w:t xml:space="preserve"> days of sampling. </w:t>
          </w:r>
          <w:r>
            <w:t>Begin</w:t>
          </w:r>
          <w:r w:rsidRPr="002B59DD">
            <w:t xml:space="preserve"> testing as soon as practicable after sampling.</w:t>
          </w:r>
        </w:p>
        <w:p w:rsidR="00DA4311" w:rsidRDefault="00DA4311" w:rsidP="004D4562">
          <w:pPr>
            <w:pStyle w:val="spParagraph"/>
          </w:pPr>
          <w:r w:rsidRPr="002B59DD">
            <w:t>Test all materials as fabricated, including any specified finishing.</w:t>
          </w:r>
        </w:p>
        <w:p w:rsidR="00DA4311" w:rsidRPr="002B59DD" w:rsidRDefault="00DA4311" w:rsidP="004D4562">
          <w:pPr>
            <w:pStyle w:val="spParagraph"/>
          </w:pPr>
          <w:r w:rsidRPr="00961652">
            <w:rPr>
              <w:rStyle w:val="spHeading"/>
            </w:rPr>
            <w:t>B.3.2.1  Noise Reduction Coefficient (NRC)</w:t>
          </w:r>
        </w:p>
        <w:p w:rsidR="00DA4311" w:rsidRDefault="00DA4311" w:rsidP="004D4562">
          <w:pPr>
            <w:pStyle w:val="spParagraph"/>
          </w:pPr>
          <w:r w:rsidRPr="002B59DD">
            <w:t>Test</w:t>
          </w:r>
          <w:r>
            <w:t xml:space="preserve"> </w:t>
          </w:r>
          <w:r w:rsidRPr="002B59DD">
            <w:t xml:space="preserve">noise barrier panels </w:t>
          </w:r>
          <w:r>
            <w:t>according to</w:t>
          </w:r>
          <w:r w:rsidRPr="002B59DD">
            <w:t xml:space="preserve"> ASTM C423, and placed </w:t>
          </w:r>
          <w:r>
            <w:t>according to</w:t>
          </w:r>
          <w:r w:rsidRPr="002B59DD">
            <w:t xml:space="preserve"> ASTM E795, mounting type A, to determine the noise reduction coefficient (NRC) of the material. Submit to the engineer an independent laboratory test report that shows that the noise barrier panels achieve an NRC as specified in B.2.6 for the highway side of the barrier.</w:t>
          </w:r>
        </w:p>
        <w:p w:rsidR="00DA4311" w:rsidRDefault="00DA4311" w:rsidP="004D4562">
          <w:pPr>
            <w:pStyle w:val="spParagraph"/>
          </w:pPr>
          <w:r w:rsidRPr="00961652">
            <w:rPr>
              <w:rStyle w:val="spHeading"/>
            </w:rPr>
            <w:t>B.3.2.2  Long-term Durability</w:t>
          </w:r>
        </w:p>
        <w:p w:rsidR="00DA4311" w:rsidRDefault="00DA4311" w:rsidP="004D4562">
          <w:pPr>
            <w:pStyle w:val="spParagraph"/>
          </w:pPr>
          <w:r w:rsidRPr="002B59DD">
            <w:t>Test all sound absorbing composite concrete and composite concrete components for long</w:t>
          </w:r>
          <w:r>
            <w:t>-</w:t>
          </w:r>
          <w:r w:rsidRPr="002B59DD">
            <w:t xml:space="preserve">term durability </w:t>
          </w:r>
          <w:r>
            <w:t>according to</w:t>
          </w:r>
          <w:r w:rsidRPr="002B59DD">
            <w:t xml:space="preserve"> ASTM C672 and the following modifications and/or requirements:</w:t>
          </w:r>
        </w:p>
        <w:p w:rsidR="00DA4311" w:rsidRPr="002B59DD" w:rsidRDefault="00DA4311" w:rsidP="004D4562">
          <w:pPr>
            <w:pStyle w:val="spParagraph"/>
          </w:pPr>
          <w:r w:rsidRPr="00961652">
            <w:rPr>
              <w:rStyle w:val="spHeading"/>
            </w:rPr>
            <w:t>B.3.2.2.1  Test Specimens</w:t>
          </w:r>
        </w:p>
        <w:p w:rsidR="00DA4311" w:rsidRDefault="00DA4311" w:rsidP="004D4562">
          <w:pPr>
            <w:pStyle w:val="spParagraph"/>
          </w:pPr>
          <w:r w:rsidRPr="002B59DD">
            <w:t>Three specimens of a full cross section of the composite panel at least 144 square inches in face area will be selected at random from the provided composite panel as defined in B.3. Sample specimens shall be representative of the manufacturer’s continuous production operation, as selected and marked by the e</w:t>
          </w:r>
          <w:r>
            <w:t>ngineer. Specimens shall be 2D-</w:t>
          </w:r>
          <w:r w:rsidRPr="002B59DD">
            <w:t>symmetric and shaped according to the testing laboratory’s accommodations.</w:t>
          </w:r>
        </w:p>
        <w:p w:rsidR="00DA4311" w:rsidRDefault="00DA4311" w:rsidP="004D4562">
          <w:pPr>
            <w:pStyle w:val="spParagraph"/>
          </w:pPr>
          <w:r w:rsidRPr="002B59DD">
            <w:t>Prepare the surfaces of the sample specimen</w:t>
          </w:r>
          <w:r>
            <w:t>s</w:t>
          </w:r>
          <w:r w:rsidRPr="002B59DD">
            <w:t xml:space="preserve"> for testing as follows. Brush the surfaces of the sample to remove any loose particles. </w:t>
          </w:r>
          <w:r>
            <w:t>Before</w:t>
          </w:r>
          <w:r w:rsidRPr="002B59DD">
            <w:t xml:space="preserve"> testing, submerge the test specimens be submerged in water for a period of 24 hours </w:t>
          </w:r>
          <w:r>
            <w:t>before</w:t>
          </w:r>
          <w:r w:rsidRPr="002B59DD">
            <w:t xml:space="preserve"> testing. Immediately following this, cover the specimens with the sodium chloride solution as stated below.</w:t>
          </w:r>
        </w:p>
        <w:p w:rsidR="00DA4311" w:rsidRPr="002B59DD" w:rsidRDefault="00DA4311" w:rsidP="004D4562">
          <w:pPr>
            <w:pStyle w:val="spParagraph"/>
          </w:pPr>
          <w:r w:rsidRPr="00961652">
            <w:rPr>
              <w:rStyle w:val="spHeading"/>
            </w:rPr>
            <w:t>B.3.2.2.2  Test Procedure</w:t>
          </w:r>
        </w:p>
        <w:p w:rsidR="00DA4311" w:rsidRDefault="00DA4311" w:rsidP="004D4562">
          <w:pPr>
            <w:pStyle w:val="spParagraph"/>
          </w:pPr>
          <w:r w:rsidRPr="002B59DD">
            <w:t>Place samples in a 5 sided water tight container, fully submerged in a solution of sodium chloride (concentration 3% by mass)</w:t>
          </w:r>
          <w:r>
            <w:t xml:space="preserve">. </w:t>
          </w:r>
          <w:r w:rsidRPr="002B59DD">
            <w:t>Maintain</w:t>
          </w:r>
          <w:r>
            <w:t xml:space="preserve"> 1/4 </w:t>
          </w:r>
          <w:r w:rsidRPr="002B59DD">
            <w:t>inch of sodium chloride solution above the top surface of the fully submerged specimen within the container.</w:t>
          </w:r>
        </w:p>
        <w:p w:rsidR="00DA4311" w:rsidRDefault="00DA4311" w:rsidP="004D4562">
          <w:pPr>
            <w:pStyle w:val="spParagraph"/>
          </w:pPr>
          <w:r w:rsidRPr="002B59DD">
            <w:t>Subject the submerged specimens to continuous freeze</w:t>
          </w:r>
          <w:r>
            <w:t>-</w:t>
          </w:r>
          <w:r w:rsidRPr="002B59DD">
            <w:t>thaw cycles as follows:</w:t>
          </w:r>
        </w:p>
        <w:p w:rsidR="00DA4311" w:rsidRDefault="00DA4311" w:rsidP="004D4562">
          <w:pPr>
            <w:pStyle w:val="spParagraph"/>
          </w:pPr>
          <w:r w:rsidRPr="002B59DD">
            <w:t>After each five cycles, remove the salt solution and particles of deteriorated concrete from the slab and collect in a watertight container. The operation is best accomplished by tilting the slab in a funnel approximately 20</w:t>
          </w:r>
          <w:r>
            <w:t xml:space="preserve"> </w:t>
          </w:r>
          <w:r w:rsidRPr="002B59DD">
            <w:t xml:space="preserve">inches in diameter and washing the surface of the slab with a 3% sodium chloride solution. Continue this washing until all loose </w:t>
          </w:r>
          <w:r>
            <w:t xml:space="preserve">particles are removed from the </w:t>
          </w:r>
          <w:r w:rsidRPr="002B59DD">
            <w:t>sample. Strain the solution through a fi</w:t>
          </w:r>
          <w:r>
            <w:t>lter and dry the residue at 221 </w:t>
          </w:r>
          <w:r w:rsidRPr="002B59DD">
            <w:t>degrees Fahrenheit to a constant mass condition. Cumulatively weigh the residue after eac</w:t>
          </w:r>
          <w:r>
            <w:t>h five cycles. The dry residue</w:t>
          </w:r>
          <w:r w:rsidRPr="002B59DD">
            <w:t xml:space="preserve"> is defined as the loss of mass. Calculate the loss of mass to the nearest 0.01 pounds per square foot, not including the exposed surface of any core material on the cast or cut edges. Visually rate the surfaces </w:t>
          </w:r>
          <w:r>
            <w:t>according to</w:t>
          </w:r>
          <w:r w:rsidRPr="002B59DD">
            <w:t xml:space="preserve"> 10.1.5 of ASTM C672 including any delamination of the sound absorbing material from the concrete core for composite </w:t>
          </w:r>
          <w:r>
            <w:t xml:space="preserve">concrete materials. After each washing of each </w:t>
          </w:r>
          <w:r w:rsidRPr="002B59DD">
            <w:t>sample, re</w:t>
          </w:r>
          <w:r>
            <w:t>-</w:t>
          </w:r>
          <w:r w:rsidRPr="002B59DD">
            <w:t xml:space="preserve">establish the initial submerged condition with a new solution of 3% sodium chloride </w:t>
          </w:r>
          <w:r>
            <w:t>before</w:t>
          </w:r>
          <w:r w:rsidRPr="002B59DD">
            <w:t xml:space="preserve"> continuing with freeze</w:t>
          </w:r>
          <w:r>
            <w:t>-</w:t>
          </w:r>
          <w:r w:rsidRPr="002B59DD">
            <w:t>thaw cycling</w:t>
          </w:r>
          <w:r>
            <w:t>.</w:t>
          </w:r>
        </w:p>
        <w:p w:rsidR="00DA4311" w:rsidRDefault="00DA4311" w:rsidP="004D4562">
          <w:pPr>
            <w:pStyle w:val="spParagraph"/>
          </w:pPr>
          <w:r w:rsidRPr="002B59DD">
            <w:t>Continue the test until 30 freeze</w:t>
          </w:r>
          <w:r>
            <w:t>-</w:t>
          </w:r>
          <w:r w:rsidRPr="002B59DD">
            <w:t>thaw cycles have been completed.</w:t>
          </w:r>
        </w:p>
        <w:p w:rsidR="00DA4311" w:rsidRDefault="00DA4311" w:rsidP="004D4562">
          <w:pPr>
            <w:pStyle w:val="spParagraph"/>
          </w:pPr>
          <w:r w:rsidRPr="002B59DD">
            <w:t>During the test position and support each specimen to allow free circulation of the test solution under, around, and over test pieces. Support the bottom of the specimens on blocks in a manner to facilitate movement of moisture through and around the test specimen</w:t>
          </w:r>
          <w:r>
            <w:t>s</w:t>
          </w:r>
          <w:r w:rsidRPr="002B59DD">
            <w:t>.</w:t>
          </w:r>
        </w:p>
        <w:p w:rsidR="00DA4311" w:rsidRPr="002B59DD" w:rsidRDefault="00DA4311" w:rsidP="004D4562">
          <w:pPr>
            <w:pStyle w:val="spParagraph"/>
          </w:pPr>
          <w:r w:rsidRPr="00961652">
            <w:rPr>
              <w:rStyle w:val="spHeading"/>
            </w:rPr>
            <w:t>B.3.2.2.3  Test Report</w:t>
          </w:r>
        </w:p>
        <w:p w:rsidR="00DA4311" w:rsidRPr="002B59DD" w:rsidRDefault="00DA4311" w:rsidP="004D4562">
          <w:pPr>
            <w:pStyle w:val="spParagraph"/>
          </w:pPr>
          <w:r w:rsidRPr="002B59DD">
            <w:t>Submit to the engineer an independent testing laboratory test report which shows that all solid and composite concrete products meet or exceed the following criteria:</w:t>
          </w:r>
        </w:p>
        <w:p w:rsidR="00DA4311" w:rsidRPr="002B59DD" w:rsidRDefault="00DA4311" w:rsidP="004D4562">
          <w:pPr>
            <w:pStyle w:val="spNumList1"/>
          </w:pPr>
          <w:r>
            <w:t>1</w:t>
          </w:r>
          <w:r w:rsidRPr="002B59DD">
            <w:t>.</w:t>
          </w:r>
          <w:r w:rsidRPr="000A528D">
            <w:tab/>
          </w:r>
          <w:r w:rsidRPr="002B59DD">
            <w:t>After 30 freeze</w:t>
          </w:r>
          <w:r>
            <w:t>-</w:t>
          </w:r>
          <w:r w:rsidRPr="002B59DD">
            <w:t>thaw cycles the test specimens shall not exhibit excessive deterioration in the form of cracks, spalls, aggregate disintegration, delamination or other objectionable features.</w:t>
          </w:r>
        </w:p>
        <w:p w:rsidR="00DA4311" w:rsidRDefault="00DA4311" w:rsidP="004D4562">
          <w:pPr>
            <w:pStyle w:val="spNumList1"/>
          </w:pPr>
          <w:r>
            <w:t>2</w:t>
          </w:r>
          <w:r w:rsidRPr="002B59DD">
            <w:t>.</w:t>
          </w:r>
          <w:r w:rsidRPr="000A528D">
            <w:tab/>
          </w:r>
          <w:r w:rsidRPr="002B59DD">
            <w:t>Compliance with the test requirements is based upon a loss of mass of not more than 0.2 pounds per square foot from the surface after 30 cycles of freezing and thawing.</w:t>
          </w:r>
        </w:p>
        <w:p w:rsidR="00DA4311" w:rsidRPr="002B59DD" w:rsidRDefault="00DA4311" w:rsidP="004D4562">
          <w:pPr>
            <w:pStyle w:val="spNumList1"/>
          </w:pPr>
          <w:r>
            <w:t>3</w:t>
          </w:r>
          <w:r w:rsidRPr="002B59DD">
            <w:t>.</w:t>
          </w:r>
          <w:r w:rsidRPr="000A528D">
            <w:tab/>
          </w:r>
          <w:r w:rsidRPr="002B59DD">
            <w:t>The report shall include the following:</w:t>
          </w:r>
        </w:p>
        <w:p w:rsidR="00DA4311" w:rsidRPr="00254BD7" w:rsidRDefault="00DA4311" w:rsidP="004D4562">
          <w:pPr>
            <w:pStyle w:val="spNumList2"/>
          </w:pPr>
          <w:r w:rsidRPr="00254BD7">
            <w:t>3.1.</w:t>
          </w:r>
          <w:r w:rsidRPr="00254BD7">
            <w:tab/>
            <w:t xml:space="preserve">Name of manufacturer. </w:t>
          </w:r>
        </w:p>
        <w:p w:rsidR="00DA4311" w:rsidRPr="00254BD7" w:rsidRDefault="00DA4311" w:rsidP="004D4562">
          <w:pPr>
            <w:pStyle w:val="spNumList2"/>
          </w:pPr>
          <w:r w:rsidRPr="00254BD7">
            <w:t>3.2.</w:t>
          </w:r>
          <w:r w:rsidRPr="00254BD7">
            <w:tab/>
            <w:t>Location of production.</w:t>
          </w:r>
        </w:p>
        <w:p w:rsidR="00DA4311" w:rsidRPr="00254BD7" w:rsidRDefault="00DA4311" w:rsidP="004D4562">
          <w:pPr>
            <w:pStyle w:val="spNumList2"/>
          </w:pPr>
          <w:r w:rsidRPr="00254BD7">
            <w:t>3.3.</w:t>
          </w:r>
          <w:r w:rsidRPr="00254BD7">
            <w:tab/>
            <w:t>Production description.</w:t>
          </w:r>
        </w:p>
        <w:p w:rsidR="00DA4311" w:rsidRPr="00254BD7" w:rsidRDefault="00DA4311" w:rsidP="004D4562">
          <w:pPr>
            <w:pStyle w:val="spNumList2"/>
          </w:pPr>
          <w:r w:rsidRPr="00254BD7">
            <w:t>3.4.</w:t>
          </w:r>
          <w:r w:rsidRPr="00254BD7">
            <w:tab/>
            <w:t>Date product sample was cast.</w:t>
          </w:r>
        </w:p>
        <w:p w:rsidR="00DA4311" w:rsidRPr="00254BD7" w:rsidRDefault="00DA4311" w:rsidP="004D4562">
          <w:pPr>
            <w:pStyle w:val="spNumList2"/>
          </w:pPr>
          <w:r w:rsidRPr="00254BD7">
            <w:t>3.5.</w:t>
          </w:r>
          <w:r w:rsidRPr="00254BD7">
            <w:tab/>
            <w:t>Date testing began.</w:t>
          </w:r>
        </w:p>
        <w:p w:rsidR="00DA4311" w:rsidRPr="00254BD7" w:rsidRDefault="00DA4311" w:rsidP="004D4562">
          <w:pPr>
            <w:pStyle w:val="spNumList2"/>
          </w:pPr>
          <w:r w:rsidRPr="00254BD7">
            <w:t>3.6.</w:t>
          </w:r>
          <w:r w:rsidRPr="00254BD7">
            <w:tab/>
            <w:t>Specimen identification.</w:t>
          </w:r>
        </w:p>
        <w:p w:rsidR="00DA4311" w:rsidRPr="00254BD7" w:rsidRDefault="00DA4311" w:rsidP="004D4562">
          <w:pPr>
            <w:pStyle w:val="spNumList2"/>
          </w:pPr>
          <w:r w:rsidRPr="00254BD7">
            <w:t>3.7.</w:t>
          </w:r>
          <w:r w:rsidRPr="00254BD7">
            <w:tab/>
            <w:t>5x7-inch color photographs of the test specimens before and after the 30 cycles of freeze-thaw test showing both sound absorbing faces and at least one representative side view of a cut (not cast) face, and any defects.</w:t>
          </w:r>
        </w:p>
        <w:p w:rsidR="00DA4311" w:rsidRPr="00254BD7" w:rsidRDefault="00DA4311" w:rsidP="004D4562">
          <w:pPr>
            <w:pStyle w:val="spNumList2"/>
          </w:pPr>
          <w:r w:rsidRPr="00254BD7">
            <w:t>3.8.</w:t>
          </w:r>
          <w:r w:rsidRPr="00254BD7">
            <w:tab/>
            <w:t>A graph of the cumulative mass loss of each specimen plotted against the number of freeze-thaw cycles for 5, 10, 15, 20, 25, and 30 freeze-thaw cycles.</w:t>
          </w:r>
        </w:p>
        <w:p w:rsidR="00DA4311" w:rsidRPr="00254BD7" w:rsidRDefault="00DA4311" w:rsidP="004D4562">
          <w:pPr>
            <w:pStyle w:val="spNumList2"/>
          </w:pPr>
          <w:r w:rsidRPr="00254BD7">
            <w:t>3.9.</w:t>
          </w:r>
          <w:r w:rsidRPr="00254BD7">
            <w:tab/>
            <w:t xml:space="preserve">Visual rating </w:t>
          </w:r>
          <w:r>
            <w:t>according to</w:t>
          </w:r>
          <w:r w:rsidRPr="00254BD7">
            <w:t xml:space="preserve"> ASTM C672 Section 10.1.5, including report of any delamination of the sound absorbing material from the concrete core for composite concrete components.</w:t>
          </w:r>
        </w:p>
        <w:p w:rsidR="00DA4311" w:rsidRPr="00961652" w:rsidRDefault="00DA4311" w:rsidP="004D4562">
          <w:pPr>
            <w:pStyle w:val="spParagraph"/>
            <w:rPr>
              <w:rStyle w:val="spHeading"/>
            </w:rPr>
          </w:pPr>
          <w:r w:rsidRPr="00961652">
            <w:rPr>
              <w:rStyle w:val="spHeading"/>
            </w:rPr>
            <w:t>B.3.3  Materials Certification - General</w:t>
          </w:r>
        </w:p>
        <w:p w:rsidR="00DA4311" w:rsidRPr="00317FBB" w:rsidRDefault="00DA4311" w:rsidP="004D4562">
          <w:pPr>
            <w:pStyle w:val="spParagraph"/>
            <w:rPr>
              <w:rFonts w:cs="Arial"/>
            </w:rPr>
          </w:pPr>
          <w:r w:rsidRPr="00317FBB">
            <w:rPr>
              <w:rFonts w:cs="Arial"/>
            </w:rPr>
            <w:t>Provide certification of compliance or sample fabrications as noted below. All material certifications shall reference the specific facility manufacturing the material and this contract. Certification is required for each lot of material not to exceed 100,000 SF of noise barrier produced, and shall include dates of fabrication for the lot being certified. For projects that do not exceed 100,000 SF, a minimum of two lots of material will represent the project, each lot representing equivalent square footage.</w:t>
          </w:r>
        </w:p>
        <w:p w:rsidR="00DA4311" w:rsidRPr="00961652" w:rsidRDefault="00DA4311" w:rsidP="004D4562">
          <w:pPr>
            <w:pStyle w:val="spParagraph"/>
            <w:rPr>
              <w:rStyle w:val="spHeading"/>
            </w:rPr>
          </w:pPr>
          <w:r w:rsidRPr="00961652">
            <w:rPr>
              <w:rStyle w:val="spHeading"/>
            </w:rPr>
            <w:t>B.3.3.1  Color and Surface Texture</w:t>
          </w:r>
        </w:p>
        <w:p w:rsidR="00DA4311" w:rsidRPr="00317FBB" w:rsidRDefault="00DA4311" w:rsidP="004D4562">
          <w:pPr>
            <w:pStyle w:val="spParagraph"/>
            <w:rPr>
              <w:rFonts w:cs="Arial"/>
            </w:rPr>
          </w:pPr>
          <w:r w:rsidRPr="00317FBB">
            <w:rPr>
              <w:rFonts w:cs="Arial"/>
            </w:rPr>
            <w:t>Supply and deliver to the engineer a 3 foot x 5 foot minimum test panel for each panel type with the specified pattern and colors. Obtain the engineer’s acceptance of the panel’s pattern and color before production of the panels required for the contract. The accepted pattern and color test panels shall remain on the project site in a readily accessible location for the duration of the project. The accepted pattern and color sample panels will be the standard for all noise barriers on the project.</w:t>
          </w:r>
        </w:p>
        <w:p w:rsidR="00DA4311" w:rsidRPr="00317FBB" w:rsidRDefault="00DA4311" w:rsidP="004D4562">
          <w:pPr>
            <w:pStyle w:val="spParagraph"/>
            <w:rPr>
              <w:rFonts w:cs="Arial"/>
            </w:rPr>
          </w:pPr>
          <w:r w:rsidRPr="00317FBB">
            <w:rPr>
              <w:rFonts w:cs="Arial"/>
            </w:rPr>
            <w:t>Manufacture noise barrier posts of the same materials throughout the project. Shop apply coating and coloring of the post and panels.</w:t>
          </w:r>
        </w:p>
        <w:p w:rsidR="00DA4311" w:rsidRPr="00317FBB" w:rsidRDefault="00DA4311" w:rsidP="004D4562">
          <w:pPr>
            <w:pStyle w:val="spParagraph"/>
            <w:rPr>
              <w:rFonts w:cs="Arial"/>
            </w:rPr>
          </w:pPr>
          <w:r w:rsidRPr="00317FBB">
            <w:rPr>
              <w:rFonts w:cs="Arial"/>
            </w:rPr>
            <w:t>Unless otherwise shown and provided for in the plans, wall pattern shall contain textures with relief features of sufficient depth and quantity to be distinguishable at an observation distance of 500-feet. The colors and textures chosen will be within the following parameters; however, at the discretion of the engineer, a single color and/or a single texture may be selected for either side of the noise barrier.</w:t>
          </w:r>
        </w:p>
        <w:p w:rsidR="00DA4311" w:rsidRPr="009B75B8" w:rsidRDefault="00DA4311" w:rsidP="00C25522">
          <w:pPr>
            <w:pStyle w:val="spSmall"/>
            <w:tabs>
              <w:tab w:val="center" w:pos="1843"/>
              <w:tab w:val="center" w:pos="4968"/>
              <w:tab w:val="center" w:pos="8093"/>
            </w:tabs>
            <w:spacing w:before="120" w:after="120"/>
            <w:ind w:left="288"/>
            <w:rPr>
              <w:rFonts w:cs="Arial"/>
            </w:rPr>
          </w:pPr>
          <w:r w:rsidRPr="009B75B8">
            <w:rPr>
              <w:rFonts w:cs="Arial"/>
            </w:rPr>
            <w:tab/>
          </w:r>
          <w:r w:rsidRPr="009B75B8">
            <w:rPr>
              <w:rFonts w:cs="Arial"/>
            </w:rPr>
            <w:tab/>
          </w:r>
          <w:r w:rsidRPr="009B75B8">
            <w:rPr>
              <w:rStyle w:val="spHeading"/>
            </w:rPr>
            <w:t>FREEWAY SIDE</w:t>
          </w:r>
          <w:r w:rsidRPr="009B75B8">
            <w:rPr>
              <w:rFonts w:cs="Arial"/>
            </w:rPr>
            <w:tab/>
          </w:r>
          <w:r w:rsidRPr="009B75B8">
            <w:rPr>
              <w:rStyle w:val="spHeading"/>
            </w:rPr>
            <w:t>RESIDENTIAL SIDE</w:t>
          </w:r>
        </w:p>
        <w:p w:rsidR="00DA4311" w:rsidRPr="009B75B8" w:rsidRDefault="00DA4311" w:rsidP="00C25522">
          <w:pPr>
            <w:pStyle w:val="spSmall"/>
            <w:tabs>
              <w:tab w:val="center" w:pos="1843"/>
              <w:tab w:val="center" w:pos="4968"/>
              <w:tab w:val="center" w:pos="8093"/>
            </w:tabs>
            <w:spacing w:before="120" w:after="120"/>
            <w:ind w:left="288"/>
            <w:rPr>
              <w:rFonts w:cs="Arial"/>
            </w:rPr>
          </w:pPr>
          <w:r w:rsidRPr="009B75B8">
            <w:rPr>
              <w:rFonts w:cs="Arial"/>
            </w:rPr>
            <w:tab/>
            <w:t>Number of colors</w:t>
          </w:r>
          <w:r w:rsidRPr="009B75B8">
            <w:rPr>
              <w:rFonts w:cs="Arial"/>
            </w:rPr>
            <w:tab/>
            <w:t>2</w:t>
          </w:r>
          <w:r w:rsidRPr="009B75B8">
            <w:rPr>
              <w:rFonts w:cs="Arial"/>
            </w:rPr>
            <w:tab/>
            <w:t>2</w:t>
          </w:r>
        </w:p>
        <w:p w:rsidR="00DA4311" w:rsidRPr="009B75B8" w:rsidRDefault="00DA4311" w:rsidP="00C25522">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(+/-5%)</w:t>
          </w:r>
        </w:p>
        <w:p w:rsidR="00DA4311" w:rsidRPr="009B75B8" w:rsidRDefault="00DA4311" w:rsidP="00C25522">
          <w:pPr>
            <w:pStyle w:val="spSmall"/>
            <w:tabs>
              <w:tab w:val="center" w:pos="1843"/>
              <w:tab w:val="center" w:pos="4968"/>
              <w:tab w:val="center" w:pos="8093"/>
            </w:tabs>
            <w:spacing w:before="120" w:after="120"/>
            <w:ind w:left="288"/>
            <w:rPr>
              <w:rFonts w:cs="Arial"/>
            </w:rPr>
          </w:pPr>
          <w:r w:rsidRPr="009B75B8">
            <w:rPr>
              <w:rFonts w:cs="Arial"/>
            </w:rPr>
            <w:tab/>
            <w:t>Number of textures</w:t>
          </w:r>
          <w:r w:rsidRPr="009B75B8">
            <w:rPr>
              <w:rFonts w:cs="Arial"/>
            </w:rPr>
            <w:tab/>
            <w:t>2</w:t>
          </w:r>
          <w:r w:rsidRPr="009B75B8">
            <w:rPr>
              <w:rFonts w:cs="Arial"/>
            </w:rPr>
            <w:tab/>
            <w:t>2</w:t>
          </w:r>
        </w:p>
        <w:p w:rsidR="00DA4311" w:rsidRPr="009B75B8" w:rsidRDefault="00DA4311" w:rsidP="00C25522">
          <w:pPr>
            <w:pStyle w:val="spSmall"/>
            <w:tabs>
              <w:tab w:val="center" w:pos="1843"/>
              <w:tab w:val="center" w:pos="4968"/>
              <w:tab w:val="center" w:pos="8093"/>
            </w:tabs>
            <w:spacing w:before="120" w:after="120"/>
            <w:ind w:left="288"/>
            <w:rPr>
              <w:rFonts w:cs="Arial"/>
            </w:rPr>
          </w:pPr>
          <w:r w:rsidRPr="009B75B8">
            <w:rPr>
              <w:rFonts w:cs="Arial"/>
            </w:rPr>
            <w:tab/>
            <w:t>In the proportion of</w:t>
          </w:r>
          <w:r w:rsidRPr="009B75B8">
            <w:rPr>
              <w:rFonts w:cs="Arial"/>
            </w:rPr>
            <w:tab/>
            <w:t>75:25 (+/- 5%)</w:t>
          </w:r>
          <w:r w:rsidRPr="009B75B8">
            <w:rPr>
              <w:rFonts w:cs="Arial"/>
            </w:rPr>
            <w:tab/>
            <w:t>75:25 (+/- 5%)</w:t>
          </w:r>
        </w:p>
        <w:p w:rsidR="00DA4311" w:rsidRPr="00317FBB" w:rsidRDefault="00DA4311" w:rsidP="00C25522">
          <w:pPr>
            <w:pStyle w:val="spParagraph"/>
            <w:rPr>
              <w:rFonts w:cs="Arial"/>
            </w:rPr>
          </w:pPr>
          <w:r w:rsidRPr="00317FBB">
            <w:rPr>
              <w:rFonts w:cs="Arial"/>
            </w:rPr>
            <w:fldChar w:fldCharType="begin">
              <w:ffData>
                <w:name w:val="Text4"/>
                <w:enabled/>
                <w:calcOnExit w:val="0"/>
                <w:textInput>
                  <w:default w:val="Insert Specifics as Applicable"/>
                </w:textInput>
              </w:ffData>
            </w:fldChar>
          </w:r>
          <w:r w:rsidRPr="00317FBB">
            <w:rPr>
              <w:rFonts w:cs="Arial"/>
            </w:rPr>
            <w:instrText xml:space="preserve"> FORMTEXT </w:instrText>
          </w:r>
          <w:r w:rsidRPr="00317FBB">
            <w:rPr>
              <w:rFonts w:cs="Arial"/>
            </w:rPr>
          </w:r>
          <w:r w:rsidRPr="00317FBB">
            <w:rPr>
              <w:rFonts w:cs="Arial"/>
            </w:rPr>
            <w:fldChar w:fldCharType="separate"/>
          </w:r>
          <w:r w:rsidRPr="00317FBB">
            <w:rPr>
              <w:rFonts w:cs="Arial"/>
              <w:noProof/>
            </w:rPr>
            <w:t>Insert Specifics as Applicable</w:t>
          </w:r>
          <w:r w:rsidRPr="00317FBB">
            <w:rPr>
              <w:rFonts w:cs="Arial"/>
            </w:rPr>
            <w:fldChar w:fldCharType="end"/>
          </w:r>
        </w:p>
        <w:p w:rsidR="00DA4311" w:rsidRDefault="00DA4311" w:rsidP="004D4562">
          <w:pPr>
            <w:pStyle w:val="spParagraph"/>
          </w:pPr>
          <w:r w:rsidRPr="002B59DD">
            <w:t>The engineer will visually inspect panels for color consistency upon arrival at the project. The panels shall have no substantial variation in color from the accepted sample panel submitted for the project. All panels with substantial color variation will be rejected and shall be removed from the project.</w:t>
          </w:r>
        </w:p>
        <w:p w:rsidR="00DA4311" w:rsidRPr="002B59DD" w:rsidRDefault="00DA4311" w:rsidP="004D4562">
          <w:pPr>
            <w:pStyle w:val="spParagraph"/>
          </w:pPr>
          <w:r w:rsidRPr="00961652">
            <w:rPr>
              <w:rStyle w:val="spHeading"/>
            </w:rPr>
            <w:t>B.3.3.2  Structural Steel</w:t>
          </w:r>
        </w:p>
        <w:p w:rsidR="00DA4311" w:rsidRDefault="00DA4311" w:rsidP="004D4562">
          <w:pPr>
            <w:pStyle w:val="spParagraph"/>
          </w:pPr>
          <w:r w:rsidRPr="002B59DD">
            <w:t>Submit to the engineer certification of compliance, including mill certifications and heat numbers, that structural steel conforms to the properties required on the plans and shop drawings, and is galvanized after fabrication by the hot</w:t>
          </w:r>
          <w:r>
            <w:t>-</w:t>
          </w:r>
          <w:r w:rsidRPr="002B59DD">
            <w:t xml:space="preserve">dip process </w:t>
          </w:r>
          <w:r>
            <w:t>according to</w:t>
          </w:r>
          <w:r w:rsidRPr="002B59DD">
            <w:t xml:space="preserve"> ASTM A123. Galvanize all steel hardware and threaded fasteners, bolts, nuts, and washers </w:t>
          </w:r>
          <w:r>
            <w:t>according to</w:t>
          </w:r>
          <w:r w:rsidRPr="002B59DD">
            <w:t xml:space="preserve"> ASTM A153.</w:t>
          </w:r>
        </w:p>
        <w:p w:rsidR="00DA4311" w:rsidRDefault="00DA4311" w:rsidP="004D4562">
          <w:pPr>
            <w:pStyle w:val="spParagraph"/>
          </w:pPr>
          <w:r w:rsidRPr="002B59DD">
            <w:t>Shop coat all steel galvanized surfaces exposed to view w</w:t>
          </w:r>
          <w:r>
            <w:t>ith a department-approved paint system</w:t>
          </w:r>
          <w:r w:rsidRPr="002B59DD">
            <w:t>. Clean gal</w:t>
          </w:r>
          <w:r>
            <w:t>vanizing surfaces to be painted according to SSPC-</w:t>
          </w:r>
          <w:r w:rsidRPr="002B59DD">
            <w:t xml:space="preserve">SP1 to remove, chlorides, sulfates zinc salts, oil, dirt, organic matter and other contaminants. </w:t>
          </w:r>
          <w:r>
            <w:t>Brush Blast clean the surfaces according to</w:t>
          </w:r>
          <w:r w:rsidRPr="002B59DD">
            <w:t xml:space="preserve"> SSPC</w:t>
          </w:r>
          <w:r>
            <w:t>-</w:t>
          </w:r>
          <w:r w:rsidRPr="002B59DD">
            <w:t>SP7 to create a slight angular surface profile (1.0 – 1.5 mils suggested) for adhesion. Do not fracture the galvanized finish or remove any dry film thickness during these processes.</w:t>
          </w:r>
        </w:p>
        <w:p w:rsidR="00DA4311" w:rsidRDefault="00DA4311" w:rsidP="004D4562">
          <w:pPr>
            <w:pStyle w:val="spParagraph"/>
          </w:pPr>
          <w:r w:rsidRPr="002B59DD">
            <w:t>After cleaning, provide a tie coat from an approved coating system that is specifically intended to be used on a galvanized surface. The tie coat shall etch the galvanized surface and prepare the surface for the top coat. Apply a top coat matching the finished color specified in B.3.2. Use a pre</w:t>
          </w:r>
          <w:r>
            <w:t>-</w:t>
          </w:r>
          <w:r w:rsidRPr="002B59DD">
            <w:t>approved top coat that is resistant to the effects of the sun, and is suitable for use in a marine environment. Exercise care so as not to damage the painted surfaces during shipment and erection of the noise barriers.</w:t>
          </w:r>
        </w:p>
        <w:p w:rsidR="00DA4311" w:rsidRPr="002B59DD" w:rsidRDefault="00DA4311" w:rsidP="004D4562">
          <w:pPr>
            <w:pStyle w:val="spParagraph"/>
          </w:pPr>
          <w:r w:rsidRPr="002B59DD">
            <w:t>Use one of the qualified paint sources and products given below. An equivalent system may be used with the written approval of the engineer. Supply the engineer with the product data sheets before applying any coating. The product data sheets shall indicate the mixing and thinning directions, the recommended spray nozzles and pressures, the minimum drying time for shop applied coats, and the recommended procedures for coating galvanized bolts, nuts, and washers.</w:t>
          </w:r>
        </w:p>
        <w:tbl>
          <w:tblPr>
            <w:tblStyle w:val="TableGrid"/>
            <w:tblW w:w="0" w:type="auto"/>
            <w:tblInd w:w="-5" w:type="dxa"/>
            <w:tblLook w:val="04A0" w:firstRow="1" w:lastRow="0" w:firstColumn="1" w:lastColumn="0" w:noHBand="0" w:noVBand="1"/>
          </w:tblPr>
          <w:tblGrid>
            <w:gridCol w:w="2363"/>
            <w:gridCol w:w="1022"/>
            <w:gridCol w:w="2649"/>
            <w:gridCol w:w="1250"/>
            <w:gridCol w:w="1346"/>
          </w:tblGrid>
          <w:tr w:rsidR="00DA4311" w:rsidRPr="00317FBB" w:rsidTr="0090287A">
            <w:tc>
              <w:tcPr>
                <w:tcW w:w="2363" w:type="dxa"/>
                <w:vAlign w:val="center"/>
              </w:tcPr>
              <w:p w:rsidR="00DA4311" w:rsidRPr="00317FBB" w:rsidRDefault="00DA4311" w:rsidP="004D4562">
                <w:pPr>
                  <w:pStyle w:val="spTable"/>
                  <w:keepNext w:val="0"/>
                  <w:rPr>
                    <w:b/>
                  </w:rPr>
                </w:pPr>
                <w:r w:rsidRPr="00317FBB">
                  <w:rPr>
                    <w:b/>
                  </w:rPr>
                  <w:t>Producer</w:t>
                </w:r>
              </w:p>
            </w:tc>
            <w:tc>
              <w:tcPr>
                <w:tcW w:w="1022" w:type="dxa"/>
                <w:vAlign w:val="center"/>
              </w:tcPr>
              <w:p w:rsidR="00DA4311" w:rsidRPr="00317FBB" w:rsidRDefault="00DA4311" w:rsidP="004D4562">
                <w:pPr>
                  <w:pStyle w:val="spTable"/>
                  <w:keepNext w:val="0"/>
                  <w:rPr>
                    <w:b/>
                  </w:rPr>
                </w:pPr>
                <w:r w:rsidRPr="00317FBB">
                  <w:rPr>
                    <w:b/>
                  </w:rPr>
                  <w:t>Coat</w:t>
                </w:r>
              </w:p>
            </w:tc>
            <w:tc>
              <w:tcPr>
                <w:tcW w:w="2649" w:type="dxa"/>
                <w:vAlign w:val="center"/>
              </w:tcPr>
              <w:p w:rsidR="00DA4311" w:rsidRPr="00317FBB" w:rsidRDefault="00DA4311" w:rsidP="004D4562">
                <w:pPr>
                  <w:pStyle w:val="spTable"/>
                  <w:keepNext w:val="0"/>
                  <w:rPr>
                    <w:b/>
                  </w:rPr>
                </w:pPr>
                <w:r w:rsidRPr="00317FBB">
                  <w:rPr>
                    <w:b/>
                  </w:rPr>
                  <w:t>Products</w:t>
                </w:r>
              </w:p>
            </w:tc>
            <w:tc>
              <w:tcPr>
                <w:tcW w:w="1250" w:type="dxa"/>
                <w:vAlign w:val="center"/>
              </w:tcPr>
              <w:p w:rsidR="00DA4311" w:rsidRPr="00317FBB" w:rsidRDefault="00DA4311" w:rsidP="004D4562">
                <w:pPr>
                  <w:pStyle w:val="spTable"/>
                  <w:keepNext w:val="0"/>
                  <w:rPr>
                    <w:b/>
                  </w:rPr>
                </w:pPr>
                <w:r w:rsidRPr="00317FBB">
                  <w:rPr>
                    <w:b/>
                  </w:rPr>
                  <w:t>Dry Film Minimum Thickness (mils)</w:t>
                </w:r>
              </w:p>
            </w:tc>
            <w:tc>
              <w:tcPr>
                <w:tcW w:w="1346" w:type="dxa"/>
                <w:vAlign w:val="center"/>
              </w:tcPr>
              <w:p w:rsidR="00DA4311" w:rsidRPr="00317FBB" w:rsidRDefault="00DA4311" w:rsidP="004D4562">
                <w:pPr>
                  <w:pStyle w:val="spTable"/>
                  <w:keepNext w:val="0"/>
                  <w:rPr>
                    <w:b/>
                  </w:rPr>
                </w:pPr>
                <w:r w:rsidRPr="00317FBB">
                  <w:rPr>
                    <w:b/>
                  </w:rPr>
                  <w:t>Minimum Time Between Coats (hours)</w:t>
                </w:r>
              </w:p>
            </w:tc>
          </w:tr>
          <w:tr w:rsidR="00DA4311" w:rsidRPr="00317FBB" w:rsidTr="0090287A">
            <w:trPr>
              <w:trHeight w:val="630"/>
            </w:trPr>
            <w:tc>
              <w:tcPr>
                <w:tcW w:w="2363" w:type="dxa"/>
                <w:vMerge w:val="restart"/>
                <w:vAlign w:val="center"/>
              </w:tcPr>
              <w:p w:rsidR="00DA4311" w:rsidRPr="00317FBB" w:rsidRDefault="00DA4311" w:rsidP="004D4562">
                <w:pPr>
                  <w:pStyle w:val="spTable"/>
                  <w:keepNext w:val="0"/>
                </w:pPr>
                <w:r w:rsidRPr="00317FBB">
                  <w:t>Sherwin Williams Co.</w:t>
                </w:r>
              </w:p>
              <w:p w:rsidR="00DA4311" w:rsidRPr="00317FBB" w:rsidRDefault="00DA4311" w:rsidP="004D4562">
                <w:pPr>
                  <w:pStyle w:val="spTable"/>
                  <w:keepNext w:val="0"/>
                </w:pPr>
                <w:r w:rsidRPr="00317FBB">
                  <w:t>(847) 330-1250</w:t>
                </w:r>
              </w:p>
            </w:tc>
            <w:tc>
              <w:tcPr>
                <w:tcW w:w="1022" w:type="dxa"/>
                <w:vAlign w:val="center"/>
              </w:tcPr>
              <w:p w:rsidR="00DA4311" w:rsidRPr="00317FBB" w:rsidRDefault="00DA4311" w:rsidP="004D4562">
                <w:pPr>
                  <w:pStyle w:val="spTable"/>
                  <w:keepNext w:val="0"/>
                </w:pPr>
                <w:r w:rsidRPr="00317FBB">
                  <w:t>Tie</w:t>
                </w:r>
              </w:p>
            </w:tc>
            <w:tc>
              <w:tcPr>
                <w:tcW w:w="2649" w:type="dxa"/>
                <w:vAlign w:val="center"/>
              </w:tcPr>
              <w:p w:rsidR="00DA4311" w:rsidRPr="00317FBB" w:rsidRDefault="00DA4311" w:rsidP="004D4562">
                <w:pPr>
                  <w:pStyle w:val="spTable"/>
                  <w:keepNext w:val="0"/>
                </w:pPr>
                <w:r w:rsidRPr="00317FBB">
                  <w:t>Recoatable Epoxy Primer</w:t>
                </w:r>
              </w:p>
              <w:p w:rsidR="00DA4311" w:rsidRPr="00317FBB" w:rsidRDefault="00DA4311" w:rsidP="004D4562">
                <w:pPr>
                  <w:pStyle w:val="spTable"/>
                  <w:keepNext w:val="0"/>
                </w:pPr>
                <w:r w:rsidRPr="00317FBB">
                  <w:t>B67-5 Series/B67V5</w:t>
                </w:r>
              </w:p>
            </w:tc>
            <w:tc>
              <w:tcPr>
                <w:tcW w:w="1250" w:type="dxa"/>
                <w:vAlign w:val="center"/>
              </w:tcPr>
              <w:p w:rsidR="00DA4311" w:rsidRPr="00317FBB" w:rsidRDefault="00DA4311" w:rsidP="004D4562">
                <w:pPr>
                  <w:pStyle w:val="spTable"/>
                  <w:keepNext w:val="0"/>
                </w:pPr>
                <w:r w:rsidRPr="00317FBB">
                  <w:t>2.0 to 4.0</w:t>
                </w:r>
              </w:p>
            </w:tc>
            <w:tc>
              <w:tcPr>
                <w:tcW w:w="1346" w:type="dxa"/>
                <w:vAlign w:val="center"/>
              </w:tcPr>
              <w:p w:rsidR="00DA4311" w:rsidRPr="00317FBB" w:rsidRDefault="00DA4311" w:rsidP="004D4562">
                <w:pPr>
                  <w:pStyle w:val="spTable"/>
                  <w:keepNext w:val="0"/>
                </w:pPr>
                <w:r w:rsidRPr="00317FBB">
                  <w:t>6</w:t>
                </w:r>
              </w:p>
            </w:tc>
          </w:tr>
          <w:tr w:rsidR="00DA4311" w:rsidRPr="00317FBB" w:rsidTr="0090287A">
            <w:trPr>
              <w:trHeight w:val="630"/>
            </w:trPr>
            <w:tc>
              <w:tcPr>
                <w:tcW w:w="2363" w:type="dxa"/>
                <w:vMerge/>
                <w:vAlign w:val="center"/>
              </w:tcPr>
              <w:p w:rsidR="00DA4311" w:rsidRPr="00317FBB" w:rsidRDefault="00DA4311" w:rsidP="004D4562">
                <w:pPr>
                  <w:pStyle w:val="spTable"/>
                  <w:keepNext w:val="0"/>
                </w:pPr>
              </w:p>
            </w:tc>
            <w:tc>
              <w:tcPr>
                <w:tcW w:w="1022" w:type="dxa"/>
                <w:vAlign w:val="center"/>
              </w:tcPr>
              <w:p w:rsidR="00DA4311" w:rsidRPr="00317FBB" w:rsidRDefault="00DA4311" w:rsidP="004D4562">
                <w:pPr>
                  <w:pStyle w:val="spTable"/>
                  <w:keepNext w:val="0"/>
                </w:pPr>
                <w:r w:rsidRPr="00317FBB">
                  <w:t>Top</w:t>
                </w:r>
              </w:p>
            </w:tc>
            <w:tc>
              <w:tcPr>
                <w:tcW w:w="2649" w:type="dxa"/>
                <w:vAlign w:val="center"/>
              </w:tcPr>
              <w:p w:rsidR="00DA4311" w:rsidRPr="00317FBB" w:rsidRDefault="00DA4311" w:rsidP="004D4562">
                <w:pPr>
                  <w:pStyle w:val="spTable"/>
                  <w:keepNext w:val="0"/>
                </w:pPr>
                <w:r w:rsidRPr="00317FBB">
                  <w:t>Acrolon 218 HS</w:t>
                </w:r>
              </w:p>
              <w:p w:rsidR="00DA4311" w:rsidRPr="00317FBB" w:rsidRDefault="00DA4311" w:rsidP="004D4562">
                <w:pPr>
                  <w:pStyle w:val="spTable"/>
                  <w:keepNext w:val="0"/>
                </w:pPr>
                <w:r w:rsidRPr="00317FBB">
                  <w:t>Polyurethane, B65-650</w:t>
                </w:r>
              </w:p>
            </w:tc>
            <w:tc>
              <w:tcPr>
                <w:tcW w:w="1250" w:type="dxa"/>
                <w:vAlign w:val="center"/>
              </w:tcPr>
              <w:p w:rsidR="00DA4311" w:rsidRPr="00317FBB" w:rsidRDefault="00DA4311" w:rsidP="004D4562">
                <w:pPr>
                  <w:pStyle w:val="spTable"/>
                  <w:keepNext w:val="0"/>
                </w:pPr>
                <w:r w:rsidRPr="00317FBB">
                  <w:t>2.0 to 4.0</w:t>
                </w:r>
              </w:p>
            </w:tc>
            <w:tc>
              <w:tcPr>
                <w:tcW w:w="1346" w:type="dxa"/>
                <w:vAlign w:val="center"/>
              </w:tcPr>
              <w:p w:rsidR="00DA4311" w:rsidRPr="00317FBB" w:rsidRDefault="00DA4311" w:rsidP="004D4562">
                <w:pPr>
                  <w:pStyle w:val="spTable"/>
                  <w:keepNext w:val="0"/>
                </w:pPr>
                <w:r w:rsidRPr="00317FBB">
                  <w:t>NA</w:t>
                </w:r>
              </w:p>
            </w:tc>
          </w:tr>
          <w:tr w:rsidR="00DA4311" w:rsidRPr="00317FBB" w:rsidTr="0090287A">
            <w:trPr>
              <w:trHeight w:val="503"/>
            </w:trPr>
            <w:tc>
              <w:tcPr>
                <w:tcW w:w="2363" w:type="dxa"/>
                <w:vMerge w:val="restart"/>
                <w:vAlign w:val="center"/>
              </w:tcPr>
              <w:p w:rsidR="00DA4311" w:rsidRPr="00317FBB" w:rsidRDefault="00DA4311" w:rsidP="004D4562">
                <w:pPr>
                  <w:pStyle w:val="spTable"/>
                  <w:keepNext w:val="0"/>
                </w:pPr>
                <w:r w:rsidRPr="00317FBB">
                  <w:t>Carboline Co.</w:t>
                </w:r>
              </w:p>
              <w:p w:rsidR="00DA4311" w:rsidRPr="00317FBB" w:rsidRDefault="00DA4311" w:rsidP="004D4562">
                <w:pPr>
                  <w:pStyle w:val="spTable"/>
                  <w:keepNext w:val="0"/>
                </w:pPr>
                <w:r w:rsidRPr="00317FBB">
                  <w:t>(314) 644-1000</w:t>
                </w:r>
              </w:p>
            </w:tc>
            <w:tc>
              <w:tcPr>
                <w:tcW w:w="1022" w:type="dxa"/>
                <w:vAlign w:val="center"/>
              </w:tcPr>
              <w:p w:rsidR="00DA4311" w:rsidRPr="00317FBB" w:rsidRDefault="00DA4311" w:rsidP="004D4562">
                <w:pPr>
                  <w:pStyle w:val="spTable"/>
                  <w:keepNext w:val="0"/>
                </w:pPr>
                <w:r w:rsidRPr="00317FBB">
                  <w:t>Tie</w:t>
                </w:r>
              </w:p>
            </w:tc>
            <w:tc>
              <w:tcPr>
                <w:tcW w:w="2649" w:type="dxa"/>
                <w:vAlign w:val="center"/>
              </w:tcPr>
              <w:p w:rsidR="00DA4311" w:rsidRPr="00317FBB" w:rsidRDefault="00DA4311" w:rsidP="004D4562">
                <w:pPr>
                  <w:pStyle w:val="spTable"/>
                  <w:keepNext w:val="0"/>
                </w:pPr>
                <w:r w:rsidRPr="00317FBB">
                  <w:t>Rustbond Penetrating</w:t>
                </w:r>
              </w:p>
              <w:p w:rsidR="00DA4311" w:rsidRPr="00317FBB" w:rsidRDefault="00DA4311" w:rsidP="004D4562">
                <w:pPr>
                  <w:pStyle w:val="spTable"/>
                  <w:keepNext w:val="0"/>
                </w:pPr>
                <w:r w:rsidRPr="00317FBB">
                  <w:t>Sealer FC</w:t>
                </w:r>
              </w:p>
            </w:tc>
            <w:tc>
              <w:tcPr>
                <w:tcW w:w="1250" w:type="dxa"/>
                <w:vAlign w:val="center"/>
              </w:tcPr>
              <w:p w:rsidR="00DA4311" w:rsidRPr="00317FBB" w:rsidRDefault="00DA4311" w:rsidP="004D4562">
                <w:pPr>
                  <w:pStyle w:val="spTable"/>
                  <w:keepNext w:val="0"/>
                </w:pPr>
                <w:r w:rsidRPr="00317FBB">
                  <w:t>1</w:t>
                </w:r>
              </w:p>
            </w:tc>
            <w:tc>
              <w:tcPr>
                <w:tcW w:w="1346" w:type="dxa"/>
                <w:vAlign w:val="center"/>
              </w:tcPr>
              <w:p w:rsidR="00DA4311" w:rsidRPr="00317FBB" w:rsidRDefault="00DA4311" w:rsidP="004D4562">
                <w:pPr>
                  <w:pStyle w:val="spTable"/>
                  <w:keepNext w:val="0"/>
                </w:pPr>
                <w:r w:rsidRPr="00317FBB">
                  <w:t>36</w:t>
                </w:r>
              </w:p>
            </w:tc>
          </w:tr>
          <w:tr w:rsidR="00DA4311" w:rsidRPr="00317FBB" w:rsidTr="0090287A">
            <w:trPr>
              <w:trHeight w:val="502"/>
            </w:trPr>
            <w:tc>
              <w:tcPr>
                <w:tcW w:w="2363" w:type="dxa"/>
                <w:vMerge/>
                <w:vAlign w:val="center"/>
              </w:tcPr>
              <w:p w:rsidR="00DA4311" w:rsidRPr="00317FBB" w:rsidRDefault="00DA4311" w:rsidP="004D4562">
                <w:pPr>
                  <w:pStyle w:val="spTable"/>
                  <w:keepNext w:val="0"/>
                </w:pPr>
              </w:p>
            </w:tc>
            <w:tc>
              <w:tcPr>
                <w:tcW w:w="1022" w:type="dxa"/>
                <w:vAlign w:val="center"/>
              </w:tcPr>
              <w:p w:rsidR="00DA4311" w:rsidRPr="00317FBB" w:rsidRDefault="00DA4311" w:rsidP="004D4562">
                <w:pPr>
                  <w:pStyle w:val="spTable"/>
                  <w:keepNext w:val="0"/>
                </w:pPr>
                <w:r w:rsidRPr="00317FBB">
                  <w:t>Top</w:t>
                </w:r>
              </w:p>
            </w:tc>
            <w:tc>
              <w:tcPr>
                <w:tcW w:w="2649" w:type="dxa"/>
                <w:vAlign w:val="center"/>
              </w:tcPr>
              <w:p w:rsidR="00DA4311" w:rsidRPr="00317FBB" w:rsidRDefault="00DA4311" w:rsidP="004D4562">
                <w:pPr>
                  <w:pStyle w:val="spTable"/>
                  <w:keepNext w:val="0"/>
                </w:pPr>
                <w:r w:rsidRPr="00317FBB">
                  <w:t>Carboline 133 LH</w:t>
                </w:r>
              </w:p>
            </w:tc>
            <w:tc>
              <w:tcPr>
                <w:tcW w:w="1250" w:type="dxa"/>
                <w:vAlign w:val="center"/>
              </w:tcPr>
              <w:p w:rsidR="00DA4311" w:rsidRPr="00317FBB" w:rsidRDefault="00DA4311" w:rsidP="004D4562">
                <w:pPr>
                  <w:pStyle w:val="spTable"/>
                  <w:keepNext w:val="0"/>
                </w:pPr>
                <w:r w:rsidRPr="00317FBB">
                  <w:t>4</w:t>
                </w:r>
              </w:p>
            </w:tc>
            <w:tc>
              <w:tcPr>
                <w:tcW w:w="1346" w:type="dxa"/>
                <w:vAlign w:val="center"/>
              </w:tcPr>
              <w:p w:rsidR="00DA4311" w:rsidRPr="00317FBB" w:rsidRDefault="00DA4311" w:rsidP="004D4562">
                <w:pPr>
                  <w:pStyle w:val="spTable"/>
                  <w:keepNext w:val="0"/>
                </w:pPr>
                <w:r w:rsidRPr="00317FBB">
                  <w:t>NA</w:t>
                </w:r>
              </w:p>
            </w:tc>
          </w:tr>
          <w:tr w:rsidR="00DA4311" w:rsidRPr="00317FBB" w:rsidTr="0090287A">
            <w:trPr>
              <w:trHeight w:val="485"/>
            </w:trPr>
            <w:tc>
              <w:tcPr>
                <w:tcW w:w="2363" w:type="dxa"/>
                <w:vMerge w:val="restart"/>
                <w:vAlign w:val="center"/>
              </w:tcPr>
              <w:p w:rsidR="00DA4311" w:rsidRPr="00317FBB" w:rsidRDefault="00DA4311" w:rsidP="004D4562">
                <w:pPr>
                  <w:pStyle w:val="spTable"/>
                  <w:keepNext w:val="0"/>
                </w:pPr>
                <w:r w:rsidRPr="00317FBB">
                  <w:t>Wasser Corp.</w:t>
                </w:r>
              </w:p>
              <w:p w:rsidR="00DA4311" w:rsidRPr="00317FBB" w:rsidRDefault="00DA4311" w:rsidP="004D4562">
                <w:pPr>
                  <w:pStyle w:val="spTable"/>
                  <w:keepNext w:val="0"/>
                </w:pPr>
                <w:r w:rsidRPr="00317FBB">
                  <w:t>(253) 850-2967</w:t>
                </w:r>
              </w:p>
            </w:tc>
            <w:tc>
              <w:tcPr>
                <w:tcW w:w="1022" w:type="dxa"/>
                <w:vAlign w:val="center"/>
              </w:tcPr>
              <w:p w:rsidR="00DA4311" w:rsidRPr="00317FBB" w:rsidRDefault="00DA4311" w:rsidP="004D4562">
                <w:pPr>
                  <w:pStyle w:val="spTable"/>
                  <w:keepNext w:val="0"/>
                </w:pPr>
                <w:r w:rsidRPr="00317FBB">
                  <w:t>Tie</w:t>
                </w:r>
              </w:p>
            </w:tc>
            <w:tc>
              <w:tcPr>
                <w:tcW w:w="2649" w:type="dxa"/>
                <w:vAlign w:val="center"/>
              </w:tcPr>
              <w:p w:rsidR="00DA4311" w:rsidRPr="00317FBB" w:rsidRDefault="00DA4311" w:rsidP="004D4562">
                <w:pPr>
                  <w:pStyle w:val="spTable"/>
                  <w:keepNext w:val="0"/>
                </w:pPr>
                <w:r w:rsidRPr="00317FBB">
                  <w:t>MC-Ferrox B 100</w:t>
                </w:r>
              </w:p>
            </w:tc>
            <w:tc>
              <w:tcPr>
                <w:tcW w:w="1250" w:type="dxa"/>
                <w:vAlign w:val="center"/>
              </w:tcPr>
              <w:p w:rsidR="00DA4311" w:rsidRPr="00317FBB" w:rsidRDefault="00DA4311" w:rsidP="004D4562">
                <w:pPr>
                  <w:pStyle w:val="spTable"/>
                  <w:keepNext w:val="0"/>
                </w:pPr>
                <w:r w:rsidRPr="00317FBB">
                  <w:t>3.0 to 5.0</w:t>
                </w:r>
              </w:p>
            </w:tc>
            <w:tc>
              <w:tcPr>
                <w:tcW w:w="1346" w:type="dxa"/>
                <w:vAlign w:val="center"/>
              </w:tcPr>
              <w:p w:rsidR="00DA4311" w:rsidRPr="00317FBB" w:rsidRDefault="00DA4311" w:rsidP="004D4562">
                <w:pPr>
                  <w:pStyle w:val="spTable"/>
                  <w:keepNext w:val="0"/>
                </w:pPr>
                <w:r w:rsidRPr="00317FBB">
                  <w:t>8</w:t>
                </w:r>
              </w:p>
            </w:tc>
          </w:tr>
          <w:tr w:rsidR="00DA4311" w:rsidRPr="00317FBB" w:rsidTr="0090287A">
            <w:trPr>
              <w:trHeight w:val="247"/>
            </w:trPr>
            <w:tc>
              <w:tcPr>
                <w:tcW w:w="2363" w:type="dxa"/>
                <w:vMerge/>
              </w:tcPr>
              <w:p w:rsidR="00DA4311" w:rsidRPr="00317FBB" w:rsidRDefault="00DA4311" w:rsidP="004D4562">
                <w:pPr>
                  <w:pStyle w:val="spTable"/>
                  <w:keepNext w:val="0"/>
                </w:pPr>
              </w:p>
            </w:tc>
            <w:tc>
              <w:tcPr>
                <w:tcW w:w="1022" w:type="dxa"/>
                <w:vAlign w:val="center"/>
              </w:tcPr>
              <w:p w:rsidR="00DA4311" w:rsidRPr="00317FBB" w:rsidRDefault="00DA4311" w:rsidP="004D4562">
                <w:pPr>
                  <w:pStyle w:val="spTable"/>
                  <w:keepNext w:val="0"/>
                </w:pPr>
                <w:r w:rsidRPr="00317FBB">
                  <w:t>Top</w:t>
                </w:r>
              </w:p>
            </w:tc>
            <w:tc>
              <w:tcPr>
                <w:tcW w:w="2649" w:type="dxa"/>
                <w:vAlign w:val="center"/>
              </w:tcPr>
              <w:p w:rsidR="00DA4311" w:rsidRPr="00317FBB" w:rsidRDefault="00DA4311" w:rsidP="004D4562">
                <w:pPr>
                  <w:pStyle w:val="spTable"/>
                  <w:keepNext w:val="0"/>
                </w:pPr>
                <w:r w:rsidRPr="00317FBB">
                  <w:t>MC-Luster 100</w:t>
                </w:r>
              </w:p>
            </w:tc>
            <w:tc>
              <w:tcPr>
                <w:tcW w:w="1250" w:type="dxa"/>
                <w:vAlign w:val="center"/>
              </w:tcPr>
              <w:p w:rsidR="00DA4311" w:rsidRPr="00317FBB" w:rsidRDefault="00DA4311" w:rsidP="004D4562">
                <w:pPr>
                  <w:pStyle w:val="spTable"/>
                  <w:keepNext w:val="0"/>
                </w:pPr>
                <w:r w:rsidRPr="00317FBB">
                  <w:t>2.0 to 4.0</w:t>
                </w:r>
              </w:p>
            </w:tc>
            <w:tc>
              <w:tcPr>
                <w:tcW w:w="1346" w:type="dxa"/>
                <w:vAlign w:val="center"/>
              </w:tcPr>
              <w:p w:rsidR="00DA4311" w:rsidRPr="00317FBB" w:rsidRDefault="00DA4311" w:rsidP="004D4562">
                <w:pPr>
                  <w:pStyle w:val="spTable"/>
                  <w:keepNext w:val="0"/>
                </w:pPr>
                <w:r w:rsidRPr="00317FBB">
                  <w:t>NA</w:t>
                </w:r>
              </w:p>
            </w:tc>
          </w:tr>
        </w:tbl>
        <w:p w:rsidR="00DA4311" w:rsidRPr="00961652" w:rsidRDefault="00DA4311" w:rsidP="00C25522">
          <w:pPr>
            <w:pStyle w:val="spParagraph"/>
            <w:spacing w:before="240"/>
            <w:rPr>
              <w:rStyle w:val="spHeading"/>
            </w:rPr>
          </w:pPr>
          <w:r w:rsidRPr="00961652">
            <w:rPr>
              <w:rStyle w:val="spHeading"/>
            </w:rPr>
            <w:t>B.3.3.3  Sound Transmission Loss (TL)</w:t>
          </w:r>
        </w:p>
        <w:p w:rsidR="00DA4311" w:rsidRDefault="00DA4311" w:rsidP="004D4562">
          <w:pPr>
            <w:pStyle w:val="spParagraph"/>
          </w:pPr>
          <w:r w:rsidRPr="002B59DD">
            <w:t xml:space="preserve">Submit to the engineer certification of compliance that the sound transmission loss of the panel material, when tested </w:t>
          </w:r>
          <w:r>
            <w:t>according to</w:t>
          </w:r>
          <w:r w:rsidRPr="002B59DD">
            <w:t xml:space="preserve"> ASTM Standard E90, achieves a transmission loss as specified in B.2.5.</w:t>
          </w:r>
        </w:p>
        <w:p w:rsidR="00DA4311" w:rsidRPr="002B59DD" w:rsidRDefault="00DA4311" w:rsidP="004D4562">
          <w:pPr>
            <w:pStyle w:val="spParagraph"/>
          </w:pPr>
          <w:r w:rsidRPr="00961652">
            <w:rPr>
              <w:rStyle w:val="spHeading"/>
            </w:rPr>
            <w:t>B.3.3.4  Accelerated Weathering</w:t>
          </w:r>
        </w:p>
        <w:p w:rsidR="00DA4311" w:rsidRPr="002B59DD" w:rsidRDefault="00DA4311" w:rsidP="004D4562">
          <w:pPr>
            <w:pStyle w:val="spParagraph"/>
          </w:pPr>
          <w:r w:rsidRPr="002B59DD">
            <w:t xml:space="preserve">Submit to the engineer certification of compliance that all coatings on barrier components, with the exception of structural steel and wood components comply with the following requirements when tested </w:t>
          </w:r>
          <w:r>
            <w:t>according to</w:t>
          </w:r>
          <w:r w:rsidRPr="002B59DD">
            <w:t xml:space="preserve"> ASTM Standard G155, G153, or G152 after 2400 hours of exposure on a cement based test specimen</w:t>
          </w:r>
          <w:r>
            <w:t>s</w:t>
          </w:r>
          <w:r w:rsidRPr="002B59DD">
            <w:t>:</w:t>
          </w:r>
        </w:p>
        <w:p w:rsidR="00DA4311" w:rsidRPr="002B59DD" w:rsidRDefault="00DA4311" w:rsidP="004D4562">
          <w:pPr>
            <w:pStyle w:val="spNumList1"/>
          </w:pPr>
          <w:r w:rsidRPr="00857B42">
            <w:t>1.</w:t>
          </w:r>
          <w:r w:rsidRPr="00857B42">
            <w:tab/>
          </w:r>
          <w:r w:rsidRPr="002B59DD">
            <w:t xml:space="preserve">No checking when rated </w:t>
          </w:r>
          <w:r>
            <w:t>according to</w:t>
          </w:r>
          <w:r w:rsidRPr="002B59DD">
            <w:t xml:space="preserve"> ASTM D660.</w:t>
          </w:r>
        </w:p>
        <w:p w:rsidR="00DA4311" w:rsidRPr="002B59DD" w:rsidRDefault="00DA4311" w:rsidP="004D4562">
          <w:pPr>
            <w:pStyle w:val="spNumList1"/>
          </w:pPr>
          <w:r w:rsidRPr="00857B42">
            <w:t>2.</w:t>
          </w:r>
          <w:r w:rsidRPr="00857B42">
            <w:tab/>
          </w:r>
          <w:r w:rsidRPr="002B59DD">
            <w:t xml:space="preserve">No cracking when rated </w:t>
          </w:r>
          <w:r>
            <w:t>according to</w:t>
          </w:r>
          <w:r w:rsidRPr="002B59DD">
            <w:t xml:space="preserve"> ASTM D661.</w:t>
          </w:r>
        </w:p>
        <w:p w:rsidR="00DA4311" w:rsidRPr="002B59DD" w:rsidRDefault="00DA4311" w:rsidP="004D4562">
          <w:pPr>
            <w:pStyle w:val="spNumList1"/>
          </w:pPr>
          <w:r w:rsidRPr="00857B42">
            <w:t>3.</w:t>
          </w:r>
          <w:r w:rsidRPr="00857B42">
            <w:tab/>
          </w:r>
          <w:r w:rsidRPr="002B59DD">
            <w:t xml:space="preserve">No blistering when rated </w:t>
          </w:r>
          <w:r>
            <w:t>according to</w:t>
          </w:r>
          <w:r w:rsidRPr="002B59DD">
            <w:t xml:space="preserve"> ASTM D714.</w:t>
          </w:r>
        </w:p>
        <w:p w:rsidR="00DA4311" w:rsidRPr="002B59DD" w:rsidRDefault="00DA4311" w:rsidP="004D4562">
          <w:pPr>
            <w:pStyle w:val="spNumList1"/>
          </w:pPr>
          <w:r w:rsidRPr="00857B42">
            <w:t>4.</w:t>
          </w:r>
          <w:r w:rsidRPr="00857B42">
            <w:tab/>
          </w:r>
          <w:r w:rsidRPr="002B59DD">
            <w:t xml:space="preserve">No difference in adhesion between the unexposed control sample and an exposed sample when tested </w:t>
          </w:r>
          <w:r>
            <w:t>according to</w:t>
          </w:r>
          <w:r w:rsidRPr="002B59DD">
            <w:t xml:space="preserve"> ASTM D3359, Method A.</w:t>
          </w:r>
        </w:p>
        <w:p w:rsidR="00DA4311" w:rsidRPr="002B59DD" w:rsidRDefault="00DA4311" w:rsidP="004D4562">
          <w:pPr>
            <w:pStyle w:val="spNumList1"/>
          </w:pPr>
          <w:r w:rsidRPr="00857B42">
            <w:t>5.</w:t>
          </w:r>
          <w:r w:rsidRPr="00857B42">
            <w:tab/>
          </w:r>
          <w:r w:rsidRPr="002B59DD">
            <w:t xml:space="preserve">No chalking less than #7 rating when rated </w:t>
          </w:r>
          <w:r>
            <w:t>according to</w:t>
          </w:r>
          <w:r w:rsidRPr="002B59DD">
            <w:t xml:space="preserve"> ASTM D4214.</w:t>
          </w:r>
        </w:p>
        <w:p w:rsidR="00DA4311" w:rsidRDefault="00DA4311" w:rsidP="004D4562">
          <w:pPr>
            <w:pStyle w:val="spNumList1"/>
          </w:pPr>
          <w:r w:rsidRPr="00857B42">
            <w:t>6.</w:t>
          </w:r>
          <w:r w:rsidRPr="00857B42">
            <w:tab/>
          </w:r>
          <w:r w:rsidRPr="002B59DD">
            <w:t xml:space="preserve">No color change greater than 5 NBS units when measured </w:t>
          </w:r>
          <w:r>
            <w:t>according to</w:t>
          </w:r>
          <w:r w:rsidRPr="002B59DD">
            <w:t xml:space="preserve"> ASTM D2244, using illuminant D65 and the 1964 10</w:t>
          </w:r>
          <w:r>
            <w:t>-</w:t>
          </w:r>
          <w:r w:rsidRPr="002B59DD">
            <w:t>degree standard observer.</w:t>
          </w:r>
        </w:p>
        <w:p w:rsidR="00DA4311" w:rsidRPr="002B59DD" w:rsidRDefault="00DA4311" w:rsidP="004D4562">
          <w:pPr>
            <w:pStyle w:val="spParagraph"/>
          </w:pPr>
          <w:r w:rsidRPr="00961652">
            <w:rPr>
              <w:rStyle w:val="spHeading"/>
            </w:rPr>
            <w:t>B.3.3.5  Corrosion Resistance (Salt Fog Exposure)</w:t>
          </w:r>
        </w:p>
        <w:p w:rsidR="00DA4311" w:rsidRPr="002B59DD" w:rsidRDefault="00DA4311" w:rsidP="004D4562">
          <w:pPr>
            <w:pStyle w:val="spParagraph"/>
          </w:pPr>
          <w:r w:rsidRPr="002B59DD">
            <w:t xml:space="preserve">Submit to the engineer certification of compliance that all coated steel components, with the exception of structural steel, has a coating system that has been tested for corrosion resistance </w:t>
          </w:r>
          <w:r>
            <w:t>according to</w:t>
          </w:r>
          <w:r w:rsidRPr="002B59DD">
            <w:t xml:space="preserve"> ASTM B117 and comply with the following requirements:</w:t>
          </w:r>
        </w:p>
        <w:p w:rsidR="00DA4311" w:rsidRPr="002B59DD" w:rsidRDefault="00DA4311" w:rsidP="004D4562">
          <w:pPr>
            <w:pStyle w:val="spNumList1"/>
          </w:pPr>
          <w:r w:rsidRPr="00857B42">
            <w:t>1.</w:t>
          </w:r>
          <w:r w:rsidRPr="00857B42">
            <w:tab/>
          </w:r>
          <w:r w:rsidRPr="002B59DD">
            <w:t xml:space="preserve">No checking when rated </w:t>
          </w:r>
          <w:r>
            <w:t>according to</w:t>
          </w:r>
          <w:r w:rsidRPr="002B59DD">
            <w:t xml:space="preserve"> ASTM D660.</w:t>
          </w:r>
        </w:p>
        <w:p w:rsidR="00DA4311" w:rsidRPr="002B59DD" w:rsidRDefault="00DA4311" w:rsidP="004D4562">
          <w:pPr>
            <w:pStyle w:val="spNumList1"/>
          </w:pPr>
          <w:r w:rsidRPr="00857B42">
            <w:t>2.</w:t>
          </w:r>
          <w:r w:rsidRPr="00857B42">
            <w:tab/>
          </w:r>
          <w:r w:rsidRPr="002B59DD">
            <w:t xml:space="preserve">No blistering when rated </w:t>
          </w:r>
          <w:r>
            <w:t>according to</w:t>
          </w:r>
          <w:r w:rsidRPr="002B59DD">
            <w:t xml:space="preserve"> ASTM D714.</w:t>
          </w:r>
        </w:p>
        <w:p w:rsidR="00DA4311" w:rsidRDefault="00DA4311" w:rsidP="004D4562">
          <w:pPr>
            <w:pStyle w:val="spNumList1"/>
          </w:pPr>
          <w:r w:rsidRPr="00857B42">
            <w:t>3.</w:t>
          </w:r>
          <w:r w:rsidRPr="00857B42">
            <w:tab/>
          </w:r>
          <w:r w:rsidRPr="002B59DD">
            <w:t xml:space="preserve">No loss of adhesion when tested </w:t>
          </w:r>
          <w:r>
            <w:t>according to</w:t>
          </w:r>
          <w:r w:rsidRPr="002B59DD">
            <w:t xml:space="preserve"> ASTM D3359 with no evidence of corrosion along the edges of the samples or along the score lines or both or other defects.</w:t>
          </w:r>
        </w:p>
        <w:p w:rsidR="00DA4311" w:rsidRPr="002B59DD" w:rsidRDefault="00DA4311" w:rsidP="004D4562">
          <w:pPr>
            <w:pStyle w:val="spParagraph"/>
          </w:pPr>
          <w:r w:rsidRPr="00961652">
            <w:rPr>
              <w:rStyle w:val="spHeading"/>
            </w:rPr>
            <w:t>B.4  Project Submittal Requirements</w:t>
          </w:r>
        </w:p>
        <w:p w:rsidR="00DA4311" w:rsidRDefault="00DA4311" w:rsidP="004D4562">
          <w:pPr>
            <w:pStyle w:val="spParagraph"/>
          </w:pPr>
          <w:r w:rsidRPr="002B59DD">
            <w:t>Furnish required submittals according to the following:</w:t>
          </w:r>
        </w:p>
        <w:p w:rsidR="00DA4311" w:rsidRPr="002B59DD" w:rsidRDefault="00DA4311" w:rsidP="004D4562">
          <w:pPr>
            <w:pStyle w:val="spParagraph"/>
          </w:pPr>
          <w:r w:rsidRPr="00961652">
            <w:rPr>
              <w:rStyle w:val="spHeading"/>
            </w:rPr>
            <w:t>B.4.1  Pre-Construction Submittals</w:t>
          </w:r>
        </w:p>
        <w:p w:rsidR="00DA4311" w:rsidRDefault="00DA4311" w:rsidP="004D4562">
          <w:pPr>
            <w:pStyle w:val="spParagraph"/>
          </w:pPr>
          <w:r>
            <w:t xml:space="preserve">A minimum of 14 days before </w:t>
          </w:r>
          <w:r w:rsidRPr="000B53AF">
            <w:t>b</w:t>
          </w:r>
          <w:r>
            <w:t>eginning any shop or field work, s</w:t>
          </w:r>
          <w:r w:rsidRPr="005D2F15">
            <w:t xml:space="preserve">ubmit the following documents to the engineer conforming to </w:t>
          </w:r>
          <w:r>
            <w:t xml:space="preserve">standard spec </w:t>
          </w:r>
          <w:r w:rsidRPr="005D2F15">
            <w:t xml:space="preserve">105.2 with electronic submittal to the fabrication library under </w:t>
          </w:r>
          <w:r>
            <w:t xml:space="preserve">standard spec </w:t>
          </w:r>
          <w:r w:rsidRPr="005D2F15">
            <w:t>105.2.2</w:t>
          </w:r>
          <w:r>
            <w:t>.</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 xml:space="preserve">Structural and foundation design calculations </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Design calculations shall be on 8 1/2 x 11-inch sheets, neatly bound with a title sheet listing the complete project identification number and sound barrier designation. Structural and foundation calculations shall be signed, sealed</w:t>
          </w:r>
          <w:r>
            <w:rPr>
              <w:sz w:val="18"/>
              <w:szCs w:val="18"/>
            </w:rPr>
            <w:t>,</w:t>
          </w:r>
          <w:r w:rsidRPr="004D4562">
            <w:rPr>
              <w:sz w:val="18"/>
              <w:szCs w:val="18"/>
            </w:rPr>
            <w:t xml:space="preserve"> and dated by a professional engineer licensed in the State of Wisconsin.</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Detailed design/shop drawings</w:t>
          </w:r>
          <w:r>
            <w:rPr>
              <w:sz w:val="18"/>
              <w:szCs w:val="18"/>
            </w:rPr>
            <w:t>.</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Design/shop drawings shall conform to the contract plans and the requirements of these special provisions. The design/shop drawings shall consist of plan and profile sheets, details, explanatory notes, erection diagrams, aesthetic treatments, and other working plans. All dimensions, sizes of material, material information and other information necessary for the complete fabrication and construction of the noise barrier shall be designated on the appropriate sheets. The design/shop drawings shall be drawn to an appropriate scale on reproducible sheets 11 x 17 inches including borders. Each sheet shall carry the complete project identification number and noise barrier designation. Design/shop drawings shall be signed, sealed and dated by a professional engineer licensed in the State of Wisconsin.</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Specifications regarding installation requirements and sequence of construction, including a detailed bill of materials.</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Detailed color plan of the aesthetic treatments and finishes for the entire noise barrier.</w:t>
          </w:r>
        </w:p>
        <w:p w:rsidR="00DA4311" w:rsidRPr="004D4562" w:rsidRDefault="00DA4311" w:rsidP="00DA4311">
          <w:pPr>
            <w:pStyle w:val="ListParagraph"/>
            <w:numPr>
              <w:ilvl w:val="0"/>
              <w:numId w:val="77"/>
            </w:numPr>
            <w:spacing w:before="100" w:after="100" w:line="240" w:lineRule="auto"/>
            <w:rPr>
              <w:sz w:val="18"/>
              <w:szCs w:val="18"/>
            </w:rPr>
          </w:pPr>
          <w:r w:rsidRPr="004D4562">
            <w:rPr>
              <w:sz w:val="18"/>
              <w:szCs w:val="18"/>
            </w:rPr>
            <w:t>Shipping, handling, and storage plan identifying methods or practices to limit post production damage.</w:t>
          </w:r>
        </w:p>
        <w:p w:rsidR="00DA4311" w:rsidRDefault="00DA4311" w:rsidP="004D4562">
          <w:pPr>
            <w:pStyle w:val="spNumList1"/>
            <w:spacing w:before="240" w:after="120"/>
            <w:ind w:left="0" w:firstLine="0"/>
            <w:rPr>
              <w:rFonts w:eastAsiaTheme="minorHAnsi" w:cstheme="minorBidi"/>
              <w:sz w:val="20"/>
              <w:szCs w:val="28"/>
            </w:rPr>
          </w:pPr>
          <w:r w:rsidRPr="002C2818">
            <w:rPr>
              <w:rFonts w:eastAsiaTheme="minorHAnsi" w:cstheme="minorBidi"/>
              <w:sz w:val="20"/>
              <w:szCs w:val="28"/>
            </w:rPr>
            <w:t>Department review does not relieve the contractor from responsibility for errors or omissions on shop drawings.</w:t>
          </w:r>
        </w:p>
        <w:p w:rsidR="00DA4311" w:rsidRPr="00C25522" w:rsidRDefault="00DA4311" w:rsidP="004D4562">
          <w:pPr>
            <w:pStyle w:val="spNumList1"/>
            <w:ind w:left="360"/>
            <w:rPr>
              <w:sz w:val="20"/>
            </w:rPr>
          </w:pPr>
          <w:r w:rsidRPr="00C25522">
            <w:rPr>
              <w:rStyle w:val="spHeading"/>
              <w:sz w:val="20"/>
            </w:rPr>
            <w:t>B.4.2  Pre-Installation Submittals</w:t>
          </w:r>
        </w:p>
        <w:p w:rsidR="00DA4311" w:rsidRPr="006D5042" w:rsidRDefault="00DA4311" w:rsidP="004D4562">
          <w:pPr>
            <w:pStyle w:val="spParagraph"/>
            <w:rPr>
              <w:rFonts w:cs="Arial"/>
            </w:rPr>
          </w:pPr>
          <w:r w:rsidRPr="002B59DD">
            <w:t xml:space="preserve">Supply and deliver to the engineer the sample panel required under Section B.3.3.1 at least 14 calendar days </w:t>
          </w:r>
          <w:r>
            <w:t>before</w:t>
          </w:r>
          <w:r w:rsidRPr="002B59DD">
            <w:t xml:space="preserve"> beginning production and/or installation of job materials. Acceptance of the sample panel will be by: </w:t>
          </w:r>
          <w:bookmarkStart w:id="279" w:name="_Hlk124494387"/>
          <w:r>
            <w:rPr>
              <w:rFonts w:cs="Arial"/>
            </w:rPr>
            <w:fldChar w:fldCharType="begin">
              <w:ffData>
                <w:name w:val="Text4"/>
                <w:enabled/>
                <w:calcOnExit w:val="0"/>
                <w:textInput>
                  <w:default w:val="Insert Contact Information"/>
                </w:textInput>
              </w:ffData>
            </w:fldChar>
          </w:r>
          <w:bookmarkStart w:id="280" w:name="Text4"/>
          <w:r>
            <w:rPr>
              <w:rFonts w:cs="Arial"/>
            </w:rPr>
            <w:instrText xml:space="preserve"> FORMTEXT </w:instrText>
          </w:r>
          <w:r>
            <w:rPr>
              <w:rFonts w:cs="Arial"/>
            </w:rPr>
          </w:r>
          <w:r>
            <w:rPr>
              <w:rFonts w:cs="Arial"/>
            </w:rPr>
            <w:fldChar w:fldCharType="separate"/>
          </w:r>
          <w:r>
            <w:rPr>
              <w:rFonts w:cs="Arial"/>
              <w:noProof/>
            </w:rPr>
            <w:t>Insert Contact Information</w:t>
          </w:r>
          <w:r>
            <w:rPr>
              <w:rFonts w:cs="Arial"/>
            </w:rPr>
            <w:fldChar w:fldCharType="end"/>
          </w:r>
          <w:bookmarkEnd w:id="279"/>
          <w:bookmarkEnd w:id="280"/>
          <w:r>
            <w:rPr>
              <w:rFonts w:cs="Arial"/>
            </w:rPr>
            <w:t xml:space="preserve">. </w:t>
          </w:r>
          <w:r w:rsidRPr="002B59DD">
            <w:t>If</w:t>
          </w:r>
          <w:r w:rsidRPr="002B59DD">
            <w:rPr>
              <w:spacing w:val="9"/>
            </w:rPr>
            <w:t xml:space="preserve"> </w:t>
          </w:r>
          <w:r w:rsidRPr="002B59DD">
            <w:t>the</w:t>
          </w:r>
          <w:r w:rsidRPr="002B59DD">
            <w:rPr>
              <w:spacing w:val="10"/>
            </w:rPr>
            <w:t xml:space="preserve"> </w:t>
          </w:r>
          <w:r w:rsidRPr="002B59DD">
            <w:t>pan</w:t>
          </w:r>
          <w:r w:rsidRPr="002B59DD">
            <w:rPr>
              <w:spacing w:val="-1"/>
            </w:rPr>
            <w:t>e</w:t>
          </w:r>
          <w:r w:rsidRPr="002B59DD">
            <w:t>l</w:t>
          </w:r>
          <w:r w:rsidRPr="002B59DD">
            <w:rPr>
              <w:spacing w:val="10"/>
            </w:rPr>
            <w:t xml:space="preserve"> </w:t>
          </w:r>
          <w:r w:rsidRPr="002B59DD">
            <w:t>is</w:t>
          </w:r>
          <w:r w:rsidRPr="002B59DD">
            <w:rPr>
              <w:spacing w:val="10"/>
            </w:rPr>
            <w:t xml:space="preserve"> </w:t>
          </w:r>
          <w:r w:rsidRPr="002B59DD">
            <w:t>n</w:t>
          </w:r>
          <w:r w:rsidRPr="002B59DD">
            <w:rPr>
              <w:spacing w:val="-1"/>
            </w:rPr>
            <w:t>o</w:t>
          </w:r>
          <w:r w:rsidRPr="002B59DD">
            <w:t>t</w:t>
          </w:r>
          <w:r w:rsidRPr="002B59DD">
            <w:rPr>
              <w:spacing w:val="10"/>
            </w:rPr>
            <w:t xml:space="preserve"> </w:t>
          </w:r>
          <w:r w:rsidRPr="002B59DD">
            <w:t>ac</w:t>
          </w:r>
          <w:r w:rsidRPr="002B59DD">
            <w:rPr>
              <w:spacing w:val="-1"/>
            </w:rPr>
            <w:t>ce</w:t>
          </w:r>
          <w:r w:rsidRPr="002B59DD">
            <w:t>ptable,</w:t>
          </w:r>
          <w:r w:rsidRPr="002B59DD">
            <w:rPr>
              <w:spacing w:val="8"/>
            </w:rPr>
            <w:t xml:space="preserve"> </w:t>
          </w:r>
          <w:r w:rsidRPr="002B59DD">
            <w:t>a</w:t>
          </w:r>
          <w:r w:rsidRPr="002B59DD">
            <w:rPr>
              <w:spacing w:val="10"/>
            </w:rPr>
            <w:t xml:space="preserve"> </w:t>
          </w:r>
          <w:r w:rsidRPr="002B59DD">
            <w:t>se</w:t>
          </w:r>
          <w:r w:rsidRPr="002B59DD">
            <w:rPr>
              <w:spacing w:val="-1"/>
            </w:rPr>
            <w:t>c</w:t>
          </w:r>
          <w:r w:rsidRPr="002B59DD">
            <w:t>ond panel</w:t>
          </w:r>
          <w:r w:rsidRPr="002B59DD">
            <w:rPr>
              <w:spacing w:val="5"/>
            </w:rPr>
            <w:t xml:space="preserve"> </w:t>
          </w:r>
          <w:r w:rsidRPr="002B59DD">
            <w:t>s</w:t>
          </w:r>
          <w:r w:rsidRPr="002B59DD">
            <w:rPr>
              <w:spacing w:val="-1"/>
            </w:rPr>
            <w:t>h</w:t>
          </w:r>
          <w:r w:rsidRPr="002B59DD">
            <w:t>all</w:t>
          </w:r>
          <w:r w:rsidRPr="002B59DD">
            <w:rPr>
              <w:spacing w:val="4"/>
            </w:rPr>
            <w:t xml:space="preserve"> </w:t>
          </w:r>
          <w:r w:rsidRPr="002B59DD">
            <w:rPr>
              <w:spacing w:val="-1"/>
            </w:rPr>
            <w:t>b</w:t>
          </w:r>
          <w:r w:rsidRPr="002B59DD">
            <w:t>e</w:t>
          </w:r>
          <w:r w:rsidRPr="002B59DD">
            <w:rPr>
              <w:spacing w:val="5"/>
            </w:rPr>
            <w:t xml:space="preserve"> </w:t>
          </w:r>
          <w:r w:rsidRPr="002B59DD">
            <w:t>produced</w:t>
          </w:r>
          <w:r w:rsidRPr="002B59DD">
            <w:rPr>
              <w:spacing w:val="2"/>
            </w:rPr>
            <w:t xml:space="preserve"> </w:t>
          </w:r>
          <w:r w:rsidRPr="002B59DD">
            <w:t>and</w:t>
          </w:r>
          <w:r w:rsidRPr="002B59DD">
            <w:rPr>
              <w:spacing w:val="5"/>
            </w:rPr>
            <w:t xml:space="preserve"> </w:t>
          </w:r>
          <w:r w:rsidRPr="002B59DD">
            <w:t>sub</w:t>
          </w:r>
          <w:r w:rsidRPr="002B59DD">
            <w:rPr>
              <w:spacing w:val="-2"/>
            </w:rPr>
            <w:t>m</w:t>
          </w:r>
          <w:r w:rsidRPr="002B59DD">
            <w:t>itted</w:t>
          </w:r>
          <w:r w:rsidRPr="002B59DD">
            <w:rPr>
              <w:spacing w:val="5"/>
            </w:rPr>
            <w:t xml:space="preserve"> </w:t>
          </w:r>
          <w:r w:rsidRPr="002B59DD">
            <w:rPr>
              <w:spacing w:val="-1"/>
            </w:rPr>
            <w:t>f</w:t>
          </w:r>
          <w:r w:rsidRPr="002B59DD">
            <w:t>or</w:t>
          </w:r>
          <w:r w:rsidRPr="002B59DD">
            <w:rPr>
              <w:spacing w:val="5"/>
            </w:rPr>
            <w:t xml:space="preserve"> </w:t>
          </w:r>
          <w:r w:rsidRPr="002B59DD">
            <w:t>acce</w:t>
          </w:r>
          <w:r w:rsidRPr="002B59DD">
            <w:rPr>
              <w:spacing w:val="-1"/>
            </w:rPr>
            <w:t>p</w:t>
          </w:r>
          <w:r w:rsidRPr="002B59DD">
            <w:t>tance.</w:t>
          </w:r>
          <w:r w:rsidRPr="002B59DD">
            <w:rPr>
              <w:spacing w:val="5"/>
            </w:rPr>
            <w:t xml:space="preserve"> </w:t>
          </w:r>
          <w:r w:rsidRPr="002B59DD">
            <w:t>Sa</w:t>
          </w:r>
          <w:r w:rsidRPr="002B59DD">
            <w:rPr>
              <w:spacing w:val="-2"/>
            </w:rPr>
            <w:t>m</w:t>
          </w:r>
          <w:r w:rsidRPr="002B59DD">
            <w:t>ple</w:t>
          </w:r>
          <w:r w:rsidRPr="002B59DD">
            <w:rPr>
              <w:spacing w:val="5"/>
            </w:rPr>
            <w:t xml:space="preserve"> </w:t>
          </w:r>
          <w:r w:rsidRPr="002B59DD">
            <w:t>pan</w:t>
          </w:r>
          <w:r w:rsidRPr="002B59DD">
            <w:rPr>
              <w:spacing w:val="-1"/>
            </w:rPr>
            <w:t>e</w:t>
          </w:r>
          <w:r w:rsidRPr="002B59DD">
            <w:t>l</w:t>
          </w:r>
          <w:r w:rsidRPr="002B59DD">
            <w:rPr>
              <w:spacing w:val="4"/>
            </w:rPr>
            <w:t xml:space="preserve"> </w:t>
          </w:r>
          <w:r w:rsidRPr="002B59DD">
            <w:t>to</w:t>
          </w:r>
          <w:r w:rsidRPr="002B59DD">
            <w:rPr>
              <w:spacing w:val="5"/>
            </w:rPr>
            <w:t xml:space="preserve"> </w:t>
          </w:r>
          <w:r w:rsidRPr="002B59DD">
            <w:rPr>
              <w:spacing w:val="-1"/>
            </w:rPr>
            <w:t>b</w:t>
          </w:r>
          <w:r w:rsidRPr="002B59DD">
            <w:t>e</w:t>
          </w:r>
          <w:r w:rsidRPr="002B59DD">
            <w:rPr>
              <w:spacing w:val="5"/>
            </w:rPr>
            <w:t xml:space="preserve"> </w:t>
          </w:r>
          <w:r w:rsidRPr="002B59DD">
            <w:t>representative</w:t>
          </w:r>
          <w:r w:rsidRPr="002B59DD">
            <w:rPr>
              <w:spacing w:val="5"/>
            </w:rPr>
            <w:t xml:space="preserve"> </w:t>
          </w:r>
          <w:r w:rsidRPr="002B59DD">
            <w:t>of qual</w:t>
          </w:r>
          <w:r w:rsidRPr="002B59DD">
            <w:rPr>
              <w:spacing w:val="-1"/>
            </w:rPr>
            <w:t>i</w:t>
          </w:r>
          <w:r w:rsidRPr="002B59DD">
            <w:t>ty</w:t>
          </w:r>
          <w:r w:rsidRPr="002B59DD">
            <w:rPr>
              <w:spacing w:val="-14"/>
            </w:rPr>
            <w:t xml:space="preserve"> </w:t>
          </w:r>
          <w:r w:rsidRPr="002B59DD">
            <w:rPr>
              <w:spacing w:val="-1"/>
            </w:rPr>
            <w:t>f</w:t>
          </w:r>
          <w:r w:rsidRPr="002B59DD">
            <w:t>or preca</w:t>
          </w:r>
          <w:r w:rsidRPr="002B59DD">
            <w:rPr>
              <w:spacing w:val="-1"/>
            </w:rPr>
            <w:t>s</w:t>
          </w:r>
          <w:r w:rsidRPr="002B59DD">
            <w:t>t</w:t>
          </w:r>
          <w:r w:rsidRPr="002B59DD">
            <w:rPr>
              <w:spacing w:val="46"/>
            </w:rPr>
            <w:t xml:space="preserve"> </w:t>
          </w:r>
          <w:r w:rsidRPr="002B59DD">
            <w:t>pa</w:t>
          </w:r>
          <w:r w:rsidRPr="002B59DD">
            <w:rPr>
              <w:spacing w:val="-1"/>
            </w:rPr>
            <w:t>n</w:t>
          </w:r>
          <w:r w:rsidRPr="002B59DD">
            <w:t>el</w:t>
          </w:r>
          <w:r w:rsidRPr="002B59DD">
            <w:rPr>
              <w:spacing w:val="46"/>
            </w:rPr>
            <w:t xml:space="preserve"> </w:t>
          </w:r>
          <w:r w:rsidRPr="002B59DD">
            <w:t>work</w:t>
          </w:r>
          <w:r w:rsidRPr="002B59DD">
            <w:rPr>
              <w:spacing w:val="46"/>
            </w:rPr>
            <w:t xml:space="preserve"> </w:t>
          </w:r>
          <w:r w:rsidRPr="002B59DD">
            <w:t>a</w:t>
          </w:r>
          <w:r w:rsidRPr="002B59DD">
            <w:rPr>
              <w:spacing w:val="-1"/>
            </w:rPr>
            <w:t>ft</w:t>
          </w:r>
          <w:r w:rsidRPr="002B59DD">
            <w:t>er</w:t>
          </w:r>
          <w:r w:rsidRPr="002B59DD">
            <w:rPr>
              <w:spacing w:val="46"/>
            </w:rPr>
            <w:t xml:space="preserve"> </w:t>
          </w:r>
          <w:r w:rsidRPr="002B59DD">
            <w:t>a</w:t>
          </w:r>
          <w:r w:rsidRPr="002B59DD">
            <w:rPr>
              <w:spacing w:val="-1"/>
            </w:rPr>
            <w:t>c</w:t>
          </w:r>
          <w:r w:rsidRPr="002B59DD">
            <w:t>cepta</w:t>
          </w:r>
          <w:r w:rsidRPr="002B59DD">
            <w:rPr>
              <w:spacing w:val="-1"/>
            </w:rPr>
            <w:t>n</w:t>
          </w:r>
          <w:r w:rsidRPr="002B59DD">
            <w:t>ce.</w:t>
          </w:r>
          <w:r w:rsidRPr="002B59DD">
            <w:rPr>
              <w:spacing w:val="46"/>
            </w:rPr>
            <w:t xml:space="preserve"> </w:t>
          </w:r>
          <w:r w:rsidRPr="002B59DD">
            <w:t>Deliver test</w:t>
          </w:r>
          <w:r w:rsidRPr="002B59DD">
            <w:rPr>
              <w:spacing w:val="46"/>
            </w:rPr>
            <w:t xml:space="preserve"> </w:t>
          </w:r>
          <w:r w:rsidRPr="002B59DD">
            <w:rPr>
              <w:spacing w:val="-1"/>
            </w:rPr>
            <w:t>pa</w:t>
          </w:r>
          <w:r w:rsidRPr="002B59DD">
            <w:t>nels</w:t>
          </w:r>
          <w:r w:rsidRPr="002B59DD">
            <w:rPr>
              <w:spacing w:val="46"/>
            </w:rPr>
            <w:t xml:space="preserve"> </w:t>
          </w:r>
          <w:r w:rsidRPr="002B59DD">
            <w:t>to</w:t>
          </w:r>
          <w:r w:rsidRPr="002B59DD">
            <w:rPr>
              <w:spacing w:val="46"/>
            </w:rPr>
            <w:t xml:space="preserve"> </w:t>
          </w:r>
          <w:r>
            <w:rPr>
              <w:rFonts w:cs="Arial"/>
            </w:rPr>
            <w:fldChar w:fldCharType="begin">
              <w:ffData>
                <w:name w:val=""/>
                <w:enabled/>
                <w:calcOnExit w:val="0"/>
                <w:textInput>
                  <w:default w:val="Insert Location"/>
                </w:textInput>
              </w:ffData>
            </w:fldChar>
          </w:r>
          <w:r>
            <w:rPr>
              <w:rFonts w:cs="Arial"/>
            </w:rPr>
            <w:instrText xml:space="preserve"> FORMTEXT </w:instrText>
          </w:r>
          <w:r>
            <w:rPr>
              <w:rFonts w:cs="Arial"/>
            </w:rPr>
          </w:r>
          <w:r>
            <w:rPr>
              <w:rFonts w:cs="Arial"/>
            </w:rPr>
            <w:fldChar w:fldCharType="separate"/>
          </w:r>
          <w:r>
            <w:rPr>
              <w:rFonts w:cs="Arial"/>
              <w:noProof/>
            </w:rPr>
            <w:t>Insert Location</w:t>
          </w:r>
          <w:r>
            <w:rPr>
              <w:rFonts w:cs="Arial"/>
            </w:rPr>
            <w:fldChar w:fldCharType="end"/>
          </w:r>
          <w:r w:rsidRPr="002B59DD">
            <w:t>,</w:t>
          </w:r>
          <w:r w:rsidRPr="002B59DD">
            <w:rPr>
              <w:spacing w:val="28"/>
            </w:rPr>
            <w:t xml:space="preserve"> </w:t>
          </w:r>
          <w:r w:rsidRPr="002B59DD">
            <w:rPr>
              <w:spacing w:val="-1"/>
            </w:rPr>
            <w:t>f</w:t>
          </w:r>
          <w:r w:rsidRPr="002B59DD">
            <w:t>or</w:t>
          </w:r>
          <w:r w:rsidRPr="002B59DD">
            <w:rPr>
              <w:spacing w:val="28"/>
            </w:rPr>
            <w:t xml:space="preserve"> </w:t>
          </w:r>
          <w:r w:rsidRPr="002B59DD">
            <w:t>comparison</w:t>
          </w:r>
          <w:r w:rsidRPr="002B59DD">
            <w:rPr>
              <w:spacing w:val="28"/>
            </w:rPr>
            <w:t xml:space="preserve"> </w:t>
          </w:r>
          <w:r w:rsidRPr="002B59DD">
            <w:t>pu</w:t>
          </w:r>
          <w:r w:rsidRPr="002B59DD">
            <w:rPr>
              <w:spacing w:val="-1"/>
            </w:rPr>
            <w:t>rp</w:t>
          </w:r>
          <w:r w:rsidRPr="002B59DD">
            <w:t>oses during pro</w:t>
          </w:r>
          <w:r w:rsidRPr="002B59DD">
            <w:rPr>
              <w:spacing w:val="-1"/>
            </w:rPr>
            <w:t>d</w:t>
          </w:r>
          <w:r w:rsidRPr="002B59DD">
            <w:t>uction of</w:t>
          </w:r>
          <w:r w:rsidRPr="002B59DD">
            <w:rPr>
              <w:spacing w:val="-1"/>
            </w:rPr>
            <w:t xml:space="preserve"> </w:t>
          </w:r>
          <w:r w:rsidRPr="002B59DD">
            <w:t>p</w:t>
          </w:r>
          <w:r w:rsidRPr="002B59DD">
            <w:rPr>
              <w:spacing w:val="-1"/>
            </w:rPr>
            <w:t>r</w:t>
          </w:r>
          <w:r w:rsidRPr="002B59DD">
            <w:t xml:space="preserve">oject </w:t>
          </w:r>
          <w:r w:rsidRPr="002B59DD">
            <w:rPr>
              <w:spacing w:val="-1"/>
            </w:rPr>
            <w:t>p</w:t>
          </w:r>
          <w:r w:rsidRPr="002B59DD">
            <w:t>anels.</w:t>
          </w:r>
        </w:p>
        <w:p w:rsidR="00DA4311" w:rsidRPr="002B59DD" w:rsidRDefault="00DA4311" w:rsidP="004D4562">
          <w:pPr>
            <w:pStyle w:val="spParagraph"/>
          </w:pPr>
          <w:r w:rsidRPr="00961652">
            <w:rPr>
              <w:rStyle w:val="spHeading"/>
            </w:rPr>
            <w:t>B.4.3  Payment Submittals</w:t>
          </w:r>
        </w:p>
        <w:p w:rsidR="00DA4311" w:rsidRDefault="00DA4311" w:rsidP="004D4562">
          <w:pPr>
            <w:pStyle w:val="spParagraph"/>
          </w:pPr>
          <w:r w:rsidRPr="002B59DD">
            <w:t>Submit certifications and test data as required under B.3 for all materials, including trade name of the products along with the name and address of the manufacturers.</w:t>
          </w:r>
        </w:p>
        <w:p w:rsidR="00DA4311" w:rsidRDefault="00DA4311" w:rsidP="004D4562">
          <w:pPr>
            <w:pStyle w:val="spParagraph"/>
          </w:pPr>
          <w:r w:rsidRPr="00961652">
            <w:rPr>
              <w:rStyle w:val="spHeading"/>
            </w:rPr>
            <w:t>B.4.4  Submittal Review</w:t>
          </w:r>
        </w:p>
        <w:p w:rsidR="00DA4311" w:rsidRDefault="00DA4311" w:rsidP="004D4562">
          <w:pPr>
            <w:pStyle w:val="spParagraph"/>
          </w:pPr>
          <w:r w:rsidRPr="002B59DD">
            <w:t>The engineer’s review and acceptance of the drawings, calculations, and related material, submitted by the contractor, is for compliance with design intent only, and does not relieve the contractor from responsibility in regard to errors or omissions on said submittals.</w:t>
          </w:r>
        </w:p>
        <w:p w:rsidR="00DA4311" w:rsidRDefault="00DA4311" w:rsidP="004D4562">
          <w:pPr>
            <w:pStyle w:val="spParagraph"/>
          </w:pPr>
          <w:r w:rsidRPr="002B59DD">
            <w:t>The final accepted design documents and/or shop drawings will become a part of the contract. Any substitution of materials or dimensions contemplated by the contractor’s submitted documents, different from materials or dimensions shown on the contract plans, shall be made only when approved by the engineer, and in such case, additional costs resulting from such substitution shall be borne by the contractor.</w:t>
          </w:r>
        </w:p>
        <w:p w:rsidR="00DA4311" w:rsidRDefault="00DA4311" w:rsidP="004D4562">
          <w:pPr>
            <w:pStyle w:val="spParagraph"/>
          </w:pPr>
          <w:r w:rsidRPr="002B59DD">
            <w:t xml:space="preserve">Ordering materials </w:t>
          </w:r>
          <w:r>
            <w:t>before</w:t>
          </w:r>
          <w:r w:rsidRPr="002B59DD">
            <w:t xml:space="preserve"> </w:t>
          </w:r>
          <w:r>
            <w:t xml:space="preserve">department </w:t>
          </w:r>
          <w:r w:rsidRPr="002B59DD">
            <w:t xml:space="preserve">acceptance of submittals </w:t>
          </w:r>
          <w:r>
            <w:t>is</w:t>
          </w:r>
          <w:r w:rsidRPr="002B59DD">
            <w:t xml:space="preserve"> at the contractor’s risk.</w:t>
          </w:r>
        </w:p>
        <w:p w:rsidR="00DA4311" w:rsidRPr="002B59DD" w:rsidRDefault="00DA4311" w:rsidP="004D4562">
          <w:pPr>
            <w:pStyle w:val="spParagraph"/>
          </w:pPr>
          <w:r w:rsidRPr="00961652">
            <w:rPr>
              <w:rStyle w:val="spHeading"/>
            </w:rPr>
            <w:t>C  Construction</w:t>
          </w:r>
        </w:p>
        <w:p w:rsidR="00DA4311" w:rsidRPr="002B59DD" w:rsidRDefault="00DA4311" w:rsidP="004D4562">
          <w:pPr>
            <w:pStyle w:val="spParagraph"/>
          </w:pPr>
          <w:r w:rsidRPr="00961652">
            <w:rPr>
              <w:rStyle w:val="spHeading"/>
            </w:rPr>
            <w:t>C.1  General</w:t>
          </w:r>
        </w:p>
        <w:p w:rsidR="00DA4311" w:rsidRDefault="00DA4311" w:rsidP="004D4562">
          <w:pPr>
            <w:pStyle w:val="spParagraph"/>
          </w:pPr>
          <w:r w:rsidRPr="002B59DD">
            <w:t xml:space="preserve">Construct the noise barriers at the locations </w:t>
          </w:r>
          <w:r>
            <w:t>the plans show</w:t>
          </w:r>
          <w:r w:rsidRPr="002B59DD">
            <w:t xml:space="preserve">, </w:t>
          </w:r>
          <w:r>
            <w:t>according to</w:t>
          </w:r>
          <w:r w:rsidRPr="002B59DD">
            <w:t xml:space="preserve"> the contract specifications and design drawings and/or </w:t>
          </w:r>
          <w:r>
            <w:t>as the engineer directs</w:t>
          </w:r>
          <w:r w:rsidRPr="002B59DD">
            <w:t>. Deliver all sound absorbing composite concrete components to the project sit</w:t>
          </w:r>
          <w:r>
            <w:t>e as a finished component. A </w:t>
          </w:r>
          <w:r w:rsidRPr="002B59DD">
            <w:t>sound absorbing composite concrete system, which has the sound absorbing material glue</w:t>
          </w:r>
          <w:r>
            <w:t>-</w:t>
          </w:r>
          <w:r w:rsidRPr="002B59DD">
            <w:t>laminated or alternately affixed by a secondary adhesion method on the project site, will not be allowed.</w:t>
          </w:r>
        </w:p>
        <w:p w:rsidR="00DA4311" w:rsidRDefault="00DA4311" w:rsidP="004D4562">
          <w:pPr>
            <w:pStyle w:val="spParagraph"/>
          </w:pPr>
          <w:r w:rsidRPr="002B59DD">
            <w:t xml:space="preserve">Provide a minimum ten day notice to the engineer of the date that the fabrication of the noise barrier material will </w:t>
          </w:r>
          <w:r>
            <w:t>begin</w:t>
          </w:r>
          <w:r w:rsidRPr="002B59DD">
            <w:t>.</w:t>
          </w:r>
        </w:p>
        <w:p w:rsidR="00DA4311" w:rsidRDefault="00DA4311" w:rsidP="004D4562">
          <w:pPr>
            <w:pStyle w:val="spParagraph"/>
          </w:pPr>
          <w:r w:rsidRPr="002B59DD">
            <w:t xml:space="preserve">Inspect all materials delivered to the construction site for proper dimensions, honeycombing, cracks, voids, surface defects, consistency in color and texture, and any other damage or imperfections, </w:t>
          </w:r>
          <w:r>
            <w:t>before</w:t>
          </w:r>
          <w:r w:rsidRPr="002B59DD">
            <w:t xml:space="preserve"> installation.</w:t>
          </w:r>
        </w:p>
        <w:p w:rsidR="00DA4311" w:rsidRDefault="00DA4311" w:rsidP="004D4562">
          <w:pPr>
            <w:pStyle w:val="spParagraph"/>
          </w:pPr>
          <w:r w:rsidRPr="002B59DD">
            <w:t>If any part of the noise barrier material fails to comply with any requirements of the contract specification, the component shall either be corrected, permanently marked as unacceptable and be disposed of by the contractor or accepted at a reduced price. The decision will be made by the engineer and is dependent on the severity of the specification deviation.</w:t>
          </w:r>
        </w:p>
        <w:p w:rsidR="00DA4311" w:rsidRDefault="00DA4311" w:rsidP="004D4562">
          <w:pPr>
            <w:pStyle w:val="spParagraph"/>
          </w:pPr>
          <w:r w:rsidRPr="002B59DD">
            <w:t xml:space="preserve">Erect noise barriers to avoid conflict with any existing facilities or utilities to remain in place. Any damage caused by construction activities shall be repaired by the contractor at no cost to the </w:t>
          </w:r>
          <w:r>
            <w:t>department</w:t>
          </w:r>
          <w:r w:rsidRPr="002B59DD">
            <w:t>.</w:t>
          </w:r>
        </w:p>
        <w:p w:rsidR="00DA4311" w:rsidRPr="002B59DD" w:rsidRDefault="00DA4311" w:rsidP="004D4562">
          <w:pPr>
            <w:pStyle w:val="spParagraph"/>
          </w:pPr>
          <w:r w:rsidRPr="00961652">
            <w:rPr>
              <w:rStyle w:val="spHeading"/>
            </w:rPr>
            <w:t>C.2  Fire Hydrant Location Signs</w:t>
          </w:r>
        </w:p>
        <w:p w:rsidR="00DA4311" w:rsidRDefault="00DA4311" w:rsidP="004D4562">
          <w:pPr>
            <w:pStyle w:val="spParagraph"/>
          </w:pPr>
          <w:r>
            <w:t>Attach</w:t>
          </w:r>
          <w:r w:rsidRPr="000B53AF">
            <w:t xml:space="preserve"> fire hydrant location sign</w:t>
          </w:r>
          <w:r>
            <w:t>s</w:t>
          </w:r>
          <w:r w:rsidRPr="000B53AF">
            <w:t xml:space="preserve"> to the noise barrier at each location </w:t>
          </w:r>
          <w:r>
            <w:t>the plans show</w:t>
          </w:r>
          <w:r w:rsidRPr="000B53AF">
            <w:t xml:space="preserve"> by a method the department’s approved drawings</w:t>
          </w:r>
          <w:r>
            <w:t xml:space="preserve"> show</w:t>
          </w:r>
          <w:r w:rsidRPr="000B53AF">
            <w:t>.</w:t>
          </w:r>
          <w:r w:rsidRPr="002B59DD">
            <w:t xml:space="preserve"> The signs shall conform and be of the type specified in the department’s sign plate book, plate D9</w:t>
          </w:r>
          <w:r>
            <w:t>-</w:t>
          </w:r>
          <w:r w:rsidRPr="002B59DD">
            <w:t>54 and/or D9</w:t>
          </w:r>
          <w:r>
            <w:t>-</w:t>
          </w:r>
          <w:r w:rsidRPr="002B59DD">
            <w:t>54A.</w:t>
          </w:r>
        </w:p>
        <w:p w:rsidR="00DA4311" w:rsidRDefault="00DA4311" w:rsidP="004D4562">
          <w:pPr>
            <w:pStyle w:val="spParagraph"/>
          </w:pPr>
          <w:r w:rsidRPr="002B59DD">
            <w:t>Compensation for furnishing and placing the fire hydrant location signs shall be included in the contract price for Noise Barriers Double</w:t>
          </w:r>
          <w:r>
            <w:t>-</w:t>
          </w:r>
          <w:r w:rsidRPr="002B59DD">
            <w:t>Sided Sound Absorptive and no additional compensation therefore will be allowed.</w:t>
          </w:r>
        </w:p>
        <w:p w:rsidR="00DA4311" w:rsidRPr="002B59DD" w:rsidRDefault="00DA4311" w:rsidP="004D4562">
          <w:pPr>
            <w:pStyle w:val="spParagraph"/>
          </w:pPr>
          <w:r w:rsidRPr="00961652">
            <w:rPr>
              <w:rStyle w:val="spHeading"/>
            </w:rPr>
            <w:t>C.3  Weep Hole Openings</w:t>
          </w:r>
        </w:p>
        <w:p w:rsidR="00DA4311" w:rsidRDefault="00DA4311" w:rsidP="004D4562">
          <w:pPr>
            <w:pStyle w:val="spParagraph"/>
          </w:pPr>
          <w:r>
            <w:t>Provide</w:t>
          </w:r>
          <w:r w:rsidRPr="002B59DD">
            <w:rPr>
              <w:spacing w:val="24"/>
            </w:rPr>
            <w:t xml:space="preserve"> </w:t>
          </w:r>
          <w:r w:rsidRPr="002B59DD">
            <w:t>we</w:t>
          </w:r>
          <w:r w:rsidRPr="002B59DD">
            <w:rPr>
              <w:spacing w:val="-1"/>
            </w:rPr>
            <w:t>e</w:t>
          </w:r>
          <w:r w:rsidRPr="002B59DD">
            <w:t>p</w:t>
          </w:r>
          <w:r w:rsidRPr="002B59DD">
            <w:rPr>
              <w:spacing w:val="24"/>
            </w:rPr>
            <w:t xml:space="preserve"> </w:t>
          </w:r>
          <w:r w:rsidRPr="002B59DD">
            <w:t>hole</w:t>
          </w:r>
          <w:r w:rsidRPr="002B59DD">
            <w:rPr>
              <w:spacing w:val="24"/>
            </w:rPr>
            <w:t xml:space="preserve"> </w:t>
          </w:r>
          <w:r w:rsidRPr="002B59DD">
            <w:t>ope</w:t>
          </w:r>
          <w:r w:rsidRPr="002B59DD">
            <w:rPr>
              <w:spacing w:val="-1"/>
            </w:rPr>
            <w:t>n</w:t>
          </w:r>
          <w:r w:rsidRPr="002B59DD">
            <w:t>ings</w:t>
          </w:r>
          <w:r w:rsidRPr="002B59DD">
            <w:rPr>
              <w:spacing w:val="24"/>
            </w:rPr>
            <w:t xml:space="preserve"> </w:t>
          </w:r>
          <w:r w:rsidRPr="002B59DD">
            <w:rPr>
              <w:spacing w:val="-1"/>
            </w:rPr>
            <w:t>f</w:t>
          </w:r>
          <w:r w:rsidRPr="002B59DD">
            <w:t>or</w:t>
          </w:r>
          <w:r w:rsidRPr="002B59DD">
            <w:rPr>
              <w:spacing w:val="24"/>
            </w:rPr>
            <w:t xml:space="preserve"> </w:t>
          </w:r>
          <w:r w:rsidRPr="002B59DD">
            <w:t>dra</w:t>
          </w:r>
          <w:r w:rsidRPr="002B59DD">
            <w:rPr>
              <w:spacing w:val="-1"/>
            </w:rPr>
            <w:t>i</w:t>
          </w:r>
          <w:r w:rsidRPr="002B59DD">
            <w:t>nage at the locations and sized as noted on the plan. Install weep</w:t>
          </w:r>
          <w:r w:rsidRPr="002B59DD">
            <w:rPr>
              <w:spacing w:val="11"/>
            </w:rPr>
            <w:t xml:space="preserve"> holes </w:t>
          </w:r>
          <w:r w:rsidRPr="002B59DD">
            <w:t>by</w:t>
          </w:r>
          <w:r w:rsidRPr="002B59DD">
            <w:rPr>
              <w:spacing w:val="11"/>
            </w:rPr>
            <w:t xml:space="preserve"> </w:t>
          </w:r>
          <w:r w:rsidRPr="002B59DD">
            <w:t>drill</w:t>
          </w:r>
          <w:r w:rsidRPr="002B59DD">
            <w:rPr>
              <w:spacing w:val="-1"/>
            </w:rPr>
            <w:t>i</w:t>
          </w:r>
          <w:r w:rsidRPr="002B59DD">
            <w:t>ng</w:t>
          </w:r>
          <w:r w:rsidRPr="002B59DD">
            <w:rPr>
              <w:spacing w:val="11"/>
            </w:rPr>
            <w:t xml:space="preserve"> </w:t>
          </w:r>
          <w:r w:rsidRPr="002B59DD">
            <w:t>t</w:t>
          </w:r>
          <w:r w:rsidRPr="002B59DD">
            <w:rPr>
              <w:spacing w:val="-1"/>
            </w:rPr>
            <w:t>h</w:t>
          </w:r>
          <w:r w:rsidRPr="002B59DD">
            <w:t>rough</w:t>
          </w:r>
          <w:r w:rsidRPr="002B59DD">
            <w:rPr>
              <w:spacing w:val="11"/>
            </w:rPr>
            <w:t xml:space="preserve"> </w:t>
          </w:r>
          <w:r w:rsidRPr="002B59DD">
            <w:t>the</w:t>
          </w:r>
          <w:r w:rsidRPr="002B59DD">
            <w:rPr>
              <w:spacing w:val="11"/>
            </w:rPr>
            <w:t xml:space="preserve"> </w:t>
          </w:r>
          <w:r w:rsidRPr="002B59DD">
            <w:t>wall</w:t>
          </w:r>
          <w:r w:rsidRPr="002B59DD">
            <w:rPr>
              <w:spacing w:val="11"/>
            </w:rPr>
            <w:t xml:space="preserve"> </w:t>
          </w:r>
          <w:r w:rsidRPr="002B59DD">
            <w:t>a</w:t>
          </w:r>
          <w:r w:rsidRPr="002B59DD">
            <w:rPr>
              <w:spacing w:val="-1"/>
            </w:rPr>
            <w:t>f</w:t>
          </w:r>
          <w:r w:rsidRPr="002B59DD">
            <w:t>t</w:t>
          </w:r>
          <w:r w:rsidRPr="002B59DD">
            <w:rPr>
              <w:spacing w:val="-1"/>
            </w:rPr>
            <w:t>e</w:t>
          </w:r>
          <w:r w:rsidRPr="002B59DD">
            <w:t>r</w:t>
          </w:r>
          <w:r w:rsidRPr="002B59DD">
            <w:rPr>
              <w:spacing w:val="11"/>
            </w:rPr>
            <w:t xml:space="preserve"> </w:t>
          </w:r>
          <w:r w:rsidRPr="002B59DD">
            <w:t>er</w:t>
          </w:r>
          <w:r w:rsidRPr="002B59DD">
            <w:rPr>
              <w:spacing w:val="-1"/>
            </w:rPr>
            <w:t>ec</w:t>
          </w:r>
          <w:r w:rsidRPr="002B59DD">
            <w:t>tion of</w:t>
          </w:r>
          <w:r w:rsidRPr="002B59DD">
            <w:rPr>
              <w:spacing w:val="11"/>
            </w:rPr>
            <w:t xml:space="preserve"> </w:t>
          </w:r>
          <w:r w:rsidRPr="002B59DD">
            <w:t>the</w:t>
          </w:r>
          <w:r w:rsidRPr="002B59DD">
            <w:rPr>
              <w:spacing w:val="12"/>
            </w:rPr>
            <w:t xml:space="preserve"> </w:t>
          </w:r>
          <w:r w:rsidRPr="002B59DD">
            <w:t>noise</w:t>
          </w:r>
          <w:r w:rsidRPr="002B59DD">
            <w:rPr>
              <w:spacing w:val="12"/>
            </w:rPr>
            <w:t xml:space="preserve"> </w:t>
          </w:r>
          <w:r w:rsidRPr="002B59DD">
            <w:t>barr</w:t>
          </w:r>
          <w:r w:rsidRPr="002B59DD">
            <w:rPr>
              <w:spacing w:val="-1"/>
            </w:rPr>
            <w:t>i</w:t>
          </w:r>
          <w:r w:rsidRPr="002B59DD">
            <w:t>er.</w:t>
          </w:r>
          <w:r w:rsidRPr="002B59DD">
            <w:rPr>
              <w:spacing w:val="12"/>
            </w:rPr>
            <w:t xml:space="preserve"> </w:t>
          </w:r>
          <w:r w:rsidRPr="002B59DD">
            <w:t>Use</w:t>
          </w:r>
          <w:r w:rsidRPr="002B59DD">
            <w:rPr>
              <w:spacing w:val="7"/>
            </w:rPr>
            <w:t xml:space="preserve"> </w:t>
          </w:r>
          <w:r w:rsidRPr="002B59DD">
            <w:t>6</w:t>
          </w:r>
          <w:r>
            <w:t>"</w:t>
          </w:r>
          <w:r w:rsidRPr="002B59DD">
            <w:rPr>
              <w:spacing w:val="7"/>
            </w:rPr>
            <w:t xml:space="preserve"> </w:t>
          </w:r>
          <w:r w:rsidRPr="002B59DD">
            <w:t>P</w:t>
          </w:r>
          <w:r w:rsidRPr="002B59DD">
            <w:rPr>
              <w:spacing w:val="1"/>
            </w:rPr>
            <w:t>V</w:t>
          </w:r>
          <w:r w:rsidRPr="002B59DD">
            <w:t>C</w:t>
          </w:r>
          <w:r w:rsidRPr="002B59DD">
            <w:rPr>
              <w:spacing w:val="7"/>
            </w:rPr>
            <w:t xml:space="preserve"> </w:t>
          </w:r>
          <w:r w:rsidRPr="002B59DD">
            <w:t>S</w:t>
          </w:r>
          <w:r w:rsidRPr="002B59DD">
            <w:rPr>
              <w:spacing w:val="1"/>
            </w:rPr>
            <w:t>c</w:t>
          </w:r>
          <w:r w:rsidRPr="002B59DD">
            <w:t>hedule</w:t>
          </w:r>
          <w:r w:rsidRPr="002B59DD">
            <w:rPr>
              <w:spacing w:val="7"/>
            </w:rPr>
            <w:t xml:space="preserve"> </w:t>
          </w:r>
          <w:r w:rsidRPr="002B59DD">
            <w:t>40</w:t>
          </w:r>
          <w:r w:rsidRPr="002B59DD">
            <w:rPr>
              <w:spacing w:val="7"/>
            </w:rPr>
            <w:t xml:space="preserve"> </w:t>
          </w:r>
          <w:r w:rsidRPr="002B59DD">
            <w:t>p</w:t>
          </w:r>
          <w:r w:rsidRPr="002B59DD">
            <w:rPr>
              <w:spacing w:val="-1"/>
            </w:rPr>
            <w:t>i</w:t>
          </w:r>
          <w:r w:rsidRPr="002B59DD">
            <w:t>pe</w:t>
          </w:r>
          <w:r w:rsidRPr="002B59DD">
            <w:rPr>
              <w:spacing w:val="7"/>
            </w:rPr>
            <w:t xml:space="preserve"> </w:t>
          </w:r>
          <w:r w:rsidRPr="002B59DD">
            <w:t>sleeve</w:t>
          </w:r>
          <w:r w:rsidRPr="002B59DD">
            <w:rPr>
              <w:spacing w:val="7"/>
            </w:rPr>
            <w:t xml:space="preserve"> </w:t>
          </w:r>
          <w:r w:rsidRPr="002B59DD">
            <w:t>c</w:t>
          </w:r>
          <w:r w:rsidRPr="002B59DD">
            <w:rPr>
              <w:spacing w:val="-1"/>
            </w:rPr>
            <w:t>o</w:t>
          </w:r>
          <w:r w:rsidRPr="002B59DD">
            <w:t>n</w:t>
          </w:r>
          <w:r w:rsidRPr="002B59DD">
            <w:rPr>
              <w:spacing w:val="-1"/>
            </w:rPr>
            <w:t>f</w:t>
          </w:r>
          <w:r w:rsidRPr="002B59DD">
            <w:t>o</w:t>
          </w:r>
          <w:r w:rsidRPr="002B59DD">
            <w:rPr>
              <w:spacing w:val="2"/>
            </w:rPr>
            <w:t>r</w:t>
          </w:r>
          <w:r w:rsidRPr="002B59DD">
            <w:rPr>
              <w:spacing w:val="-2"/>
            </w:rPr>
            <w:t>m</w:t>
          </w:r>
          <w:r w:rsidRPr="002B59DD">
            <w:t>ing</w:t>
          </w:r>
          <w:r w:rsidRPr="002B59DD">
            <w:rPr>
              <w:spacing w:val="7"/>
            </w:rPr>
            <w:t xml:space="preserve"> </w:t>
          </w:r>
          <w:r w:rsidRPr="002B59DD">
            <w:t>to</w:t>
          </w:r>
          <w:r w:rsidRPr="002B59DD">
            <w:rPr>
              <w:spacing w:val="8"/>
            </w:rPr>
            <w:t xml:space="preserve"> </w:t>
          </w:r>
          <w:r w:rsidRPr="002B59DD">
            <w:t>ASTM</w:t>
          </w:r>
          <w:r w:rsidRPr="002B59DD">
            <w:rPr>
              <w:spacing w:val="7"/>
            </w:rPr>
            <w:t xml:space="preserve"> </w:t>
          </w:r>
          <w:r w:rsidRPr="002B59DD">
            <w:t>D</w:t>
          </w:r>
          <w:r>
            <w:t>-</w:t>
          </w:r>
          <w:r w:rsidRPr="002B59DD">
            <w:t>1</w:t>
          </w:r>
          <w:r w:rsidRPr="002B59DD">
            <w:rPr>
              <w:spacing w:val="1"/>
            </w:rPr>
            <w:t>7</w:t>
          </w:r>
          <w:r w:rsidRPr="002B59DD">
            <w:t>85. Epoxy 6</w:t>
          </w:r>
          <w:r>
            <w:t>"</w:t>
          </w:r>
          <w:r w:rsidRPr="002B59DD">
            <w:t xml:space="preserve"> PVC Schedule 40 pipe </w:t>
          </w:r>
          <w:r w:rsidRPr="002B59DD">
            <w:rPr>
              <w:spacing w:val="-1"/>
            </w:rPr>
            <w:t>s</w:t>
          </w:r>
          <w:r w:rsidRPr="002B59DD">
            <w:t>l</w:t>
          </w:r>
          <w:r w:rsidRPr="002B59DD">
            <w:rPr>
              <w:spacing w:val="-1"/>
            </w:rPr>
            <w:t>e</w:t>
          </w:r>
          <w:r w:rsidRPr="002B59DD">
            <w:t>eve into b</w:t>
          </w:r>
          <w:r w:rsidRPr="002B59DD">
            <w:rPr>
              <w:spacing w:val="-1"/>
            </w:rPr>
            <w:t>or</w:t>
          </w:r>
          <w:r w:rsidRPr="002B59DD">
            <w:t>ed weep ho</w:t>
          </w:r>
          <w:r w:rsidRPr="002B59DD">
            <w:rPr>
              <w:spacing w:val="-1"/>
            </w:rPr>
            <w:t>l</w:t>
          </w:r>
          <w:r w:rsidRPr="002B59DD">
            <w:t>e. PVC</w:t>
          </w:r>
          <w:r w:rsidRPr="002B59DD">
            <w:rPr>
              <w:spacing w:val="13"/>
            </w:rPr>
            <w:t xml:space="preserve"> </w:t>
          </w:r>
          <w:r w:rsidRPr="002B59DD">
            <w:t>pipe</w:t>
          </w:r>
          <w:r w:rsidRPr="002B59DD">
            <w:rPr>
              <w:spacing w:val="12"/>
            </w:rPr>
            <w:t xml:space="preserve"> </w:t>
          </w:r>
          <w:r w:rsidRPr="002B59DD">
            <w:t>sleeve</w:t>
          </w:r>
          <w:r w:rsidRPr="002B59DD">
            <w:rPr>
              <w:spacing w:val="11"/>
            </w:rPr>
            <w:t xml:space="preserve"> </w:t>
          </w:r>
          <w:r w:rsidRPr="002B59DD">
            <w:t>shall</w:t>
          </w:r>
          <w:r w:rsidRPr="002B59DD">
            <w:rPr>
              <w:spacing w:val="12"/>
            </w:rPr>
            <w:t xml:space="preserve"> </w:t>
          </w:r>
          <w:r w:rsidRPr="002B59DD">
            <w:rPr>
              <w:spacing w:val="-1"/>
            </w:rPr>
            <w:t>f</w:t>
          </w:r>
          <w:r w:rsidRPr="002B59DD">
            <w:t>it</w:t>
          </w:r>
          <w:r w:rsidRPr="002B59DD">
            <w:rPr>
              <w:spacing w:val="12"/>
            </w:rPr>
            <w:t xml:space="preserve"> </w:t>
          </w:r>
          <w:r w:rsidRPr="002B59DD">
            <w:t>snugly in</w:t>
          </w:r>
          <w:r w:rsidRPr="002B59DD">
            <w:rPr>
              <w:spacing w:val="4"/>
            </w:rPr>
            <w:t xml:space="preserve"> </w:t>
          </w:r>
          <w:r w:rsidRPr="002B59DD">
            <w:t>co</w:t>
          </w:r>
          <w:r w:rsidRPr="002B59DD">
            <w:rPr>
              <w:spacing w:val="-1"/>
            </w:rPr>
            <w:t>r</w:t>
          </w:r>
          <w:r w:rsidRPr="002B59DD">
            <w:t>ed</w:t>
          </w:r>
          <w:r w:rsidRPr="002B59DD">
            <w:rPr>
              <w:spacing w:val="4"/>
            </w:rPr>
            <w:t xml:space="preserve"> </w:t>
          </w:r>
          <w:r w:rsidRPr="002B59DD">
            <w:t>ho</w:t>
          </w:r>
          <w:r w:rsidRPr="002B59DD">
            <w:rPr>
              <w:spacing w:val="-1"/>
            </w:rPr>
            <w:t>l</w:t>
          </w:r>
          <w:r w:rsidRPr="002B59DD">
            <w:t>e</w:t>
          </w:r>
          <w:r w:rsidRPr="002B59DD">
            <w:rPr>
              <w:spacing w:val="4"/>
            </w:rPr>
            <w:t xml:space="preserve"> </w:t>
          </w:r>
          <w:r w:rsidRPr="002B59DD">
            <w:t>through</w:t>
          </w:r>
          <w:r w:rsidRPr="002B59DD">
            <w:rPr>
              <w:spacing w:val="2"/>
            </w:rPr>
            <w:t xml:space="preserve"> </w:t>
          </w:r>
          <w:r w:rsidRPr="002B59DD">
            <w:t>wall.</w:t>
          </w:r>
          <w:r w:rsidRPr="002B59DD">
            <w:rPr>
              <w:spacing w:val="4"/>
            </w:rPr>
            <w:t xml:space="preserve"> </w:t>
          </w:r>
          <w:r w:rsidRPr="002B59DD">
            <w:t>Epoxy</w:t>
          </w:r>
          <w:r w:rsidRPr="002B59DD">
            <w:rPr>
              <w:spacing w:val="2"/>
            </w:rPr>
            <w:t xml:space="preserve"> </w:t>
          </w:r>
          <w:r w:rsidRPr="002B59DD">
            <w:t>PVC</w:t>
          </w:r>
          <w:r w:rsidRPr="002B59DD">
            <w:rPr>
              <w:spacing w:val="3"/>
            </w:rPr>
            <w:t xml:space="preserve"> </w:t>
          </w:r>
          <w:r w:rsidRPr="002B59DD">
            <w:t>pipe</w:t>
          </w:r>
          <w:r w:rsidRPr="002B59DD">
            <w:rPr>
              <w:spacing w:val="4"/>
            </w:rPr>
            <w:t xml:space="preserve"> </w:t>
          </w:r>
          <w:r w:rsidRPr="002B59DD">
            <w:t>sl</w:t>
          </w:r>
          <w:r w:rsidRPr="002B59DD">
            <w:rPr>
              <w:spacing w:val="-1"/>
            </w:rPr>
            <w:t>e</w:t>
          </w:r>
          <w:r w:rsidRPr="002B59DD">
            <w:t>eve</w:t>
          </w:r>
          <w:r w:rsidRPr="002B59DD">
            <w:rPr>
              <w:spacing w:val="4"/>
            </w:rPr>
            <w:t xml:space="preserve"> </w:t>
          </w:r>
          <w:r w:rsidRPr="002B59DD">
            <w:t>i</w:t>
          </w:r>
          <w:r w:rsidRPr="002B59DD">
            <w:rPr>
              <w:spacing w:val="-1"/>
            </w:rPr>
            <w:t>n</w:t>
          </w:r>
          <w:r w:rsidRPr="002B59DD">
            <w:t>to</w:t>
          </w:r>
          <w:r w:rsidRPr="002B59DD">
            <w:rPr>
              <w:spacing w:val="4"/>
            </w:rPr>
            <w:t xml:space="preserve"> </w:t>
          </w:r>
          <w:r w:rsidRPr="002B59DD">
            <w:t>bo</w:t>
          </w:r>
          <w:r w:rsidRPr="002B59DD">
            <w:rPr>
              <w:spacing w:val="-1"/>
            </w:rPr>
            <w:t>r</w:t>
          </w:r>
          <w:r w:rsidRPr="002B59DD">
            <w:t>ed</w:t>
          </w:r>
          <w:r w:rsidRPr="002B59DD">
            <w:rPr>
              <w:spacing w:val="4"/>
            </w:rPr>
            <w:t xml:space="preserve"> </w:t>
          </w:r>
          <w:r w:rsidRPr="002B59DD">
            <w:t>weep</w:t>
          </w:r>
          <w:r w:rsidRPr="002B59DD">
            <w:rPr>
              <w:spacing w:val="4"/>
            </w:rPr>
            <w:t xml:space="preserve"> </w:t>
          </w:r>
          <w:r w:rsidRPr="002B59DD">
            <w:t>ho</w:t>
          </w:r>
          <w:r w:rsidRPr="002B59DD">
            <w:rPr>
              <w:spacing w:val="-1"/>
            </w:rPr>
            <w:t>l</w:t>
          </w:r>
          <w:r w:rsidRPr="002B59DD">
            <w:t>e</w:t>
          </w:r>
          <w:r w:rsidRPr="002B59DD">
            <w:rPr>
              <w:spacing w:val="4"/>
            </w:rPr>
            <w:t xml:space="preserve"> </w:t>
          </w:r>
          <w:r w:rsidRPr="002B59DD">
            <w:t>in</w:t>
          </w:r>
          <w:r w:rsidRPr="002B59DD">
            <w:rPr>
              <w:spacing w:val="4"/>
            </w:rPr>
            <w:t xml:space="preserve"> </w:t>
          </w:r>
          <w:r w:rsidRPr="002B59DD">
            <w:t>n</w:t>
          </w:r>
          <w:r w:rsidRPr="002B59DD">
            <w:rPr>
              <w:spacing w:val="-1"/>
            </w:rPr>
            <w:t>o</w:t>
          </w:r>
          <w:r w:rsidRPr="002B59DD">
            <w:t>ise</w:t>
          </w:r>
          <w:r w:rsidRPr="002B59DD">
            <w:rPr>
              <w:spacing w:val="4"/>
            </w:rPr>
            <w:t xml:space="preserve"> </w:t>
          </w:r>
          <w:r w:rsidRPr="002B59DD">
            <w:rPr>
              <w:spacing w:val="-1"/>
            </w:rPr>
            <w:t>ba</w:t>
          </w:r>
          <w:r w:rsidRPr="002B59DD">
            <w:t>rri</w:t>
          </w:r>
          <w:r w:rsidRPr="002B59DD">
            <w:rPr>
              <w:spacing w:val="-1"/>
            </w:rPr>
            <w:t>er</w:t>
          </w:r>
          <w:r w:rsidRPr="002B59DD">
            <w:t>. Locate and construct</w:t>
          </w:r>
          <w:r w:rsidRPr="002B59DD">
            <w:rPr>
              <w:spacing w:val="10"/>
            </w:rPr>
            <w:t xml:space="preserve"> </w:t>
          </w:r>
          <w:r w:rsidRPr="002B59DD">
            <w:t>weep</w:t>
          </w:r>
          <w:r w:rsidRPr="002B59DD">
            <w:rPr>
              <w:spacing w:val="11"/>
            </w:rPr>
            <w:t xml:space="preserve"> </w:t>
          </w:r>
          <w:r w:rsidRPr="002B59DD">
            <w:t>hol</w:t>
          </w:r>
          <w:r w:rsidRPr="002B59DD">
            <w:rPr>
              <w:spacing w:val="-1"/>
            </w:rPr>
            <w:t>e</w:t>
          </w:r>
          <w:r w:rsidRPr="002B59DD">
            <w:t xml:space="preserve">s </w:t>
          </w:r>
          <w:r>
            <w:t>according to</w:t>
          </w:r>
          <w:r w:rsidRPr="002B59DD">
            <w:rPr>
              <w:spacing w:val="11"/>
            </w:rPr>
            <w:t xml:space="preserve"> </w:t>
          </w:r>
          <w:r w:rsidRPr="002B59DD">
            <w:t>the plans and as the engineer directs.</w:t>
          </w:r>
          <w:r w:rsidRPr="002B59DD">
            <w:rPr>
              <w:spacing w:val="11"/>
            </w:rPr>
            <w:t xml:space="preserve"> </w:t>
          </w:r>
          <w:r>
            <w:rPr>
              <w:spacing w:val="-2"/>
            </w:rPr>
            <w:t>Place w</w:t>
          </w:r>
          <w:r w:rsidRPr="002B59DD">
            <w:t>eep</w:t>
          </w:r>
          <w:r w:rsidRPr="002B59DD">
            <w:rPr>
              <w:spacing w:val="11"/>
            </w:rPr>
            <w:t xml:space="preserve"> </w:t>
          </w:r>
          <w:r w:rsidRPr="002B59DD">
            <w:t>hol</w:t>
          </w:r>
          <w:r w:rsidRPr="002B59DD">
            <w:rPr>
              <w:spacing w:val="-1"/>
            </w:rPr>
            <w:t>e</w:t>
          </w:r>
          <w:r w:rsidRPr="002B59DD">
            <w:t>s</w:t>
          </w:r>
          <w:r w:rsidRPr="002B59DD">
            <w:rPr>
              <w:spacing w:val="11"/>
            </w:rPr>
            <w:t xml:space="preserve"> </w:t>
          </w:r>
          <w:r w:rsidRPr="002B59DD">
            <w:t>at lo</w:t>
          </w:r>
          <w:r w:rsidRPr="002B59DD">
            <w:rPr>
              <w:spacing w:val="-1"/>
            </w:rPr>
            <w:t>c</w:t>
          </w:r>
          <w:r w:rsidRPr="002B59DD">
            <w:t>at</w:t>
          </w:r>
          <w:r w:rsidRPr="002B59DD">
            <w:rPr>
              <w:spacing w:val="-1"/>
            </w:rPr>
            <w:t>i</w:t>
          </w:r>
          <w:r w:rsidRPr="002B59DD">
            <w:t>o</w:t>
          </w:r>
          <w:r w:rsidRPr="002B59DD">
            <w:rPr>
              <w:spacing w:val="-1"/>
            </w:rPr>
            <w:t>n</w:t>
          </w:r>
          <w:r w:rsidRPr="002B59DD">
            <w:t>s</w:t>
          </w:r>
          <w:r w:rsidRPr="002B59DD">
            <w:rPr>
              <w:spacing w:val="22"/>
            </w:rPr>
            <w:t xml:space="preserve"> </w:t>
          </w:r>
          <w:r>
            <w:t>the plans show</w:t>
          </w:r>
          <w:r w:rsidRPr="002B59DD">
            <w:rPr>
              <w:spacing w:val="22"/>
            </w:rPr>
            <w:t xml:space="preserve"> </w:t>
          </w:r>
          <w:r w:rsidRPr="002B59DD">
            <w:t>u</w:t>
          </w:r>
          <w:r w:rsidRPr="002B59DD">
            <w:rPr>
              <w:spacing w:val="-1"/>
            </w:rPr>
            <w:t>n</w:t>
          </w:r>
          <w:r w:rsidRPr="002B59DD">
            <w:t>less</w:t>
          </w:r>
          <w:r w:rsidRPr="002B59DD">
            <w:rPr>
              <w:spacing w:val="22"/>
            </w:rPr>
            <w:t xml:space="preserve"> </w:t>
          </w:r>
          <w:r>
            <w:rPr>
              <w:spacing w:val="22"/>
            </w:rPr>
            <w:t>the engineer approves</w:t>
          </w:r>
          <w:r w:rsidRPr="002B59DD">
            <w:rPr>
              <w:spacing w:val="22"/>
            </w:rPr>
            <w:t xml:space="preserve"> </w:t>
          </w:r>
          <w:r w:rsidRPr="002B59DD">
            <w:t>a</w:t>
          </w:r>
          <w:r w:rsidRPr="002B59DD">
            <w:rPr>
              <w:spacing w:val="-1"/>
            </w:rPr>
            <w:t>d</w:t>
          </w:r>
          <w:r w:rsidRPr="002B59DD">
            <w:t>just</w:t>
          </w:r>
          <w:r>
            <w:t>ing</w:t>
          </w:r>
          <w:r w:rsidRPr="002B59DD">
            <w:rPr>
              <w:spacing w:val="21"/>
            </w:rPr>
            <w:t xml:space="preserve"> </w:t>
          </w:r>
          <w:r w:rsidRPr="002B59DD">
            <w:t>loca</w:t>
          </w:r>
          <w:r w:rsidRPr="002B59DD">
            <w:rPr>
              <w:spacing w:val="-1"/>
            </w:rPr>
            <w:t>t</w:t>
          </w:r>
          <w:r w:rsidRPr="002B59DD">
            <w:t>io</w:t>
          </w:r>
          <w:r w:rsidRPr="002B59DD">
            <w:rPr>
              <w:spacing w:val="-1"/>
            </w:rPr>
            <w:t>n</w:t>
          </w:r>
          <w:r w:rsidRPr="002B59DD">
            <w:t>s</w:t>
          </w:r>
          <w:r w:rsidRPr="002B59DD">
            <w:rPr>
              <w:spacing w:val="-20"/>
            </w:rPr>
            <w:t xml:space="preserve"> </w:t>
          </w:r>
          <w:r w:rsidRPr="002B59DD">
            <w:t>to</w:t>
          </w:r>
          <w:r w:rsidRPr="002B59DD">
            <w:rPr>
              <w:spacing w:val="-20"/>
            </w:rPr>
            <w:t xml:space="preserve"> </w:t>
          </w:r>
          <w:r w:rsidRPr="002B59DD">
            <w:rPr>
              <w:spacing w:val="-1"/>
            </w:rPr>
            <w:t>fi</w:t>
          </w:r>
          <w:r w:rsidRPr="002B59DD">
            <w:t>t</w:t>
          </w:r>
          <w:r w:rsidRPr="002B59DD">
            <w:rPr>
              <w:spacing w:val="39"/>
            </w:rPr>
            <w:t xml:space="preserve"> </w:t>
          </w:r>
          <w:r w:rsidRPr="002B59DD">
            <w:rPr>
              <w:spacing w:val="-1"/>
            </w:rPr>
            <w:t>f</w:t>
          </w:r>
          <w:r w:rsidRPr="002B59DD">
            <w:t>ield</w:t>
          </w:r>
          <w:r w:rsidRPr="002B59DD">
            <w:rPr>
              <w:spacing w:val="40"/>
            </w:rPr>
            <w:t xml:space="preserve"> </w:t>
          </w:r>
          <w:r w:rsidRPr="002B59DD">
            <w:t>cond</w:t>
          </w:r>
          <w:r w:rsidRPr="002B59DD">
            <w:rPr>
              <w:spacing w:val="-1"/>
            </w:rPr>
            <w:t>i</w:t>
          </w:r>
          <w:r w:rsidRPr="002B59DD">
            <w:t>t</w:t>
          </w:r>
          <w:r w:rsidRPr="002B59DD">
            <w:rPr>
              <w:spacing w:val="-1"/>
            </w:rPr>
            <w:t>i</w:t>
          </w:r>
          <w:r w:rsidRPr="002B59DD">
            <w:t>ons.</w:t>
          </w:r>
          <w:r w:rsidRPr="002B59DD">
            <w:rPr>
              <w:spacing w:val="40"/>
            </w:rPr>
            <w:t xml:space="preserve"> </w:t>
          </w:r>
          <w:r w:rsidRPr="002B59DD">
            <w:t>The engin</w:t>
          </w:r>
          <w:r w:rsidRPr="002B59DD">
            <w:rPr>
              <w:spacing w:val="-1"/>
            </w:rPr>
            <w:t>e</w:t>
          </w:r>
          <w:r w:rsidRPr="002B59DD">
            <w:t>er</w:t>
          </w:r>
          <w:r w:rsidRPr="002B59DD">
            <w:rPr>
              <w:spacing w:val="40"/>
            </w:rPr>
            <w:t xml:space="preserve"> </w:t>
          </w:r>
          <w:r w:rsidRPr="002B59DD">
            <w:t>will</w:t>
          </w:r>
          <w:r w:rsidRPr="002B59DD">
            <w:rPr>
              <w:spacing w:val="40"/>
            </w:rPr>
            <w:t xml:space="preserve"> </w:t>
          </w:r>
          <w:r w:rsidRPr="002B59DD">
            <w:rPr>
              <w:spacing w:val="-1"/>
            </w:rPr>
            <w:t>f</w:t>
          </w:r>
          <w:r w:rsidRPr="002B59DD">
            <w:t>ie</w:t>
          </w:r>
          <w:r w:rsidRPr="002B59DD">
            <w:rPr>
              <w:spacing w:val="-1"/>
            </w:rPr>
            <w:t>l</w:t>
          </w:r>
          <w:r w:rsidRPr="002B59DD">
            <w:t>d</w:t>
          </w:r>
          <w:r w:rsidRPr="002B59DD">
            <w:rPr>
              <w:spacing w:val="40"/>
            </w:rPr>
            <w:t xml:space="preserve"> </w:t>
          </w:r>
          <w:r w:rsidRPr="002B59DD">
            <w:t>veri</w:t>
          </w:r>
          <w:r w:rsidRPr="002B59DD">
            <w:rPr>
              <w:spacing w:val="-1"/>
            </w:rPr>
            <w:t>f</w:t>
          </w:r>
          <w:r w:rsidRPr="002B59DD">
            <w:t>y</w:t>
          </w:r>
          <w:r w:rsidRPr="002B59DD">
            <w:rPr>
              <w:spacing w:val="40"/>
            </w:rPr>
            <w:t xml:space="preserve"> </w:t>
          </w:r>
          <w:r w:rsidRPr="002B59DD">
            <w:t>the</w:t>
          </w:r>
          <w:r w:rsidRPr="002B59DD">
            <w:rPr>
              <w:spacing w:val="39"/>
            </w:rPr>
            <w:t xml:space="preserve"> </w:t>
          </w:r>
          <w:r w:rsidRPr="002B59DD">
            <w:t>height</w:t>
          </w:r>
          <w:r w:rsidRPr="002B59DD">
            <w:rPr>
              <w:spacing w:val="40"/>
            </w:rPr>
            <w:t xml:space="preserve"> </w:t>
          </w:r>
          <w:r w:rsidRPr="002B59DD">
            <w:t>and</w:t>
          </w:r>
          <w:r w:rsidRPr="002B59DD">
            <w:rPr>
              <w:spacing w:val="38"/>
            </w:rPr>
            <w:t xml:space="preserve"> </w:t>
          </w:r>
          <w:r w:rsidRPr="002B59DD">
            <w:t>loca</w:t>
          </w:r>
          <w:r w:rsidRPr="002B59DD">
            <w:rPr>
              <w:spacing w:val="-1"/>
            </w:rPr>
            <w:t>t</w:t>
          </w:r>
          <w:r w:rsidRPr="002B59DD">
            <w:t>ion</w:t>
          </w:r>
          <w:r w:rsidRPr="002B59DD">
            <w:rPr>
              <w:spacing w:val="40"/>
            </w:rPr>
            <w:t xml:space="preserve"> </w:t>
          </w:r>
          <w:r w:rsidRPr="002B59DD">
            <w:t>of</w:t>
          </w:r>
          <w:r w:rsidRPr="002B59DD">
            <w:rPr>
              <w:spacing w:val="39"/>
            </w:rPr>
            <w:t xml:space="preserve"> </w:t>
          </w:r>
          <w:r w:rsidRPr="002B59DD">
            <w:t xml:space="preserve">the weep hole </w:t>
          </w:r>
          <w:r w:rsidRPr="002B59DD">
            <w:rPr>
              <w:spacing w:val="-1"/>
            </w:rPr>
            <w:t>for positive drainage</w:t>
          </w:r>
          <w:r w:rsidRPr="002B59DD">
            <w:t>.</w:t>
          </w:r>
        </w:p>
        <w:p w:rsidR="00DA4311" w:rsidRPr="002B59DD" w:rsidRDefault="00DA4311" w:rsidP="004D4562">
          <w:pPr>
            <w:pStyle w:val="spParagraph"/>
          </w:pPr>
          <w:r w:rsidRPr="00961652">
            <w:rPr>
              <w:rStyle w:val="spHeading"/>
            </w:rPr>
            <w:t>C.4  Name Plates</w:t>
          </w:r>
        </w:p>
        <w:p w:rsidR="00DA4311" w:rsidRDefault="00DA4311" w:rsidP="004D4562">
          <w:pPr>
            <w:pStyle w:val="spParagraph"/>
          </w:pPr>
          <w:r>
            <w:t>Provide</w:t>
          </w:r>
          <w:r w:rsidRPr="002B59DD">
            <w:t xml:space="preserve"> name plates conforming to the requirements of standard spec 506.2.4. </w:t>
          </w:r>
          <w:r>
            <w:t>Install</w:t>
          </w:r>
          <w:r w:rsidRPr="002B59DD">
            <w:t xml:space="preserve"> one name plate on each noise barrier at the location the plans</w:t>
          </w:r>
          <w:r>
            <w:t xml:space="preserve"> show</w:t>
          </w:r>
          <w:r w:rsidRPr="002B59DD">
            <w:t>. Rigidly attach each plate to the barrier by a means approved by the engineer.</w:t>
          </w:r>
        </w:p>
        <w:p w:rsidR="00DA4311" w:rsidRDefault="00DA4311" w:rsidP="004D4562">
          <w:pPr>
            <w:pStyle w:val="spParagraph"/>
          </w:pPr>
          <w:r w:rsidRPr="002B59DD">
            <w:t>Compensation for furnishing and placing of name plates shall be included in the contract price for Noise Barriers, Double</w:t>
          </w:r>
          <w:r>
            <w:t>-</w:t>
          </w:r>
          <w:r w:rsidRPr="002B59DD">
            <w:t>Sided Sound Absorptive Structure and no additional compensation therefore will be allowed.</w:t>
          </w:r>
        </w:p>
        <w:p w:rsidR="00DA4311" w:rsidRPr="002B59DD" w:rsidRDefault="00DA4311" w:rsidP="004D4562">
          <w:pPr>
            <w:pStyle w:val="spParagraph"/>
          </w:pPr>
          <w:r w:rsidRPr="00961652">
            <w:rPr>
              <w:rStyle w:val="spHeading"/>
            </w:rPr>
            <w:t>C.5  Structure Mounted Noise Barriers</w:t>
          </w:r>
        </w:p>
        <w:p w:rsidR="00DA4311" w:rsidRDefault="00DA4311" w:rsidP="004D4562">
          <w:pPr>
            <w:pStyle w:val="spParagraph"/>
          </w:pPr>
          <w:r w:rsidRPr="002B59DD">
            <w:t>Do not erect noise barriers mounted to bridge or retaining wall structures until after the concrete for bridge decks and parapets or retaining wall moment slabs and parapets have attained their specified 28</w:t>
          </w:r>
          <w:r>
            <w:t>-</w:t>
          </w:r>
          <w:r w:rsidRPr="002B59DD">
            <w:t>day strength.</w:t>
          </w:r>
        </w:p>
        <w:p w:rsidR="00DA4311" w:rsidRDefault="00DA4311" w:rsidP="004D4562">
          <w:pPr>
            <w:pStyle w:val="spParagraph"/>
          </w:pPr>
          <w:r w:rsidRPr="002B59DD">
            <w:t>For noise barriers mounted to moment slabs and parapets on top of MSE retaining walls, erection of the noise barrier is limited to two</w:t>
          </w:r>
          <w:r>
            <w:t>-</w:t>
          </w:r>
          <w:r w:rsidRPr="002B59DD">
            <w:t xml:space="preserve">thirds the height of the noise barrier acoustical line </w:t>
          </w:r>
          <w:r>
            <w:t>the plans show</w:t>
          </w:r>
          <w:r w:rsidRPr="002B59DD">
            <w:t xml:space="preserve"> </w:t>
          </w:r>
          <w:r>
            <w:t>before</w:t>
          </w:r>
          <w:r w:rsidRPr="002B59DD">
            <w:t xml:space="preserve"> placement of earth fill or pavement over the top of the moment slab as </w:t>
          </w:r>
          <w:r>
            <w:t>the plans show</w:t>
          </w:r>
          <w:r w:rsidRPr="002B59DD">
            <w:t>. Erection of the noise barrier in excess of two</w:t>
          </w:r>
          <w:r>
            <w:t>-</w:t>
          </w:r>
          <w:r w:rsidRPr="002B59DD">
            <w:t xml:space="preserve">thirds its height to the full height of the noise barrier acoustical line </w:t>
          </w:r>
          <w:r>
            <w:t>the plans show</w:t>
          </w:r>
          <w:r w:rsidRPr="002B59DD">
            <w:t xml:space="preserve"> may not occur until after the earth fill or pavement structure over the top of the moment slab </w:t>
          </w:r>
          <w:r>
            <w:t>the plans show</w:t>
          </w:r>
          <w:r w:rsidRPr="002B59DD">
            <w:t xml:space="preserve"> is complete.</w:t>
          </w:r>
        </w:p>
        <w:p w:rsidR="00DA4311" w:rsidRDefault="00DA4311" w:rsidP="004D4562">
          <w:pPr>
            <w:pStyle w:val="spParagraph"/>
          </w:pPr>
          <w:r w:rsidRPr="00961652">
            <w:rPr>
              <w:rStyle w:val="spHeading"/>
            </w:rPr>
            <w:t>C.6  Construction Tolerances</w:t>
          </w:r>
        </w:p>
        <w:p w:rsidR="00DA4311" w:rsidRDefault="00DA4311" w:rsidP="004D4562">
          <w:pPr>
            <w:pStyle w:val="spParagraph"/>
          </w:pPr>
          <w:r w:rsidRPr="002B59DD">
            <w:t xml:space="preserve">Install the posts and panels comprising </w:t>
          </w:r>
          <w:r>
            <w:t xml:space="preserve">the noise barrier plumb within 1/2 </w:t>
          </w:r>
          <w:r w:rsidRPr="002B59DD">
            <w:t>inch in 15</w:t>
          </w:r>
          <w:r>
            <w:t>-</w:t>
          </w:r>
          <w:r w:rsidRPr="002B59DD">
            <w:t>feet</w:t>
          </w:r>
          <w:r>
            <w:t xml:space="preserve">. </w:t>
          </w:r>
          <w:r w:rsidRPr="002B59DD">
            <w:t xml:space="preserve">Locate the posts to the line and grades as </w:t>
          </w:r>
          <w:r>
            <w:t>the plans show</w:t>
          </w:r>
          <w:r w:rsidRPr="002B59DD">
            <w:t xml:space="preserve"> to within +/</w:t>
          </w:r>
          <w:r>
            <w:t xml:space="preserve">- 3/4 </w:t>
          </w:r>
          <w:r w:rsidRPr="002B59DD">
            <w:t xml:space="preserve">inch. Align horizontal joints of adjacent panels to a vertical tolerance of </w:t>
          </w:r>
          <w:r>
            <w:t xml:space="preserve">1/4 </w:t>
          </w:r>
          <w:r w:rsidRPr="002B59DD">
            <w:t>inch</w:t>
          </w:r>
          <w:r>
            <w:t xml:space="preserve">. </w:t>
          </w:r>
          <w:r w:rsidRPr="002B59DD">
            <w:t xml:space="preserve">Where vertical adjustments are required for alignment, use a mortar base or steel shims. Galvanize and prime coat steel shims </w:t>
          </w:r>
          <w:r>
            <w:t>according to</w:t>
          </w:r>
          <w:r w:rsidRPr="002B59DD">
            <w:t xml:space="preserve"> B.3.3.2.</w:t>
          </w:r>
        </w:p>
        <w:p w:rsidR="00DA4311" w:rsidRPr="002B59DD" w:rsidRDefault="00DA4311" w:rsidP="004D4562">
          <w:pPr>
            <w:pStyle w:val="spParagraph"/>
          </w:pPr>
          <w:r w:rsidRPr="00961652">
            <w:rPr>
              <w:rStyle w:val="spHeading"/>
            </w:rPr>
            <w:t>D  Measurement</w:t>
          </w:r>
        </w:p>
        <w:p w:rsidR="00DA4311" w:rsidRDefault="00DA4311" w:rsidP="004D4562">
          <w:pPr>
            <w:pStyle w:val="spParagraph"/>
          </w:pPr>
          <w:r w:rsidRPr="002B59DD">
            <w:t>The department will measure Noise Barriers Double</w:t>
          </w:r>
          <w:r>
            <w:t>-</w:t>
          </w:r>
          <w:r w:rsidRPr="002B59DD">
            <w:t xml:space="preserve">Sided Sound Absorptive </w:t>
          </w:r>
          <w:r>
            <w:t xml:space="preserve">(Structure #) </w:t>
          </w:r>
          <w:r w:rsidRPr="002B59DD">
            <w:t>by the square foot</w:t>
          </w:r>
          <w:r>
            <w:t>, acceptably completed</w:t>
          </w:r>
          <w:r w:rsidRPr="002B59DD">
            <w:t>, as the area the or</w:t>
          </w:r>
          <w:r>
            <w:t>iginal plans show plus engineer-</w:t>
          </w:r>
          <w:r w:rsidRPr="002B59DD">
            <w:t>approved modifications to the plan quantity caused by plan corrections or revisions.</w:t>
          </w:r>
        </w:p>
        <w:p w:rsidR="00DA4311" w:rsidRPr="002B59DD" w:rsidRDefault="00DA4311" w:rsidP="004D4562">
          <w:pPr>
            <w:pStyle w:val="spParagraph"/>
          </w:pPr>
          <w:r w:rsidRPr="00961652">
            <w:rPr>
              <w:rStyle w:val="spHeading"/>
            </w:rPr>
            <w:t>E  Payment</w:t>
          </w:r>
        </w:p>
        <w:p w:rsidR="00DA4311" w:rsidRPr="002B59DD" w:rsidRDefault="00DA4311" w:rsidP="008F247C">
          <w:pPr>
            <w:pStyle w:val="spParagraph"/>
            <w:spacing w:after="60"/>
          </w:pPr>
          <w:r w:rsidRPr="002B59DD">
            <w:t>The department will pay for measured quantities at the contract unit price under the following bid item:</w:t>
          </w:r>
        </w:p>
        <w:p w:rsidR="00DA4311" w:rsidRPr="002B59DD" w:rsidRDefault="00DA4311" w:rsidP="004D4562">
          <w:pPr>
            <w:pStyle w:val="ssBidItem"/>
            <w:tabs>
              <w:tab w:val="clear" w:pos="9360"/>
            </w:tabs>
          </w:pPr>
          <w:r w:rsidRPr="002B59DD">
            <w:t>ITEM NUMBER</w:t>
          </w:r>
          <w:r w:rsidRPr="000A528D">
            <w:tab/>
          </w:r>
          <w:r w:rsidRPr="002B59DD">
            <w:t>DESCRIPTION</w:t>
          </w:r>
          <w:r w:rsidRPr="000A528D">
            <w:tab/>
          </w:r>
          <w:r>
            <w:tab/>
          </w:r>
          <w:r>
            <w:tab/>
          </w:r>
          <w:r>
            <w:tab/>
          </w:r>
          <w:r>
            <w:tab/>
          </w:r>
          <w:r>
            <w:tab/>
          </w:r>
          <w:r>
            <w:tab/>
          </w:r>
          <w:r>
            <w:tab/>
          </w:r>
          <w:r>
            <w:tab/>
          </w:r>
          <w:r w:rsidRPr="002B59DD">
            <w:t>UNIT</w:t>
          </w:r>
        </w:p>
        <w:p w:rsidR="00DA4311" w:rsidRDefault="00DA4311" w:rsidP="004D4562">
          <w:pPr>
            <w:pStyle w:val="ssBidItem"/>
            <w:tabs>
              <w:tab w:val="clear" w:pos="9360"/>
            </w:tabs>
          </w:pPr>
          <w:r w:rsidRPr="002B59DD">
            <w:t>5</w:t>
          </w:r>
          <w:r>
            <w:t>4</w:t>
          </w:r>
          <w:r w:rsidRPr="002B59DD">
            <w:t>1.0300.S</w:t>
          </w:r>
          <w:r w:rsidRPr="000A528D">
            <w:tab/>
          </w:r>
          <w:r w:rsidRPr="002B59DD">
            <w:t>Noise Barriers Double</w:t>
          </w:r>
          <w:r>
            <w:t>-</w:t>
          </w:r>
          <w:r w:rsidRPr="002B59DD">
            <w:t xml:space="preserve">Sided Sound Absorptive </w:t>
          </w:r>
          <w:r w:rsidRPr="002B59DD">
            <w:fldChar w:fldCharType="begin">
              <w:ffData>
                <w:name w:val="Text3"/>
                <w:enabled/>
                <w:calcOnExit w:val="0"/>
                <w:textInput>
                  <w:default w:val="Enter Structure #"/>
                </w:textInput>
              </w:ffData>
            </w:fldChar>
          </w:r>
          <w:r w:rsidRPr="002B59DD">
            <w:instrText xml:space="preserve"> FORMTEXT </w:instrText>
          </w:r>
          <w:r w:rsidRPr="002B59DD">
            <w:fldChar w:fldCharType="separate"/>
          </w:r>
          <w:r w:rsidRPr="002B59DD">
            <w:rPr>
              <w:noProof/>
            </w:rPr>
            <w:t>Enter Structure #</w:t>
          </w:r>
          <w:r w:rsidRPr="002B59DD">
            <w:fldChar w:fldCharType="end"/>
          </w:r>
          <w:r w:rsidRPr="000A528D">
            <w:tab/>
          </w:r>
          <w:r>
            <w:tab/>
          </w:r>
          <w:r>
            <w:tab/>
          </w:r>
          <w:r w:rsidRPr="002B59DD">
            <w:t>SF</w:t>
          </w:r>
        </w:p>
        <w:p w:rsidR="00DA4311" w:rsidRDefault="00DA4311" w:rsidP="004D4562">
          <w:pPr>
            <w:pStyle w:val="spParagraph"/>
          </w:pPr>
          <w:r w:rsidRPr="002B59DD">
            <w:t xml:space="preserve">Payment is full compensation for providing noise barrier including coloring and aesthetic treatment on </w:t>
          </w:r>
          <w:r w:rsidRPr="00FD4EBA">
            <w:t>panels, preparing the design drawings and calculations, furnishing and delivering sample and test panels, materials testing, furnishing materials test reports and certifications, excavation, preparing the site, constructing foundations, erecting posts and panels, and disposing of waste materials.</w:t>
          </w:r>
        </w:p>
        <w:p w:rsidR="00DA4311" w:rsidRDefault="00DA4311" w:rsidP="004D4562">
          <w:pPr>
            <w:pStyle w:val="spVersion"/>
          </w:pPr>
          <w:r w:rsidRPr="004D4562">
            <w:t>stp-541-010 (20230113)</w:t>
          </w:r>
        </w:p>
        <w:p w:rsidR="00DA4311" w:rsidRDefault="00DA4311"/>
      </w:docPartBody>
    </w:docPart>
    <w:docPart>
      <w:docPartPr>
        <w:name w:val="541-015"/>
        <w:style w:val="wiComment"/>
        <w:category>
          <w:name w:val="STSP"/>
          <w:gallery w:val="docParts"/>
        </w:category>
        <w:behaviors>
          <w:behavior w:val="content"/>
        </w:behaviors>
        <w:guid w:val="{B515B22A-A4E9-4EA7-AA1B-E300B2FFA483}"/>
      </w:docPartPr>
      <w:docPartBody>
        <w:p w:rsidR="00DA4311" w:rsidRPr="000C5916" w:rsidRDefault="00DA4311" w:rsidP="00362DEA">
          <w:pPr>
            <w:pStyle w:val="wiComment"/>
          </w:pPr>
          <w:r w:rsidRPr="000C5916">
            <w:t>5</w:t>
          </w:r>
          <w:r>
            <w:t>4</w:t>
          </w:r>
          <w:r w:rsidRPr="000C5916">
            <w:t>1</w:t>
          </w:r>
          <w:r>
            <w:t>-</w:t>
          </w:r>
          <w:r w:rsidRPr="000C5916">
            <w:t>015</w:t>
          </w:r>
          <w:r w:rsidRPr="000C5916">
            <w:rPr>
              <w:highlight w:val="yellow"/>
            </w:rPr>
            <w:t xml:space="preserve"> DELETE ALL DESIGNER NOTES FROM YOUR SPECIAL PROVISIONS</w:t>
          </w:r>
        </w:p>
        <w:p w:rsidR="00DA4311" w:rsidRPr="000B7B1E" w:rsidRDefault="00DA4311" w:rsidP="003175E8">
          <w:pPr>
            <w:pStyle w:val="1Heading1"/>
          </w:pPr>
          <w:r w:rsidRPr="000B7B1E">
            <w:t xml:space="preserve">Noise Barriers Non-Absorptive </w:t>
          </w:r>
          <w:r>
            <w:fldChar w:fldCharType="begin">
              <w:ffData>
                <w:name w:val="Text3"/>
                <w:enabled/>
                <w:calcOnExit w:val="0"/>
                <w:textInput>
                  <w:default w:val="Enter Structure #"/>
                </w:textInput>
              </w:ffData>
            </w:fldChar>
          </w:r>
          <w:bookmarkStart w:id="281" w:name="Text3"/>
          <w:r>
            <w:instrText xml:space="preserve"> FORMTEXT </w:instrText>
          </w:r>
          <w:r>
            <w:fldChar w:fldCharType="separate"/>
          </w:r>
          <w:r>
            <w:rPr>
              <w:noProof/>
            </w:rPr>
            <w:t>Enter Structure #</w:t>
          </w:r>
          <w:r>
            <w:fldChar w:fldCharType="end"/>
          </w:r>
          <w:bookmarkEnd w:id="281"/>
          <w:r w:rsidRPr="000B7B1E">
            <w:t>, Item 5</w:t>
          </w:r>
          <w:r>
            <w:t>4</w:t>
          </w:r>
          <w:r w:rsidRPr="000B7B1E">
            <w:t>1.0400.S.</w:t>
          </w:r>
        </w:p>
        <w:p w:rsidR="00DA4311" w:rsidRDefault="00DA4311" w:rsidP="00362DEA">
          <w:pPr>
            <w:pStyle w:val="spParagraph"/>
          </w:pPr>
          <w:r w:rsidRPr="00961652">
            <w:rPr>
              <w:rStyle w:val="spHeading"/>
            </w:rPr>
            <w:t>A  Description</w:t>
          </w:r>
        </w:p>
        <w:p w:rsidR="00DA4311" w:rsidRDefault="00DA4311" w:rsidP="00362DEA">
          <w:pPr>
            <w:pStyle w:val="spParagraph"/>
          </w:pPr>
          <w:r>
            <w:t>This special provision describes designing, fabricating, transporting, and erecting non-absorptive noise barriers.</w:t>
          </w:r>
        </w:p>
        <w:p w:rsidR="00DA4311" w:rsidRDefault="00DA4311" w:rsidP="00362DEA">
          <w:pPr>
            <w:pStyle w:val="spParagraph"/>
          </w:pPr>
          <w:r w:rsidRPr="00961652">
            <w:rPr>
              <w:rStyle w:val="spHeading"/>
            </w:rPr>
            <w:t>B  Materials</w:t>
          </w:r>
        </w:p>
        <w:p w:rsidR="00DA4311" w:rsidRDefault="00DA4311" w:rsidP="00362DEA">
          <w:pPr>
            <w:pStyle w:val="spParagraph"/>
          </w:pPr>
          <w:r w:rsidRPr="00961652">
            <w:rPr>
              <w:rStyle w:val="spHeading"/>
            </w:rPr>
            <w:t>B.1  System Pre-Approval</w:t>
          </w:r>
        </w:p>
        <w:p w:rsidR="00DA4311" w:rsidRDefault="00DA4311" w:rsidP="00362DEA">
          <w:pPr>
            <w:pStyle w:val="spParagraph"/>
          </w:pPr>
          <w:r>
            <w:t>The noise wall system supplied must be pre-approved by the department. The department maintains a list of pre-approved systems. To be eligible for use on this project, a system must have already been pre</w:t>
          </w:r>
          <w:r>
            <w:noBreakHyphen/>
            <w:t>approved and added to that list.</w:t>
          </w:r>
        </w:p>
        <w:p w:rsidR="00DA4311" w:rsidRDefault="00DA4311" w:rsidP="00362DEA">
          <w:pPr>
            <w:pStyle w:val="spParagraph"/>
          </w:pPr>
          <w:r>
            <w:t>To receive pre-approval, the noise wall system must conform to this special provision. Applications for pre-approval may be submitted at any time. Applications must be prepared according to the requirements of chapter 14 of the department’s Bridge Manual. Information and assistance with the pre-approval process can be obtained by contacting the New Products Engineer in the department’s Technology Advancement Unit, 3502 Kinsman Blvd., Madison, WI or by calling (608) 246-7953.</w:t>
          </w:r>
        </w:p>
        <w:p w:rsidR="00DA4311" w:rsidRDefault="00DA4311" w:rsidP="00362DEA">
          <w:pPr>
            <w:pStyle w:val="spParagraph"/>
          </w:pPr>
          <w:r w:rsidRPr="00961652">
            <w:rPr>
              <w:rStyle w:val="spHeading"/>
            </w:rPr>
            <w:t>B.2  Design</w:t>
          </w:r>
        </w:p>
        <w:p w:rsidR="00DA4311" w:rsidRDefault="00DA4311" w:rsidP="00362DEA">
          <w:pPr>
            <w:pStyle w:val="spParagraph"/>
          </w:pPr>
          <w:r>
            <w:t>The department specifies non-absorptive noise barrier products on the department’s approved product list.</w:t>
          </w:r>
        </w:p>
        <w:p w:rsidR="00DA4311" w:rsidRDefault="00DA4311" w:rsidP="00362DEA">
          <w:pPr>
            <w:pStyle w:val="spParagraph"/>
          </w:pPr>
          <w:r>
            <w:t>A pre-approved double-sided or single-sided sound reflective absorptive barrier may be supplied from the list of systems above. Provide the name of the selected system to the engineer within 25 days after award of the contract. Schedule a pre-design meeting with the engineer subsequent to award of the contract and before beginning design of the noise barrier. The suppliers of the noise barrier components shall attend this meeting.</w:t>
          </w:r>
        </w:p>
        <w:p w:rsidR="00DA4311" w:rsidRDefault="00DA4311" w:rsidP="00362DEA">
          <w:pPr>
            <w:pStyle w:val="spParagraph"/>
          </w:pPr>
          <w:r w:rsidRPr="00961652">
            <w:rPr>
              <w:rStyle w:val="spHeading"/>
            </w:rPr>
            <w:t>B.2.1  Structural and Foundation Design</w:t>
          </w:r>
        </w:p>
        <w:p w:rsidR="00DA4311" w:rsidRDefault="00DA4311" w:rsidP="00C1694E">
          <w:pPr>
            <w:pStyle w:val="spParagraph"/>
          </w:pPr>
          <w:r>
            <w:t>The structural and foundation design of the noise barrier system shall conform to the current edition of "AASHTO LRFD Bridge Design Specifications" published by the American Association of State Highway and Transportation Officials (AASHTO), 444 North Capitol Street, NW, Suite 225, Washington, DC 20001, with the following exceptions:</w:t>
          </w:r>
        </w:p>
        <w:p w:rsidR="00DA4311" w:rsidRDefault="00DA4311" w:rsidP="00C1694E">
          <w:pPr>
            <w:pStyle w:val="spParagraph"/>
          </w:pPr>
          <w:r>
            <w:t>The minimum design wind pressure shall be 35 pounds per square foot (Strength III) for ground mounted noise barriers and 40 pounds per square foot (Strength III) for structure mounted noise barriers, unless specified otherwise on the plans.  For ground and structure mounted noise barriers, the minimum Service I design wind pressure shall be 15 pounds per square foot.  All wind loads shall be applied perpendicular to the barrier, alternately in each direction.</w:t>
          </w:r>
        </w:p>
        <w:p w:rsidR="00DA4311" w:rsidRDefault="00DA4311" w:rsidP="00362DEA">
          <w:pPr>
            <w:pStyle w:val="spParagraph"/>
          </w:pPr>
          <w:r>
            <w:t>The top 3-feet of supporting soil shall be ignored in the design of ground-mounted barrier foundations.</w:t>
          </w:r>
        </w:p>
        <w:p w:rsidR="00DA4311" w:rsidRDefault="00DA4311" w:rsidP="00362DEA">
          <w:pPr>
            <w:pStyle w:val="spParagraph"/>
          </w:pPr>
          <w:r w:rsidRPr="00961652">
            <w:rPr>
              <w:rStyle w:val="spHeading"/>
            </w:rPr>
            <w:t>B.2.2  Fire Hose Access Openings</w:t>
          </w:r>
        </w:p>
        <w:p w:rsidR="00DA4311" w:rsidRDefault="00DA4311" w:rsidP="00362DEA">
          <w:pPr>
            <w:pStyle w:val="spParagraph"/>
          </w:pPr>
          <w:r>
            <w:t>Design fire hose access openings, at locations the plans show, with additional reinforcement and protective coating around the opening as necessary to maintain structural integrity. Detail drawings shall show the additional reinforcement and method for attaching the Fire Hydrant Location Signs to the barrier panel.</w:t>
          </w:r>
        </w:p>
        <w:p w:rsidR="00DA4311" w:rsidRDefault="00DA4311" w:rsidP="00362DEA">
          <w:pPr>
            <w:pStyle w:val="spParagraph"/>
          </w:pPr>
          <w:r w:rsidRPr="00961652">
            <w:rPr>
              <w:rStyle w:val="spHeading"/>
            </w:rPr>
            <w:t>B.2.3  Barrier Profile</w:t>
          </w:r>
        </w:p>
        <w:p w:rsidR="00DA4311" w:rsidRDefault="00DA4311" w:rsidP="00362DEA">
          <w:pPr>
            <w:pStyle w:val="spParagraph"/>
          </w:pPr>
          <w:r>
            <w:t>Unless otherwise shown on the plan or approved by the engineer, design the top of the noise barrier to be horizontal and at or above the acoustic elevation line the plans show. The bottom elevation of the noise barrier shall be as the plans show. Changes in elevation shall be accomplished by stepping sections at posts. Steps shall not exceed 3-feet in height. All joints shall be horizontal or vertical and shall be aligned with the adjacent panels.</w:t>
          </w:r>
        </w:p>
        <w:p w:rsidR="00DA4311" w:rsidRDefault="00DA4311" w:rsidP="00362DEA">
          <w:pPr>
            <w:pStyle w:val="spParagraph"/>
          </w:pPr>
          <w:r w:rsidRPr="00961652">
            <w:rPr>
              <w:rStyle w:val="spHeading"/>
            </w:rPr>
            <w:t>B.2.4  Panel Orientation</w:t>
          </w:r>
        </w:p>
        <w:p w:rsidR="00DA4311" w:rsidRDefault="00DA4311" w:rsidP="00362DEA">
          <w:pPr>
            <w:pStyle w:val="spParagraph"/>
          </w:pPr>
          <w:r>
            <w:t>Mount corrugated or ribbed panels such that the features are not oriented horizontally. Design the panels to prevent entrapment and ponding of water. Take precautions to avoid inadvertently providing areas for perching, nesting of birds, or collecting of dirt and debris in the design of the noise barrier system.</w:t>
          </w:r>
        </w:p>
        <w:p w:rsidR="00DA4311" w:rsidRDefault="00DA4311" w:rsidP="00362DEA">
          <w:pPr>
            <w:pStyle w:val="spParagraph"/>
          </w:pPr>
          <w:r w:rsidRPr="00961652">
            <w:rPr>
              <w:rStyle w:val="spHeading"/>
            </w:rPr>
            <w:t>B.2.5  Color and Surface Texture</w:t>
          </w:r>
        </w:p>
        <w:p w:rsidR="00DA4311" w:rsidRDefault="00DA4311" w:rsidP="00221438">
          <w:pPr>
            <w:pStyle w:val="spParagraph"/>
          </w:pPr>
          <w:r>
            <w:t>Following execution of the contract and before determining the aesthetic design, recommend color and surface texture for the barrier. The post and panel colors shall be earth tone browns and tans. The textures shall contain relief features of sufficient depth and quantity to be distinguishable at an observation distance of 500-feet. The colors and textures chosen will be within the following parameters; however, at the discretion of the engineer, a single color and/or a single texture may be selected for either side of the noise barrier.</w:t>
          </w:r>
        </w:p>
        <w:p w:rsidR="00DA4311" w:rsidRPr="009B75B8" w:rsidRDefault="00DA4311" w:rsidP="00221438">
          <w:pPr>
            <w:pStyle w:val="spSmall"/>
            <w:tabs>
              <w:tab w:val="center" w:pos="1620"/>
              <w:tab w:val="center" w:pos="4320"/>
              <w:tab w:val="center" w:pos="7110"/>
            </w:tabs>
            <w:spacing w:before="0"/>
            <w:ind w:left="0"/>
            <w:rPr>
              <w:rFonts w:cs="Arial"/>
            </w:rPr>
          </w:pPr>
          <w:r w:rsidRPr="009B75B8">
            <w:rPr>
              <w:rFonts w:cs="Arial"/>
            </w:rPr>
            <w:tab/>
          </w:r>
          <w:r w:rsidRPr="009B75B8">
            <w:rPr>
              <w:rFonts w:cs="Arial"/>
            </w:rPr>
            <w:tab/>
          </w:r>
          <w:r w:rsidRPr="009B75B8">
            <w:rPr>
              <w:rStyle w:val="spHeading"/>
            </w:rPr>
            <w:t>FREEWAY SIDE</w:t>
          </w:r>
          <w:r w:rsidRPr="009B75B8">
            <w:rPr>
              <w:rFonts w:cs="Arial"/>
            </w:rPr>
            <w:tab/>
          </w:r>
          <w:r w:rsidRPr="009B75B8">
            <w:rPr>
              <w:rStyle w:val="spHeading"/>
            </w:rPr>
            <w:t>RESIDENTIAL SIDE</w:t>
          </w:r>
        </w:p>
        <w:p w:rsidR="00DA4311" w:rsidRPr="009B75B8" w:rsidRDefault="00DA4311" w:rsidP="00221438">
          <w:pPr>
            <w:pStyle w:val="spSmall"/>
            <w:tabs>
              <w:tab w:val="center" w:pos="1620"/>
              <w:tab w:val="center" w:pos="4320"/>
              <w:tab w:val="center" w:pos="7110"/>
            </w:tabs>
            <w:spacing w:before="0"/>
            <w:ind w:left="0"/>
            <w:rPr>
              <w:rFonts w:cs="Arial"/>
            </w:rPr>
          </w:pPr>
          <w:r w:rsidRPr="009B75B8">
            <w:rPr>
              <w:rFonts w:cs="Arial"/>
            </w:rPr>
            <w:tab/>
            <w:t>Number of colors</w:t>
          </w:r>
          <w:r w:rsidRPr="009B75B8">
            <w:rPr>
              <w:rFonts w:cs="Arial"/>
            </w:rPr>
            <w:tab/>
            <w:t>2</w:t>
          </w:r>
          <w:r w:rsidRPr="009B75B8">
            <w:rPr>
              <w:rFonts w:cs="Arial"/>
            </w:rPr>
            <w:tab/>
            <w:t>2</w:t>
          </w:r>
        </w:p>
        <w:p w:rsidR="00DA4311" w:rsidRPr="009B75B8" w:rsidRDefault="00DA4311" w:rsidP="00221438">
          <w:pPr>
            <w:pStyle w:val="spSmall"/>
            <w:tabs>
              <w:tab w:val="center" w:pos="1620"/>
              <w:tab w:val="center" w:pos="4320"/>
              <w:tab w:val="center" w:pos="7110"/>
            </w:tabs>
            <w:spacing w:before="0"/>
            <w:ind w:left="0"/>
            <w:rPr>
              <w:rFonts w:cs="Arial"/>
            </w:rPr>
          </w:pPr>
          <w:r w:rsidRPr="009B75B8">
            <w:rPr>
              <w:rFonts w:cs="Arial"/>
            </w:rPr>
            <w:tab/>
            <w:t>In the proportion of</w:t>
          </w:r>
          <w:r w:rsidRPr="009B75B8">
            <w:rPr>
              <w:rFonts w:cs="Arial"/>
            </w:rPr>
            <w:tab/>
            <w:t>75:25 (+/- 5%)</w:t>
          </w:r>
          <w:r w:rsidRPr="009B75B8">
            <w:rPr>
              <w:rFonts w:cs="Arial"/>
            </w:rPr>
            <w:tab/>
            <w:t>75:25 (+/-5%)</w:t>
          </w:r>
        </w:p>
        <w:p w:rsidR="00DA4311" w:rsidRPr="009B75B8" w:rsidRDefault="00DA4311" w:rsidP="00221438">
          <w:pPr>
            <w:pStyle w:val="spSmall"/>
            <w:tabs>
              <w:tab w:val="center" w:pos="1620"/>
              <w:tab w:val="center" w:pos="4320"/>
              <w:tab w:val="center" w:pos="7110"/>
            </w:tabs>
            <w:spacing w:before="0"/>
            <w:ind w:left="0"/>
            <w:rPr>
              <w:rFonts w:cs="Arial"/>
            </w:rPr>
          </w:pPr>
          <w:r w:rsidRPr="009B75B8">
            <w:rPr>
              <w:rFonts w:cs="Arial"/>
            </w:rPr>
            <w:tab/>
            <w:t>Number of textures</w:t>
          </w:r>
          <w:r w:rsidRPr="009B75B8">
            <w:rPr>
              <w:rFonts w:cs="Arial"/>
            </w:rPr>
            <w:tab/>
            <w:t>2</w:t>
          </w:r>
          <w:r w:rsidRPr="009B75B8">
            <w:rPr>
              <w:rFonts w:cs="Arial"/>
            </w:rPr>
            <w:tab/>
            <w:t>2</w:t>
          </w:r>
        </w:p>
        <w:p w:rsidR="00DA4311" w:rsidRPr="009B75B8" w:rsidRDefault="00DA4311" w:rsidP="00221438">
          <w:pPr>
            <w:pStyle w:val="spSmall"/>
            <w:tabs>
              <w:tab w:val="center" w:pos="1620"/>
              <w:tab w:val="center" w:pos="4320"/>
              <w:tab w:val="center" w:pos="7110"/>
            </w:tabs>
            <w:spacing w:before="0"/>
            <w:ind w:left="0"/>
            <w:rPr>
              <w:rFonts w:cs="Arial"/>
            </w:rPr>
          </w:pPr>
          <w:r w:rsidRPr="009B75B8">
            <w:rPr>
              <w:rFonts w:cs="Arial"/>
            </w:rPr>
            <w:tab/>
            <w:t>In the proportion of</w:t>
          </w:r>
          <w:r w:rsidRPr="009B75B8">
            <w:rPr>
              <w:rFonts w:cs="Arial"/>
            </w:rPr>
            <w:tab/>
            <w:t>75:25 (+/- 5%)</w:t>
          </w:r>
          <w:r w:rsidRPr="009B75B8">
            <w:rPr>
              <w:rFonts w:cs="Arial"/>
            </w:rPr>
            <w:tab/>
            <w:t>75:25 (+/- 5%)</w:t>
          </w:r>
        </w:p>
        <w:p w:rsidR="00DA4311" w:rsidRDefault="00DA4311" w:rsidP="00362DEA">
          <w:pPr>
            <w:pStyle w:val="spParagraph"/>
          </w:pPr>
          <w:r>
            <w:t>All individual noise barrier panels shall not be more than one color, and shall be the same color on both sides, unless otherwise approved by the engineer. Noise barrier posts shall be earth tone browns or tans and manufactured of the same materials throughout the project.</w:t>
          </w:r>
        </w:p>
        <w:p w:rsidR="00DA4311" w:rsidRDefault="00DA4311" w:rsidP="00362DEA">
          <w:pPr>
            <w:pStyle w:val="spParagraph"/>
          </w:pPr>
          <w:r>
            <w:t>Supply and deliver to the engineer sample panels with a minimum area of 4 square feet in 6 colors and 3 surface textures to be considered for the barrier. The samples provided shall be made at the plant that will be making the product for the noise barrier under this contract. The samples shall be representative of the material that was tested per the requirements of this specification.</w:t>
          </w:r>
        </w:p>
        <w:p w:rsidR="00DA4311" w:rsidRDefault="00DA4311" w:rsidP="00362DEA">
          <w:pPr>
            <w:pStyle w:val="spParagraph"/>
          </w:pPr>
          <w:r>
            <w:t>Within ten calendar days following execution of the contract, submit drawings showing aesthetic treatment of both the freeway and residential sides of the noise barrier to the engineer. The aesthetic treatment shall use the color and textures in a linear arrangement along the length of the barrier. The drawings shall show the proposed color and surface texture scheme and shall be of sufficient detail, quality, and scale for public presentation.</w:t>
          </w:r>
        </w:p>
        <w:p w:rsidR="00DA4311" w:rsidRDefault="00DA4311" w:rsidP="00362DEA">
          <w:pPr>
            <w:pStyle w:val="spParagraph"/>
          </w:pPr>
          <w:r>
            <w:t>After the contractor has submitted acceptable sample panels, and has recommended colors and surface textures as shown on the required aesthetic drawings, the color, texture, and aesthetic design will be selected by the engineer.</w:t>
          </w:r>
        </w:p>
        <w:p w:rsidR="00DA4311" w:rsidRDefault="00DA4311" w:rsidP="00362DEA">
          <w:pPr>
            <w:pStyle w:val="spParagraph"/>
          </w:pPr>
          <w:r>
            <w:t>The engineer will visually inspect the panels for color consistency upon arrival at the project. The panels shall have no substantial variation in color from the sample panel that was provided for the project. All panels with substantial color variation will be rejected and shall be removed from the project.</w:t>
          </w:r>
        </w:p>
        <w:p w:rsidR="00DA4311" w:rsidRDefault="00DA4311" w:rsidP="00362DEA">
          <w:pPr>
            <w:pStyle w:val="spParagraph"/>
          </w:pPr>
          <w:r w:rsidRPr="00961652">
            <w:rPr>
              <w:rStyle w:val="spHeading"/>
            </w:rPr>
            <w:t>B.2.6  Sound Transmission Loss (TL)</w:t>
          </w:r>
        </w:p>
        <w:p w:rsidR="00DA4311" w:rsidRDefault="00DA4311" w:rsidP="00362DEA">
          <w:pPr>
            <w:pStyle w:val="spParagraph"/>
          </w:pPr>
          <w:r>
            <w:t>Design the noise barrier panel material to achieve a transmission loss equal to or greater than 20 decibels in all test frequency bands.</w:t>
          </w:r>
        </w:p>
        <w:p w:rsidR="00DA4311" w:rsidRDefault="00DA4311" w:rsidP="00362DEA">
          <w:pPr>
            <w:pStyle w:val="spParagraph"/>
          </w:pPr>
          <w:r w:rsidRPr="00961652">
            <w:rPr>
              <w:rStyle w:val="spHeading"/>
            </w:rPr>
            <w:t>B.2.7  Underground Utility and Drainage Crossings</w:t>
          </w:r>
        </w:p>
        <w:p w:rsidR="00DA4311" w:rsidRDefault="00DA4311" w:rsidP="00362DEA">
          <w:pPr>
            <w:pStyle w:val="spParagraph"/>
          </w:pPr>
          <w:r>
            <w:t>Design the noise barrier post spacing so as not to interfere with the existing utility and drainage facilities.</w:t>
          </w:r>
        </w:p>
        <w:p w:rsidR="00DA4311" w:rsidRDefault="00DA4311" w:rsidP="00362DEA">
          <w:pPr>
            <w:pStyle w:val="spParagraph"/>
          </w:pPr>
          <w:r w:rsidRPr="00961652">
            <w:rPr>
              <w:rStyle w:val="spHeading"/>
            </w:rPr>
            <w:t>B.2.8  Submittal Requirements</w:t>
          </w:r>
        </w:p>
        <w:p w:rsidR="00DA4311" w:rsidRDefault="00DA4311" w:rsidP="00362DEA">
          <w:pPr>
            <w:pStyle w:val="spParagraph"/>
          </w:pPr>
          <w:r>
            <w:t xml:space="preserve">Submit the following documents to the engineer </w:t>
          </w:r>
          <w:r w:rsidRPr="00B3502F">
            <w:t xml:space="preserve">conforming to </w:t>
          </w:r>
          <w:r>
            <w:t xml:space="preserve">standard spec </w:t>
          </w:r>
          <w:r w:rsidRPr="00B3502F">
            <w:t xml:space="preserve">105.2 with electronic submittal to the fabrication library under </w:t>
          </w:r>
          <w:r>
            <w:t xml:space="preserve">standard spec </w:t>
          </w:r>
          <w:r w:rsidRPr="00B3502F">
            <w:t>105.2.2</w:t>
          </w:r>
          <w:r>
            <w:t>.</w:t>
          </w:r>
        </w:p>
        <w:p w:rsidR="00DA4311" w:rsidRDefault="00DA4311" w:rsidP="00362DEA">
          <w:pPr>
            <w:pStyle w:val="spNumList1"/>
          </w:pPr>
          <w:r w:rsidRPr="00857B42">
            <w:t>1.</w:t>
          </w:r>
          <w:r w:rsidRPr="00857B42">
            <w:tab/>
          </w:r>
          <w:r>
            <w:t>All structural and foundation design calculations.</w:t>
          </w:r>
        </w:p>
        <w:p w:rsidR="00DA4311" w:rsidRDefault="00DA4311" w:rsidP="00362DEA">
          <w:pPr>
            <w:pStyle w:val="spNumList1"/>
          </w:pPr>
          <w:r w:rsidRPr="00857B42">
            <w:t>2.</w:t>
          </w:r>
          <w:r w:rsidRPr="00857B42">
            <w:tab/>
          </w:r>
          <w:r>
            <w:t>Detailed design drawings.</w:t>
          </w:r>
        </w:p>
        <w:p w:rsidR="00DA4311" w:rsidRDefault="00DA4311" w:rsidP="00362DEA">
          <w:pPr>
            <w:pStyle w:val="spNumList1"/>
          </w:pPr>
          <w:r w:rsidRPr="00857B42">
            <w:t>3.</w:t>
          </w:r>
          <w:r w:rsidRPr="00857B42">
            <w:tab/>
          </w:r>
          <w:r>
            <w:t>Specifications for all materials, including trade name of the products along with the name and address of the manufacturers.</w:t>
          </w:r>
        </w:p>
        <w:p w:rsidR="00DA4311" w:rsidRDefault="00DA4311" w:rsidP="00362DEA">
          <w:pPr>
            <w:pStyle w:val="spNumList1"/>
          </w:pPr>
          <w:r w:rsidRPr="00857B42">
            <w:t>4.</w:t>
          </w:r>
          <w:r w:rsidRPr="00857B42">
            <w:tab/>
          </w:r>
          <w:r>
            <w:t>Specifications regarding installation requirements and sequence of construction, including a detailed bill of materials.</w:t>
          </w:r>
        </w:p>
        <w:p w:rsidR="00DA4311" w:rsidRDefault="00DA4311" w:rsidP="00362DEA">
          <w:pPr>
            <w:pStyle w:val="spNumList1"/>
          </w:pPr>
          <w:r w:rsidRPr="00857B42">
            <w:t>5.</w:t>
          </w:r>
          <w:r w:rsidRPr="00857B42">
            <w:tab/>
          </w:r>
          <w:r>
            <w:t>Detailed colored plan of the aesthetic treatment for the entire noise barrier.</w:t>
          </w:r>
        </w:p>
        <w:p w:rsidR="00DA4311" w:rsidRDefault="00DA4311" w:rsidP="00362DEA">
          <w:pPr>
            <w:pStyle w:val="spNumList1"/>
          </w:pPr>
          <w:r w:rsidRPr="00857B42">
            <w:t>6.</w:t>
          </w:r>
          <w:r w:rsidRPr="00857B42">
            <w:tab/>
          </w:r>
          <w:r>
            <w:t>All test reports and certification required by this special provision. All test reports and certifications shall reference materials made at the specific facility, which will be manufacturing the material for this contract. Test reports and certifications shall be dated no more than two years before submittal.</w:t>
          </w:r>
        </w:p>
        <w:p w:rsidR="00DA4311" w:rsidRDefault="00DA4311" w:rsidP="00362DEA">
          <w:pPr>
            <w:pStyle w:val="spParagraph"/>
          </w:pPr>
          <w:r>
            <w:t>Submit design ca</w:t>
          </w:r>
          <w:r w:rsidRPr="002272B0">
            <w:t>lculations on 8 1/2 x 11-inch sheets, with a title sheet listing the complete project identification number and sound barrier designation. Design drawi</w:t>
          </w:r>
          <w:r>
            <w:t>ngs shall conform to the contract plans and the requirements of these special provisions. The drawings shall consist of plan and profile sheets, details, explanatory notes, erection diagrams, aesthetic treatments, and other working plans. All dimensions, sizes of material, material information and other information necessary for the complete fabrication and construction of the noise barrier should be designated on the appropriate sheets. The design drawings shall be drawn to an appropriate scale on reproducible sheets 11 x 17 inches including borders. Each sheet shall carry the complete project identification number and sound barrier designation. Design drawings and calculations shall be signed, sealed and dated by a Professional Engineer licensed in the State of Wisconsin.</w:t>
          </w:r>
        </w:p>
        <w:p w:rsidR="00DA4311" w:rsidRDefault="00DA4311" w:rsidP="00362DEA">
          <w:pPr>
            <w:pStyle w:val="spParagraph"/>
          </w:pPr>
          <w:r w:rsidRPr="00961652">
            <w:rPr>
              <w:rStyle w:val="spHeading"/>
            </w:rPr>
            <w:t>B.2.9  Review Process</w:t>
          </w:r>
        </w:p>
        <w:p w:rsidR="00DA4311" w:rsidRDefault="00DA4311" w:rsidP="00362DEA">
          <w:pPr>
            <w:pStyle w:val="spParagraph"/>
          </w:pPr>
          <w:r>
            <w:t>The department will return documents from this submittal, and any subsequent submittals, to the fabrication library, either indicating acceptance or marked with required revisions and/or corrections. Non-acceptable documents will be returned to the fabrication library for correction. The contractor shall resubmit the corrected documents to the fabrication library. Acceptance will be given when the resubmitted documents are found to be acceptable by the engineer.</w:t>
          </w:r>
        </w:p>
        <w:p w:rsidR="00DA4311" w:rsidRDefault="00DA4311" w:rsidP="00362DEA">
          <w:pPr>
            <w:pStyle w:val="spParagraph"/>
          </w:pPr>
          <w:r>
            <w:t>It is expressly understood that the engineer’s review and acceptance of the drawings, calculations, and related material, submitted by the contractor, means only an acceptance of the character and sufficiency of the details, and does not relieve the contractor from responsibility in regard to errors or omissions on said submittals.</w:t>
          </w:r>
        </w:p>
        <w:p w:rsidR="00DA4311" w:rsidRDefault="00DA4311" w:rsidP="00362DEA">
          <w:pPr>
            <w:pStyle w:val="spParagraph"/>
          </w:pPr>
          <w:r>
            <w:t>Departmental review, including review of 1 revision, will be completed within 28 calendar days after receipt of a complete submittal in the department office. No time extensions will be granted for any additional reviews required.</w:t>
          </w:r>
        </w:p>
        <w:p w:rsidR="00DA4311" w:rsidRDefault="00DA4311" w:rsidP="00362DEA">
          <w:pPr>
            <w:pStyle w:val="spParagraph"/>
          </w:pPr>
          <w:r>
            <w:t>The design documents shall become a part of the contract. Any substitution of materials or dimensions contemplated by the contractor’s submitted documents, different from materials or dimensions shown on the contract plans, shall be made only when approved by the engineer, and in such case, additional costs resulting from such substitution shall be borne by the contractor.</w:t>
          </w:r>
        </w:p>
        <w:p w:rsidR="00DA4311" w:rsidRDefault="00DA4311" w:rsidP="00362DEA">
          <w:pPr>
            <w:pStyle w:val="spParagraph"/>
          </w:pPr>
          <w:r>
            <w:t>Ordering of materials by the contractor before acceptance of the submittal requirements shall be at the contractor’s own risk.</w:t>
          </w:r>
        </w:p>
        <w:p w:rsidR="00DA4311" w:rsidRDefault="00DA4311" w:rsidP="00362DEA">
          <w:pPr>
            <w:pStyle w:val="spParagraph"/>
          </w:pPr>
          <w:r w:rsidRPr="00961652">
            <w:rPr>
              <w:rStyle w:val="spHeading"/>
            </w:rPr>
            <w:t>B.3  Wall System Materials and Required Testing</w:t>
          </w:r>
        </w:p>
        <w:p w:rsidR="00DA4311" w:rsidRDefault="00DA4311" w:rsidP="00362DEA">
          <w:pPr>
            <w:pStyle w:val="spParagraph"/>
          </w:pPr>
          <w:r>
            <w:t>Products tested should be tested as a system; this includes stain intended for the supplied concrete wall panels.</w:t>
          </w:r>
        </w:p>
        <w:p w:rsidR="00DA4311" w:rsidRDefault="00DA4311" w:rsidP="00362DEA">
          <w:pPr>
            <w:pStyle w:val="spParagraph"/>
          </w:pPr>
          <w:r w:rsidRPr="00961652">
            <w:rPr>
              <w:rStyle w:val="spHeading"/>
            </w:rPr>
            <w:t>B.3.1  Sound Transmission Loss (TL)</w:t>
          </w:r>
        </w:p>
        <w:p w:rsidR="00DA4311" w:rsidRDefault="00DA4311" w:rsidP="00362DEA">
          <w:pPr>
            <w:pStyle w:val="spParagraph"/>
          </w:pPr>
          <w:r>
            <w:t>Submit to the engineer test reports from an accredited independent testing laboratory that show that the sound transmission loss of the panel material, when tested according to ASTM Standard E90, achieves a transmission loss as specified in this special provision.</w:t>
          </w:r>
        </w:p>
        <w:p w:rsidR="00DA4311" w:rsidRDefault="00DA4311" w:rsidP="00362DEA">
          <w:pPr>
            <w:pStyle w:val="spParagraph"/>
          </w:pPr>
          <w:r w:rsidRPr="00961652">
            <w:rPr>
              <w:rStyle w:val="spHeading"/>
            </w:rPr>
            <w:t>B.3.2  Accelerated Weathering</w:t>
          </w:r>
        </w:p>
        <w:p w:rsidR="00DA4311" w:rsidRDefault="00DA4311" w:rsidP="00362DEA">
          <w:pPr>
            <w:pStyle w:val="spParagraph"/>
          </w:pPr>
          <w:r>
            <w:t>All barrier components, with the exception of structural steel and wood components shall be tested for accelerated weathering according to this special provision. Concrete posts shall be included in this test.</w:t>
          </w:r>
        </w:p>
        <w:p w:rsidR="00DA4311" w:rsidRDefault="00DA4311" w:rsidP="00362DEA">
          <w:pPr>
            <w:pStyle w:val="spParagraph"/>
          </w:pPr>
          <w:r>
            <w:t>Four unscored samples shall be prepared for each barrier component. One shall be set aside for reference; the other three shall undergo weatherometer exposure according to the requirements of ASTM Standard G26 or G23. The test shall be conducted in equipment operating at 131 ±5 degrees Fahrenheit using a cycle of 102 minutes of light followed by 18 minutes of light and water spray. Soft water specimen spray shall be alternated weekly with tap water.</w:t>
          </w:r>
        </w:p>
        <w:p w:rsidR="00DA4311" w:rsidRDefault="00DA4311" w:rsidP="00362DEA">
          <w:pPr>
            <w:pStyle w:val="spParagraph"/>
          </w:pPr>
          <w:r>
            <w:t>Evaluation shall be done after 800, 1600, and 2400 hours exposure. After each evaluation, one panel of each system shall be removed from the weatherometer and retained. When removed for retention, the panels shall be photographed in color. A color reference (18%grey) shall be included in each photograph. The photographs shall be kept for reference.</w:t>
          </w:r>
        </w:p>
        <w:p w:rsidR="00DA4311" w:rsidRDefault="00DA4311" w:rsidP="00362DEA">
          <w:pPr>
            <w:pStyle w:val="spParagraph"/>
          </w:pPr>
          <w:r>
            <w:t>Submit to the engineer an independent testing laboratory test report, including 5 x 7-inch color photos, which states that the coating system shows:</w:t>
          </w:r>
        </w:p>
        <w:p w:rsidR="00DA4311" w:rsidRDefault="00DA4311" w:rsidP="00B57611">
          <w:pPr>
            <w:pStyle w:val="spNumList1"/>
            <w:spacing w:before="80" w:after="80"/>
          </w:pPr>
          <w:r w:rsidRPr="00857B42">
            <w:t>1.</w:t>
          </w:r>
          <w:r w:rsidRPr="00857B42">
            <w:tab/>
          </w:r>
          <w:r>
            <w:t>No checking when rated according to ASTM D660.</w:t>
          </w:r>
        </w:p>
        <w:p w:rsidR="00DA4311" w:rsidRDefault="00DA4311" w:rsidP="00B57611">
          <w:pPr>
            <w:pStyle w:val="spNumList1"/>
            <w:spacing w:before="80" w:after="80"/>
          </w:pPr>
          <w:r w:rsidRPr="00857B42">
            <w:t>2.</w:t>
          </w:r>
          <w:r w:rsidRPr="00857B42">
            <w:tab/>
          </w:r>
          <w:r>
            <w:t>No cracking when rated according to ASTM D661.</w:t>
          </w:r>
        </w:p>
        <w:p w:rsidR="00DA4311" w:rsidRDefault="00DA4311" w:rsidP="00B57611">
          <w:pPr>
            <w:pStyle w:val="spNumList1"/>
            <w:spacing w:before="80" w:after="80"/>
          </w:pPr>
          <w:r w:rsidRPr="00857B42">
            <w:t>3.</w:t>
          </w:r>
          <w:r w:rsidRPr="00857B42">
            <w:tab/>
          </w:r>
          <w:r>
            <w:t>No blistering when rated according to ASTM D714.</w:t>
          </w:r>
        </w:p>
        <w:p w:rsidR="00DA4311" w:rsidRDefault="00DA4311" w:rsidP="00B57611">
          <w:pPr>
            <w:pStyle w:val="spNumList1"/>
            <w:spacing w:before="80" w:after="80"/>
          </w:pPr>
          <w:r w:rsidRPr="00857B42">
            <w:t>4.</w:t>
          </w:r>
          <w:r w:rsidRPr="00857B42">
            <w:tab/>
          </w:r>
          <w:r>
            <w:t>No difference in adhesion between the unexposed control sample and an exposed sample when tested according to ASTM D3359, Method A.</w:t>
          </w:r>
        </w:p>
        <w:p w:rsidR="00DA4311" w:rsidRDefault="00DA4311" w:rsidP="00B57611">
          <w:pPr>
            <w:pStyle w:val="spNumList1"/>
            <w:spacing w:before="80" w:after="80"/>
          </w:pPr>
          <w:r w:rsidRPr="00857B42">
            <w:t>5.</w:t>
          </w:r>
          <w:r w:rsidRPr="00857B42">
            <w:tab/>
          </w:r>
          <w:r>
            <w:t>No chalking less than #7 rating when rated according to ASTM D4214.</w:t>
          </w:r>
        </w:p>
        <w:p w:rsidR="00DA4311" w:rsidRDefault="00DA4311" w:rsidP="00B57611">
          <w:pPr>
            <w:pStyle w:val="spNumList1"/>
            <w:spacing w:before="80" w:after="80"/>
          </w:pPr>
          <w:r w:rsidRPr="00857B42">
            <w:t>6.</w:t>
          </w:r>
          <w:r w:rsidRPr="00857B42">
            <w:tab/>
          </w:r>
          <w:r>
            <w:t>No color change greater than 5 NBS units when measured according to ASTM D2244, using illuminant D65 and the 1964 10 degree standard observer.</w:t>
          </w:r>
        </w:p>
        <w:p w:rsidR="00DA4311" w:rsidRDefault="00DA4311" w:rsidP="00362DEA">
          <w:pPr>
            <w:pStyle w:val="spParagraph"/>
          </w:pPr>
          <w:r w:rsidRPr="00961652">
            <w:rPr>
              <w:rStyle w:val="spHeading"/>
            </w:rPr>
            <w:t>B.3.3  Corrosion Resistance (Salt Fog Exposure)</w:t>
          </w:r>
        </w:p>
        <w:p w:rsidR="00DA4311" w:rsidRDefault="00DA4311" w:rsidP="00362DEA">
          <w:pPr>
            <w:pStyle w:val="spParagraph"/>
          </w:pPr>
          <w:r>
            <w:t>All coated steel components with the exception of structural steel shall be tested for corrosion resistance according to this special provision.</w:t>
          </w:r>
        </w:p>
        <w:p w:rsidR="00DA4311" w:rsidRDefault="00DA4311" w:rsidP="00362DEA">
          <w:pPr>
            <w:pStyle w:val="spParagraph"/>
          </w:pPr>
          <w:r>
            <w:t>Four sets of samples consisting of one scored and one unscored panel per set shall be prepared for each coating system. One set of samples shall be set aside for reference, the other three sets shall be placed in a salt fog chamber and tested according to ASTM Standard B117. One set of samples shall be removed and evaluated at the end of each successive 800-hour interval until all sets have been removed. Color photographs shall be taken of each set before and after stripping. The panels and photographs shall be retained for reference.</w:t>
          </w:r>
        </w:p>
        <w:p w:rsidR="00DA4311" w:rsidRDefault="00DA4311" w:rsidP="00362DEA">
          <w:pPr>
            <w:pStyle w:val="spParagraph"/>
          </w:pPr>
          <w:r>
            <w:t>Submit to the engineer an independent testing laboratory test report, including 5 x 7-inch color photos, which shows that the coating system shows no checking when rated according to ASTM D660; no blistering when rated according to ASTM D714; no loss of adhesion when tested according to ASTM D3359; no evidence of corrosion along the edges of the samples or along the score lines or other defects.</w:t>
          </w:r>
        </w:p>
        <w:p w:rsidR="00DA4311" w:rsidRDefault="00DA4311" w:rsidP="00362DEA">
          <w:pPr>
            <w:pStyle w:val="spParagraph"/>
          </w:pPr>
          <w:r w:rsidRPr="00961652">
            <w:rPr>
              <w:rStyle w:val="spHeading"/>
            </w:rPr>
            <w:t>B.3.4  Structural Steel</w:t>
          </w:r>
        </w:p>
        <w:p w:rsidR="00DA4311" w:rsidRDefault="00DA4311" w:rsidP="00362DEA">
          <w:pPr>
            <w:pStyle w:val="spParagraph"/>
          </w:pPr>
          <w:r>
            <w:t>All structural steel exposed to view shall either be coated with an epoxy paint system conforming to standard spec 517 as modified in this special provision, or galvanized after fabrication by the hot dip process according to ASTM A123. Steel posts of post and panel walls shall be galvanized. Any galvanized surfaces exposed to view shall be coated with an approved paint system.</w:t>
          </w:r>
        </w:p>
        <w:p w:rsidR="00DA4311" w:rsidRDefault="00DA4311" w:rsidP="00362DEA">
          <w:pPr>
            <w:pStyle w:val="spParagraph"/>
          </w:pPr>
          <w:r>
            <w:t>Select a complete coating system from the department’s approved product list. The color of epoxy shall be white, and the urethane coating material shall be that which is approved by the engineer according to Federal Standard 595. Supply the engineer with the product data sheets before any coating is applied. The product data sheets shall indicate the mixing and thinning directions, the recommended spray nozzles and pressures, the minimum drying time for shop applied coats, and the recommended procedures for coating galvanized bolts, nuts, and washers.</w:t>
          </w:r>
        </w:p>
        <w:p w:rsidR="00DA4311" w:rsidRDefault="00DA4311" w:rsidP="00362DEA">
          <w:pPr>
            <w:pStyle w:val="spParagraph"/>
          </w:pPr>
          <w:r w:rsidRPr="00961652">
            <w:rPr>
              <w:rStyle w:val="spHeading"/>
            </w:rPr>
            <w:t>B.3.5  Salt Scaling Resistance</w:t>
          </w:r>
        </w:p>
        <w:p w:rsidR="00DA4311" w:rsidRDefault="00DA4311" w:rsidP="00362DEA">
          <w:pPr>
            <w:pStyle w:val="spParagraph"/>
          </w:pPr>
          <w:r>
            <w:t>All sound absorbing concrete and composite concrete components with a Noise Reduction Coefficient greater than 0.25 shall be tested for salt scaling resistance according to the following test procedure:</w:t>
          </w:r>
        </w:p>
        <w:p w:rsidR="00DA4311" w:rsidRPr="00317FBB" w:rsidRDefault="00DA4311" w:rsidP="00B57611">
          <w:pPr>
            <w:pStyle w:val="spNumList1"/>
            <w:spacing w:before="80" w:after="80"/>
          </w:pPr>
          <w:r w:rsidRPr="00317FBB">
            <w:rPr>
              <w:b/>
            </w:rPr>
            <w:t>1.</w:t>
          </w:r>
          <w:r w:rsidRPr="00317FBB">
            <w:tab/>
          </w:r>
          <w:r w:rsidRPr="00317FBB">
            <w:rPr>
              <w:b/>
            </w:rPr>
            <w:t>Apparatus</w:t>
          </w:r>
          <w:r w:rsidRPr="00317FBB">
            <w:t>. The freezing apparatus shall consist of a suitable cabinet or cold room with controls to maintain an air temperature of 0 ±5 degrees Fahrenheit. The thawing and air drying apparatus shall consist of a suitable cabinet or room with controls to maintain an air temperature of 73 ±3 degrees Fahrenheit and a relative humidity of 50 ±5 percent. The scale or balance shall have a minimum capacity of 15 pounds with an accuracy of 0.0001 pounds. The drying oven shall be capable of maintaining a temperature of 221 ±3 degrees Fahrenheit.</w:t>
          </w:r>
        </w:p>
        <w:p w:rsidR="00DA4311" w:rsidRPr="00317FBB" w:rsidRDefault="00DA4311" w:rsidP="00B57611">
          <w:pPr>
            <w:pStyle w:val="spNumList1"/>
            <w:spacing w:before="80" w:after="80"/>
          </w:pPr>
          <w:r w:rsidRPr="00317FBB">
            <w:rPr>
              <w:b/>
            </w:rPr>
            <w:t>2.</w:t>
          </w:r>
          <w:r w:rsidRPr="00317FBB">
            <w:tab/>
          </w:r>
          <w:r w:rsidRPr="00317FBB">
            <w:rPr>
              <w:b/>
            </w:rPr>
            <w:t>Freezing and Thawing Cycles.</w:t>
          </w:r>
          <w:r w:rsidRPr="00317FBB">
            <w:t xml:space="preserve"> One freeze-thaw cycle shall be completed every 24 hours. The cycle shall consist of 16 hours ±1 hour freezing followed by 8 hours ±1 hour thawing. When, because of work schedules or other reasons, a thaw period cannot begin at the specified time, the specimens shall remain in the freezing cabinet.</w:t>
          </w:r>
        </w:p>
        <w:p w:rsidR="00DA4311" w:rsidRPr="00317FBB" w:rsidRDefault="00DA4311" w:rsidP="00B57611">
          <w:pPr>
            <w:pStyle w:val="spNumList1"/>
            <w:spacing w:before="80" w:after="80"/>
          </w:pPr>
          <w:r w:rsidRPr="00317FBB">
            <w:rPr>
              <w:b/>
            </w:rPr>
            <w:t>3.</w:t>
          </w:r>
          <w:r w:rsidRPr="00317FBB">
            <w:tab/>
          </w:r>
          <w:r w:rsidRPr="00317FBB">
            <w:rPr>
              <w:b/>
            </w:rPr>
            <w:t>Test Specimens.</w:t>
          </w:r>
          <w:r w:rsidRPr="00317FBB">
            <w:t xml:space="preserve"> For the purposes of the test, three specimens at least 12 x 12 inches shall be selected at random from the finished product. Specimens shall be from differing production lots and representative of the manufacturer’s continuous production.</w:t>
          </w:r>
        </w:p>
        <w:p w:rsidR="00DA4311" w:rsidRPr="00317FBB" w:rsidRDefault="00DA4311" w:rsidP="00B57611">
          <w:pPr>
            <w:pStyle w:val="spNumList1"/>
            <w:spacing w:before="80" w:after="80"/>
            <w:ind w:hanging="18"/>
          </w:pPr>
          <w:r w:rsidRPr="00317FBB">
            <w:t>The surface of the sound reflective absorbing material shall be prepared for testing as follows. Brush the surface of the sample to remove any loose particles. The surfaces of the specimens shall be diked in a manner to prevent leakage. The test specimens shall then be submerged in water for a period of 24 hours before testing. Immediately following this, the specimens shall be covered with the sodium chloride solution as stated below.</w:t>
          </w:r>
        </w:p>
        <w:p w:rsidR="00DA4311" w:rsidRPr="00317FBB" w:rsidRDefault="00DA4311" w:rsidP="00B57611">
          <w:pPr>
            <w:pStyle w:val="spNumList1"/>
            <w:spacing w:before="80" w:after="80"/>
            <w:rPr>
              <w:b/>
            </w:rPr>
          </w:pPr>
          <w:r w:rsidRPr="00317FBB">
            <w:rPr>
              <w:b/>
            </w:rPr>
            <w:t>4.</w:t>
          </w:r>
          <w:r w:rsidRPr="00317FBB">
            <w:tab/>
          </w:r>
          <w:r w:rsidRPr="00317FBB">
            <w:rPr>
              <w:b/>
            </w:rPr>
            <w:t>Test Procedure.</w:t>
          </w:r>
          <w:r w:rsidRPr="00317FBB">
            <w:t xml:space="preserve"> A solution of sodium chloride (concentration 3% by mass) shall be placed on the diked surface to a depth of 1/4 inch.</w:t>
          </w:r>
        </w:p>
        <w:p w:rsidR="00DA4311" w:rsidRPr="00317FBB" w:rsidRDefault="00DA4311" w:rsidP="00B57611">
          <w:pPr>
            <w:pStyle w:val="spNumList1"/>
            <w:spacing w:before="80" w:after="80"/>
            <w:ind w:firstLine="0"/>
          </w:pPr>
          <w:r w:rsidRPr="00317FBB">
            <w:t>The specimens shall then be subjected to continuous freeze-thaw cycles as follows:</w:t>
          </w:r>
        </w:p>
        <w:p w:rsidR="00DA4311" w:rsidRPr="00317FBB" w:rsidRDefault="00DA4311" w:rsidP="00B57611">
          <w:pPr>
            <w:pStyle w:val="spNumList1"/>
            <w:spacing w:before="80" w:after="80"/>
            <w:ind w:firstLine="0"/>
          </w:pPr>
          <w:r w:rsidRPr="00317FBB">
            <w:t>After each five cycles, the salt solution and particles of deteriorated concrete shall be removed from the slab and collected in a watertight container. The operation is best accomplished by tilting the slab in a funnel approximately 20 inches in diameter and washing the surface of the slab with a 3% sodium chloride solution. This washing should continue until all loose particles are removed from the concrete. The solution shall then be strained through a filter and the residue dried out at 221 degrees Fahrenheit to a constant mass condition. The residue shall be cumulatively weighed after each 5 cycles. This residue shall be defined as the loss of mass and expressed in pounds per square foot of exposed slab area. The loss of mass shall be calculated to the nearest 0.01 pounds per square foot.</w:t>
          </w:r>
        </w:p>
        <w:p w:rsidR="00DA4311" w:rsidRPr="00317FBB" w:rsidRDefault="00DA4311" w:rsidP="00B57611">
          <w:pPr>
            <w:pStyle w:val="spNumList1"/>
            <w:spacing w:before="80" w:after="80"/>
            <w:ind w:firstLine="0"/>
          </w:pPr>
          <w:r w:rsidRPr="00317FBB">
            <w:t>After the washing of each slab a new solution of sodium chloride shall be placed on the surface.</w:t>
          </w:r>
        </w:p>
        <w:p w:rsidR="00DA4311" w:rsidRPr="00317FBB" w:rsidRDefault="00DA4311" w:rsidP="00B57611">
          <w:pPr>
            <w:pStyle w:val="spNumList1"/>
            <w:spacing w:before="80" w:after="80"/>
            <w:ind w:firstLine="0"/>
          </w:pPr>
          <w:r w:rsidRPr="00317FBB">
            <w:t>The test shall continue until 50 freeze-thaw cycles have been completed.</w:t>
          </w:r>
        </w:p>
        <w:p w:rsidR="00DA4311" w:rsidRPr="00317FBB" w:rsidRDefault="00DA4311" w:rsidP="00B57611">
          <w:pPr>
            <w:pStyle w:val="spNumList1"/>
            <w:spacing w:before="80" w:after="80"/>
            <w:ind w:firstLine="0"/>
          </w:pPr>
          <w:r w:rsidRPr="00317FBB">
            <w:t>During the test each specimen shall be positioned and supported to allow free air circulation under, around, and over test pieces. The bottom of the specimens shall be supported on wooden blocks in a manner to assure movement of moisture through the test pieces.</w:t>
          </w:r>
        </w:p>
        <w:p w:rsidR="00DA4311" w:rsidRPr="00317FBB" w:rsidRDefault="00DA4311" w:rsidP="00B57611">
          <w:pPr>
            <w:pStyle w:val="spNumList1"/>
            <w:spacing w:before="80" w:after="80"/>
          </w:pPr>
          <w:r w:rsidRPr="00317FBB">
            <w:rPr>
              <w:b/>
            </w:rPr>
            <w:t>5.</w:t>
          </w:r>
          <w:r w:rsidRPr="00317FBB">
            <w:tab/>
          </w:r>
          <w:r w:rsidRPr="00317FBB">
            <w:rPr>
              <w:b/>
            </w:rPr>
            <w:t>Report.</w:t>
          </w:r>
          <w:r w:rsidRPr="00317FBB">
            <w:t xml:space="preserve"> Submit to the engineer an independent testing laboratory test report which shows that all solid and composite concrete products meet or exceed the following criteria:</w:t>
          </w:r>
        </w:p>
        <w:p w:rsidR="00DA4311" w:rsidRPr="00961652" w:rsidRDefault="00DA4311" w:rsidP="00B57611">
          <w:pPr>
            <w:pStyle w:val="spNumList2"/>
            <w:spacing w:before="80" w:after="80"/>
          </w:pPr>
          <w:r>
            <w:t>5.</w:t>
          </w:r>
          <w:r w:rsidRPr="00961652">
            <w:t>1.</w:t>
          </w:r>
          <w:r w:rsidRPr="00961652">
            <w:tab/>
            <w:t>After 50 freeze-thaw cycles the test specimens shall not exhibit excessive deterioration in the form of cracks, spalls, aggregate disintegration or other objectionable features.</w:t>
          </w:r>
        </w:p>
        <w:p w:rsidR="00DA4311" w:rsidRPr="00961652" w:rsidRDefault="00DA4311" w:rsidP="00B57611">
          <w:pPr>
            <w:pStyle w:val="spNumList2"/>
            <w:spacing w:before="80" w:after="80"/>
          </w:pPr>
          <w:r>
            <w:t>5.</w:t>
          </w:r>
          <w:r w:rsidRPr="00961652">
            <w:t>2.</w:t>
          </w:r>
          <w:r w:rsidRPr="00961652">
            <w:tab/>
            <w:t>Compliance with the test requirements is based upon a loss of mass of not more than 0.2 pounds per square foot from the surface after 50 cycles of freezing and thawing.</w:t>
          </w:r>
        </w:p>
        <w:p w:rsidR="00DA4311" w:rsidRPr="00961652" w:rsidRDefault="00DA4311" w:rsidP="00B57611">
          <w:pPr>
            <w:pStyle w:val="spNumList2"/>
            <w:spacing w:before="80" w:after="80"/>
          </w:pPr>
          <w:r>
            <w:t>5.</w:t>
          </w:r>
          <w:r w:rsidRPr="00961652">
            <w:t>3.</w:t>
          </w:r>
          <w:r w:rsidRPr="00961652">
            <w:tab/>
            <w:t>The report shall include the following:</w:t>
          </w:r>
        </w:p>
        <w:p w:rsidR="00DA4311" w:rsidRPr="00E66F9D" w:rsidRDefault="00DA4311" w:rsidP="00B57611">
          <w:pPr>
            <w:pStyle w:val="spNumList3"/>
            <w:spacing w:before="80" w:after="80"/>
          </w:pPr>
          <w:r>
            <w:t>5.</w:t>
          </w:r>
          <w:r w:rsidRPr="00E66F9D">
            <w:t>3.1.</w:t>
          </w:r>
          <w:r w:rsidRPr="00E66F9D">
            <w:tab/>
            <w:t>Name of manufacturer.</w:t>
          </w:r>
        </w:p>
        <w:p w:rsidR="00DA4311" w:rsidRPr="00E66F9D" w:rsidRDefault="00DA4311" w:rsidP="00B57611">
          <w:pPr>
            <w:pStyle w:val="spNumList3"/>
            <w:spacing w:before="80" w:after="80"/>
            <w:rPr>
              <w:rFonts w:cs="Arial"/>
            </w:rPr>
          </w:pPr>
          <w:r>
            <w:rPr>
              <w:rFonts w:cs="Arial"/>
            </w:rPr>
            <w:t>5.</w:t>
          </w:r>
          <w:r w:rsidRPr="00E66F9D">
            <w:rPr>
              <w:rFonts w:cs="Arial"/>
            </w:rPr>
            <w:t>3.2.</w:t>
          </w:r>
          <w:r w:rsidRPr="00E66F9D">
            <w:rPr>
              <w:rFonts w:cs="Arial"/>
            </w:rPr>
            <w:tab/>
            <w:t>Location of production.</w:t>
          </w:r>
        </w:p>
        <w:p w:rsidR="00DA4311" w:rsidRPr="00E66F9D" w:rsidRDefault="00DA4311" w:rsidP="00B57611">
          <w:pPr>
            <w:pStyle w:val="spNumList3"/>
            <w:spacing w:before="80" w:after="80"/>
            <w:rPr>
              <w:rFonts w:cs="Arial"/>
            </w:rPr>
          </w:pPr>
          <w:r>
            <w:rPr>
              <w:rFonts w:cs="Arial"/>
            </w:rPr>
            <w:t>5.</w:t>
          </w:r>
          <w:r w:rsidRPr="00E66F9D">
            <w:rPr>
              <w:rFonts w:cs="Arial"/>
            </w:rPr>
            <w:t>3.3.</w:t>
          </w:r>
          <w:r w:rsidRPr="00E66F9D">
            <w:rPr>
              <w:rFonts w:cs="Arial"/>
            </w:rPr>
            <w:tab/>
            <w:t>Production description.</w:t>
          </w:r>
        </w:p>
        <w:p w:rsidR="00DA4311" w:rsidRPr="00E66F9D" w:rsidRDefault="00DA4311" w:rsidP="00B57611">
          <w:pPr>
            <w:pStyle w:val="spNumList3"/>
            <w:spacing w:before="80" w:after="80"/>
            <w:rPr>
              <w:rFonts w:cs="Arial"/>
            </w:rPr>
          </w:pPr>
          <w:r>
            <w:rPr>
              <w:rFonts w:cs="Arial"/>
            </w:rPr>
            <w:t>5.</w:t>
          </w:r>
          <w:r w:rsidRPr="00E66F9D">
            <w:rPr>
              <w:rFonts w:cs="Arial"/>
            </w:rPr>
            <w:t>3.4.</w:t>
          </w:r>
          <w:r w:rsidRPr="00E66F9D">
            <w:rPr>
              <w:rFonts w:cs="Arial"/>
            </w:rPr>
            <w:tab/>
            <w:t>Date product sample was cast.</w:t>
          </w:r>
        </w:p>
        <w:p w:rsidR="00DA4311" w:rsidRPr="00E66F9D" w:rsidRDefault="00DA4311" w:rsidP="00B57611">
          <w:pPr>
            <w:pStyle w:val="spNumList3"/>
            <w:spacing w:before="80" w:after="80"/>
            <w:rPr>
              <w:rFonts w:cs="Arial"/>
            </w:rPr>
          </w:pPr>
          <w:r>
            <w:rPr>
              <w:rFonts w:cs="Arial"/>
            </w:rPr>
            <w:t>5.</w:t>
          </w:r>
          <w:r w:rsidRPr="00E66F9D">
            <w:rPr>
              <w:rFonts w:cs="Arial"/>
            </w:rPr>
            <w:t>3.5.</w:t>
          </w:r>
          <w:r w:rsidRPr="00E66F9D">
            <w:rPr>
              <w:rFonts w:cs="Arial"/>
            </w:rPr>
            <w:tab/>
            <w:t>Date testing began.</w:t>
          </w:r>
        </w:p>
        <w:p w:rsidR="00DA4311" w:rsidRPr="00E66F9D" w:rsidRDefault="00DA4311" w:rsidP="00B57611">
          <w:pPr>
            <w:pStyle w:val="spNumList3"/>
            <w:spacing w:before="80" w:after="80"/>
            <w:rPr>
              <w:rFonts w:cs="Arial"/>
            </w:rPr>
          </w:pPr>
          <w:r>
            <w:rPr>
              <w:rFonts w:cs="Arial"/>
            </w:rPr>
            <w:t>5.</w:t>
          </w:r>
          <w:r w:rsidRPr="00E66F9D">
            <w:rPr>
              <w:rFonts w:cs="Arial"/>
            </w:rPr>
            <w:t>3.6.</w:t>
          </w:r>
          <w:r w:rsidRPr="00E66F9D">
            <w:rPr>
              <w:rFonts w:cs="Arial"/>
            </w:rPr>
            <w:tab/>
            <w:t>Specimen identification.</w:t>
          </w:r>
        </w:p>
        <w:p w:rsidR="00DA4311" w:rsidRPr="00E66F9D" w:rsidRDefault="00DA4311" w:rsidP="00B57611">
          <w:pPr>
            <w:pStyle w:val="spNumList3"/>
            <w:spacing w:before="80" w:after="80"/>
            <w:rPr>
              <w:rFonts w:cs="Arial"/>
            </w:rPr>
          </w:pPr>
          <w:r>
            <w:rPr>
              <w:rFonts w:cs="Arial"/>
            </w:rPr>
            <w:t>5.</w:t>
          </w:r>
          <w:r w:rsidRPr="00E66F9D">
            <w:rPr>
              <w:rFonts w:cs="Arial"/>
            </w:rPr>
            <w:t>3.7.</w:t>
          </w:r>
          <w:r w:rsidRPr="00E66F9D">
            <w:rPr>
              <w:rFonts w:cs="Arial"/>
            </w:rPr>
            <w:tab/>
            <w:t>5x7-inch color photographs of the test sp</w:t>
          </w:r>
          <w:r>
            <w:rPr>
              <w:rFonts w:cs="Arial"/>
            </w:rPr>
            <w:t xml:space="preserve">ecimens before and after the 50 </w:t>
          </w:r>
          <w:r w:rsidRPr="00E66F9D">
            <w:rPr>
              <w:rFonts w:cs="Arial"/>
            </w:rPr>
            <w:t>cycles freeze-thaw test. Photographs at intermediate stages of the test are optional.</w:t>
          </w:r>
        </w:p>
        <w:p w:rsidR="00DA4311" w:rsidRPr="00E66F9D" w:rsidRDefault="00DA4311" w:rsidP="00B57611">
          <w:pPr>
            <w:pStyle w:val="spNumList3"/>
            <w:spacing w:before="80" w:after="80"/>
          </w:pPr>
          <w:r>
            <w:t>5.</w:t>
          </w:r>
          <w:r w:rsidRPr="00E66F9D">
            <w:t>3.8.</w:t>
          </w:r>
          <w:r w:rsidRPr="00E66F9D">
            <w:tab/>
            <w:t>A graph of the cumulative mass loss of ea</w:t>
          </w:r>
          <w:r>
            <w:t xml:space="preserve">ch specimen plotted against the </w:t>
          </w:r>
          <w:r w:rsidRPr="00E66F9D">
            <w:t>number of freeze-thaw cycles for 5,</w:t>
          </w:r>
          <w:r>
            <w:t xml:space="preserve"> 10, 15, 20, 25, 30, 40, and 50 </w:t>
          </w:r>
          <w:r w:rsidRPr="00E66F9D">
            <w:t>freeze-thaw cycles.</w:t>
          </w:r>
        </w:p>
        <w:p w:rsidR="00DA4311" w:rsidRDefault="00DA4311" w:rsidP="00362DEA">
          <w:pPr>
            <w:pStyle w:val="spParagraph"/>
          </w:pPr>
          <w:r w:rsidRPr="00961652">
            <w:rPr>
              <w:rStyle w:val="spHeading"/>
            </w:rPr>
            <w:t>B.3.6  Sound Absorptive Concrete Composite Panels</w:t>
          </w:r>
        </w:p>
        <w:p w:rsidR="00DA4311" w:rsidRDefault="00DA4311" w:rsidP="00362DEA">
          <w:pPr>
            <w:pStyle w:val="spParagraph"/>
          </w:pPr>
          <w:r>
            <w:t>All sound absorptive concrete composite panels (NRC greater than 0.25) shall be coated with a surface sealer/stain which will provide passing test results for Sound Transmission Loss, Noise Reduction Coefficient, and Accelerated Weathering as defined in this special provision.</w:t>
          </w:r>
        </w:p>
        <w:p w:rsidR="00DA4311" w:rsidRDefault="00DA4311" w:rsidP="00362DEA">
          <w:pPr>
            <w:pStyle w:val="spParagraph"/>
          </w:pPr>
          <w:r w:rsidRPr="00961652">
            <w:rPr>
              <w:rStyle w:val="spHeading"/>
            </w:rPr>
            <w:t>B.3.7  Steel Panels</w:t>
          </w:r>
        </w:p>
        <w:p w:rsidR="00DA4311" w:rsidRDefault="00DA4311" w:rsidP="00362DEA">
          <w:pPr>
            <w:pStyle w:val="spParagraph"/>
          </w:pPr>
          <w:r>
            <w:t>All steel panels shall be minimum nominal 20 gauge galvanized steel. The steel panels shall be free from laminations, blisters, slivers, open seams, pits from heavy rolled-in scale, ragged edges or other defects which may affect their appearance or use for the intended purpose. All shearing, cutting, and punching shall be done before preparation of the panels for application of coatings.</w:t>
          </w:r>
        </w:p>
        <w:p w:rsidR="00DA4311" w:rsidRDefault="00DA4311" w:rsidP="00362DEA">
          <w:pPr>
            <w:pStyle w:val="spParagraph"/>
          </w:pPr>
          <w:r w:rsidRPr="00961652">
            <w:rPr>
              <w:rStyle w:val="spHeading"/>
            </w:rPr>
            <w:t>B.3.8  Aluminum Panels</w:t>
          </w:r>
        </w:p>
        <w:p w:rsidR="00DA4311" w:rsidRDefault="00DA4311" w:rsidP="00362DEA">
          <w:pPr>
            <w:pStyle w:val="spParagraph"/>
          </w:pPr>
          <w:r>
            <w:t>All aluminum panels shall be minimum 0.063 inch nominal thickness or greater. The aluminum panels shall be free from laminations, blisters, slivers, open seams, pits from heavy rolled-in scale, ragged edges or other defects which may affect their appearance or use for the intended purpose. All aluminum panels shall conform to the thickness tolerances of the Aluminum Association, Inc. All shearing, cutting, and punching shall be done before preparation of the panels for application of coatings.</w:t>
          </w:r>
        </w:p>
        <w:p w:rsidR="00DA4311" w:rsidRDefault="00DA4311" w:rsidP="00362DEA">
          <w:pPr>
            <w:pStyle w:val="spParagraph"/>
          </w:pPr>
          <w:r w:rsidRPr="00961652">
            <w:rPr>
              <w:rStyle w:val="spHeading"/>
            </w:rPr>
            <w:t>B.3.9  Timber Components</w:t>
          </w:r>
        </w:p>
        <w:p w:rsidR="00DA4311" w:rsidRDefault="00DA4311" w:rsidP="00362DEA">
          <w:pPr>
            <w:pStyle w:val="spParagraph"/>
          </w:pPr>
          <w:r>
            <w:t>Lumber and timber shall conform to the requirements of standard spec 507 as modified in this special provision.</w:t>
          </w:r>
        </w:p>
        <w:p w:rsidR="00DA4311" w:rsidRDefault="00DA4311" w:rsidP="00362DEA">
          <w:pPr>
            <w:pStyle w:val="spParagraph"/>
          </w:pPr>
          <w:r w:rsidRPr="00961652">
            <w:rPr>
              <w:rStyle w:val="spHeading"/>
            </w:rPr>
            <w:t>B.3.9.1  Species of Wood</w:t>
          </w:r>
        </w:p>
        <w:p w:rsidR="00DA4311" w:rsidRDefault="00DA4311" w:rsidP="00362DEA">
          <w:pPr>
            <w:pStyle w:val="spParagraph"/>
          </w:pPr>
          <w:r>
            <w:t>All lumber and timber, with the exception of Glue Laminated Timber, shall be from one of the following species: Douglas Fir-Larch, Southern Pine, and Hem-Fir.</w:t>
          </w:r>
        </w:p>
        <w:p w:rsidR="00DA4311" w:rsidRDefault="00DA4311" w:rsidP="00362DEA">
          <w:pPr>
            <w:pStyle w:val="spParagraph"/>
          </w:pPr>
          <w:r>
            <w:t>Glue laminated timber shall be Southern Pine.</w:t>
          </w:r>
        </w:p>
        <w:p w:rsidR="00DA4311" w:rsidRDefault="00DA4311" w:rsidP="00362DEA">
          <w:pPr>
            <w:pStyle w:val="spParagraph"/>
          </w:pPr>
          <w:r w:rsidRPr="00961652">
            <w:rPr>
              <w:rStyle w:val="spHeading"/>
            </w:rPr>
            <w:t>B.3.9.2  Preservative Treatment</w:t>
          </w:r>
        </w:p>
        <w:p w:rsidR="00DA4311" w:rsidRDefault="00DA4311" w:rsidP="00362DEA">
          <w:pPr>
            <w:pStyle w:val="spParagraph"/>
          </w:pPr>
          <w:r>
            <w:t>All timber components shall receive a chemical preservative treatment. The wood shall be dried to 19% or less before treatment. The wood shall be treated using a chromate-copper arsenate solution conforming to standard spec 507.2.2.6. After treatment, all wood having nominal dimensions less than 3 inches by 3 inches shall be air or kiln dried to a maximum moisture content of 15%. Wood in greater dimensions shall be dried to maximum moisture content of 19%. The required Certificate of Preservative Treatment shall indicate compliance with the maximum moisture content requirements, in addition to requirements of the preservative treatment specifications herewith set forth. Wood shall be protected from increases in moisture content until incorporated into the work.</w:t>
          </w:r>
        </w:p>
        <w:p w:rsidR="00DA4311" w:rsidRDefault="00DA4311" w:rsidP="00362DEA">
          <w:pPr>
            <w:pStyle w:val="spParagraph"/>
          </w:pPr>
          <w:r w:rsidRPr="00961652">
            <w:rPr>
              <w:rStyle w:val="spHeading"/>
            </w:rPr>
            <w:t>B.3.9.3  Glue Laminated Timber</w:t>
          </w:r>
        </w:p>
        <w:p w:rsidR="00DA4311" w:rsidRDefault="00DA4311" w:rsidP="00362DEA">
          <w:pPr>
            <w:pStyle w:val="spParagraph"/>
          </w:pPr>
          <w:r>
            <w:t>Glue Laminated Timber shall contain the mark of a recognized inspection agency as being in conformance with ANSI/AITC A190.1. A wet-use adhesive suitable for use with treated wood as shown in ANSI/AITC A190.1 shall be used. Members shall be of Industrial appearance grade per AITC 110.</w:t>
          </w:r>
        </w:p>
        <w:p w:rsidR="00DA4311" w:rsidRDefault="00DA4311" w:rsidP="00362DEA">
          <w:pPr>
            <w:pStyle w:val="spParagraph"/>
          </w:pPr>
          <w:r>
            <w:t>Lumber to be glue laminated shall be pressure preservative treated before gluing to a retention of 0.4 pounds per cubic foot.</w:t>
          </w:r>
        </w:p>
        <w:p w:rsidR="00DA4311" w:rsidRDefault="00DA4311" w:rsidP="00362DEA">
          <w:pPr>
            <w:pStyle w:val="spParagraph"/>
          </w:pPr>
          <w:r w:rsidRPr="00961652">
            <w:rPr>
              <w:rStyle w:val="spHeading"/>
            </w:rPr>
            <w:t>B.3.9.4  Lumber</w:t>
          </w:r>
        </w:p>
        <w:p w:rsidR="00DA4311" w:rsidRDefault="00DA4311" w:rsidP="00362DEA">
          <w:pPr>
            <w:pStyle w:val="spParagraph"/>
          </w:pPr>
          <w:r>
            <w:t>Non-Laminated Timber shall not exceed the proportion of six (nominal width) to one (nominal thickness) and shall be No. 1 grade or better. Sound knots shall extend through members no farther than 50 percent of the cross-section width. Unsound knots are not permitted. Knots are not permitted in the fastening area of any member.</w:t>
          </w:r>
        </w:p>
        <w:p w:rsidR="00DA4311" w:rsidRDefault="00DA4311" w:rsidP="00362DEA">
          <w:pPr>
            <w:pStyle w:val="spParagraph"/>
          </w:pPr>
          <w:r w:rsidRPr="00961652">
            <w:rPr>
              <w:rStyle w:val="spHeading"/>
            </w:rPr>
            <w:t>B.3.9.5  Plywood</w:t>
          </w:r>
        </w:p>
        <w:p w:rsidR="00DA4311" w:rsidRDefault="00DA4311" w:rsidP="00362DEA">
          <w:pPr>
            <w:pStyle w:val="spParagraph"/>
          </w:pPr>
          <w:r>
            <w:t>Plywood shall be exterior type conforming to the provisions of the US Product Standards PS-1 and shall bear the mark of a qualified and approved inspection and testing agency.</w:t>
          </w:r>
        </w:p>
        <w:p w:rsidR="00DA4311" w:rsidRDefault="00DA4311" w:rsidP="00362DEA">
          <w:pPr>
            <w:pStyle w:val="spParagraph"/>
          </w:pPr>
          <w:r w:rsidRPr="00961652">
            <w:rPr>
              <w:rStyle w:val="spHeading"/>
            </w:rPr>
            <w:t>B.3.9.6  Sealant/Stain</w:t>
          </w:r>
        </w:p>
        <w:p w:rsidR="00DA4311" w:rsidRDefault="00DA4311" w:rsidP="00362DEA">
          <w:pPr>
            <w:pStyle w:val="spParagraph"/>
          </w:pPr>
          <w:r>
            <w:t>Coat wood components of the barrier system with a wood sealer/stain.</w:t>
          </w:r>
        </w:p>
        <w:p w:rsidR="00DA4311" w:rsidRDefault="00DA4311" w:rsidP="00362DEA">
          <w:pPr>
            <w:pStyle w:val="spParagraph"/>
          </w:pPr>
          <w:r>
            <w:t>The manufacturer shall select a sealer/stain from the department’s approved product list. Product data sheets shall be provided which indicate the mixing directions and recommended methods of application. The method and rate of application shall be as recommended by the producer.</w:t>
          </w:r>
        </w:p>
        <w:p w:rsidR="00DA4311" w:rsidRDefault="00DA4311" w:rsidP="00362DEA">
          <w:pPr>
            <w:pStyle w:val="spParagraph"/>
          </w:pPr>
          <w:r w:rsidRPr="00961652">
            <w:rPr>
              <w:rStyle w:val="spHeading"/>
            </w:rPr>
            <w:t>B.3.10  Hardware and Fasteners</w:t>
          </w:r>
        </w:p>
        <w:p w:rsidR="00DA4311" w:rsidRDefault="00DA4311" w:rsidP="00362DEA">
          <w:pPr>
            <w:pStyle w:val="spParagraph"/>
          </w:pPr>
          <w:r>
            <w:t>All hardware and fastening devices shall be either hot dipped galvanized steel or made of nonferrous or stainless steel. Fastening devices shall be screws; no nails or staples shall be allowed.</w:t>
          </w:r>
        </w:p>
        <w:p w:rsidR="00DA4311" w:rsidRDefault="00DA4311" w:rsidP="00362DEA">
          <w:pPr>
            <w:pStyle w:val="spParagraph"/>
          </w:pPr>
          <w:r w:rsidRPr="00961652">
            <w:rPr>
              <w:rStyle w:val="spHeading"/>
            </w:rPr>
            <w:t>B.3.11  Mineral Fiber Material</w:t>
          </w:r>
        </w:p>
        <w:p w:rsidR="00DA4311" w:rsidRDefault="00DA4311" w:rsidP="00362DEA">
          <w:pPr>
            <w:pStyle w:val="spParagraph"/>
          </w:pPr>
          <w:r>
            <w:t>Mineral fiber material used shall be manufactured according to Federal Specification HH-1-558B and ASTM C612. Mineral fiber material shall have a minimum density of 6 pounds per cubic foot, shall absorb less than 1 percent of water when tested according to ASTM C553, be noncorrosive, and nonhygroscopic. The mineral fiber material shall be fastened to the noise barrier system in a manner to prevent sagging when in a saturated condition.</w:t>
          </w:r>
        </w:p>
        <w:p w:rsidR="00DA4311" w:rsidRDefault="00DA4311" w:rsidP="00362DEA">
          <w:pPr>
            <w:pStyle w:val="spParagraph"/>
          </w:pPr>
          <w:r w:rsidRPr="00961652">
            <w:rPr>
              <w:rStyle w:val="spHeading"/>
            </w:rPr>
            <w:t>C  Construction</w:t>
          </w:r>
        </w:p>
        <w:p w:rsidR="00DA4311" w:rsidRDefault="00DA4311" w:rsidP="00362DEA">
          <w:pPr>
            <w:pStyle w:val="spParagraph"/>
          </w:pPr>
          <w:r w:rsidRPr="00961652">
            <w:rPr>
              <w:rStyle w:val="spHeading"/>
            </w:rPr>
            <w:t>C.1  General</w:t>
          </w:r>
        </w:p>
        <w:p w:rsidR="00DA4311" w:rsidRDefault="00DA4311" w:rsidP="00362DEA">
          <w:pPr>
            <w:pStyle w:val="spParagraph"/>
          </w:pPr>
          <w:r>
            <w:t>Construct noise barriers at the locations the plans show conforming to the plan details and as the engineer directs.</w:t>
          </w:r>
        </w:p>
        <w:p w:rsidR="00DA4311" w:rsidRDefault="00DA4311" w:rsidP="00362DEA">
          <w:pPr>
            <w:pStyle w:val="spParagraph"/>
          </w:pPr>
          <w:r>
            <w:t>Provide a minimum 10 day notice to the engineer of the date that the fabrication of the noise barrier material will begin.</w:t>
          </w:r>
        </w:p>
        <w:p w:rsidR="00DA4311" w:rsidRDefault="00DA4311" w:rsidP="00362DEA">
          <w:pPr>
            <w:pStyle w:val="spParagraph"/>
          </w:pPr>
          <w:r>
            <w:t>Inspect all materials delivered to the construction site for proper dimensions, honey combing, cracks, voids, surface defects, consistency in color and texture, and for any other damage or imperfections, before installation.</w:t>
          </w:r>
        </w:p>
        <w:p w:rsidR="00DA4311" w:rsidRDefault="00DA4311" w:rsidP="00362DEA">
          <w:pPr>
            <w:pStyle w:val="spParagraph"/>
          </w:pPr>
          <w:r>
            <w:t>If any part of the noise barrier material fails to comply with any requirements of the contract specification, the component shall either be corrected, permanently marked as unacceptable and be disposed of by the contractor or accepted at a reduced price. The decision will be made by the engineer and is dependent on the severity of the specification deviation.</w:t>
          </w:r>
        </w:p>
        <w:p w:rsidR="00DA4311" w:rsidRDefault="00DA4311" w:rsidP="00362DEA">
          <w:pPr>
            <w:pStyle w:val="spParagraph"/>
          </w:pPr>
          <w:r w:rsidRPr="00961652">
            <w:rPr>
              <w:rStyle w:val="spHeading"/>
            </w:rPr>
            <w:t>C.2  Fire Hydrant Location Signs</w:t>
          </w:r>
        </w:p>
        <w:p w:rsidR="00DA4311" w:rsidRDefault="00DA4311" w:rsidP="00362DEA">
          <w:pPr>
            <w:pStyle w:val="spParagraph"/>
          </w:pPr>
          <w:r>
            <w:t>Attach</w:t>
          </w:r>
          <w:r w:rsidRPr="000B53AF">
            <w:t xml:space="preserve"> fire hydrant location sign</w:t>
          </w:r>
          <w:r>
            <w:t>s</w:t>
          </w:r>
          <w:r w:rsidRPr="000B53AF">
            <w:t xml:space="preserve"> to the noise barrier at each location </w:t>
          </w:r>
          <w:r>
            <w:t>the plans show</w:t>
          </w:r>
          <w:r w:rsidRPr="000B53AF">
            <w:t xml:space="preserve"> by a method the department’s approved drawings</w:t>
          </w:r>
          <w:r>
            <w:t xml:space="preserve"> show</w:t>
          </w:r>
          <w:r w:rsidRPr="000B53AF">
            <w:t>.</w:t>
          </w:r>
          <w:r>
            <w:t xml:space="preserve"> The signs shall conform and be of the type specified in the department’s sign plate book, plate D9-54 and/or D9-54A.</w:t>
          </w:r>
        </w:p>
        <w:p w:rsidR="00DA4311" w:rsidRDefault="00DA4311" w:rsidP="00362DEA">
          <w:pPr>
            <w:pStyle w:val="spParagraph"/>
          </w:pPr>
          <w:r>
            <w:t>Compensation for furnishing and placing the fire hydrant location signs shall be included in the contract price for Noise Barriers Non-Absorptive and no additional compensation, therefore will be allowed.</w:t>
          </w:r>
        </w:p>
        <w:p w:rsidR="00DA4311" w:rsidRDefault="00DA4311" w:rsidP="00362DEA">
          <w:pPr>
            <w:pStyle w:val="spParagraph"/>
          </w:pPr>
          <w:r w:rsidRPr="00961652">
            <w:rPr>
              <w:rStyle w:val="spHeading"/>
            </w:rPr>
            <w:t>C.3  Name Plates</w:t>
          </w:r>
        </w:p>
        <w:p w:rsidR="00DA4311" w:rsidRDefault="00DA4311" w:rsidP="00362DEA">
          <w:pPr>
            <w:pStyle w:val="spParagraph"/>
          </w:pPr>
          <w:r>
            <w:t>Provide name plates conforming to the requirements of standard spec 506.2.4. Install one name plate on each noise barrier at the location the plans show.</w:t>
          </w:r>
        </w:p>
        <w:p w:rsidR="00DA4311" w:rsidRDefault="00DA4311" w:rsidP="00362DEA">
          <w:pPr>
            <w:pStyle w:val="spParagraph"/>
          </w:pPr>
          <w:r>
            <w:t>Rigidly attach each plate to the barrier by a means approved by the engineer.</w:t>
          </w:r>
        </w:p>
        <w:p w:rsidR="00DA4311" w:rsidRDefault="00DA4311" w:rsidP="00362DEA">
          <w:pPr>
            <w:pStyle w:val="spParagraph"/>
          </w:pPr>
          <w:r>
            <w:t>Compensation for furnishing and placing of name plates shall be included in the contract price for Noise Barriers Non-Absorptive and no additional compensation therefore will be allowed.</w:t>
          </w:r>
        </w:p>
        <w:p w:rsidR="00DA4311" w:rsidRDefault="00DA4311" w:rsidP="00362DEA">
          <w:pPr>
            <w:pStyle w:val="spParagraph"/>
          </w:pPr>
          <w:r w:rsidRPr="00961652">
            <w:rPr>
              <w:rStyle w:val="spHeading"/>
            </w:rPr>
            <w:t>D  Measurement</w:t>
          </w:r>
        </w:p>
        <w:p w:rsidR="00DA4311" w:rsidRDefault="00DA4311" w:rsidP="00362DEA">
          <w:pPr>
            <w:pStyle w:val="spParagraph"/>
          </w:pPr>
          <w:r>
            <w:t xml:space="preserve">The department will measure Noise Barriers Non-Absorptive </w:t>
          </w:r>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r>
            <w:t xml:space="preserve"> by the square foot, acceptably completed, measured as the area the original plans show plus engineer-approved modifications to the plan quantity caused by plan corrections or revisions.</w:t>
          </w:r>
        </w:p>
        <w:p w:rsidR="00DA4311" w:rsidRDefault="00DA4311" w:rsidP="00362DEA">
          <w:pPr>
            <w:pStyle w:val="spParagraph"/>
          </w:pPr>
          <w:r w:rsidRPr="00961652">
            <w:rPr>
              <w:rStyle w:val="spHeading"/>
            </w:rPr>
            <w:t>E  Payment</w:t>
          </w:r>
        </w:p>
        <w:p w:rsidR="00DA4311" w:rsidRDefault="00DA4311" w:rsidP="00362DEA">
          <w:pPr>
            <w:pStyle w:val="spParagraph"/>
          </w:pPr>
          <w:r>
            <w:t>The department will pay for measured quantities at the contract unit price under the following bid item:</w:t>
          </w:r>
        </w:p>
        <w:p w:rsidR="00DA4311" w:rsidRDefault="00DA4311" w:rsidP="00B90DFA">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Default="00DA4311" w:rsidP="00B90DFA">
          <w:pPr>
            <w:pStyle w:val="ssBidItem"/>
            <w:tabs>
              <w:tab w:val="clear" w:pos="1584"/>
              <w:tab w:val="clear" w:pos="9360"/>
              <w:tab w:val="left" w:pos="1980"/>
            </w:tabs>
          </w:pPr>
          <w:r>
            <w:t>541.0400.S</w:t>
          </w:r>
          <w:r w:rsidRPr="000A528D">
            <w:tab/>
          </w:r>
          <w:r>
            <w:t xml:space="preserve">Noise Barriers Non-Absorptive </w:t>
          </w:r>
          <w:bookmarkStart w:id="282" w:name="_Hlk42671163"/>
          <w:r>
            <w:fldChar w:fldCharType="begin">
              <w:ffData>
                <w:name w:val=""/>
                <w:enabled/>
                <w:calcOnExit w:val="0"/>
                <w:textInput>
                  <w:default w:val="Enter Structure #"/>
                </w:textInput>
              </w:ffData>
            </w:fldChar>
          </w:r>
          <w:r>
            <w:instrText xml:space="preserve"> FORMTEXT </w:instrText>
          </w:r>
          <w:r>
            <w:fldChar w:fldCharType="separate"/>
          </w:r>
          <w:r>
            <w:rPr>
              <w:noProof/>
            </w:rPr>
            <w:t>Enter Structure #</w:t>
          </w:r>
          <w:r>
            <w:fldChar w:fldCharType="end"/>
          </w:r>
          <w:bookmarkEnd w:id="282"/>
          <w:r>
            <w:tab/>
          </w:r>
          <w:r>
            <w:tab/>
          </w:r>
          <w:r>
            <w:tab/>
          </w:r>
          <w:r>
            <w:tab/>
            <w:t>SF</w:t>
          </w:r>
        </w:p>
        <w:p w:rsidR="00DA4311" w:rsidRPr="00120341" w:rsidRDefault="00DA4311" w:rsidP="00362DEA">
          <w:pPr>
            <w:pStyle w:val="spParagraph"/>
          </w:pPr>
          <w:r>
            <w:t xml:space="preserve">Payment is full compensation for providing noise barrier including coloring and aesthetic treatment on panels; for preparing the design drawings and calculations; for furnishing and delivering sample and test </w:t>
          </w:r>
          <w:r w:rsidRPr="00120341">
            <w:t>panels; for testing, noise barrier materials; for excavation, preparing the site, constructing foundations, erecting posts and panels, and disposing of waste materials.</w:t>
          </w:r>
        </w:p>
        <w:p w:rsidR="00DA4311" w:rsidRDefault="00DA4311" w:rsidP="00BB3925">
          <w:pPr>
            <w:pStyle w:val="spVersion"/>
          </w:pPr>
          <w:r w:rsidRPr="008D1FA8">
            <w:t>stp-541-015 (20210113)</w:t>
          </w:r>
        </w:p>
        <w:p w:rsidR="00DA4311" w:rsidRDefault="00DA4311"/>
      </w:docPartBody>
    </w:docPart>
    <w:docPart>
      <w:docPartPr>
        <w:name w:val="542-040"/>
        <w:style w:val="wiComment"/>
        <w:category>
          <w:name w:val="STSP"/>
          <w:gallery w:val="docParts"/>
        </w:category>
        <w:behaviors>
          <w:behavior w:val="content"/>
        </w:behaviors>
        <w:guid w:val="{4FB1151A-734C-4D5D-81CC-0D9DCDAA0CBF}"/>
      </w:docPartPr>
      <w:docPartBody>
        <w:p w:rsidR="00DA4311" w:rsidRPr="000C5916" w:rsidRDefault="00DA4311" w:rsidP="0091250D">
          <w:pPr>
            <w:pStyle w:val="wiComment"/>
          </w:pPr>
          <w:r w:rsidRPr="000C5916">
            <w:t>5</w:t>
          </w:r>
          <w:r>
            <w:t>4</w:t>
          </w:r>
          <w:r w:rsidRPr="000C5916">
            <w:t>2</w:t>
          </w:r>
          <w:r>
            <w:t>-</w:t>
          </w:r>
          <w:r w:rsidRPr="000C5916">
            <w:t>040</w:t>
          </w:r>
          <w:r w:rsidRPr="000C5916">
            <w:rPr>
              <w:highlight w:val="yellow"/>
            </w:rPr>
            <w:t xml:space="preserve"> DELETE ALL DESIGNER NOTES FROM YOUR SPECIAL PROVISIONS</w:t>
          </w:r>
        </w:p>
        <w:p w:rsidR="00DA4311" w:rsidRPr="00B04CCE" w:rsidRDefault="00DA4311" w:rsidP="0091250D">
          <w:pPr>
            <w:pStyle w:val="1Heading1"/>
          </w:pPr>
          <w:r w:rsidRPr="00B04CCE">
            <w:t>Precast Panels for Soldier Pile Walls, Item 5</w:t>
          </w:r>
          <w:r>
            <w:t>4</w:t>
          </w:r>
          <w:r w:rsidRPr="00B04CCE">
            <w:t>2.1000.S.</w:t>
          </w:r>
        </w:p>
        <w:p w:rsidR="00DA4311" w:rsidRPr="00961652" w:rsidRDefault="00DA4311" w:rsidP="0091250D">
          <w:pPr>
            <w:pStyle w:val="spParagraph"/>
            <w:rPr>
              <w:rStyle w:val="spHeading"/>
            </w:rPr>
          </w:pPr>
          <w:r w:rsidRPr="00961652">
            <w:rPr>
              <w:rStyle w:val="spHeading"/>
            </w:rPr>
            <w:t>A  Description</w:t>
          </w:r>
        </w:p>
        <w:p w:rsidR="00DA4311" w:rsidRDefault="00DA4311" w:rsidP="0091250D">
          <w:pPr>
            <w:pStyle w:val="spParagraph"/>
          </w:pPr>
          <w:r w:rsidRPr="00985252">
            <w:t xml:space="preserve">This special provision describes </w:t>
          </w:r>
          <w:r>
            <w:t>fabricating, furnishing</w:t>
          </w:r>
          <w:r w:rsidRPr="00985252">
            <w:t>, transporting and erecting precast concrete panels</w:t>
          </w:r>
          <w:r>
            <w:t xml:space="preserve"> for soldier pile walls.</w:t>
          </w:r>
        </w:p>
        <w:p w:rsidR="00DA4311" w:rsidRDefault="00DA4311" w:rsidP="0091250D">
          <w:pPr>
            <w:pStyle w:val="spParagraph"/>
          </w:pPr>
          <w:r w:rsidRPr="00961652">
            <w:rPr>
              <w:rStyle w:val="spHeading"/>
            </w:rPr>
            <w:t>B  Materials</w:t>
          </w:r>
        </w:p>
        <w:p w:rsidR="00DA4311" w:rsidRDefault="00DA4311" w:rsidP="0091250D">
          <w:pPr>
            <w:pStyle w:val="spParagraph"/>
          </w:pPr>
          <w:r w:rsidRPr="00961652">
            <w:rPr>
              <w:rStyle w:val="spHeading"/>
            </w:rPr>
            <w:t>B.1  General</w:t>
          </w:r>
        </w:p>
        <w:p w:rsidR="00DA4311" w:rsidRDefault="00DA4311" w:rsidP="0091250D">
          <w:pPr>
            <w:pStyle w:val="spParagraph"/>
          </w:pPr>
          <w:r>
            <w:rPr>
              <w:spacing w:val="-2"/>
            </w:rPr>
            <w:t>Furnish precast panels that conform to the plan details.</w:t>
          </w:r>
        </w:p>
        <w:p w:rsidR="00DA4311" w:rsidRDefault="00DA4311" w:rsidP="0091250D">
          <w:pPr>
            <w:pStyle w:val="spParagraph"/>
          </w:pPr>
          <w:r>
            <w:rPr>
              <w:spacing w:val="-2"/>
            </w:rPr>
            <w:t>Furnish steel reinforcement conforming to standard spec 505.</w:t>
          </w:r>
        </w:p>
        <w:p w:rsidR="00DA4311" w:rsidRDefault="00DA4311" w:rsidP="0091250D">
          <w:pPr>
            <w:pStyle w:val="spParagraph"/>
          </w:pPr>
          <w:r>
            <w:rPr>
              <w:spacing w:val="-2"/>
            </w:rPr>
            <w:t>Furnish grade A air-entrained concrete conforming to standard spec 501.</w:t>
          </w:r>
        </w:p>
        <w:p w:rsidR="00DA4311" w:rsidRDefault="00DA4311" w:rsidP="0091250D">
          <w:pPr>
            <w:pStyle w:val="spParagraph"/>
          </w:pPr>
          <w:r w:rsidRPr="00961652">
            <w:rPr>
              <w:rStyle w:val="spHeading"/>
            </w:rPr>
            <w:t>B.2  Plant Certification</w:t>
          </w:r>
        </w:p>
        <w:p w:rsidR="00DA4311" w:rsidRDefault="00DA4311" w:rsidP="0091250D">
          <w:pPr>
            <w:pStyle w:val="spParagraph"/>
          </w:pPr>
          <w:r>
            <w:rPr>
              <w:spacing w:val="-2"/>
            </w:rPr>
            <w:t>Obtain all precast concrete panels from fabrication plants that comply with the department’s plant certification program in standard spec 106.3.3.3.1.</w:t>
          </w:r>
        </w:p>
        <w:p w:rsidR="00DA4311" w:rsidRDefault="00DA4311" w:rsidP="0091250D">
          <w:pPr>
            <w:pStyle w:val="spParagraph"/>
          </w:pPr>
          <w:r w:rsidRPr="00961652">
            <w:rPr>
              <w:rStyle w:val="spHeading"/>
            </w:rPr>
            <w:t>C  Construction</w:t>
          </w:r>
        </w:p>
        <w:p w:rsidR="00DA4311" w:rsidRPr="004E15A0" w:rsidRDefault="00DA4311" w:rsidP="0091250D">
          <w:pPr>
            <w:pStyle w:val="spParagraph"/>
          </w:pPr>
          <w:r w:rsidRPr="00961652">
            <w:rPr>
              <w:rStyle w:val="spHeading"/>
            </w:rPr>
            <w:t>C.1  General</w:t>
          </w:r>
        </w:p>
        <w:p w:rsidR="00DA4311" w:rsidRDefault="00DA4311" w:rsidP="0091250D">
          <w:pPr>
            <w:pStyle w:val="spParagraph"/>
          </w:pPr>
          <w:r>
            <w:t>Before</w:t>
          </w:r>
          <w:r w:rsidRPr="00CA40CD">
            <w:t xml:space="preserve"> fabricating panels, verify that no field modifications were made to the top of footing elevations. Field modifications will require adjustments to the panel heights listed on the plans</w:t>
          </w:r>
          <w:r>
            <w:t>.</w:t>
          </w:r>
        </w:p>
        <w:p w:rsidR="00DA4311" w:rsidRDefault="00DA4311" w:rsidP="0091250D">
          <w:pPr>
            <w:pStyle w:val="spParagraph"/>
          </w:pPr>
          <w:r w:rsidRPr="00961652">
            <w:rPr>
              <w:rStyle w:val="spHeading"/>
            </w:rPr>
            <w:t>C.2  Placing Concrete</w:t>
          </w:r>
        </w:p>
        <w:p w:rsidR="00DA4311" w:rsidRDefault="00DA4311" w:rsidP="0091250D">
          <w:pPr>
            <w:pStyle w:val="spParagraph"/>
          </w:pPr>
          <w:r>
            <w:t>Handle and place the concrete conforming to standard spec 502.3.5.</w:t>
          </w:r>
        </w:p>
        <w:p w:rsidR="00DA4311" w:rsidRDefault="00DA4311" w:rsidP="0091250D">
          <w:pPr>
            <w:pStyle w:val="spParagraph"/>
          </w:pPr>
          <w:r w:rsidRPr="00961652">
            <w:rPr>
              <w:rStyle w:val="spHeading"/>
            </w:rPr>
            <w:t>C.3  Curing</w:t>
          </w:r>
        </w:p>
        <w:p w:rsidR="00DA4311" w:rsidRDefault="00DA4311" w:rsidP="0091250D">
          <w:pPr>
            <w:pStyle w:val="spParagraph"/>
          </w:pPr>
          <w:r>
            <w:rPr>
              <w:spacing w:val="-2"/>
            </w:rPr>
            <w:t>Cure the concrete panels by any of the methods specified in standard spec 502.3.8.</w:t>
          </w:r>
        </w:p>
        <w:p w:rsidR="00DA4311" w:rsidRDefault="00DA4311" w:rsidP="0091250D">
          <w:pPr>
            <w:pStyle w:val="spParagraph"/>
          </w:pPr>
          <w:r w:rsidRPr="00961652">
            <w:rPr>
              <w:rStyle w:val="spHeading"/>
            </w:rPr>
            <w:t>C.4  Transportation, Storage, and Erection</w:t>
          </w:r>
        </w:p>
        <w:p w:rsidR="00DA4311" w:rsidRDefault="00DA4311" w:rsidP="0091250D">
          <w:pPr>
            <w:pStyle w:val="spParagraph"/>
          </w:pPr>
          <w:r>
            <w:rPr>
              <w:spacing w:val="-2"/>
            </w:rPr>
            <w:t>Transport, handle, store, and erect precast panels in a way that prevents cracking or other damage to the panels. Discard and replace units damaged by improper handling or storing.</w:t>
          </w:r>
        </w:p>
        <w:p w:rsidR="00DA4311" w:rsidRPr="00961652" w:rsidRDefault="00DA4311" w:rsidP="0091250D">
          <w:pPr>
            <w:pStyle w:val="spParagraph"/>
            <w:rPr>
              <w:rStyle w:val="spHeading"/>
            </w:rPr>
          </w:pPr>
          <w:r w:rsidRPr="00961652">
            <w:rPr>
              <w:rStyle w:val="spHeading"/>
            </w:rPr>
            <w:t>D  Measurement</w:t>
          </w:r>
        </w:p>
        <w:p w:rsidR="00DA4311" w:rsidRDefault="00DA4311" w:rsidP="0091250D">
          <w:pPr>
            <w:pStyle w:val="spParagraph"/>
          </w:pPr>
          <w:r>
            <w:rPr>
              <w:spacing w:val="-2"/>
            </w:rPr>
            <w:t>The department will measure Precast Panels for Soldier Pile Walls</w:t>
          </w:r>
          <w:r w:rsidRPr="00952F99">
            <w:t xml:space="preserve"> </w:t>
          </w:r>
          <w:r>
            <w:t>by the square foot, acceptably completed.</w:t>
          </w:r>
        </w:p>
        <w:p w:rsidR="00DA4311" w:rsidRDefault="00DA4311" w:rsidP="0091250D">
          <w:pPr>
            <w:pStyle w:val="spParagraph"/>
          </w:pPr>
          <w:r w:rsidRPr="00961652">
            <w:rPr>
              <w:rStyle w:val="spHeading"/>
            </w:rPr>
            <w:t>E  Payment</w:t>
          </w:r>
        </w:p>
        <w:p w:rsidR="00DA4311" w:rsidRDefault="00DA4311" w:rsidP="0091250D">
          <w:pPr>
            <w:pStyle w:val="spParagraph"/>
          </w:pPr>
          <w:r>
            <w:t>The department will pay for the measured quantity at the contract unit price under the following bid item:</w:t>
          </w:r>
        </w:p>
        <w:p w:rsidR="00DA4311" w:rsidRDefault="00DA4311" w:rsidP="00B8450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84507">
          <w:pPr>
            <w:pStyle w:val="ssBidItem"/>
            <w:tabs>
              <w:tab w:val="clear" w:pos="1584"/>
              <w:tab w:val="clear" w:pos="9360"/>
              <w:tab w:val="left" w:pos="1980"/>
            </w:tabs>
          </w:pPr>
          <w:r w:rsidRPr="008E1F95">
            <w:t>5</w:t>
          </w:r>
          <w:r>
            <w:t>4</w:t>
          </w:r>
          <w:r w:rsidRPr="008E1F95">
            <w:t>2.</w:t>
          </w:r>
          <w:r>
            <w:t>1000</w:t>
          </w:r>
          <w:r w:rsidRPr="008E1F95">
            <w:t>.S</w:t>
          </w:r>
          <w:r w:rsidRPr="000A528D">
            <w:tab/>
          </w:r>
          <w:r>
            <w:t>Precast Panels for Soldier Pile Walls</w:t>
          </w:r>
          <w:r w:rsidRPr="000A528D">
            <w:tab/>
          </w:r>
          <w:r>
            <w:tab/>
          </w:r>
          <w:r>
            <w:tab/>
          </w:r>
          <w:r>
            <w:tab/>
          </w:r>
          <w:r>
            <w:tab/>
          </w:r>
          <w:r>
            <w:tab/>
            <w:t>SF</w:t>
          </w:r>
        </w:p>
        <w:p w:rsidR="00DA4311" w:rsidRPr="00A312B4" w:rsidRDefault="00DA4311" w:rsidP="0091250D">
          <w:pPr>
            <w:pStyle w:val="spParagraph"/>
          </w:pPr>
          <w:r w:rsidRPr="00A312B4">
            <w:t>Payment is full compensation for furnishing all materials; for fabricating; for all handling, hauling and erecting; and for discarding and replacing units damaged by improper handling or storage.</w:t>
          </w:r>
        </w:p>
        <w:p w:rsidR="00DA4311" w:rsidRDefault="00DA4311" w:rsidP="0017293D">
          <w:pPr>
            <w:pStyle w:val="spVersion"/>
          </w:pPr>
          <w:r w:rsidRPr="00A312B4">
            <w:t>stp-542-040 (20210708)</w:t>
          </w:r>
        </w:p>
        <w:p w:rsidR="00DA4311" w:rsidRDefault="00DA4311"/>
      </w:docPartBody>
    </w:docPart>
    <w:docPart>
      <w:docPartPr>
        <w:name w:val="550-010"/>
        <w:style w:val="wiComment"/>
        <w:category>
          <w:name w:val="STSP"/>
          <w:gallery w:val="docParts"/>
        </w:category>
        <w:behaviors>
          <w:behavior w:val="content"/>
        </w:behaviors>
        <w:guid w:val="{9814EB62-E917-4433-8C55-1A09FEE86F65}"/>
      </w:docPartPr>
      <w:docPartBody>
        <w:p w:rsidR="00DA4311" w:rsidRPr="000C5916" w:rsidRDefault="00DA4311" w:rsidP="00372EC2">
          <w:pPr>
            <w:pStyle w:val="wiComment"/>
          </w:pPr>
          <w:r w:rsidRPr="000C5916">
            <w:t>550</w:t>
          </w:r>
          <w:r>
            <w:t>-</w:t>
          </w:r>
          <w:r w:rsidRPr="000C5916">
            <w:t>010</w:t>
          </w:r>
          <w:r w:rsidRPr="000C5916">
            <w:rPr>
              <w:highlight w:val="yellow"/>
            </w:rPr>
            <w:t xml:space="preserve"> DELETE ALL DESIGNER NOTES FROM YOUR SPECIAL PROVISIONS</w:t>
          </w:r>
        </w:p>
        <w:p w:rsidR="00DA4311" w:rsidRDefault="00DA4311" w:rsidP="00372EC2">
          <w:pPr>
            <w:pStyle w:val="wiComment"/>
          </w:pPr>
          <w:r w:rsidRPr="000C5916">
            <w:t>Use this STSP when any of the following items are included in the project, and Wave Equation Analysis will be used to determine pile capacity.</w:t>
          </w:r>
        </w:p>
        <w:p w:rsidR="00DA4311" w:rsidRPr="000C5916" w:rsidRDefault="00DA4311" w:rsidP="00372EC2">
          <w:pPr>
            <w:pStyle w:val="wiComment"/>
            <w:ind w:left="0"/>
          </w:pPr>
          <w:r w:rsidRPr="000C5916">
            <w:t>550.5100.S Piling Wave Analysis Steel HP 10</w:t>
          </w:r>
          <w:r>
            <w:t>-</w:t>
          </w:r>
          <w:r w:rsidRPr="000C5916">
            <w:t>Inch X 42 Lb LF</w:t>
          </w:r>
        </w:p>
        <w:p w:rsidR="00DA4311" w:rsidRPr="000C5916" w:rsidRDefault="00DA4311" w:rsidP="00372EC2">
          <w:pPr>
            <w:pStyle w:val="wiComment"/>
            <w:ind w:left="0"/>
          </w:pPr>
          <w:r w:rsidRPr="000C5916">
            <w:t>550.5120.S Piling Wave Analysis Steel HP 12</w:t>
          </w:r>
          <w:r>
            <w:t>-</w:t>
          </w:r>
          <w:r w:rsidRPr="000C5916">
            <w:t>Inch X 53 Lb LF</w:t>
          </w:r>
        </w:p>
        <w:p w:rsidR="00DA4311" w:rsidRPr="000C5916" w:rsidRDefault="00DA4311" w:rsidP="00372EC2">
          <w:pPr>
            <w:pStyle w:val="wiComment"/>
            <w:ind w:left="0"/>
          </w:pPr>
          <w:r w:rsidRPr="000C5916">
            <w:t>550.5125.S Piling Wave Analysis Steel HP 12</w:t>
          </w:r>
          <w:r>
            <w:t>-</w:t>
          </w:r>
          <w:r w:rsidRPr="000C5916">
            <w:t>Inch X 74 Lb LF</w:t>
          </w:r>
        </w:p>
        <w:p w:rsidR="00DA4311" w:rsidRPr="000C5916" w:rsidRDefault="00DA4311" w:rsidP="00372EC2">
          <w:pPr>
            <w:pStyle w:val="wiComment"/>
            <w:ind w:left="0"/>
          </w:pPr>
          <w:r w:rsidRPr="000C5916">
            <w:t>550.5140.S Piling Wave Analysis Steel HP 14</w:t>
          </w:r>
          <w:r>
            <w:t>-</w:t>
          </w:r>
          <w:r w:rsidRPr="000C5916">
            <w:t>Inch X 73 Lb LF</w:t>
          </w:r>
        </w:p>
        <w:p w:rsidR="00DA4311" w:rsidRPr="000C5916" w:rsidRDefault="00DA4311" w:rsidP="00372EC2">
          <w:pPr>
            <w:pStyle w:val="wiComment"/>
            <w:ind w:left="0"/>
          </w:pPr>
          <w:r w:rsidRPr="000C5916">
            <w:t>550.6102.S Piling Wave Analysis CIP Concrete 10 3/4 X 0.219</w:t>
          </w:r>
          <w:r>
            <w:t>-</w:t>
          </w:r>
          <w:r w:rsidRPr="000C5916">
            <w:t>Inch LF</w:t>
          </w:r>
        </w:p>
        <w:p w:rsidR="00DA4311" w:rsidRPr="000C5916" w:rsidRDefault="00DA4311" w:rsidP="00372EC2">
          <w:pPr>
            <w:pStyle w:val="wiComment"/>
            <w:ind w:left="0"/>
          </w:pPr>
          <w:r w:rsidRPr="000C5916">
            <w:t>550.6104.S Piling Wave Analysis CIP Concrete 10 3/4 X 0.25</w:t>
          </w:r>
          <w:r>
            <w:t>-</w:t>
          </w:r>
          <w:r w:rsidRPr="000C5916">
            <w:t>Inch LF</w:t>
          </w:r>
        </w:p>
        <w:p w:rsidR="00DA4311" w:rsidRPr="000C5916" w:rsidRDefault="00DA4311" w:rsidP="00372EC2">
          <w:pPr>
            <w:pStyle w:val="wiComment"/>
            <w:ind w:left="0"/>
          </w:pPr>
          <w:r w:rsidRPr="000C5916">
            <w:t>550.6106.S Piling Wave Analysis CIP Concrete 10 3/4 X 0.365</w:t>
          </w:r>
          <w:r>
            <w:t>-</w:t>
          </w:r>
          <w:r w:rsidRPr="000C5916">
            <w:t>Inch LF</w:t>
          </w:r>
        </w:p>
        <w:p w:rsidR="00DA4311" w:rsidRPr="000C5916" w:rsidRDefault="00DA4311" w:rsidP="00372EC2">
          <w:pPr>
            <w:pStyle w:val="wiComment"/>
            <w:ind w:left="0"/>
          </w:pPr>
          <w:r w:rsidRPr="000C5916">
            <w:t>550.6108.S Piling Wave Analysis CIP Concrete 10 3/4 X 0.50</w:t>
          </w:r>
          <w:r>
            <w:t>-</w:t>
          </w:r>
          <w:r w:rsidRPr="000C5916">
            <w:t>Inch LF</w:t>
          </w:r>
        </w:p>
        <w:p w:rsidR="00DA4311" w:rsidRPr="000C5916" w:rsidRDefault="00DA4311" w:rsidP="00372EC2">
          <w:pPr>
            <w:pStyle w:val="wiComment"/>
            <w:ind w:left="0"/>
          </w:pPr>
          <w:r w:rsidRPr="000C5916">
            <w:t>550.6122.S Piling Wave Analysis CIP Concrete 12 3/4 X 0.219</w:t>
          </w:r>
          <w:r>
            <w:t>-</w:t>
          </w:r>
          <w:r w:rsidRPr="000C5916">
            <w:t>Inch LF</w:t>
          </w:r>
        </w:p>
        <w:p w:rsidR="00DA4311" w:rsidRPr="000C5916" w:rsidRDefault="00DA4311" w:rsidP="00372EC2">
          <w:pPr>
            <w:pStyle w:val="wiComment"/>
            <w:ind w:left="0"/>
          </w:pPr>
          <w:r w:rsidRPr="000C5916">
            <w:t>550.6124.S Piling Wave Analysis CIP Concrete 12 3/4 X 0.25</w:t>
          </w:r>
          <w:r>
            <w:t>-</w:t>
          </w:r>
          <w:r w:rsidRPr="000C5916">
            <w:t>Inch LF</w:t>
          </w:r>
        </w:p>
        <w:p w:rsidR="00DA4311" w:rsidRPr="000C5916" w:rsidRDefault="00DA4311" w:rsidP="00372EC2">
          <w:pPr>
            <w:pStyle w:val="wiComment"/>
            <w:ind w:left="0"/>
          </w:pPr>
          <w:r w:rsidRPr="000C5916">
            <w:t>550.6126.S Piling Wave Analysis CIP Concrete 12 3/4 X 0.375</w:t>
          </w:r>
          <w:r>
            <w:t>-</w:t>
          </w:r>
          <w:r w:rsidRPr="000C5916">
            <w:t>Inch LF</w:t>
          </w:r>
        </w:p>
        <w:p w:rsidR="00DA4311" w:rsidRPr="000C5916" w:rsidRDefault="00DA4311" w:rsidP="00372EC2">
          <w:pPr>
            <w:pStyle w:val="wiComment"/>
            <w:ind w:left="0"/>
          </w:pPr>
          <w:r w:rsidRPr="000C5916">
            <w:t>550.6128.S Piling Wave Analysis CIP Concrete 12 3/4 X 0.50</w:t>
          </w:r>
          <w:r>
            <w:t>-</w:t>
          </w:r>
          <w:r w:rsidRPr="000C5916">
            <w:t>Inch LF</w:t>
          </w:r>
        </w:p>
        <w:p w:rsidR="00DA4311" w:rsidRPr="000C5916" w:rsidRDefault="00DA4311" w:rsidP="00372EC2">
          <w:pPr>
            <w:pStyle w:val="wiComment"/>
            <w:ind w:left="0"/>
          </w:pPr>
          <w:r w:rsidRPr="000C5916">
            <w:t>550.6142.S Piling Wave Analysis CIP Concrete 14 X 0.219</w:t>
          </w:r>
          <w:r>
            <w:t>-</w:t>
          </w:r>
          <w:r w:rsidRPr="000C5916">
            <w:t>Inch LF</w:t>
          </w:r>
        </w:p>
        <w:p w:rsidR="00DA4311" w:rsidRPr="000C5916" w:rsidRDefault="00DA4311" w:rsidP="00372EC2">
          <w:pPr>
            <w:pStyle w:val="wiComment"/>
            <w:ind w:left="0"/>
          </w:pPr>
          <w:r w:rsidRPr="000C5916">
            <w:t>550.6144.S Piling Wave Analysis CIP Concrete 14 X 0.25</w:t>
          </w:r>
          <w:r>
            <w:t>-</w:t>
          </w:r>
          <w:r w:rsidRPr="000C5916">
            <w:t>Inch LF</w:t>
          </w:r>
        </w:p>
        <w:p w:rsidR="00DA4311" w:rsidRPr="000C5916" w:rsidRDefault="00DA4311" w:rsidP="00372EC2">
          <w:pPr>
            <w:pStyle w:val="wiComment"/>
            <w:ind w:left="0"/>
          </w:pPr>
          <w:r w:rsidRPr="000C5916">
            <w:t>550.6146.S Piling Wave Analysis CIP Concrete 14 X 0.375</w:t>
          </w:r>
          <w:r>
            <w:t>-</w:t>
          </w:r>
          <w:r w:rsidRPr="000C5916">
            <w:t>Inch LF</w:t>
          </w:r>
        </w:p>
        <w:p w:rsidR="00DA4311" w:rsidRPr="000C5916" w:rsidRDefault="00DA4311" w:rsidP="00372EC2">
          <w:pPr>
            <w:pStyle w:val="wiComment"/>
            <w:ind w:left="0"/>
          </w:pPr>
          <w:r w:rsidRPr="000C5916">
            <w:t>550.6148.S Piling Wave Analysis CIP Concrete 14 X 0.50</w:t>
          </w:r>
          <w:r>
            <w:t>-</w:t>
          </w:r>
          <w:r w:rsidRPr="000C5916">
            <w:t>Inch LF</w:t>
          </w:r>
        </w:p>
        <w:p w:rsidR="00DA4311" w:rsidRPr="000C5916" w:rsidRDefault="00DA4311" w:rsidP="00372EC2">
          <w:pPr>
            <w:pStyle w:val="wiComment"/>
            <w:ind w:left="0"/>
          </w:pPr>
          <w:r w:rsidRPr="000C5916">
            <w:t>550.6162.S Piling Wave Analysis CIP Concrete 16 X 0.219</w:t>
          </w:r>
          <w:r>
            <w:t>-</w:t>
          </w:r>
          <w:r w:rsidRPr="000C5916">
            <w:t>Inch LF</w:t>
          </w:r>
        </w:p>
        <w:p w:rsidR="00DA4311" w:rsidRPr="000C5916" w:rsidRDefault="00DA4311" w:rsidP="00372EC2">
          <w:pPr>
            <w:pStyle w:val="wiComment"/>
            <w:ind w:left="0"/>
          </w:pPr>
          <w:r w:rsidRPr="000C5916">
            <w:t>550.6164.S Piling Wave Analysis CIP Concrete 16 X 0.25</w:t>
          </w:r>
          <w:r>
            <w:t>-</w:t>
          </w:r>
          <w:r w:rsidRPr="000C5916">
            <w:t>Inch LF</w:t>
          </w:r>
        </w:p>
        <w:p w:rsidR="00DA4311" w:rsidRPr="000C5916" w:rsidRDefault="00DA4311" w:rsidP="00372EC2">
          <w:pPr>
            <w:pStyle w:val="wiComment"/>
            <w:ind w:left="0"/>
          </w:pPr>
          <w:r w:rsidRPr="000C5916">
            <w:t>550.6166.S Piling Wave Analysis CIP Concrete 16 X 0.375</w:t>
          </w:r>
          <w:r>
            <w:t>-</w:t>
          </w:r>
          <w:r w:rsidRPr="000C5916">
            <w:t>Inch LF</w:t>
          </w:r>
        </w:p>
        <w:p w:rsidR="00DA4311" w:rsidRPr="000C5916" w:rsidRDefault="00DA4311" w:rsidP="00372EC2">
          <w:pPr>
            <w:pStyle w:val="wiComment"/>
            <w:ind w:left="0"/>
          </w:pPr>
          <w:r w:rsidRPr="000C5916">
            <w:t>550.6168.S Piling Wave Analysis CIP Concrete 16 X 0.50</w:t>
          </w:r>
          <w:r>
            <w:t>-</w:t>
          </w:r>
          <w:r w:rsidRPr="000C5916">
            <w:t>Inch LF</w:t>
          </w:r>
        </w:p>
        <w:p w:rsidR="00DA4311" w:rsidRPr="000C5916" w:rsidRDefault="00DA4311" w:rsidP="00372EC2">
          <w:pPr>
            <w:pStyle w:val="wiComment"/>
            <w:ind w:left="0"/>
          </w:pPr>
          <w:r w:rsidRPr="000C5916">
            <w:t>550.7100.S Piling Wave Analysis Precast Concrete 10</w:t>
          </w:r>
          <w:r>
            <w:t>-</w:t>
          </w:r>
          <w:r w:rsidRPr="000C5916">
            <w:t>Inch LF</w:t>
          </w:r>
        </w:p>
        <w:p w:rsidR="00DA4311" w:rsidRPr="000C5916" w:rsidRDefault="00DA4311" w:rsidP="00372EC2">
          <w:pPr>
            <w:pStyle w:val="wiComment"/>
            <w:ind w:left="0"/>
          </w:pPr>
          <w:r w:rsidRPr="000C5916">
            <w:t>550.7120.S Piling Wave Analysis Precast Concrete 12</w:t>
          </w:r>
          <w:r>
            <w:t>-</w:t>
          </w:r>
          <w:r w:rsidRPr="000C5916">
            <w:t>Inch LF</w:t>
          </w:r>
        </w:p>
        <w:p w:rsidR="00DA4311" w:rsidRPr="000C5916" w:rsidRDefault="00DA4311" w:rsidP="00372EC2">
          <w:pPr>
            <w:pStyle w:val="wiComment"/>
            <w:ind w:left="0"/>
          </w:pPr>
          <w:r w:rsidRPr="000C5916">
            <w:t>550.7140.S Piling Wave Analysis Precast Concrete 14</w:t>
          </w:r>
          <w:r>
            <w:t>-</w:t>
          </w:r>
          <w:r w:rsidRPr="000C5916">
            <w:t>Inch LF</w:t>
          </w:r>
        </w:p>
        <w:p w:rsidR="00DA4311" w:rsidRDefault="00DA4311" w:rsidP="00372EC2">
          <w:pPr>
            <w:pStyle w:val="wiComment"/>
            <w:ind w:left="0"/>
          </w:pPr>
          <w:r w:rsidRPr="000C5916">
            <w:t>550.7160.S Piling Wave Analysis Precast Concrete 16</w:t>
          </w:r>
          <w:r>
            <w:t>-</w:t>
          </w:r>
          <w:r w:rsidRPr="000C5916">
            <w:t>Inch LF</w:t>
          </w:r>
        </w:p>
        <w:p w:rsidR="00DA4311" w:rsidRPr="000D10AA" w:rsidRDefault="00DA4311" w:rsidP="000D10AA">
          <w:pPr>
            <w:pStyle w:val="wiComment"/>
            <w:rPr>
              <w:szCs w:val="18"/>
            </w:rPr>
          </w:pPr>
          <w:r w:rsidRPr="00E473ED">
            <w:rPr>
              <w:szCs w:val="18"/>
            </w:rPr>
            <w:t>Delete the items not be used for your project from the title and from the table in section E Payment.</w:t>
          </w:r>
        </w:p>
        <w:p w:rsidR="00DA4311" w:rsidRPr="00B04CCE" w:rsidRDefault="00DA4311" w:rsidP="00372EC2">
          <w:pPr>
            <w:pStyle w:val="1Heading1"/>
          </w:pPr>
          <w:r w:rsidRPr="00B04CCE">
            <w:t>Piling Wave Analysis Steel HP 10-Inch X 42 Lb, Item 550.5100.S;</w:t>
          </w:r>
          <w:r w:rsidRPr="00B04CCE">
            <w:br/>
            <w:t>Piling Wave Analysis Steel HP 12-Inch X 53 Lb, Item 550.5120.S;</w:t>
          </w:r>
          <w:r w:rsidRPr="00B04CCE">
            <w:br/>
            <w:t>Piling Wave Analysis Steel HP 12-Inch X 74 Lb, Item 550.5125.S;</w:t>
          </w:r>
          <w:r w:rsidRPr="00B04CCE">
            <w:br/>
            <w:t>Piling Wave Analysis Steel HP 14-Inch X 73 Lb, Item 550.5140.S;</w:t>
          </w:r>
          <w:r w:rsidRPr="00B04CCE">
            <w:br/>
            <w:t>Piling Wave Analysis CIP Concrete 10 3/4 X 0.219-Inch, Item 550.6102.S;</w:t>
          </w:r>
          <w:r w:rsidRPr="00B04CCE">
            <w:br/>
            <w:t>Piling Wave Analysis CIP Concrete 10 3/4 X 0.25-Inch, Item 550.6104.S;</w:t>
          </w:r>
          <w:r w:rsidRPr="00B04CCE">
            <w:br/>
            <w:t>Piling Wave Analysis CIP Concrete 10 3/4 X 0.365-Inch, Item 550.6106.S;</w:t>
          </w:r>
          <w:r w:rsidRPr="00B04CCE">
            <w:br/>
            <w:t>Piling Wave Analysis CIP Concrete 10 3/4 X 0.50-Inch, Item 550.6108.S;</w:t>
          </w:r>
          <w:r w:rsidRPr="00B04CCE">
            <w:br/>
            <w:t>Piling Wave Analysis CIP Concrete 12 3/4 X 0.219-Inch, Item 550.6122.S;</w:t>
          </w:r>
          <w:r w:rsidRPr="00B04CCE">
            <w:br/>
            <w:t>Piling Wave Analysis CIP Concrete 12 3/4 X 0.25-Inch, Item 550.6124.S;</w:t>
          </w:r>
          <w:r w:rsidRPr="00B04CCE">
            <w:br/>
            <w:t>Piling Wave Analysis CIP Concrete 12 3/4 X 0.375-Inch, Item 550.6126.S;</w:t>
          </w:r>
          <w:r w:rsidRPr="00B04CCE">
            <w:br/>
            <w:t>Piling Wave Analysis CIP Concrete 12 3/4 X 0.50-Inch, Item 550.6128.S;</w:t>
          </w:r>
          <w:r w:rsidRPr="00B04CCE">
            <w:br/>
            <w:t>Piling Wave Analysis CIP Concrete 14 X 0.219-Inch, Item 550.6142.S;</w:t>
          </w:r>
          <w:r w:rsidRPr="00B04CCE">
            <w:br/>
            <w:t>Piling Wave Analysis CIP Concrete 14 X 0.25-Inch, Item 550.6144.S;</w:t>
          </w:r>
          <w:r w:rsidRPr="00B04CCE">
            <w:br/>
            <w:t>Piling Wave Analysis CIP Concrete 14 X 0.375-Inch, Item 550.6146.S;</w:t>
          </w:r>
          <w:r w:rsidRPr="00B04CCE">
            <w:br/>
            <w:t>Piling Wave Analysis CIP Concrete 14 X 0.50-Inch, Item 550.6148.S;</w:t>
          </w:r>
          <w:r w:rsidRPr="00B04CCE">
            <w:br/>
            <w:t>Piling Wave Analysis CIP Concrete 16 X 0.219-Inch, Item 550.6162.S;</w:t>
          </w:r>
          <w:r w:rsidRPr="00B04CCE">
            <w:br/>
            <w:t>Piling Wave Analysis CIP Concrete 16 X 0.25-Inch, Item 550.6164.S;</w:t>
          </w:r>
          <w:r w:rsidRPr="00B04CCE">
            <w:br/>
            <w:t>Piling Wave Analysis CIP Concrete 16 X 0.375-Inch, Item 550.6166.S;</w:t>
          </w:r>
          <w:r w:rsidRPr="00B04CCE">
            <w:br/>
            <w:t>Piling Wave Analysis CIP Concrete 16 X 0.50-Inch, Item 550.6168.S;</w:t>
          </w:r>
          <w:r w:rsidRPr="00B04CCE">
            <w:br/>
            <w:t>Piling Wave Analysis Precast Concrete 10-Inch, Item 550.7100.S;</w:t>
          </w:r>
          <w:r w:rsidRPr="00B04CCE">
            <w:br/>
            <w:t>Piling Wave Analysis Precast Concrete 12-Inch, Item 550.7120.S;</w:t>
          </w:r>
          <w:r w:rsidRPr="00B04CCE">
            <w:br/>
            <w:t>Piling Wave Analysis Precast Concrete 14-Inch, Item 550.7140.S;</w:t>
          </w:r>
          <w:r w:rsidRPr="00B04CCE">
            <w:br/>
            <w:t>Piling Wave Analysis Precast Concrete 16-Inch, Item 550.7160.S.</w:t>
          </w:r>
        </w:p>
        <w:p w:rsidR="00DA4311" w:rsidRDefault="00DA4311" w:rsidP="00372EC2">
          <w:pPr>
            <w:pStyle w:val="spParagraph"/>
          </w:pPr>
          <w:r>
            <w:t>Conform to standard spec 550 as modified in this special provision.</w:t>
          </w:r>
        </w:p>
        <w:p w:rsidR="00DA4311" w:rsidRPr="00EC62FC" w:rsidRDefault="00DA4311" w:rsidP="0066646D">
          <w:pPr>
            <w:pStyle w:val="spUndefined"/>
            <w:spacing w:before="360"/>
            <w:rPr>
              <w:rFonts w:cs="Arial"/>
              <w:i/>
            </w:rPr>
          </w:pPr>
          <w:r w:rsidRPr="00EC62FC">
            <w:rPr>
              <w:rFonts w:cs="Arial"/>
              <w:i/>
            </w:rPr>
            <w:t>Replace standard spec 550.3.5.1 with the following:</w:t>
          </w:r>
        </w:p>
        <w:p w:rsidR="00DA4311" w:rsidRPr="00784EF4" w:rsidRDefault="00DA4311" w:rsidP="00372EC2">
          <w:pPr>
            <w:pStyle w:val="spParagraph"/>
          </w:pPr>
          <w:r w:rsidRPr="00961652">
            <w:rPr>
              <w:rStyle w:val="spHeading"/>
            </w:rPr>
            <w:t>550.3.5.1  General</w:t>
          </w:r>
        </w:p>
        <w:p w:rsidR="00DA4311" w:rsidRDefault="00DA4311" w:rsidP="00372EC2">
          <w:pPr>
            <w:pStyle w:val="ssParagraph"/>
          </w:pPr>
          <w:r>
            <w:tab/>
          </w:r>
          <w:r w:rsidRPr="00B74C16">
            <w:rPr>
              <w:rStyle w:val="ssParagraphNumber"/>
            </w:rPr>
            <w:t>(1)</w:t>
          </w:r>
          <w:r>
            <w:tab/>
            <w:t>Furnish a pile driving system capable of driving piles to the required driving resistance with a minimum blow count of 30 blows/foot and with a minimum rated hammer energy of 12,500 ft-lbs.</w:t>
          </w:r>
        </w:p>
        <w:p w:rsidR="00DA4311" w:rsidRDefault="00DA4311" w:rsidP="00372EC2">
          <w:pPr>
            <w:pStyle w:val="ssParagraph"/>
          </w:pPr>
          <w:r>
            <w:tab/>
          </w:r>
          <w:r w:rsidRPr="00B74C16">
            <w:rPr>
              <w:rStyle w:val="ssParagraphNumber"/>
            </w:rPr>
            <w:t>(</w:t>
          </w:r>
          <w:r>
            <w:rPr>
              <w:rStyle w:val="ssParagraphNumber"/>
            </w:rPr>
            <w:t>2</w:t>
          </w:r>
          <w:r w:rsidRPr="00B74C16">
            <w:rPr>
              <w:rStyle w:val="ssParagraphNumber"/>
            </w:rPr>
            <w:t>)</w:t>
          </w:r>
          <w:r>
            <w:tab/>
            <w:t>The engineer will determine if the contractor's equipment is capable of driving piles to the required driving resistance and tip elevation using wave equation analysis and/or other judgments.</w:t>
          </w:r>
        </w:p>
        <w:p w:rsidR="00DA4311" w:rsidRDefault="00DA4311" w:rsidP="00372EC2">
          <w:pPr>
            <w:pStyle w:val="ssParagraph"/>
          </w:pPr>
          <w:r>
            <w:tab/>
          </w:r>
          <w:r w:rsidRPr="00B74C16">
            <w:rPr>
              <w:rStyle w:val="ssParagraphNumber"/>
            </w:rPr>
            <w:t>(</w:t>
          </w:r>
          <w:r>
            <w:rPr>
              <w:rStyle w:val="ssParagraphNumber"/>
            </w:rPr>
            <w:t>3</w:t>
          </w:r>
          <w:r w:rsidRPr="00B74C16">
            <w:rPr>
              <w:rStyle w:val="ssParagraphNumber"/>
            </w:rPr>
            <w:t>)</w:t>
          </w:r>
          <w:r>
            <w:tab/>
            <w:t>The wave equation criteria used by the engineer to evaluate the driving system will consist of both the required number of hammer blows per foot of penetration as well as the pile stress at the required driving resistance. For the driving system to be acceptable it shall meet the following criteria:</w:t>
          </w:r>
        </w:p>
        <w:p w:rsidR="00DA4311" w:rsidRDefault="00DA4311" w:rsidP="00372EC2">
          <w:pPr>
            <w:pStyle w:val="spNumList1"/>
          </w:pPr>
          <w:r w:rsidRPr="00857B42">
            <w:t>1.</w:t>
          </w:r>
          <w:r w:rsidRPr="00857B42">
            <w:tab/>
          </w:r>
          <w:r>
            <w:t>The required number of hammer blows indicated by the wave equation at the required driving resistance shall be between 30 and 150 blows per foot.</w:t>
          </w:r>
        </w:p>
        <w:p w:rsidR="00DA4311" w:rsidRDefault="00DA4311" w:rsidP="00372EC2">
          <w:pPr>
            <w:pStyle w:val="spNumList1"/>
          </w:pPr>
          <w:r w:rsidRPr="00857B42">
            <w:t>2.</w:t>
          </w:r>
          <w:r w:rsidRPr="00857B42">
            <w:tab/>
          </w:r>
          <w:r>
            <w:t>For steel piles and pile shells, the maximum compressive driving stress shall not exceed 90% of the certified minimum yield strength of the steel grade furnished.</w:t>
          </w:r>
        </w:p>
        <w:p w:rsidR="00DA4311" w:rsidRDefault="00DA4311" w:rsidP="00372EC2">
          <w:pPr>
            <w:pStyle w:val="spNumList1"/>
          </w:pPr>
          <w:r w:rsidRPr="00857B42">
            <w:t>3.</w:t>
          </w:r>
          <w:r w:rsidRPr="00857B42">
            <w:tab/>
          </w:r>
          <w:r>
            <w:t>For pre-stressed concrete piles, the maximum tensile driving stresses shall not exceed the value of three multiplied by the sum of the square root of the concrete compressive strength (f’</w:t>
          </w:r>
          <w:r w:rsidRPr="0009519F">
            <w:rPr>
              <w:vertAlign w:val="subscript"/>
            </w:rPr>
            <w:t>c</w:t>
          </w:r>
          <w:r>
            <w:t>) plus the effective pre-stress value (f</w:t>
          </w:r>
          <w:r w:rsidRPr="0009519F">
            <w:rPr>
              <w:vertAlign w:val="subscript"/>
            </w:rPr>
            <w:t>pe</w:t>
          </w:r>
          <w:r>
            <w:t>) with both f’</w:t>
          </w:r>
          <w:r w:rsidRPr="0009519F">
            <w:rPr>
              <w:vertAlign w:val="subscript"/>
            </w:rPr>
            <w:t>c</w:t>
          </w:r>
          <w:r>
            <w:t xml:space="preserve"> and f</w:t>
          </w:r>
          <w:r w:rsidRPr="0009519F">
            <w:rPr>
              <w:vertAlign w:val="subscript"/>
            </w:rPr>
            <w:t>pe</w:t>
          </w:r>
          <w:r>
            <w:t xml:space="preserve"> in psi, or σ</w:t>
          </w:r>
          <w:r w:rsidRPr="0009519F">
            <w:rPr>
              <w:vertAlign w:val="subscript"/>
            </w:rPr>
            <w:t>c</w:t>
          </w:r>
          <w:r>
            <w:t xml:space="preserve"> = 3(f’</w:t>
          </w:r>
          <w:r w:rsidRPr="0009519F">
            <w:rPr>
              <w:vertAlign w:val="subscript"/>
            </w:rPr>
            <w:t>c</w:t>
          </w:r>
          <w:r>
            <w:t>)</w:t>
          </w:r>
          <w:r w:rsidRPr="0009519F">
            <w:rPr>
              <w:vertAlign w:val="superscript"/>
            </w:rPr>
            <w:t>0.5</w:t>
          </w:r>
          <w:r>
            <w:t>+f</w:t>
          </w:r>
          <w:r w:rsidRPr="0009519F">
            <w:rPr>
              <w:vertAlign w:val="subscript"/>
            </w:rPr>
            <w:t>pe</w:t>
          </w:r>
          <w:r>
            <w:t>. The maximum compressive driving stresses shall not exceed 0.85f’</w:t>
          </w:r>
          <w:r w:rsidRPr="0009519F">
            <w:rPr>
              <w:vertAlign w:val="subscript"/>
            </w:rPr>
            <w:t>c</w:t>
          </w:r>
          <w:r>
            <w:t>-f</w:t>
          </w:r>
          <w:r w:rsidRPr="0009519F">
            <w:rPr>
              <w:vertAlign w:val="subscript"/>
            </w:rPr>
            <w:t>pe</w:t>
          </w:r>
          <w:r>
            <w:t>.</w:t>
          </w:r>
        </w:p>
        <w:p w:rsidR="00DA4311" w:rsidRDefault="00DA4311" w:rsidP="00372EC2">
          <w:pPr>
            <w:pStyle w:val="ssParagraph"/>
          </w:pPr>
          <w:r>
            <w:tab/>
          </w:r>
          <w:r w:rsidRPr="00B74C16">
            <w:rPr>
              <w:rStyle w:val="ssParagraphNumber"/>
            </w:rPr>
            <w:t>(</w:t>
          </w:r>
          <w:r>
            <w:rPr>
              <w:rStyle w:val="ssParagraphNumber"/>
            </w:rPr>
            <w:t>4</w:t>
          </w:r>
          <w:r w:rsidRPr="00B74C16">
            <w:rPr>
              <w:rStyle w:val="ssParagraphNumber"/>
            </w:rPr>
            <w:t>)</w:t>
          </w:r>
          <w:r>
            <w:tab/>
            <w:t>Use an engineer-approved pile driving system. Do not drive piles until the engineer approves the driving equipment. Submit department form DT3550 to the engineer at least 30 days before driving piles. Resubmit DT3550 if proposing changes to a previously approved pile driving system. Obtain form DT3550 at:</w:t>
          </w:r>
        </w:p>
        <w:p w:rsidR="00DA4311" w:rsidRPr="00271D4C" w:rsidRDefault="00DA4311" w:rsidP="00372EC2">
          <w:pPr>
            <w:pStyle w:val="wiWebLink"/>
          </w:pPr>
          <w:hyperlink r:id="rId70" w:history="1">
            <w:r w:rsidRPr="00271D4C">
              <w:rPr>
                <w:rStyle w:val="Hyperlink"/>
                <w:rFonts w:eastAsiaTheme="majorEastAsia"/>
              </w:rPr>
              <w:t>http://wisconsindot.gov/Documents/formdocs/dt3550.doc</w:t>
            </w:r>
          </w:hyperlink>
        </w:p>
        <w:p w:rsidR="00DA4311" w:rsidRDefault="00DA4311" w:rsidP="00372EC2">
          <w:pPr>
            <w:pStyle w:val="ssParagraph"/>
          </w:pPr>
          <w:r>
            <w:tab/>
          </w:r>
          <w:r w:rsidRPr="00B74C16">
            <w:rPr>
              <w:rStyle w:val="ssParagraphNumber"/>
            </w:rPr>
            <w:t>(</w:t>
          </w:r>
          <w:r>
            <w:rPr>
              <w:rStyle w:val="ssParagraphNumber"/>
            </w:rPr>
            <w:t>5</w:t>
          </w:r>
          <w:r w:rsidRPr="00B74C16">
            <w:rPr>
              <w:rStyle w:val="ssParagraphNumber"/>
            </w:rPr>
            <w:t>)</w:t>
          </w:r>
          <w:r>
            <w:tab/>
            <w:t>The engineer may order the contractor to remove pile driving system components from service it they cause insufficient energy transfer or damage the pile. Do not return a component to service until the engineer determines that it has been satisfactorily repaired or adjusted.</w:t>
          </w:r>
        </w:p>
        <w:p w:rsidR="00DA4311" w:rsidRPr="00EC62FC" w:rsidRDefault="00DA4311" w:rsidP="0066646D">
          <w:pPr>
            <w:pStyle w:val="spUndefined"/>
            <w:spacing w:before="360"/>
            <w:rPr>
              <w:rFonts w:cs="Arial"/>
              <w:i/>
            </w:rPr>
          </w:pPr>
          <w:r w:rsidRPr="00EC62FC">
            <w:rPr>
              <w:rFonts w:cs="Arial"/>
              <w:i/>
            </w:rPr>
            <w:t>Replace standard spec 550.3.6 with the following:</w:t>
          </w:r>
        </w:p>
        <w:p w:rsidR="00DA4311" w:rsidRPr="00EE4473" w:rsidRDefault="00DA4311" w:rsidP="00372EC2">
          <w:pPr>
            <w:pStyle w:val="spParagraph"/>
          </w:pPr>
          <w:r w:rsidRPr="00961652">
            <w:rPr>
              <w:rStyle w:val="spHeading"/>
            </w:rPr>
            <w:t>550.3.6  Driving Resistance</w:t>
          </w:r>
        </w:p>
        <w:p w:rsidR="00DA4311" w:rsidRDefault="00DA4311" w:rsidP="00372EC2">
          <w:pPr>
            <w:pStyle w:val="ssParagraph"/>
          </w:pPr>
          <w:r>
            <w:tab/>
          </w:r>
          <w:r w:rsidRPr="00B74C16">
            <w:rPr>
              <w:rStyle w:val="ssParagraphNumber"/>
            </w:rPr>
            <w:t>(1)</w:t>
          </w:r>
          <w:r>
            <w:tab/>
            <w:t>Drive piles to the depths necessary to obtain the required driving resistance as determined by the engineer from wave equation analysis. If the plans show a minimum tip elevation, drive to that elevation even if the required driving resistance is achieved sooner. Drive beyond that elevation if necessary, to also achieve the required driving resistance.</w:t>
          </w:r>
        </w:p>
        <w:p w:rsidR="00DA4311" w:rsidRPr="00EC62FC" w:rsidRDefault="00DA4311" w:rsidP="0066646D">
          <w:pPr>
            <w:pStyle w:val="spUndefined"/>
            <w:spacing w:before="360"/>
            <w:rPr>
              <w:rFonts w:cs="Arial"/>
              <w:i/>
            </w:rPr>
          </w:pPr>
          <w:r w:rsidRPr="00EC62FC">
            <w:rPr>
              <w:rFonts w:cs="Arial"/>
              <w:i/>
            </w:rPr>
            <w:t>Add the following to standard spec 550.5.1:</w:t>
          </w:r>
        </w:p>
        <w:p w:rsidR="00DA4311" w:rsidRPr="00060288" w:rsidRDefault="00DA4311" w:rsidP="0066646D">
          <w:pPr>
            <w:pStyle w:val="ssBidItem"/>
            <w:tabs>
              <w:tab w:val="clear" w:pos="9360"/>
            </w:tabs>
          </w:pPr>
          <w:r w:rsidRPr="00060288">
            <w:t>ITEM NUMBER</w:t>
          </w:r>
          <w:r w:rsidRPr="000A528D">
            <w:tab/>
          </w:r>
          <w:r w:rsidRPr="00060288">
            <w:t>DESCRIPTION</w:t>
          </w:r>
          <w:r w:rsidRPr="000A528D">
            <w:tab/>
          </w:r>
          <w:r>
            <w:tab/>
          </w:r>
          <w:r>
            <w:tab/>
          </w:r>
          <w:r>
            <w:tab/>
          </w:r>
          <w:r>
            <w:tab/>
          </w:r>
          <w:r>
            <w:tab/>
          </w:r>
          <w:r>
            <w:tab/>
          </w:r>
          <w:r>
            <w:tab/>
          </w:r>
          <w:r>
            <w:tab/>
          </w:r>
          <w:r w:rsidRPr="00060288">
            <w:t>UNIT</w:t>
          </w:r>
        </w:p>
        <w:p w:rsidR="00DA4311" w:rsidRDefault="00DA4311" w:rsidP="0066646D">
          <w:pPr>
            <w:pStyle w:val="ssBidItem"/>
            <w:tabs>
              <w:tab w:val="clear" w:pos="9360"/>
            </w:tabs>
          </w:pPr>
          <w:r>
            <w:t>550.5100.S</w:t>
          </w:r>
          <w:r>
            <w:tab/>
            <w:t>Piling Wave Analysis Steel HP 10-Inch X 42 Lb</w:t>
          </w:r>
          <w:r>
            <w:tab/>
          </w:r>
          <w:r>
            <w:tab/>
          </w:r>
          <w:r>
            <w:tab/>
          </w:r>
          <w:r>
            <w:tab/>
          </w:r>
          <w:r>
            <w:tab/>
            <w:t>LF</w:t>
          </w:r>
        </w:p>
        <w:p w:rsidR="00DA4311" w:rsidRDefault="00DA4311" w:rsidP="0066646D">
          <w:pPr>
            <w:pStyle w:val="ssBidItem"/>
            <w:tabs>
              <w:tab w:val="clear" w:pos="9360"/>
            </w:tabs>
          </w:pPr>
          <w:r>
            <w:t>550.5120.S</w:t>
          </w:r>
          <w:r>
            <w:tab/>
            <w:t>Piling Wave Analysis Steel HP 12-Inch X 53 Lb</w:t>
          </w:r>
          <w:r>
            <w:tab/>
          </w:r>
          <w:r>
            <w:tab/>
          </w:r>
          <w:r>
            <w:tab/>
          </w:r>
          <w:r>
            <w:tab/>
          </w:r>
          <w:r>
            <w:tab/>
            <w:t>LF</w:t>
          </w:r>
        </w:p>
        <w:p w:rsidR="00DA4311" w:rsidRDefault="00DA4311" w:rsidP="0066646D">
          <w:pPr>
            <w:pStyle w:val="ssBidItem"/>
            <w:tabs>
              <w:tab w:val="clear" w:pos="9360"/>
            </w:tabs>
          </w:pPr>
          <w:r>
            <w:t>550.5125.S</w:t>
          </w:r>
          <w:r>
            <w:tab/>
            <w:t>Piling Wave Analysis Steel HP 12-Inch X 74 Lb</w:t>
          </w:r>
          <w:r>
            <w:tab/>
          </w:r>
          <w:r>
            <w:tab/>
          </w:r>
          <w:r>
            <w:tab/>
          </w:r>
          <w:r>
            <w:tab/>
          </w:r>
          <w:r>
            <w:tab/>
            <w:t>LF</w:t>
          </w:r>
        </w:p>
        <w:p w:rsidR="00DA4311" w:rsidRDefault="00DA4311" w:rsidP="0066646D">
          <w:pPr>
            <w:pStyle w:val="ssBidItem"/>
            <w:tabs>
              <w:tab w:val="clear" w:pos="9360"/>
            </w:tabs>
          </w:pPr>
          <w:r>
            <w:t>550.5140.S</w:t>
          </w:r>
          <w:r>
            <w:tab/>
            <w:t>Piling Wave Analysis Steel HP 14-Inch X 73 Lb</w:t>
          </w:r>
          <w:r>
            <w:tab/>
          </w:r>
          <w:r>
            <w:tab/>
          </w:r>
          <w:r>
            <w:tab/>
          </w:r>
          <w:r>
            <w:tab/>
          </w:r>
          <w:r>
            <w:tab/>
            <w:t>LF</w:t>
          </w:r>
        </w:p>
        <w:p w:rsidR="00DA4311" w:rsidRDefault="00DA4311" w:rsidP="0066646D">
          <w:pPr>
            <w:pStyle w:val="ssBidItem"/>
            <w:tabs>
              <w:tab w:val="clear" w:pos="9360"/>
            </w:tabs>
          </w:pPr>
          <w:r>
            <w:t>550.6102.S</w:t>
          </w:r>
          <w:r>
            <w:tab/>
            <w:t>Piling Wave Analysis CIP Concrete 10 3/4 X 0.219-Inch</w:t>
          </w:r>
          <w:r>
            <w:tab/>
          </w:r>
          <w:r>
            <w:tab/>
          </w:r>
          <w:r>
            <w:tab/>
          </w:r>
          <w:r>
            <w:tab/>
            <w:t>LF</w:t>
          </w:r>
        </w:p>
        <w:p w:rsidR="00DA4311" w:rsidRDefault="00DA4311" w:rsidP="0066646D">
          <w:pPr>
            <w:pStyle w:val="ssBidItem"/>
            <w:tabs>
              <w:tab w:val="clear" w:pos="9360"/>
            </w:tabs>
          </w:pPr>
          <w:r>
            <w:t>550.6104.S</w:t>
          </w:r>
          <w:r>
            <w:tab/>
            <w:t>Piling Wave Analysis CIP Concrete 10 3/4 X 0.25-Inch</w:t>
          </w:r>
          <w:r>
            <w:tab/>
          </w:r>
          <w:r>
            <w:tab/>
          </w:r>
          <w:r>
            <w:tab/>
          </w:r>
          <w:r>
            <w:tab/>
            <w:t>LF</w:t>
          </w:r>
        </w:p>
        <w:p w:rsidR="00DA4311" w:rsidRDefault="00DA4311" w:rsidP="0066646D">
          <w:pPr>
            <w:pStyle w:val="ssBidItem"/>
            <w:tabs>
              <w:tab w:val="clear" w:pos="9360"/>
            </w:tabs>
          </w:pPr>
          <w:r>
            <w:t>550.6106.S</w:t>
          </w:r>
          <w:r>
            <w:tab/>
            <w:t>Piling Wave Analysis CIP Concrete 10 3/4 X 0.365-Inch</w:t>
          </w:r>
          <w:r>
            <w:tab/>
          </w:r>
          <w:r>
            <w:tab/>
          </w:r>
          <w:r>
            <w:tab/>
          </w:r>
          <w:r>
            <w:tab/>
            <w:t>LF</w:t>
          </w:r>
        </w:p>
        <w:p w:rsidR="00DA4311" w:rsidRDefault="00DA4311" w:rsidP="0066646D">
          <w:pPr>
            <w:pStyle w:val="ssBidItem"/>
            <w:tabs>
              <w:tab w:val="clear" w:pos="9360"/>
            </w:tabs>
          </w:pPr>
          <w:r>
            <w:t>550.6108.S</w:t>
          </w:r>
          <w:r>
            <w:tab/>
            <w:t>Piling Wave Analysis CIP Concrete 10 3/4 X 0.50-Inch</w:t>
          </w:r>
          <w:r>
            <w:tab/>
          </w:r>
          <w:r>
            <w:tab/>
          </w:r>
          <w:r>
            <w:tab/>
          </w:r>
          <w:r>
            <w:tab/>
            <w:t>LF</w:t>
          </w:r>
        </w:p>
        <w:p w:rsidR="00DA4311" w:rsidRDefault="00DA4311" w:rsidP="0066646D">
          <w:pPr>
            <w:pStyle w:val="ssBidItem"/>
            <w:tabs>
              <w:tab w:val="clear" w:pos="9360"/>
            </w:tabs>
          </w:pPr>
          <w:r>
            <w:t>550.6122.S</w:t>
          </w:r>
          <w:r>
            <w:tab/>
            <w:t>Piling Wave Analysis CIP Concrete 12 3/4 X 0.219-Inch</w:t>
          </w:r>
          <w:r>
            <w:tab/>
          </w:r>
          <w:r>
            <w:tab/>
          </w:r>
          <w:r>
            <w:tab/>
          </w:r>
          <w:r>
            <w:tab/>
            <w:t>LF</w:t>
          </w:r>
        </w:p>
        <w:p w:rsidR="00DA4311" w:rsidRDefault="00DA4311" w:rsidP="0066646D">
          <w:pPr>
            <w:pStyle w:val="ssBidItem"/>
            <w:tabs>
              <w:tab w:val="clear" w:pos="9360"/>
            </w:tabs>
          </w:pPr>
          <w:r>
            <w:t>550.6124.S</w:t>
          </w:r>
          <w:r>
            <w:tab/>
            <w:t>Piling Wave Analysis CIP Concrete 12 3/4 X 0.25-Inch</w:t>
          </w:r>
          <w:r>
            <w:tab/>
          </w:r>
          <w:r>
            <w:tab/>
          </w:r>
          <w:r>
            <w:tab/>
          </w:r>
          <w:r>
            <w:tab/>
            <w:t>LF</w:t>
          </w:r>
        </w:p>
        <w:p w:rsidR="00DA4311" w:rsidRDefault="00DA4311" w:rsidP="0066646D">
          <w:pPr>
            <w:pStyle w:val="ssBidItem"/>
            <w:tabs>
              <w:tab w:val="clear" w:pos="9360"/>
            </w:tabs>
          </w:pPr>
          <w:r>
            <w:t>550.6126.S</w:t>
          </w:r>
          <w:r>
            <w:tab/>
            <w:t>Piling Wave Analysis CIP Concrete 12 3/4 X 0.375-Inch</w:t>
          </w:r>
          <w:r>
            <w:tab/>
          </w:r>
          <w:r>
            <w:tab/>
          </w:r>
          <w:r>
            <w:tab/>
          </w:r>
          <w:r>
            <w:tab/>
            <w:t>LF</w:t>
          </w:r>
        </w:p>
        <w:p w:rsidR="00DA4311" w:rsidRDefault="00DA4311" w:rsidP="0066646D">
          <w:pPr>
            <w:pStyle w:val="ssBidItem"/>
            <w:tabs>
              <w:tab w:val="clear" w:pos="9360"/>
            </w:tabs>
          </w:pPr>
          <w:r>
            <w:t>550.6128.S</w:t>
          </w:r>
          <w:r>
            <w:tab/>
            <w:t>Piling Wave Analysis CIP Concrete 12 3/4 X 0.50-Inch</w:t>
          </w:r>
          <w:r>
            <w:tab/>
          </w:r>
          <w:r>
            <w:tab/>
          </w:r>
          <w:r>
            <w:tab/>
          </w:r>
          <w:r>
            <w:tab/>
            <w:t>LF</w:t>
          </w:r>
        </w:p>
        <w:p w:rsidR="00DA4311" w:rsidRDefault="00DA4311" w:rsidP="0066646D">
          <w:pPr>
            <w:pStyle w:val="ssBidItem"/>
            <w:tabs>
              <w:tab w:val="clear" w:pos="9360"/>
            </w:tabs>
          </w:pPr>
          <w:r>
            <w:t>550.6142.S</w:t>
          </w:r>
          <w:r>
            <w:tab/>
            <w:t>Piling Wave Analysis CIP Concrete 14 X 0.219-Inch</w:t>
          </w:r>
          <w:r>
            <w:tab/>
          </w:r>
          <w:r>
            <w:tab/>
          </w:r>
          <w:r>
            <w:tab/>
          </w:r>
          <w:r>
            <w:tab/>
          </w:r>
          <w:r>
            <w:tab/>
            <w:t>LF</w:t>
          </w:r>
        </w:p>
        <w:p w:rsidR="00DA4311" w:rsidRDefault="00DA4311" w:rsidP="0066646D">
          <w:pPr>
            <w:pStyle w:val="ssBidItem"/>
            <w:tabs>
              <w:tab w:val="clear" w:pos="9360"/>
            </w:tabs>
          </w:pPr>
          <w:r>
            <w:t>550.6144.S</w:t>
          </w:r>
          <w:r>
            <w:tab/>
            <w:t>Piling Wave Analysis CIP Concrete 14 X 0.25-Inch</w:t>
          </w:r>
          <w:r>
            <w:tab/>
          </w:r>
          <w:r>
            <w:tab/>
          </w:r>
          <w:r>
            <w:tab/>
          </w:r>
          <w:r>
            <w:tab/>
          </w:r>
          <w:r>
            <w:tab/>
            <w:t>LF</w:t>
          </w:r>
        </w:p>
        <w:p w:rsidR="00DA4311" w:rsidRDefault="00DA4311" w:rsidP="0066646D">
          <w:pPr>
            <w:pStyle w:val="ssBidItem"/>
            <w:tabs>
              <w:tab w:val="clear" w:pos="9360"/>
            </w:tabs>
          </w:pPr>
          <w:r>
            <w:t>550.6146.S</w:t>
          </w:r>
          <w:r>
            <w:tab/>
            <w:t>Piling Wave Analysis CIP Concrete 14 X 0.375-Inch</w:t>
          </w:r>
          <w:r>
            <w:tab/>
          </w:r>
          <w:r>
            <w:tab/>
          </w:r>
          <w:r>
            <w:tab/>
          </w:r>
          <w:r>
            <w:tab/>
          </w:r>
          <w:r>
            <w:tab/>
            <w:t>LF</w:t>
          </w:r>
        </w:p>
        <w:p w:rsidR="00DA4311" w:rsidRDefault="00DA4311" w:rsidP="0066646D">
          <w:pPr>
            <w:pStyle w:val="ssBidItem"/>
            <w:tabs>
              <w:tab w:val="clear" w:pos="9360"/>
            </w:tabs>
          </w:pPr>
          <w:r>
            <w:t>550.6148.S</w:t>
          </w:r>
          <w:r>
            <w:tab/>
            <w:t>Piling Wave Analysis CIP Concrete 14 X 0.50-Inch</w:t>
          </w:r>
          <w:r>
            <w:tab/>
          </w:r>
          <w:r>
            <w:tab/>
          </w:r>
          <w:r>
            <w:tab/>
          </w:r>
          <w:r>
            <w:tab/>
          </w:r>
          <w:r>
            <w:tab/>
            <w:t>LF</w:t>
          </w:r>
        </w:p>
        <w:p w:rsidR="00DA4311" w:rsidRDefault="00DA4311" w:rsidP="0066646D">
          <w:pPr>
            <w:pStyle w:val="ssBidItem"/>
            <w:tabs>
              <w:tab w:val="clear" w:pos="9360"/>
            </w:tabs>
          </w:pPr>
          <w:r>
            <w:t>550.6162.S</w:t>
          </w:r>
          <w:r>
            <w:tab/>
            <w:t>Piling Wave Analysis CIP Concrete 16 X 0.219-Inch</w:t>
          </w:r>
          <w:r>
            <w:tab/>
          </w:r>
          <w:r>
            <w:tab/>
          </w:r>
          <w:r>
            <w:tab/>
          </w:r>
          <w:r>
            <w:tab/>
          </w:r>
          <w:r>
            <w:tab/>
            <w:t>LF</w:t>
          </w:r>
        </w:p>
        <w:p w:rsidR="00DA4311" w:rsidRDefault="00DA4311" w:rsidP="0066646D">
          <w:pPr>
            <w:pStyle w:val="ssBidItem"/>
            <w:tabs>
              <w:tab w:val="clear" w:pos="9360"/>
            </w:tabs>
          </w:pPr>
          <w:r>
            <w:t>550.6164.S</w:t>
          </w:r>
          <w:r>
            <w:tab/>
            <w:t>Piling Wave Analysis CIP Concrete 16 X 0.25-Inch</w:t>
          </w:r>
          <w:r>
            <w:tab/>
          </w:r>
          <w:r>
            <w:tab/>
          </w:r>
          <w:r>
            <w:tab/>
          </w:r>
          <w:r>
            <w:tab/>
          </w:r>
          <w:r>
            <w:tab/>
            <w:t>LF</w:t>
          </w:r>
        </w:p>
        <w:p w:rsidR="00DA4311" w:rsidRDefault="00DA4311" w:rsidP="0066646D">
          <w:pPr>
            <w:pStyle w:val="ssBidItem"/>
            <w:tabs>
              <w:tab w:val="clear" w:pos="9360"/>
            </w:tabs>
          </w:pPr>
          <w:r>
            <w:t>550.6166.S</w:t>
          </w:r>
          <w:r>
            <w:tab/>
            <w:t>Piling Wave Analysis CIP Concrete 16 X 0.375-Inch</w:t>
          </w:r>
          <w:r>
            <w:tab/>
          </w:r>
          <w:r>
            <w:tab/>
          </w:r>
          <w:r>
            <w:tab/>
          </w:r>
          <w:r>
            <w:tab/>
          </w:r>
          <w:r>
            <w:tab/>
            <w:t>LF</w:t>
          </w:r>
        </w:p>
        <w:p w:rsidR="00DA4311" w:rsidRDefault="00DA4311" w:rsidP="0066646D">
          <w:pPr>
            <w:pStyle w:val="ssBidItem"/>
            <w:tabs>
              <w:tab w:val="clear" w:pos="9360"/>
            </w:tabs>
          </w:pPr>
          <w:r>
            <w:t>550.6168.S</w:t>
          </w:r>
          <w:r>
            <w:tab/>
            <w:t>Piling Wave Analysis CIP Concrete 16 X 0.50-Inch</w:t>
          </w:r>
          <w:r>
            <w:tab/>
          </w:r>
          <w:r>
            <w:tab/>
          </w:r>
          <w:r>
            <w:tab/>
          </w:r>
          <w:r>
            <w:tab/>
          </w:r>
          <w:r>
            <w:tab/>
            <w:t>LF</w:t>
          </w:r>
        </w:p>
        <w:p w:rsidR="00DA4311" w:rsidRDefault="00DA4311" w:rsidP="0066646D">
          <w:pPr>
            <w:pStyle w:val="ssBidItem"/>
            <w:tabs>
              <w:tab w:val="clear" w:pos="9360"/>
            </w:tabs>
          </w:pPr>
          <w:r>
            <w:t>550.7100.S</w:t>
          </w:r>
          <w:r>
            <w:tab/>
            <w:t>Piling Wave Analysis Precast Concrete 10-Inch</w:t>
          </w:r>
          <w:r>
            <w:tab/>
          </w:r>
          <w:r>
            <w:tab/>
          </w:r>
          <w:r>
            <w:tab/>
          </w:r>
          <w:r>
            <w:tab/>
          </w:r>
          <w:r>
            <w:tab/>
            <w:t>LF</w:t>
          </w:r>
        </w:p>
        <w:p w:rsidR="00DA4311" w:rsidRDefault="00DA4311" w:rsidP="0066646D">
          <w:pPr>
            <w:pStyle w:val="ssBidItem"/>
            <w:tabs>
              <w:tab w:val="clear" w:pos="9360"/>
            </w:tabs>
          </w:pPr>
          <w:r>
            <w:t>550.7120.S</w:t>
          </w:r>
          <w:r>
            <w:tab/>
            <w:t>Piling Wave Analysis Precast Concrete 12-Inch</w:t>
          </w:r>
          <w:r>
            <w:tab/>
          </w:r>
          <w:r>
            <w:tab/>
          </w:r>
          <w:r>
            <w:tab/>
          </w:r>
          <w:r>
            <w:tab/>
          </w:r>
          <w:r>
            <w:tab/>
            <w:t>LF</w:t>
          </w:r>
        </w:p>
        <w:p w:rsidR="00DA4311" w:rsidRDefault="00DA4311" w:rsidP="0066646D">
          <w:pPr>
            <w:pStyle w:val="ssBidItem"/>
            <w:tabs>
              <w:tab w:val="clear" w:pos="9360"/>
            </w:tabs>
          </w:pPr>
          <w:r>
            <w:t>550.7140.S</w:t>
          </w:r>
          <w:r>
            <w:tab/>
            <w:t>Piling Wave Analysis Precast Concrete 14-Inch</w:t>
          </w:r>
          <w:r>
            <w:tab/>
          </w:r>
          <w:r>
            <w:tab/>
          </w:r>
          <w:r>
            <w:tab/>
          </w:r>
          <w:r>
            <w:tab/>
          </w:r>
          <w:r>
            <w:tab/>
            <w:t>LF</w:t>
          </w:r>
        </w:p>
        <w:p w:rsidR="00DA4311" w:rsidRDefault="00DA4311" w:rsidP="0066646D">
          <w:pPr>
            <w:pStyle w:val="ssBidItem"/>
            <w:tabs>
              <w:tab w:val="clear" w:pos="9360"/>
            </w:tabs>
          </w:pPr>
          <w:r>
            <w:t>550.7160.S</w:t>
          </w:r>
          <w:r>
            <w:tab/>
            <w:t>Piling Wave Analysis Precast Concrete 16-Inch</w:t>
          </w:r>
          <w:r>
            <w:tab/>
          </w:r>
          <w:r>
            <w:tab/>
          </w:r>
          <w:r>
            <w:tab/>
          </w:r>
          <w:r>
            <w:tab/>
          </w:r>
          <w:r>
            <w:tab/>
            <w:t>LF</w:t>
          </w:r>
        </w:p>
        <w:p w:rsidR="00DA4311" w:rsidRDefault="00DA4311" w:rsidP="00F548CD">
          <w:pPr>
            <w:pStyle w:val="spVersion"/>
          </w:pPr>
          <w:r>
            <w:t>stp-550-010 (20150630)</w:t>
          </w:r>
        </w:p>
        <w:p w:rsidR="00DA4311" w:rsidRDefault="00DA4311"/>
      </w:docPartBody>
    </w:docPart>
    <w:docPart>
      <w:docPartPr>
        <w:name w:val="601-005"/>
        <w:style w:val="wiComment"/>
        <w:category>
          <w:name w:val="STSP"/>
          <w:gallery w:val="docParts"/>
        </w:category>
        <w:behaviors>
          <w:behavior w:val="content"/>
        </w:behaviors>
        <w:guid w:val="{7E02F01D-5179-4D33-8E21-C91805F9DB3C}"/>
      </w:docPartPr>
      <w:docPartBody>
        <w:p w:rsidR="00DA4311" w:rsidRPr="000C5916" w:rsidRDefault="00DA4311" w:rsidP="00B67E03">
          <w:pPr>
            <w:pStyle w:val="wiComment"/>
          </w:pPr>
          <w:r w:rsidRPr="000C5916">
            <w:t>601</w:t>
          </w:r>
          <w:r>
            <w:t>-</w:t>
          </w:r>
          <w:r w:rsidRPr="000C5916">
            <w:t>005</w:t>
          </w:r>
          <w:r>
            <w:t xml:space="preserve"> </w:t>
          </w:r>
          <w:r w:rsidRPr="00054DF8">
            <w:rPr>
              <w:highlight w:val="yellow"/>
            </w:rPr>
            <w:t xml:space="preserve">DELETE </w:t>
          </w:r>
          <w:r w:rsidRPr="000C5916">
            <w:rPr>
              <w:highlight w:val="yellow"/>
            </w:rPr>
            <w:t>ALL DESIGNER NOTES FROM YOUR SPECIAL PROVISIONS</w:t>
          </w:r>
        </w:p>
        <w:p w:rsidR="00DA4311" w:rsidRPr="00B04CCE" w:rsidRDefault="00DA4311" w:rsidP="00B67E03">
          <w:pPr>
            <w:pStyle w:val="1Heading1"/>
          </w:pPr>
          <w:r w:rsidRPr="00B04CCE">
            <w:t>Concrete Curb Precast, Item 601.0199.S.</w:t>
          </w:r>
        </w:p>
        <w:p w:rsidR="00DA4311" w:rsidRDefault="00DA4311" w:rsidP="00B67E03">
          <w:pPr>
            <w:pStyle w:val="spParagraph"/>
          </w:pPr>
          <w:r w:rsidRPr="00961652">
            <w:rPr>
              <w:rStyle w:val="spHeading"/>
            </w:rPr>
            <w:t>A  Description</w:t>
          </w:r>
        </w:p>
        <w:p w:rsidR="00DA4311" w:rsidRDefault="00DA4311" w:rsidP="00B67E03">
          <w:pPr>
            <w:pStyle w:val="spParagraph"/>
          </w:pPr>
          <w:r>
            <w:t>This special provision describes furnishing and placing precast concrete curb as the plans show.</w:t>
          </w:r>
        </w:p>
        <w:p w:rsidR="00DA4311" w:rsidRDefault="00DA4311" w:rsidP="00B67E03">
          <w:pPr>
            <w:pStyle w:val="spParagraph"/>
          </w:pPr>
          <w:r w:rsidRPr="00961652">
            <w:rPr>
              <w:rStyle w:val="spHeading"/>
            </w:rPr>
            <w:t>B  Materials</w:t>
          </w:r>
        </w:p>
        <w:p w:rsidR="00DA4311" w:rsidRDefault="00DA4311" w:rsidP="00B67E03">
          <w:pPr>
            <w:pStyle w:val="spParagraph"/>
          </w:pPr>
          <w:r>
            <w:t>Furnish a precast concrete curb produced in a certified plant that conforms to the plan details or to a substantially equivalent design the engineer approves.</w:t>
          </w:r>
        </w:p>
        <w:p w:rsidR="00DA4311" w:rsidRDefault="00DA4311" w:rsidP="00B67E03">
          <w:pPr>
            <w:pStyle w:val="spParagraph"/>
          </w:pPr>
          <w:r>
            <w:t>The concrete mixture shall not contain less than 565 pounds of cementitious materials per cubic yard.</w:t>
          </w:r>
        </w:p>
        <w:p w:rsidR="00DA4311" w:rsidRDefault="00DA4311" w:rsidP="00B67E03">
          <w:pPr>
            <w:pStyle w:val="spParagraph"/>
          </w:pPr>
          <w:r w:rsidRPr="00961652">
            <w:rPr>
              <w:rStyle w:val="spHeading"/>
            </w:rPr>
            <w:t>C  (Vacant)</w:t>
          </w:r>
        </w:p>
        <w:p w:rsidR="00DA4311" w:rsidRDefault="00DA4311" w:rsidP="00B67E03">
          <w:pPr>
            <w:pStyle w:val="spParagraph"/>
          </w:pPr>
          <w:r w:rsidRPr="00961652">
            <w:rPr>
              <w:rStyle w:val="spHeading"/>
            </w:rPr>
            <w:t>D  Measurement</w:t>
          </w:r>
        </w:p>
        <w:p w:rsidR="00DA4311" w:rsidRDefault="00DA4311" w:rsidP="00B67E03">
          <w:pPr>
            <w:pStyle w:val="spParagraph"/>
          </w:pPr>
          <w:r>
            <w:t>The department will measure Concrete Curb Precast as each individual unit, acceptably completed.</w:t>
          </w:r>
        </w:p>
        <w:p w:rsidR="00DA4311" w:rsidRDefault="00DA4311" w:rsidP="00B67E03">
          <w:pPr>
            <w:pStyle w:val="spParagraph"/>
          </w:pPr>
          <w:r w:rsidRPr="00961652">
            <w:rPr>
              <w:rStyle w:val="spHeading"/>
            </w:rPr>
            <w:t>E  Payment</w:t>
          </w:r>
        </w:p>
        <w:p w:rsidR="00DA4311" w:rsidRDefault="00DA4311" w:rsidP="00B67E03">
          <w:pPr>
            <w:pStyle w:val="spParagraph"/>
          </w:pPr>
          <w:r>
            <w:t>The department will pay for measured quantities at the contract unit price under the following bid item:</w:t>
          </w:r>
        </w:p>
        <w:p w:rsidR="00DA4311" w:rsidRDefault="00DA4311" w:rsidP="003E5088">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3E5088">
          <w:pPr>
            <w:pStyle w:val="ssBidItem"/>
            <w:tabs>
              <w:tab w:val="clear" w:pos="1584"/>
              <w:tab w:val="clear" w:pos="9360"/>
              <w:tab w:val="left" w:pos="1980"/>
            </w:tabs>
          </w:pPr>
          <w:r>
            <w:t>601.0199.S</w:t>
          </w:r>
          <w:r w:rsidRPr="000A528D">
            <w:tab/>
          </w:r>
          <w:r>
            <w:t>Concrete Curb Precast</w:t>
          </w:r>
          <w:r w:rsidRPr="000A528D">
            <w:tab/>
          </w:r>
          <w:r>
            <w:tab/>
          </w:r>
          <w:r>
            <w:tab/>
          </w:r>
          <w:r>
            <w:tab/>
          </w:r>
          <w:r>
            <w:tab/>
          </w:r>
          <w:r>
            <w:tab/>
          </w:r>
          <w:r>
            <w:tab/>
            <w:t>EACH</w:t>
          </w:r>
        </w:p>
        <w:p w:rsidR="00DA4311" w:rsidRDefault="00DA4311" w:rsidP="00B67E03">
          <w:pPr>
            <w:pStyle w:val="spParagraph"/>
          </w:pPr>
          <w:r>
            <w:t>Payment is full compensation for furnishing all materials, pins, concrete masonry, and reinforcement; and placing precast concrete curb.</w:t>
          </w:r>
        </w:p>
        <w:p w:rsidR="00DA4311" w:rsidRDefault="00DA4311" w:rsidP="00696C97">
          <w:pPr>
            <w:pStyle w:val="spVersion"/>
          </w:pPr>
          <w:r>
            <w:t>stp-601-005 (20150630)</w:t>
          </w:r>
        </w:p>
        <w:p w:rsidR="00DA4311" w:rsidRDefault="00DA4311"/>
      </w:docPartBody>
    </w:docPart>
    <w:docPart>
      <w:docPartPr>
        <w:name w:val="604-010"/>
        <w:style w:val="wiComment"/>
        <w:category>
          <w:name w:val="STSP"/>
          <w:gallery w:val="docParts"/>
        </w:category>
        <w:behaviors>
          <w:behavior w:val="content"/>
        </w:behaviors>
        <w:guid w:val="{A7C5804D-0A57-4966-8868-6B8BFB242228}"/>
      </w:docPartPr>
      <w:docPartBody>
        <w:p w:rsidR="00DA4311" w:rsidRPr="000C5916" w:rsidRDefault="00DA4311" w:rsidP="0099108C">
          <w:pPr>
            <w:pStyle w:val="wiComment"/>
          </w:pPr>
          <w:r w:rsidRPr="000C5916">
            <w:t>604</w:t>
          </w:r>
          <w:r>
            <w:t>-</w:t>
          </w:r>
          <w:r w:rsidRPr="000C5916">
            <w:t>010</w:t>
          </w:r>
          <w:r>
            <w:t xml:space="preserve"> </w:t>
          </w:r>
          <w:r w:rsidRPr="003E55CE">
            <w:rPr>
              <w:highlight w:val="yellow"/>
            </w:rPr>
            <w:t>DELETE</w:t>
          </w:r>
          <w:r w:rsidRPr="000C5916">
            <w:rPr>
              <w:highlight w:val="yellow"/>
            </w:rPr>
            <w:t xml:space="preserve"> ALL DESIGNER NOTES FROM YOUR SPECIAL PROVISIONS</w:t>
          </w:r>
        </w:p>
        <w:p w:rsidR="00DA4311" w:rsidRPr="00B04CCE" w:rsidRDefault="00DA4311" w:rsidP="0099108C">
          <w:pPr>
            <w:pStyle w:val="1Heading1"/>
          </w:pPr>
          <w:r w:rsidRPr="00B04CCE">
            <w:t>Slope Paving Repair Crushed Aggregate, Item 604.9010.S.</w:t>
          </w:r>
        </w:p>
        <w:p w:rsidR="00DA4311" w:rsidRDefault="00DA4311" w:rsidP="0099108C">
          <w:pPr>
            <w:pStyle w:val="spParagraph"/>
          </w:pPr>
          <w:r w:rsidRPr="00961652">
            <w:rPr>
              <w:rStyle w:val="spHeading"/>
            </w:rPr>
            <w:t>A  Description</w:t>
          </w:r>
        </w:p>
        <w:p w:rsidR="00DA4311" w:rsidRDefault="00DA4311" w:rsidP="0099108C">
          <w:pPr>
            <w:pStyle w:val="spParagraph"/>
          </w:pPr>
          <w:r>
            <w:t>This special provision describes providing crushed aggregate slope paving where erosion has occurred.</w:t>
          </w:r>
        </w:p>
        <w:p w:rsidR="00DA4311" w:rsidRDefault="00DA4311" w:rsidP="0099108C">
          <w:pPr>
            <w:pStyle w:val="spParagraph"/>
          </w:pPr>
          <w:r>
            <w:t>Conform to standard spec 604</w:t>
          </w:r>
          <w:r w:rsidRPr="00CC1F5A">
            <w:t xml:space="preserve"> </w:t>
          </w:r>
          <w:r>
            <w:t>as modified in this special provision.</w:t>
          </w:r>
        </w:p>
        <w:p w:rsidR="00DA4311" w:rsidRDefault="00DA4311" w:rsidP="0099108C">
          <w:pPr>
            <w:pStyle w:val="spParagraph"/>
          </w:pPr>
          <w:r w:rsidRPr="00961652">
            <w:rPr>
              <w:rStyle w:val="spHeading"/>
            </w:rPr>
            <w:t>B  Materials</w:t>
          </w:r>
        </w:p>
        <w:p w:rsidR="00DA4311" w:rsidRDefault="00DA4311" w:rsidP="0099108C">
          <w:pPr>
            <w:pStyle w:val="spParagraph"/>
          </w:pPr>
          <w:r>
            <w:t>Furnish materials conforming to standard spec 604.2.</w:t>
          </w:r>
        </w:p>
        <w:p w:rsidR="00DA4311" w:rsidRDefault="00DA4311" w:rsidP="0099108C">
          <w:pPr>
            <w:pStyle w:val="spParagraph"/>
          </w:pPr>
          <w:r w:rsidRPr="00961652">
            <w:rPr>
              <w:rStyle w:val="spHeading"/>
            </w:rPr>
            <w:t>C  Construction</w:t>
          </w:r>
        </w:p>
        <w:p w:rsidR="00DA4311" w:rsidRPr="0092046B" w:rsidRDefault="00DA4311" w:rsidP="0099108C">
          <w:pPr>
            <w:pStyle w:val="spParagraph"/>
            <w:rPr>
              <w:i/>
            </w:rPr>
          </w:pPr>
          <w:r w:rsidRPr="0092046B">
            <w:rPr>
              <w:i/>
            </w:rPr>
            <w:t>Replace paragraph (1) of standard spec 604.3.2 with the following:</w:t>
          </w:r>
        </w:p>
        <w:p w:rsidR="00DA4311" w:rsidRPr="00D62A56" w:rsidRDefault="00DA4311" w:rsidP="0099108C">
          <w:pPr>
            <w:pStyle w:val="ssParagraph"/>
          </w:pPr>
          <w:r w:rsidRPr="000A528D">
            <w:tab/>
          </w:r>
          <w:r w:rsidRPr="003B1968">
            <w:rPr>
              <w:rStyle w:val="ssParagraphNumber"/>
            </w:rPr>
            <w:t>(1)</w:t>
          </w:r>
          <w:r w:rsidRPr="000A528D">
            <w:tab/>
          </w:r>
          <w:r w:rsidRPr="00D62A56">
            <w:t>Place the crushed aggregate on the prepared foundation in areas where erosion has occurred. Shape and consolidate it using mechanical or hand methods to provide a stable, even and uniform surface.</w:t>
          </w:r>
        </w:p>
        <w:p w:rsidR="00DA4311" w:rsidRDefault="00DA4311" w:rsidP="0099108C">
          <w:pPr>
            <w:pStyle w:val="spParagraph"/>
          </w:pPr>
          <w:r w:rsidRPr="00961652">
            <w:rPr>
              <w:rStyle w:val="spHeading"/>
            </w:rPr>
            <w:t>D  Measurement</w:t>
          </w:r>
        </w:p>
        <w:p w:rsidR="00DA4311" w:rsidRDefault="00DA4311" w:rsidP="0099108C">
          <w:pPr>
            <w:pStyle w:val="spParagraph"/>
          </w:pPr>
          <w:r>
            <w:t>The department will measure Slope Paving Repair Crushed Aggregate by the cubic yard, acceptably completed.</w:t>
          </w:r>
        </w:p>
        <w:p w:rsidR="00DA4311" w:rsidRDefault="00DA4311" w:rsidP="0099108C">
          <w:pPr>
            <w:pStyle w:val="spParagraph"/>
          </w:pPr>
          <w:r w:rsidRPr="00961652">
            <w:rPr>
              <w:rStyle w:val="spHeading"/>
            </w:rPr>
            <w:t>E  Payment</w:t>
          </w:r>
        </w:p>
        <w:p w:rsidR="00DA4311" w:rsidRDefault="00DA4311" w:rsidP="0099108C">
          <w:pPr>
            <w:pStyle w:val="spParagraph"/>
          </w:pPr>
          <w:r>
            <w:t>The department will pay for measured quantities at the contract unit price under the following bid item:</w:t>
          </w:r>
        </w:p>
        <w:p w:rsidR="00DA4311" w:rsidRDefault="00DA4311" w:rsidP="00FF2A9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FF2A95">
          <w:pPr>
            <w:pStyle w:val="ssBidItem"/>
            <w:tabs>
              <w:tab w:val="clear" w:pos="1584"/>
              <w:tab w:val="clear" w:pos="9360"/>
              <w:tab w:val="left" w:pos="1980"/>
            </w:tabs>
          </w:pPr>
          <w:r>
            <w:t>604.9010.S</w:t>
          </w:r>
          <w:r w:rsidRPr="000A528D">
            <w:tab/>
          </w:r>
          <w:r>
            <w:t>Slope Paving Repair Crushed Aggregate</w:t>
          </w:r>
          <w:r w:rsidRPr="000A528D">
            <w:tab/>
          </w:r>
          <w:r>
            <w:tab/>
          </w:r>
          <w:r>
            <w:tab/>
          </w:r>
          <w:r>
            <w:tab/>
          </w:r>
          <w:r>
            <w:tab/>
            <w:t>CY</w:t>
          </w:r>
        </w:p>
        <w:p w:rsidR="00DA4311" w:rsidRDefault="00DA4311" w:rsidP="0099108C">
          <w:pPr>
            <w:pStyle w:val="spParagraph"/>
          </w:pPr>
          <w:r>
            <w:t>Payment is full compensation for all excavating and backfilling required to prepare the foundation; disposing of surplus materials; providing, handling, placing, and consolidating the crushed aggregate; providing, handling, heating, and for applying the asphaltic material.</w:t>
          </w:r>
        </w:p>
        <w:p w:rsidR="00DA4311" w:rsidRDefault="00DA4311" w:rsidP="00917CC4">
          <w:pPr>
            <w:pStyle w:val="spVersion"/>
          </w:pPr>
          <w:r>
            <w:t>stp-604-010 (20100709)</w:t>
          </w:r>
        </w:p>
        <w:p w:rsidR="00DA4311" w:rsidRDefault="00DA4311"/>
      </w:docPartBody>
    </w:docPart>
    <w:docPart>
      <w:docPartPr>
        <w:name w:val="604-015"/>
        <w:style w:val="wiComment"/>
        <w:category>
          <w:name w:val="STSP"/>
          <w:gallery w:val="docParts"/>
        </w:category>
        <w:behaviors>
          <w:behavior w:val="content"/>
        </w:behaviors>
        <w:guid w:val="{99DF3446-F214-4730-A9E1-4F4EBB90C943}"/>
      </w:docPartPr>
      <w:docPartBody>
        <w:p w:rsidR="00DA4311" w:rsidRPr="000C5916" w:rsidRDefault="00DA4311" w:rsidP="001F57C6">
          <w:pPr>
            <w:pStyle w:val="wiComment"/>
          </w:pPr>
          <w:r w:rsidRPr="000C5916">
            <w:t>604</w:t>
          </w:r>
          <w:r>
            <w:t>-</w:t>
          </w:r>
          <w:r w:rsidRPr="000C5916">
            <w:t>015</w:t>
          </w:r>
          <w:r>
            <w:t xml:space="preserve"> </w:t>
          </w:r>
          <w:r w:rsidRPr="007A58C6">
            <w:rPr>
              <w:highlight w:val="yellow"/>
            </w:rPr>
            <w:t xml:space="preserve">DELETE </w:t>
          </w:r>
          <w:r w:rsidRPr="000C5916">
            <w:rPr>
              <w:highlight w:val="yellow"/>
            </w:rPr>
            <w:t>ALL DESIGNER NOTES FROM YOUR SPECIAL PROVISIONS</w:t>
          </w:r>
        </w:p>
        <w:p w:rsidR="00DA4311" w:rsidRPr="00B04CCE" w:rsidRDefault="00DA4311" w:rsidP="001F57C6">
          <w:pPr>
            <w:pStyle w:val="1Heading1"/>
          </w:pPr>
          <w:r w:rsidRPr="00B04CCE">
            <w:t>Reseal Crushed Aggregate Slope Paving, Item 604.9015.S.</w:t>
          </w:r>
        </w:p>
        <w:p w:rsidR="00DA4311" w:rsidRDefault="00DA4311" w:rsidP="001F57C6">
          <w:pPr>
            <w:pStyle w:val="spParagraph"/>
          </w:pPr>
          <w:r w:rsidRPr="00961652">
            <w:rPr>
              <w:rStyle w:val="spHeading"/>
            </w:rPr>
            <w:t>A  Description</w:t>
          </w:r>
        </w:p>
        <w:p w:rsidR="00DA4311" w:rsidRDefault="00DA4311" w:rsidP="001F57C6">
          <w:pPr>
            <w:pStyle w:val="spParagraph"/>
          </w:pPr>
          <w:r>
            <w:t>This special provision describes sealing existing crushed aggregate slope paving as the engineer directs and conforming to standard spec 604 as modified in this special provision.</w:t>
          </w:r>
        </w:p>
        <w:p w:rsidR="00DA4311" w:rsidRDefault="00DA4311" w:rsidP="001F57C6">
          <w:pPr>
            <w:pStyle w:val="spParagraph"/>
          </w:pPr>
          <w:r w:rsidRPr="00961652">
            <w:rPr>
              <w:rStyle w:val="spHeading"/>
            </w:rPr>
            <w:t>B  Materials</w:t>
          </w:r>
        </w:p>
        <w:p w:rsidR="00DA4311" w:rsidRDefault="00DA4311" w:rsidP="001F57C6">
          <w:pPr>
            <w:pStyle w:val="spParagraph"/>
          </w:pPr>
          <w:r>
            <w:t>Furnish materials conforming to standard spec 604.2.</w:t>
          </w:r>
        </w:p>
        <w:p w:rsidR="00DA4311" w:rsidRDefault="00DA4311" w:rsidP="001F57C6">
          <w:pPr>
            <w:pStyle w:val="spParagraph"/>
          </w:pPr>
          <w:r w:rsidRPr="00961652">
            <w:rPr>
              <w:rStyle w:val="spHeading"/>
            </w:rPr>
            <w:t>C  Construction</w:t>
          </w:r>
        </w:p>
        <w:p w:rsidR="00DA4311" w:rsidRDefault="00DA4311" w:rsidP="001F57C6">
          <w:pPr>
            <w:pStyle w:val="spParagraph"/>
          </w:pPr>
          <w:r>
            <w:t>Clean all debris from the surface of the slope paving before applying asphalt. Apply sufficient asphalt so that it penetrates to seal the top 2 inches of aggregate; where existing asphalt is closer to the surface of the aggregate, apply less asphalt.</w:t>
          </w:r>
        </w:p>
        <w:p w:rsidR="00DA4311" w:rsidRDefault="00DA4311" w:rsidP="001F57C6">
          <w:pPr>
            <w:pStyle w:val="spParagraph"/>
          </w:pPr>
          <w:r w:rsidRPr="00961652">
            <w:rPr>
              <w:rStyle w:val="spHeading"/>
            </w:rPr>
            <w:t>D  Measurement</w:t>
          </w:r>
        </w:p>
        <w:p w:rsidR="00DA4311" w:rsidRDefault="00DA4311" w:rsidP="001F57C6">
          <w:pPr>
            <w:pStyle w:val="spParagraph"/>
          </w:pPr>
          <w:r>
            <w:t>The department will measure Reseal Crushed Aggregate Slope Paving in area by the square yard of slope paving, acceptably resealed.</w:t>
          </w:r>
        </w:p>
        <w:p w:rsidR="00DA4311" w:rsidRDefault="00DA4311" w:rsidP="001F57C6">
          <w:pPr>
            <w:pStyle w:val="spParagraph"/>
          </w:pPr>
          <w:r w:rsidRPr="00961652">
            <w:rPr>
              <w:rStyle w:val="spHeading"/>
            </w:rPr>
            <w:t>E  Payment</w:t>
          </w:r>
        </w:p>
        <w:p w:rsidR="00DA4311" w:rsidRDefault="00DA4311" w:rsidP="001F57C6">
          <w:pPr>
            <w:pStyle w:val="spParagraph"/>
          </w:pPr>
          <w:r>
            <w:t>The department will pay for measured quantities at the contract unit price under the following bid item:</w:t>
          </w:r>
        </w:p>
        <w:p w:rsidR="00DA4311" w:rsidRDefault="00DA4311" w:rsidP="005C47E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5C47E7">
          <w:pPr>
            <w:pStyle w:val="ssBidItem"/>
            <w:tabs>
              <w:tab w:val="clear" w:pos="1584"/>
              <w:tab w:val="clear" w:pos="9360"/>
              <w:tab w:val="left" w:pos="1980"/>
            </w:tabs>
          </w:pPr>
          <w:r>
            <w:t>604.9015.S</w:t>
          </w:r>
          <w:r w:rsidRPr="000A528D">
            <w:tab/>
          </w:r>
          <w:r>
            <w:t>Reseal Crushed Aggregate Slope Paving</w:t>
          </w:r>
          <w:r w:rsidRPr="000A528D">
            <w:tab/>
          </w:r>
          <w:r>
            <w:tab/>
          </w:r>
          <w:r>
            <w:tab/>
          </w:r>
          <w:r>
            <w:tab/>
          </w:r>
          <w:r>
            <w:tab/>
            <w:t>SY</w:t>
          </w:r>
        </w:p>
        <w:p w:rsidR="00DA4311" w:rsidRDefault="00DA4311" w:rsidP="001F57C6">
          <w:pPr>
            <w:pStyle w:val="spParagraph"/>
          </w:pPr>
          <w:r>
            <w:t>Payment is full compensation for cleaning the surface; furnishing and applying the asphalt.</w:t>
          </w:r>
        </w:p>
        <w:p w:rsidR="00DA4311" w:rsidRDefault="00DA4311" w:rsidP="00F56C0A">
          <w:pPr>
            <w:pStyle w:val="spVersion"/>
          </w:pPr>
          <w:r>
            <w:t>stp-604-015 (20100709)</w:t>
          </w:r>
        </w:p>
        <w:p w:rsidR="00DA4311" w:rsidRDefault="00DA4311"/>
      </w:docPartBody>
    </w:docPart>
    <w:docPart>
      <w:docPartPr>
        <w:name w:val="606-005"/>
        <w:style w:val="wiComment"/>
        <w:category>
          <w:name w:val="STSP"/>
          <w:gallery w:val="docParts"/>
        </w:category>
        <w:behaviors>
          <w:behavior w:val="content"/>
        </w:behaviors>
        <w:guid w:val="{E0ABC5A2-E54A-4049-BA90-C6A1342A0468}"/>
      </w:docPartPr>
      <w:docPartBody>
        <w:p w:rsidR="00DA4311" w:rsidRPr="000C5916" w:rsidRDefault="00DA4311" w:rsidP="00981EE6">
          <w:pPr>
            <w:pStyle w:val="wiComment"/>
          </w:pPr>
          <w:r w:rsidRPr="000C5916">
            <w:t>606</w:t>
          </w:r>
          <w:r>
            <w:t>-</w:t>
          </w:r>
          <w:r w:rsidRPr="000C5916">
            <w:t>005</w:t>
          </w:r>
          <w:r>
            <w:t xml:space="preserve"> </w:t>
          </w:r>
          <w:r w:rsidRPr="00626325">
            <w:rPr>
              <w:highlight w:val="yellow"/>
            </w:rPr>
            <w:t>DELETE</w:t>
          </w:r>
          <w:r w:rsidRPr="000C5916">
            <w:rPr>
              <w:highlight w:val="yellow"/>
            </w:rPr>
            <w:t xml:space="preserve"> ALL DESIGNER NOTES FROM YOUR SPECIAL PROVISIONS</w:t>
          </w:r>
        </w:p>
        <w:p w:rsidR="00DA4311" w:rsidRDefault="00DA4311" w:rsidP="00981EE6">
          <w:pPr>
            <w:pStyle w:val="wiComment"/>
          </w:pPr>
          <w:r w:rsidRPr="000C5916">
            <w:t>A transition mat</w:t>
          </w:r>
          <w:r>
            <w:t xml:space="preserve"> is an alternative for riprap. </w:t>
          </w:r>
          <w:r w:rsidRPr="000C5916">
            <w:t>It is a mat mechanically</w:t>
          </w:r>
          <w:r>
            <w:t>-</w:t>
          </w:r>
          <w:r w:rsidRPr="000C5916">
            <w:t>anchored by rust resistant cable or banding and earth anchor system and is designed with voids throughout the structure w</w:t>
          </w:r>
          <w:r>
            <w:t xml:space="preserve">hich enable vegetative growth. </w:t>
          </w:r>
          <w:r w:rsidRPr="000C5916">
            <w:t>Transition mats provide mechanical protection over highly</w:t>
          </w:r>
          <w:r>
            <w:t>-</w:t>
          </w:r>
          <w:r w:rsidRPr="000C5916">
            <w:t>erosive areas, like pipe outfalls, over</w:t>
          </w:r>
          <w:r>
            <w:t>-</w:t>
          </w:r>
          <w:r w:rsidRPr="000C5916">
            <w:t>flow structures, and stream banks. Transition mats provide resistance against much greater shear stress and velocities than vegetation alone, provide a reasonably flat surface that can be used within a roadway clear zone, are more aesthetically pleasing than riprap and in some cases driven over. Transition mats generally do not dissipate energy by impact, but mechanically protect the critical area until the high energy forces have dissipated via expansi</w:t>
          </w:r>
          <w:r>
            <w:t xml:space="preserve">on/widening of the scour area. </w:t>
          </w:r>
          <w:r w:rsidRPr="000C5916">
            <w:t>The resulting downstream forces are managed by appropriate soil covers calculated and specified as part of the transition mat engineered system. Transition mats may be used in conjunction with riprap sections providing flow leveling or transitions not ac</w:t>
          </w:r>
          <w:r>
            <w:t>commodated by vegetation alone.</w:t>
          </w:r>
          <w:r w:rsidRPr="000C5916">
            <w:t xml:space="preserve"> In special circumstances may be used to provide immediate erosion and scour protection in earthen channels where such protections are justified.</w:t>
          </w:r>
        </w:p>
        <w:p w:rsidR="00DA4311" w:rsidRPr="000C5916" w:rsidRDefault="00DA4311" w:rsidP="00981EE6">
          <w:pPr>
            <w:pStyle w:val="wiComment"/>
          </w:pPr>
          <w:r w:rsidRPr="000C5916">
            <w:t>Vegetation may be difficult to establish with a transition mat due to limited sunlight and water, consider using a Watering SPV when vegetation will be an integral part of the system.</w:t>
          </w:r>
        </w:p>
        <w:p w:rsidR="00DA4311" w:rsidRPr="00B04CCE" w:rsidRDefault="00DA4311" w:rsidP="00981EE6">
          <w:pPr>
            <w:pStyle w:val="1Heading1"/>
          </w:pPr>
          <w:r w:rsidRPr="00B04CCE">
            <w:t>Transition Mat, Item 606.1100.S.</w:t>
          </w:r>
        </w:p>
        <w:p w:rsidR="00DA4311" w:rsidRPr="00961652" w:rsidRDefault="00DA4311" w:rsidP="00981EE6">
          <w:pPr>
            <w:pStyle w:val="spParagraph"/>
            <w:rPr>
              <w:rStyle w:val="spHeading"/>
            </w:rPr>
          </w:pPr>
          <w:r w:rsidRPr="00961652">
            <w:rPr>
              <w:rStyle w:val="spHeading"/>
            </w:rPr>
            <w:t>A  Description</w:t>
          </w:r>
        </w:p>
        <w:p w:rsidR="00DA4311" w:rsidRPr="00720306" w:rsidRDefault="00DA4311" w:rsidP="00981EE6">
          <w:pPr>
            <w:pStyle w:val="spParagraph"/>
            <w:rPr>
              <w:rFonts w:cs="Arial"/>
            </w:rPr>
          </w:pPr>
          <w:r w:rsidRPr="00720306">
            <w:rPr>
              <w:rFonts w:cs="Arial"/>
            </w:rPr>
            <w:t>This special provision describes providing transition mat as the plans show, the contract specifies, or as the engineer directs.</w:t>
          </w:r>
        </w:p>
        <w:p w:rsidR="00DA4311" w:rsidRDefault="00DA4311" w:rsidP="00981EE6">
          <w:pPr>
            <w:pStyle w:val="spParagraph"/>
          </w:pPr>
          <w:r w:rsidRPr="00961652">
            <w:rPr>
              <w:rStyle w:val="spHeading"/>
            </w:rPr>
            <w:t>B  Materials</w:t>
          </w:r>
        </w:p>
        <w:p w:rsidR="00DA4311" w:rsidRDefault="00DA4311" w:rsidP="00981EE6">
          <w:pPr>
            <w:pStyle w:val="spParagraph"/>
          </w:pPr>
          <w:r>
            <w:t>Provide a UV stabilized transition mat with voids for vegetative establishment. Submit a certified report of test, showing independent third party testing, certifying that the Transition Mat conforms to the following in Table 1.</w:t>
          </w:r>
        </w:p>
        <w:p w:rsidR="00DA4311" w:rsidRPr="00322990" w:rsidRDefault="00DA4311" w:rsidP="00981EE6">
          <w:pPr>
            <w:pStyle w:val="spTableTitle"/>
          </w:pPr>
          <w:r w:rsidRPr="00322990">
            <w:t>Table 1: Material Tests</w:t>
          </w:r>
        </w:p>
        <w:tbl>
          <w:tblPr>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866"/>
            <w:gridCol w:w="1380"/>
            <w:gridCol w:w="2154"/>
          </w:tblGrid>
          <w:tr w:rsidR="00DA4311" w:rsidTr="00913D64">
            <w:tc>
              <w:tcPr>
                <w:tcW w:w="2250" w:type="dxa"/>
              </w:tcPr>
              <w:p w:rsidR="00DA4311" w:rsidRPr="00322990" w:rsidRDefault="00DA4311" w:rsidP="00913D64">
                <w:pPr>
                  <w:pStyle w:val="spTable"/>
                  <w:rPr>
                    <w:b/>
                    <w:snapToGrid w:val="0"/>
                  </w:rPr>
                </w:pPr>
                <w:r w:rsidRPr="00322990">
                  <w:rPr>
                    <w:b/>
                    <w:snapToGrid w:val="0"/>
                  </w:rPr>
                  <w:t>Property</w:t>
                </w:r>
              </w:p>
            </w:tc>
            <w:tc>
              <w:tcPr>
                <w:tcW w:w="1866" w:type="dxa"/>
              </w:tcPr>
              <w:p w:rsidR="00DA4311" w:rsidRPr="00322990" w:rsidRDefault="00DA4311" w:rsidP="00913D64">
                <w:pPr>
                  <w:pStyle w:val="spTable"/>
                  <w:rPr>
                    <w:b/>
                    <w:snapToGrid w:val="0"/>
                  </w:rPr>
                </w:pPr>
                <w:r w:rsidRPr="00322990">
                  <w:rPr>
                    <w:b/>
                    <w:snapToGrid w:val="0"/>
                  </w:rPr>
                  <w:t>Test Method</w:t>
                </w:r>
              </w:p>
            </w:tc>
            <w:tc>
              <w:tcPr>
                <w:tcW w:w="1380" w:type="dxa"/>
              </w:tcPr>
              <w:p w:rsidR="00DA4311" w:rsidRPr="00322990" w:rsidRDefault="00DA4311" w:rsidP="00913D64">
                <w:pPr>
                  <w:pStyle w:val="spTable"/>
                  <w:rPr>
                    <w:b/>
                    <w:snapToGrid w:val="0"/>
                  </w:rPr>
                </w:pPr>
                <w:r w:rsidRPr="00322990">
                  <w:rPr>
                    <w:b/>
                    <w:snapToGrid w:val="0"/>
                  </w:rPr>
                  <w:t>Units</w:t>
                </w:r>
              </w:p>
            </w:tc>
            <w:tc>
              <w:tcPr>
                <w:tcW w:w="2154" w:type="dxa"/>
              </w:tcPr>
              <w:p w:rsidR="00DA4311" w:rsidRPr="00322990" w:rsidRDefault="00DA4311" w:rsidP="00913D64">
                <w:pPr>
                  <w:pStyle w:val="spTable"/>
                  <w:rPr>
                    <w:b/>
                    <w:snapToGrid w:val="0"/>
                  </w:rPr>
                </w:pPr>
                <w:r w:rsidRPr="00322990">
                  <w:rPr>
                    <w:b/>
                    <w:snapToGrid w:val="0"/>
                  </w:rPr>
                  <w:t>Value</w:t>
                </w:r>
              </w:p>
            </w:tc>
          </w:tr>
          <w:tr w:rsidR="00DA4311" w:rsidTr="00913D64">
            <w:tc>
              <w:tcPr>
                <w:tcW w:w="2250" w:type="dxa"/>
              </w:tcPr>
              <w:p w:rsidR="00DA4311" w:rsidRDefault="00DA4311" w:rsidP="00913D64">
                <w:pPr>
                  <w:pStyle w:val="spTable"/>
                  <w:rPr>
                    <w:snapToGrid w:val="0"/>
                    <w:position w:val="-6"/>
                  </w:rPr>
                </w:pPr>
                <w:r>
                  <w:rPr>
                    <w:snapToGrid w:val="0"/>
                    <w:position w:val="-6"/>
                  </w:rPr>
                  <w:t>Shear (un-vegetated)</w:t>
                </w:r>
              </w:p>
            </w:tc>
            <w:tc>
              <w:tcPr>
                <w:tcW w:w="1866" w:type="dxa"/>
              </w:tcPr>
              <w:p w:rsidR="00DA4311" w:rsidRDefault="00DA4311" w:rsidP="00913D64">
                <w:pPr>
                  <w:pStyle w:val="spTable"/>
                  <w:rPr>
                    <w:snapToGrid w:val="0"/>
                    <w:position w:val="-6"/>
                  </w:rPr>
                </w:pPr>
                <w:r>
                  <w:rPr>
                    <w:snapToGrid w:val="0"/>
                    <w:position w:val="-6"/>
                  </w:rPr>
                  <w:t>ASTM D-6460</w:t>
                </w:r>
                <w:r w:rsidRPr="00322990">
                  <w:rPr>
                    <w:i/>
                    <w:snapToGrid w:val="0"/>
                    <w:position w:val="-6"/>
                    <w:vertAlign w:val="superscript"/>
                  </w:rPr>
                  <w:t>[1]</w:t>
                </w:r>
              </w:p>
            </w:tc>
            <w:tc>
              <w:tcPr>
                <w:tcW w:w="1380" w:type="dxa"/>
              </w:tcPr>
              <w:p w:rsidR="00DA4311" w:rsidRDefault="00DA4311" w:rsidP="00913D64">
                <w:pPr>
                  <w:pStyle w:val="spTable"/>
                  <w:rPr>
                    <w:snapToGrid w:val="0"/>
                    <w:position w:val="-6"/>
                  </w:rPr>
                </w:pPr>
                <w:r>
                  <w:rPr>
                    <w:snapToGrid w:val="0"/>
                    <w:position w:val="-6"/>
                  </w:rPr>
                  <w:t>lb/ft</w:t>
                </w:r>
                <w:r>
                  <w:rPr>
                    <w:snapToGrid w:val="0"/>
                    <w:position w:val="-6"/>
                    <w:vertAlign w:val="superscript"/>
                  </w:rPr>
                  <w:t>2</w:t>
                </w:r>
              </w:p>
            </w:tc>
            <w:tc>
              <w:tcPr>
                <w:tcW w:w="2154" w:type="dxa"/>
              </w:tcPr>
              <w:p w:rsidR="00DA4311" w:rsidRDefault="00DA4311" w:rsidP="00913D64">
                <w:pPr>
                  <w:pStyle w:val="spTable"/>
                  <w:rPr>
                    <w:snapToGrid w:val="0"/>
                    <w:position w:val="-6"/>
                  </w:rPr>
                </w:pPr>
                <w:r>
                  <w:rPr>
                    <w:snapToGrid w:val="0"/>
                    <w:position w:val="-6"/>
                  </w:rPr>
                  <w:t>8.0</w:t>
                </w:r>
              </w:p>
            </w:tc>
          </w:tr>
        </w:tbl>
        <w:p w:rsidR="00DA4311" w:rsidRPr="00271D4C" w:rsidRDefault="00DA4311" w:rsidP="00981EE6">
          <w:pPr>
            <w:pStyle w:val="spSmall"/>
            <w:ind w:left="1800" w:hanging="360"/>
          </w:pPr>
          <w:r w:rsidRPr="00271D4C">
            <w:rPr>
              <w:i/>
              <w:snapToGrid w:val="0"/>
              <w:position w:val="-6"/>
              <w:vertAlign w:val="superscript"/>
            </w:rPr>
            <w:t>[1]</w:t>
          </w:r>
          <w:r w:rsidRPr="00271D4C">
            <w:rPr>
              <w:i/>
              <w:snapToGrid w:val="0"/>
              <w:position w:val="-6"/>
              <w:vertAlign w:val="superscript"/>
            </w:rPr>
            <w:tab/>
          </w:r>
          <w:r w:rsidRPr="00271D4C">
            <w:t>Testing must be conducted as a complete system (Transition Mat, underlayment mat, and anchors).</w:t>
          </w:r>
        </w:p>
        <w:p w:rsidR="00DA4311" w:rsidRDefault="00DA4311" w:rsidP="00981EE6">
          <w:pPr>
            <w:pStyle w:val="spParagraph"/>
          </w:pPr>
          <w:r>
            <w:rPr>
              <w:spacing w:val="-3"/>
            </w:rPr>
            <w:t>Submit the Certification of Compliance showing that the materials used comply with Table 2.</w:t>
          </w:r>
        </w:p>
        <w:p w:rsidR="00DA4311" w:rsidRPr="00322990" w:rsidRDefault="00DA4311" w:rsidP="00981EE6">
          <w:pPr>
            <w:pStyle w:val="spTableTitle"/>
          </w:pPr>
          <w:r w:rsidRPr="00322990">
            <w:t>Table 2: Material Certifications</w:t>
          </w:r>
        </w:p>
        <w:tbl>
          <w:tblPr>
            <w:tblW w:w="810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250"/>
            <w:gridCol w:w="1710"/>
            <w:gridCol w:w="1980"/>
          </w:tblGrid>
          <w:tr w:rsidR="00DA4311" w:rsidRPr="00322990" w:rsidTr="00913D64">
            <w:tc>
              <w:tcPr>
                <w:tcW w:w="2160" w:type="dxa"/>
              </w:tcPr>
              <w:p w:rsidR="00DA4311" w:rsidRPr="00322990" w:rsidRDefault="00DA4311" w:rsidP="00913D64">
                <w:pPr>
                  <w:pStyle w:val="spTable"/>
                  <w:rPr>
                    <w:b/>
                  </w:rPr>
                </w:pPr>
                <w:r w:rsidRPr="00322990">
                  <w:rPr>
                    <w:b/>
                  </w:rPr>
                  <w:t>Material</w:t>
                </w:r>
              </w:p>
            </w:tc>
            <w:tc>
              <w:tcPr>
                <w:tcW w:w="2250" w:type="dxa"/>
              </w:tcPr>
              <w:p w:rsidR="00DA4311" w:rsidRPr="00322990" w:rsidRDefault="00DA4311" w:rsidP="00913D64">
                <w:pPr>
                  <w:pStyle w:val="spTable"/>
                  <w:rPr>
                    <w:b/>
                  </w:rPr>
                </w:pPr>
                <w:r w:rsidRPr="00322990">
                  <w:rPr>
                    <w:b/>
                  </w:rPr>
                  <w:t>Property</w:t>
                </w:r>
              </w:p>
            </w:tc>
            <w:tc>
              <w:tcPr>
                <w:tcW w:w="1710" w:type="dxa"/>
              </w:tcPr>
              <w:p w:rsidR="00DA4311" w:rsidRPr="00322990" w:rsidRDefault="00DA4311" w:rsidP="00913D64">
                <w:pPr>
                  <w:pStyle w:val="spTable"/>
                  <w:rPr>
                    <w:b/>
                  </w:rPr>
                </w:pPr>
                <w:r w:rsidRPr="00322990">
                  <w:rPr>
                    <w:b/>
                  </w:rPr>
                  <w:t>Test Method</w:t>
                </w:r>
              </w:p>
            </w:tc>
            <w:tc>
              <w:tcPr>
                <w:tcW w:w="1980" w:type="dxa"/>
              </w:tcPr>
              <w:p w:rsidR="00DA4311" w:rsidRPr="00322990" w:rsidRDefault="00DA4311" w:rsidP="00913D64">
                <w:pPr>
                  <w:pStyle w:val="spTable"/>
                  <w:rPr>
                    <w:b/>
                  </w:rPr>
                </w:pPr>
                <w:r w:rsidRPr="00322990">
                  <w:rPr>
                    <w:b/>
                  </w:rPr>
                  <w:t>Value</w:t>
                </w:r>
              </w:p>
            </w:tc>
          </w:tr>
          <w:tr w:rsidR="00DA4311" w:rsidRPr="00322990" w:rsidTr="00913D64">
            <w:tc>
              <w:tcPr>
                <w:tcW w:w="2160" w:type="dxa"/>
              </w:tcPr>
              <w:p w:rsidR="00DA4311" w:rsidRPr="00322990" w:rsidRDefault="00DA4311" w:rsidP="00913D64">
                <w:pPr>
                  <w:pStyle w:val="spTable"/>
                </w:pPr>
                <w:r w:rsidRPr="00322990">
                  <w:t>Plastics/composites/polymers/rubber</w:t>
                </w:r>
              </w:p>
            </w:tc>
            <w:tc>
              <w:tcPr>
                <w:tcW w:w="2250" w:type="dxa"/>
              </w:tcPr>
              <w:p w:rsidR="00DA4311" w:rsidRPr="00322990" w:rsidRDefault="00DA4311" w:rsidP="00913D64">
                <w:pPr>
                  <w:pStyle w:val="spTable"/>
                </w:pPr>
                <w:r w:rsidRPr="00322990">
                  <w:t>UV Stability</w:t>
                </w:r>
              </w:p>
            </w:tc>
            <w:tc>
              <w:tcPr>
                <w:tcW w:w="1710" w:type="dxa"/>
              </w:tcPr>
              <w:p w:rsidR="00DA4311" w:rsidRPr="00322990" w:rsidRDefault="00DA4311" w:rsidP="00913D64">
                <w:pPr>
                  <w:pStyle w:val="spTable"/>
                </w:pPr>
                <w:r w:rsidRPr="00322990">
                  <w:t>ASTM D 4355</w:t>
                </w:r>
              </w:p>
            </w:tc>
            <w:tc>
              <w:tcPr>
                <w:tcW w:w="1980" w:type="dxa"/>
              </w:tcPr>
              <w:p w:rsidR="00DA4311" w:rsidRPr="00322990" w:rsidRDefault="00DA4311" w:rsidP="00913D64">
                <w:pPr>
                  <w:pStyle w:val="spTable"/>
                </w:pPr>
                <w:r w:rsidRPr="00322990">
                  <w:t>70 % tensile strength</w:t>
                </w:r>
              </w:p>
            </w:tc>
          </w:tr>
          <w:tr w:rsidR="00DA4311" w:rsidRPr="00322990" w:rsidTr="00913D64">
            <w:tc>
              <w:tcPr>
                <w:tcW w:w="2160" w:type="dxa"/>
              </w:tcPr>
              <w:p w:rsidR="00DA4311" w:rsidRPr="00322990" w:rsidRDefault="00DA4311" w:rsidP="00913D64">
                <w:pPr>
                  <w:pStyle w:val="spTable"/>
                </w:pPr>
                <w:r w:rsidRPr="00322990">
                  <w:t>Wet Cast Concrete</w:t>
                </w:r>
              </w:p>
            </w:tc>
            <w:tc>
              <w:tcPr>
                <w:tcW w:w="2250" w:type="dxa"/>
              </w:tcPr>
              <w:p w:rsidR="00DA4311" w:rsidRPr="00322990" w:rsidRDefault="00DA4311" w:rsidP="00913D64">
                <w:pPr>
                  <w:pStyle w:val="spTable"/>
                </w:pPr>
                <w:r w:rsidRPr="00322990">
                  <w:t>Resistance to Freeze/Thaw</w:t>
                </w:r>
              </w:p>
            </w:tc>
            <w:tc>
              <w:tcPr>
                <w:tcW w:w="1710" w:type="dxa"/>
              </w:tcPr>
              <w:p w:rsidR="00DA4311" w:rsidRPr="00322990" w:rsidRDefault="00DA4311" w:rsidP="00913D64">
                <w:pPr>
                  <w:pStyle w:val="spTable"/>
                </w:pPr>
                <w:r w:rsidRPr="00322990">
                  <w:t>ASTM C666</w:t>
                </w:r>
              </w:p>
            </w:tc>
            <w:tc>
              <w:tcPr>
                <w:tcW w:w="1980" w:type="dxa"/>
              </w:tcPr>
              <w:p w:rsidR="00DA4311" w:rsidRPr="00322990" w:rsidRDefault="00DA4311" w:rsidP="00913D64">
                <w:pPr>
                  <w:pStyle w:val="spTable"/>
                </w:pPr>
                <w:r w:rsidRPr="00322990">
                  <w:t>The block shall retain 80% of the relative dynamic modulus with no more than 1% loss of initial weight.</w:t>
                </w:r>
              </w:p>
            </w:tc>
          </w:tr>
          <w:tr w:rsidR="00DA4311" w:rsidRPr="00322990" w:rsidTr="00913D64">
            <w:tc>
              <w:tcPr>
                <w:tcW w:w="2160" w:type="dxa"/>
              </w:tcPr>
              <w:p w:rsidR="00DA4311" w:rsidRPr="00322990" w:rsidRDefault="00DA4311" w:rsidP="00913D64">
                <w:pPr>
                  <w:pStyle w:val="spTable"/>
                </w:pPr>
                <w:r w:rsidRPr="00322990">
                  <w:t>Dry Cast Concrete</w:t>
                </w:r>
              </w:p>
            </w:tc>
            <w:tc>
              <w:tcPr>
                <w:tcW w:w="2250" w:type="dxa"/>
              </w:tcPr>
              <w:p w:rsidR="00DA4311" w:rsidRPr="00322990" w:rsidRDefault="00DA4311" w:rsidP="00913D64">
                <w:pPr>
                  <w:pStyle w:val="spTable"/>
                </w:pPr>
                <w:r w:rsidRPr="00322990">
                  <w:t>Resistance to Freeze/Thaw</w:t>
                </w:r>
              </w:p>
            </w:tc>
            <w:tc>
              <w:tcPr>
                <w:tcW w:w="1710" w:type="dxa"/>
              </w:tcPr>
              <w:p w:rsidR="00DA4311" w:rsidRPr="00322990" w:rsidRDefault="00DA4311" w:rsidP="00913D64">
                <w:pPr>
                  <w:pStyle w:val="spTable"/>
                </w:pPr>
                <w:r w:rsidRPr="00322990">
                  <w:t>ASTM</w:t>
                </w:r>
                <w:r>
                  <w:t>-</w:t>
                </w:r>
                <w:r w:rsidRPr="00322990">
                  <w:t>C</w:t>
                </w:r>
                <w:r>
                  <w:t>-</w:t>
                </w:r>
                <w:r w:rsidRPr="00322990">
                  <w:t>1262 in a 3% saline solution, 40 cycles</w:t>
                </w:r>
              </w:p>
            </w:tc>
            <w:tc>
              <w:tcPr>
                <w:tcW w:w="1980" w:type="dxa"/>
              </w:tcPr>
              <w:p w:rsidR="00DA4311" w:rsidRPr="00322990" w:rsidRDefault="00DA4311" w:rsidP="00913D64">
                <w:pPr>
                  <w:pStyle w:val="spTable"/>
                </w:pPr>
                <w:r w:rsidRPr="00322990">
                  <w:t>1% loss of its initial weight</w:t>
                </w:r>
              </w:p>
            </w:tc>
          </w:tr>
        </w:tbl>
        <w:p w:rsidR="00DA4311" w:rsidRDefault="00DA4311" w:rsidP="00981EE6">
          <w:pPr>
            <w:pStyle w:val="spParagraph"/>
          </w:pPr>
          <w:r>
            <w:rPr>
              <w:spacing w:val="-3"/>
            </w:rPr>
            <w:t>Provide ground anchors capable of anchoring a minimum of 24 inches deep in sandy soils, and 18 inches deep in other soils, and providing a minimum of 40 lbs. of holding capacity per square foot to resist uplift forces created by high velocities. Individual anchor holding capacity and spacing will factor into providing square foot holding capacity. The anchor cable shall be of a rust resistant material. Staples or stakes are not allowed as an anchoring method.</w:t>
          </w:r>
        </w:p>
        <w:p w:rsidR="00DA4311" w:rsidRDefault="00DA4311" w:rsidP="00981EE6">
          <w:pPr>
            <w:pStyle w:val="spParagraph"/>
          </w:pPr>
          <w:r>
            <w:rPr>
              <w:spacing w:val="-3"/>
            </w:rPr>
            <w:t>Submit the Certified Report of Test from Table 1, Certification of Compliance from Table 2, manufacturer’s installation methodology, and if steel or iron is a part of the system a Buy America Certification to the engineer at the Preconstruction conference for review and product acceptance.</w:t>
          </w:r>
        </w:p>
        <w:p w:rsidR="00DA4311" w:rsidRDefault="00DA4311" w:rsidP="00981EE6">
          <w:pPr>
            <w:pStyle w:val="spParagraph"/>
          </w:pPr>
          <w:r w:rsidRPr="00961652">
            <w:rPr>
              <w:rStyle w:val="spHeading"/>
            </w:rPr>
            <w:t>C  Construction</w:t>
          </w:r>
        </w:p>
        <w:p w:rsidR="00DA4311" w:rsidRDefault="00DA4311" w:rsidP="00981EE6">
          <w:pPr>
            <w:pStyle w:val="spParagraph"/>
          </w:pPr>
          <w:r>
            <w:rPr>
              <w:spacing w:val="-3"/>
            </w:rPr>
            <w:t>Install transition mat according to the plans and manufacturer’s guidelines including any underlayment used in performance testing as specified in table 1, with the exception of anchoring. Anchoring shall be sufficient to hold the mat intimately to the ground surface and shall use a cable and soil anchor system. Staples or stakes shall not be allowed as an acceptable anchoring system.</w:t>
          </w:r>
        </w:p>
        <w:p w:rsidR="00DA4311" w:rsidRDefault="00DA4311" w:rsidP="00981EE6">
          <w:pPr>
            <w:pStyle w:val="spParagraph"/>
          </w:pPr>
          <w:r>
            <w:t>Grade a level, smooth surface at the scour area to avoid water concentration and to create an appropriate base for the Transition Mat. Seed and fertilize the prepared surface before the installation of the Transition Mat system. Install Transition Mat at or below the surface of the outlet.</w:t>
          </w:r>
        </w:p>
        <w:p w:rsidR="00DA4311" w:rsidRDefault="00DA4311" w:rsidP="00981EE6">
          <w:pPr>
            <w:pStyle w:val="spParagraph"/>
          </w:pPr>
          <w:r w:rsidRPr="00961652">
            <w:rPr>
              <w:rStyle w:val="spHeading"/>
            </w:rPr>
            <w:t>D  Measurement</w:t>
          </w:r>
        </w:p>
        <w:p w:rsidR="00DA4311" w:rsidRDefault="00DA4311" w:rsidP="00981EE6">
          <w:pPr>
            <w:pStyle w:val="spParagraph"/>
          </w:pPr>
          <w:r>
            <w:rPr>
              <w:spacing w:val="-3"/>
            </w:rPr>
            <w:t>The department will measure Transition Mat by the square yard of material incorporated in the work, acceptably completed.</w:t>
          </w:r>
        </w:p>
        <w:p w:rsidR="00DA4311" w:rsidRPr="00EE4473" w:rsidRDefault="00DA4311" w:rsidP="00981EE6">
          <w:pPr>
            <w:pStyle w:val="spParagraph"/>
          </w:pPr>
          <w:r w:rsidRPr="00961652">
            <w:rPr>
              <w:rStyle w:val="spHeading"/>
            </w:rPr>
            <w:t>E  Payment</w:t>
          </w:r>
        </w:p>
        <w:p w:rsidR="00DA4311" w:rsidRDefault="00DA4311" w:rsidP="00981EE6">
          <w:pPr>
            <w:pStyle w:val="spParagraph"/>
          </w:pPr>
          <w:r>
            <w:rPr>
              <w:spacing w:val="-2"/>
            </w:rPr>
            <w:t>The department will pay for measured quantities at the contract unit price under the following bid item:</w:t>
          </w:r>
        </w:p>
        <w:p w:rsidR="00DA4311" w:rsidRDefault="00DA4311" w:rsidP="0074432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74432F">
          <w:pPr>
            <w:pStyle w:val="ssBidItem"/>
            <w:tabs>
              <w:tab w:val="clear" w:pos="1584"/>
              <w:tab w:val="clear" w:pos="9360"/>
              <w:tab w:val="left" w:pos="1980"/>
            </w:tabs>
          </w:pPr>
          <w:r>
            <w:t>606.1100.S</w:t>
          </w:r>
          <w:r w:rsidRPr="000A528D">
            <w:tab/>
          </w:r>
          <w:r>
            <w:t>Transition Mat</w:t>
          </w:r>
          <w:r w:rsidRPr="000A528D">
            <w:tab/>
          </w:r>
          <w:r>
            <w:tab/>
          </w:r>
          <w:r>
            <w:tab/>
          </w:r>
          <w:r>
            <w:tab/>
          </w:r>
          <w:r>
            <w:tab/>
          </w:r>
          <w:r>
            <w:tab/>
          </w:r>
          <w:r>
            <w:tab/>
          </w:r>
          <w:r>
            <w:tab/>
            <w:t>SY</w:t>
          </w:r>
        </w:p>
        <w:p w:rsidR="00DA4311" w:rsidRDefault="00DA4311" w:rsidP="00981EE6">
          <w:pPr>
            <w:pStyle w:val="spParagraph"/>
          </w:pPr>
          <w:r>
            <w:rPr>
              <w:spacing w:val="-2"/>
            </w:rPr>
            <w:t>Payment is full compensation for preparation of the topsoil bed, and for furnishing and installing Transition Mat systems, including underlayment mats and anchors.</w:t>
          </w:r>
        </w:p>
        <w:p w:rsidR="00DA4311" w:rsidRDefault="00DA4311" w:rsidP="0048755F">
          <w:pPr>
            <w:pStyle w:val="spVersion"/>
          </w:pPr>
          <w:r>
            <w:t>stp-606-005 (20110930)</w:t>
          </w:r>
        </w:p>
        <w:p w:rsidR="00DA4311" w:rsidRDefault="00DA4311"/>
      </w:docPartBody>
    </w:docPart>
    <w:docPart>
      <w:docPartPr>
        <w:name w:val="611-005"/>
        <w:style w:val="wiComment"/>
        <w:category>
          <w:name w:val="STSP"/>
          <w:gallery w:val="docParts"/>
        </w:category>
        <w:behaviors>
          <w:behavior w:val="content"/>
        </w:behaviors>
        <w:guid w:val="{94682654-0E19-4DD5-9F9F-7305133DED04}"/>
      </w:docPartPr>
      <w:docPartBody>
        <w:p w:rsidR="00DA4311" w:rsidRPr="000C5916" w:rsidRDefault="00DA4311" w:rsidP="00AC6E2A">
          <w:pPr>
            <w:pStyle w:val="wiComment"/>
          </w:pPr>
          <w:r w:rsidRPr="000C5916">
            <w:t>611</w:t>
          </w:r>
          <w:r>
            <w:t>-</w:t>
          </w:r>
          <w:r w:rsidRPr="000C5916">
            <w:t>005</w:t>
          </w:r>
          <w:r>
            <w:t xml:space="preserve"> </w:t>
          </w:r>
          <w:r w:rsidRPr="004C1053">
            <w:rPr>
              <w:highlight w:val="yellow"/>
            </w:rPr>
            <w:t>DELETE</w:t>
          </w:r>
          <w:r w:rsidRPr="000C5916">
            <w:rPr>
              <w:highlight w:val="yellow"/>
            </w:rPr>
            <w:t xml:space="preserve"> ALL DESIGNER NOTES FROM YOUR SPECIAL PROVISIONS</w:t>
          </w:r>
        </w:p>
        <w:p w:rsidR="00DA4311" w:rsidRPr="000C5916" w:rsidRDefault="00DA4311" w:rsidP="00AC6E2A">
          <w:pPr>
            <w:pStyle w:val="wiComment"/>
          </w:pPr>
          <w:r w:rsidRPr="000C5916">
            <w:t>Requires cover plates and establishes tolerance in accuracy for placing covers. If paragraph No. 2 is used, STSP 611</w:t>
          </w:r>
          <w:r>
            <w:noBreakHyphen/>
          </w:r>
          <w:r w:rsidRPr="000C5916">
            <w:t>006 is required.</w:t>
          </w:r>
        </w:p>
        <w:p w:rsidR="00DA4311" w:rsidRPr="00B04CCE" w:rsidRDefault="00DA4311" w:rsidP="00AC6E2A">
          <w:pPr>
            <w:pStyle w:val="1Heading1"/>
          </w:pPr>
          <w:r w:rsidRPr="00B04CCE">
            <w:t>Adjusting Manhole Covers</w:t>
          </w:r>
          <w:r>
            <w:t>, Item 611.8110</w:t>
          </w:r>
          <w:r w:rsidRPr="00B04CCE">
            <w:t>.</w:t>
          </w:r>
        </w:p>
        <w:p w:rsidR="00DA4311" w:rsidRDefault="00DA4311" w:rsidP="00AC6E2A">
          <w:pPr>
            <w:pStyle w:val="spParagraph"/>
          </w:pPr>
          <w:r>
            <w:t>This special provision describes adjusting manhole covers conforming to standard spec 611</w:t>
          </w:r>
          <w:r w:rsidRPr="008D47F4">
            <w:t xml:space="preserve"> </w:t>
          </w:r>
          <w:r>
            <w:t>as modified in this special provision.</w:t>
          </w:r>
        </w:p>
        <w:p w:rsidR="00DA4311" w:rsidRDefault="00DA4311" w:rsidP="00AC6E2A">
          <w:pPr>
            <w:pStyle w:val="spParagraph"/>
          </w:pPr>
          <w:r>
            <w:t>Adjust manhole covers located in pavement areas in two separate operations. Initially, remove designated manhole covers along with sufficient pavement to permit installation of temporary cover plate over the opening. Fill the excavated area with asphaltic pavement mixture, which shall remain in place until contract milling and paving operations permit setting the manhole frames to grade. During the second phase, remove the asphaltic pavement mixture surrounding the manhole plus the temporary cover plate, and set the manhole cover to final grade. The department will measure and pay for the items of asphaltic pavement mixture, temporary cover plate, milling, and paving separately.</w:t>
          </w:r>
        </w:p>
        <w:p w:rsidR="00DA4311" w:rsidRPr="00F764B5" w:rsidRDefault="00DA4311" w:rsidP="00793816">
          <w:pPr>
            <w:pStyle w:val="spParagraph"/>
            <w:spacing w:before="360"/>
            <w:rPr>
              <w:i/>
            </w:rPr>
          </w:pPr>
          <w:r w:rsidRPr="00F764B5">
            <w:rPr>
              <w:i/>
            </w:rPr>
            <w:t>Supplement standard spec 611.3.7 with the following:</w:t>
          </w:r>
        </w:p>
        <w:p w:rsidR="00DA4311" w:rsidRDefault="00DA4311" w:rsidP="00AC6E2A">
          <w:pPr>
            <w:pStyle w:val="spParagraph"/>
          </w:pPr>
          <w:r>
            <w:t>Set the manhole frames so that they comply with the surface requirements of standard spec 450.3.2.9. At the completion of the paving, a 6-foot straightedge shall be placed over the centerline of each manhole frame parallel to the direction of traffic. A measurement shall be made at each side of the frame. The two measurements shall be averaged. If this average is greater than 5/8 inches, reset the manhole frame to the correct plane and elevation. If this average is 5/8 inches or less but greater than 3/8 inches, the manhole frame shall be allowed to remain in place but shall be paid for at 50 percent of the contract unit price.</w:t>
          </w:r>
        </w:p>
        <w:p w:rsidR="00DA4311" w:rsidRDefault="00DA4311" w:rsidP="00AC6E2A">
          <w:pPr>
            <w:pStyle w:val="spParagraph"/>
          </w:pPr>
          <w:r>
            <w:t>If the manhole frame is higher than the adjacent pavement, the two measurements shall be made at each end of the straightedge. These two measurements shall be averaged. The same criteria for acceptance and payment as above, shall apply.</w:t>
          </w:r>
        </w:p>
        <w:p w:rsidR="00DA4311" w:rsidRDefault="00DA4311" w:rsidP="00C01D17">
          <w:pPr>
            <w:pStyle w:val="spVersion"/>
          </w:pPr>
          <w:r>
            <w:t xml:space="preserve">stp-611-005 </w:t>
          </w:r>
          <w:r w:rsidRPr="00703097">
            <w:t>(</w:t>
          </w:r>
          <w:r>
            <w:t>20200629</w:t>
          </w:r>
          <w:r w:rsidRPr="00703097">
            <w:t>)</w:t>
          </w:r>
        </w:p>
        <w:p w:rsidR="00DA4311" w:rsidRDefault="00DA4311"/>
      </w:docPartBody>
    </w:docPart>
    <w:docPart>
      <w:docPartPr>
        <w:name w:val="611-006"/>
        <w:style w:val="wiComment"/>
        <w:category>
          <w:name w:val="STSP"/>
          <w:gallery w:val="docParts"/>
        </w:category>
        <w:behaviors>
          <w:behavior w:val="content"/>
        </w:behaviors>
        <w:guid w:val="{86898C96-5B85-4F57-832F-A8A24B540B6E}"/>
      </w:docPartPr>
      <w:docPartBody>
        <w:p w:rsidR="00DA4311" w:rsidRPr="000C5916" w:rsidRDefault="00DA4311" w:rsidP="009A0421">
          <w:pPr>
            <w:pStyle w:val="wiComment"/>
          </w:pPr>
          <w:r w:rsidRPr="000C5916">
            <w:t>611</w:t>
          </w:r>
          <w:r>
            <w:t>-</w:t>
          </w:r>
          <w:r w:rsidRPr="000C5916">
            <w:t>006</w:t>
          </w:r>
          <w:r>
            <w:t xml:space="preserve"> </w:t>
          </w:r>
          <w:r w:rsidRPr="0019130D">
            <w:rPr>
              <w:highlight w:val="yellow"/>
            </w:rPr>
            <w:t xml:space="preserve">DELETE </w:t>
          </w:r>
          <w:r w:rsidRPr="000C5916">
            <w:rPr>
              <w:highlight w:val="yellow"/>
            </w:rPr>
            <w:t>ALL DESIGNER NOTES FROM YOUR SPECIAL PROVISIONS</w:t>
          </w:r>
        </w:p>
        <w:p w:rsidR="00DA4311" w:rsidRPr="000C5916" w:rsidRDefault="00DA4311" w:rsidP="009A0421">
          <w:pPr>
            <w:pStyle w:val="wiComment"/>
          </w:pPr>
          <w:r w:rsidRPr="000C5916">
            <w:t>Cover inlets and manholes during pavement rehab. Use with STSP 611</w:t>
          </w:r>
          <w:r>
            <w:t>-</w:t>
          </w:r>
          <w:r w:rsidRPr="000C5916">
            <w:t>005.</w:t>
          </w:r>
        </w:p>
        <w:p w:rsidR="00DA4311" w:rsidRPr="00B04CCE" w:rsidRDefault="00DA4311" w:rsidP="009A0421">
          <w:pPr>
            <w:pStyle w:val="1Heading1"/>
          </w:pPr>
          <w:r w:rsidRPr="00B04CCE">
            <w:t>Cover Plates Temporary, Item 611.8120.S.</w:t>
          </w:r>
        </w:p>
        <w:p w:rsidR="00DA4311" w:rsidRDefault="00DA4311" w:rsidP="009A0421">
          <w:pPr>
            <w:pStyle w:val="spParagraph"/>
          </w:pPr>
          <w:r w:rsidRPr="00961652">
            <w:rPr>
              <w:rStyle w:val="spHeading"/>
            </w:rPr>
            <w:t>A  Description</w:t>
          </w:r>
        </w:p>
        <w:p w:rsidR="00DA4311" w:rsidRDefault="00DA4311" w:rsidP="009A0421">
          <w:pPr>
            <w:pStyle w:val="spParagraph"/>
          </w:pPr>
          <w:r>
            <w:t>This special provision describes providing and removing steel plates to cover and support asphaltic pavement and traffic loading at manholes, inlets and similar structures during milling and paving operations.</w:t>
          </w:r>
        </w:p>
        <w:p w:rsidR="00DA4311" w:rsidRDefault="00DA4311" w:rsidP="009A0421">
          <w:pPr>
            <w:pStyle w:val="spParagraph"/>
          </w:pPr>
          <w:r w:rsidRPr="00961652">
            <w:rPr>
              <w:rStyle w:val="spHeading"/>
            </w:rPr>
            <w:t>B  Materials</w:t>
          </w:r>
        </w:p>
        <w:p w:rsidR="00DA4311" w:rsidRDefault="00DA4311" w:rsidP="009A0421">
          <w:pPr>
            <w:pStyle w:val="spParagraph"/>
          </w:pPr>
          <w:r>
            <w:t>Provide a 0.25 inch minimum thickness steel plate that extends to the outside edge of the existing masonry.</w:t>
          </w:r>
        </w:p>
        <w:p w:rsidR="00DA4311" w:rsidRDefault="00DA4311" w:rsidP="009A0421">
          <w:pPr>
            <w:pStyle w:val="spParagraph"/>
          </w:pPr>
          <w:r w:rsidRPr="00961652">
            <w:rPr>
              <w:rStyle w:val="spHeading"/>
            </w:rPr>
            <w:t>C  (Vacant)</w:t>
          </w:r>
        </w:p>
        <w:p w:rsidR="00DA4311" w:rsidRDefault="00DA4311" w:rsidP="009A0421">
          <w:pPr>
            <w:pStyle w:val="spParagraph"/>
          </w:pPr>
          <w:r w:rsidRPr="00961652">
            <w:rPr>
              <w:rStyle w:val="spHeading"/>
            </w:rPr>
            <w:t>D  Measurement</w:t>
          </w:r>
        </w:p>
        <w:p w:rsidR="00DA4311" w:rsidRDefault="00DA4311" w:rsidP="009A0421">
          <w:pPr>
            <w:pStyle w:val="spParagraph"/>
          </w:pPr>
          <w:r>
            <w:t>The department will measure Cover Plates Temporary as each individual unit, acceptably completed.</w:t>
          </w:r>
        </w:p>
        <w:p w:rsidR="00DA4311" w:rsidRDefault="00DA4311" w:rsidP="009A0421">
          <w:pPr>
            <w:pStyle w:val="spParagraph"/>
          </w:pPr>
          <w:r w:rsidRPr="00961652">
            <w:rPr>
              <w:rStyle w:val="spHeading"/>
            </w:rPr>
            <w:t>E  Payment</w:t>
          </w:r>
        </w:p>
        <w:p w:rsidR="00DA4311" w:rsidRDefault="00DA4311" w:rsidP="009A0421">
          <w:pPr>
            <w:pStyle w:val="spParagraph"/>
          </w:pPr>
          <w:r>
            <w:t>The department will pay for measured quantities at the contract unit price under the following bid item:</w:t>
          </w:r>
        </w:p>
        <w:p w:rsidR="00DA4311" w:rsidRDefault="00DA4311" w:rsidP="002E04D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2E04DC">
          <w:pPr>
            <w:pStyle w:val="ssBidItem"/>
            <w:tabs>
              <w:tab w:val="clear" w:pos="1584"/>
              <w:tab w:val="clear" w:pos="9360"/>
              <w:tab w:val="left" w:pos="1980"/>
            </w:tabs>
          </w:pPr>
          <w:r>
            <w:t>611.8120.S</w:t>
          </w:r>
          <w:r w:rsidRPr="000A528D">
            <w:tab/>
          </w:r>
          <w:r>
            <w:t>Cover Plates Temporary</w:t>
          </w:r>
          <w:r w:rsidRPr="000A528D">
            <w:tab/>
          </w:r>
          <w:r>
            <w:tab/>
          </w:r>
          <w:r>
            <w:tab/>
          </w:r>
          <w:r>
            <w:tab/>
          </w:r>
          <w:r>
            <w:tab/>
          </w:r>
          <w:r>
            <w:tab/>
          </w:r>
          <w:r>
            <w:tab/>
            <w:t>EACH</w:t>
          </w:r>
        </w:p>
        <w:p w:rsidR="00DA4311" w:rsidRDefault="00DA4311" w:rsidP="009A0421">
          <w:pPr>
            <w:pStyle w:val="spParagraph"/>
          </w:pPr>
          <w:r>
            <w:t>Payment is full compensation for furnishing, installing, and removing the cover plates.</w:t>
          </w:r>
        </w:p>
        <w:p w:rsidR="00DA4311" w:rsidRDefault="00DA4311" w:rsidP="009A0421">
          <w:pPr>
            <w:pStyle w:val="spParagraph"/>
          </w:pPr>
          <w:r>
            <w:t>The steel plates shall become the property of the contractor when no longer needed in the contract work.</w:t>
          </w:r>
        </w:p>
        <w:p w:rsidR="00DA4311" w:rsidRDefault="00DA4311" w:rsidP="004C0DA1">
          <w:pPr>
            <w:pStyle w:val="spVersion"/>
          </w:pPr>
          <w:r>
            <w:t>stp-611-006 (20151210)</w:t>
          </w:r>
        </w:p>
        <w:p w:rsidR="00DA4311" w:rsidRDefault="00DA4311"/>
      </w:docPartBody>
    </w:docPart>
    <w:docPart>
      <w:docPartPr>
        <w:name w:val="611-010"/>
        <w:style w:val="wiComment"/>
        <w:category>
          <w:name w:val="STSP"/>
          <w:gallery w:val="docParts"/>
        </w:category>
        <w:behaviors>
          <w:behavior w:val="content"/>
        </w:behaviors>
        <w:guid w:val="{44179D50-5A56-44C6-BF58-C862927AD122}"/>
      </w:docPartPr>
      <w:docPartBody>
        <w:p w:rsidR="00DA4311" w:rsidRPr="000C5916" w:rsidRDefault="00DA4311" w:rsidP="00F509C8">
          <w:pPr>
            <w:pStyle w:val="wiComment"/>
          </w:pPr>
          <w:r w:rsidRPr="000C5916">
            <w:t>611</w:t>
          </w:r>
          <w:r>
            <w:t>-</w:t>
          </w:r>
          <w:r w:rsidRPr="000C5916">
            <w:t>010</w:t>
          </w:r>
          <w:r>
            <w:t xml:space="preserve"> </w:t>
          </w:r>
          <w:r w:rsidRPr="0016506E">
            <w:rPr>
              <w:highlight w:val="yellow"/>
            </w:rPr>
            <w:t xml:space="preserve">DELETE </w:t>
          </w:r>
          <w:r w:rsidRPr="000C5916">
            <w:rPr>
              <w:highlight w:val="yellow"/>
            </w:rPr>
            <w:t>ALL DESIGNER NOTES FROM YOUR SPECIAL PROVISIONS</w:t>
          </w:r>
        </w:p>
        <w:p w:rsidR="00DA4311" w:rsidRDefault="00DA4311" w:rsidP="00F509C8">
          <w:pPr>
            <w:pStyle w:val="wiComment"/>
          </w:pPr>
          <w:r w:rsidRPr="000C5916">
            <w:t>Provides grates on the ends of pipes.</w:t>
          </w:r>
        </w:p>
        <w:p w:rsidR="00DA4311" w:rsidRDefault="00DA4311" w:rsidP="00606979">
          <w:pPr>
            <w:pStyle w:val="wiComment"/>
          </w:pPr>
          <w:r>
            <w:t>Provide a construction detail for the grates that attach to apron endwalls.</w:t>
          </w:r>
        </w:p>
        <w:p w:rsidR="00DA4311" w:rsidRDefault="00DA4311" w:rsidP="00F509C8">
          <w:pPr>
            <w:pStyle w:val="wiComment"/>
          </w:pPr>
          <w:bookmarkStart w:id="283" w:name="_Hlk119418205"/>
          <w:r>
            <w:t>If there is more than one size of pipe grate, use supplemental.S numbers; for example, for a grate on an endwall for a 24-Inch pipe use 611.9850.S.01, and for a 36-inch grate on the same project use 611.9850.S.02, etc.</w:t>
          </w:r>
        </w:p>
        <w:bookmarkEnd w:id="283"/>
        <w:p w:rsidR="00DA4311" w:rsidRDefault="00DA4311" w:rsidP="00F509C8">
          <w:pPr>
            <w:pStyle w:val="wiComment"/>
          </w:pPr>
          <w:r>
            <w:t>Avoid placing this type of pipe grate on roadway cross culverts for debris capture or otherwise.</w:t>
          </w:r>
          <w:r w:rsidRPr="0047021D">
            <w:t xml:space="preserve"> </w:t>
          </w:r>
          <w:r>
            <w:t>These grates are not intended to be traversable for vehicles and may clog and cause overtopping. They are primarily for trash/debris capture and/or safety on stormwater pond inlets and outlets. Use SDD’s 8F7 and 8F8, and the corresponding standard bid items, for sloped side drains and sloped cross drains where traversable grates are required. Traversable grates are also available in arch or horizontal ellipse shapes as special items and adaptors are available for use on concrete pipe. Contact the Roadway Design Standard Unit Drainage Engineers for details.</w:t>
          </w:r>
        </w:p>
        <w:p w:rsidR="00DA4311" w:rsidRPr="007C420B" w:rsidRDefault="00DA4311" w:rsidP="0003588A">
          <w:pPr>
            <w:pStyle w:val="1Heading1"/>
          </w:pPr>
          <w:r w:rsidRPr="007C420B">
            <w:t xml:space="preserve">Pipe Grates </w:t>
          </w:r>
          <w:r w:rsidRPr="007C420B">
            <w:fldChar w:fldCharType="begin">
              <w:ffData>
                <w:name w:val="Text3"/>
                <w:enabled/>
                <w:calcOnExit w:val="0"/>
                <w:textInput>
                  <w:default w:val="Enter Pipe Size"/>
                </w:textInput>
              </w:ffData>
            </w:fldChar>
          </w:r>
          <w:bookmarkStart w:id="284" w:name="Text3"/>
          <w:r w:rsidRPr="007C420B">
            <w:instrText xml:space="preserve"> FORMTEXT </w:instrText>
          </w:r>
          <w:r w:rsidRPr="007C420B">
            <w:fldChar w:fldCharType="separate"/>
          </w:r>
          <w:r w:rsidRPr="007C420B">
            <w:rPr>
              <w:noProof/>
            </w:rPr>
            <w:t>Enter Pipe Size</w:t>
          </w:r>
          <w:r w:rsidRPr="007C420B">
            <w:fldChar w:fldCharType="end"/>
          </w:r>
          <w:bookmarkEnd w:id="284"/>
          <w:r w:rsidRPr="007C420B">
            <w:t>-Inch, Item 611.98</w:t>
          </w:r>
          <w:r>
            <w:t>5</w:t>
          </w:r>
          <w:r w:rsidRPr="007C420B">
            <w:t>0.S.</w:t>
          </w:r>
        </w:p>
        <w:p w:rsidR="00DA4311" w:rsidRDefault="00DA4311" w:rsidP="00F509C8">
          <w:pPr>
            <w:pStyle w:val="spParagraph"/>
          </w:pPr>
          <w:r w:rsidRPr="00961652">
            <w:rPr>
              <w:rStyle w:val="spHeading"/>
            </w:rPr>
            <w:t>A  Description</w:t>
          </w:r>
        </w:p>
        <w:p w:rsidR="00DA4311" w:rsidRDefault="00DA4311" w:rsidP="00F509C8">
          <w:pPr>
            <w:pStyle w:val="spParagraph"/>
          </w:pPr>
          <w:r>
            <w:t>This special provision describes providing pipe grates for pipe apron endwalls as detailed in the plans.</w:t>
          </w:r>
        </w:p>
        <w:p w:rsidR="00DA4311" w:rsidRDefault="00DA4311" w:rsidP="00F509C8">
          <w:pPr>
            <w:pStyle w:val="spParagraph"/>
          </w:pPr>
          <w:r w:rsidRPr="00961652">
            <w:rPr>
              <w:rStyle w:val="spHeading"/>
            </w:rPr>
            <w:t>B  Materials</w:t>
          </w:r>
        </w:p>
        <w:p w:rsidR="00DA4311" w:rsidRDefault="00DA4311" w:rsidP="00F509C8">
          <w:pPr>
            <w:pStyle w:val="spParagraph"/>
          </w:pPr>
          <w:r>
            <w:t>Furnish steel conforming to the requirements of standard spec 506.2.2.1. Furnish steel pipe conforming to the requirements of standard spec 506.2.3.6.</w:t>
          </w:r>
        </w:p>
        <w:p w:rsidR="00DA4311" w:rsidRDefault="00DA4311" w:rsidP="00F509C8">
          <w:pPr>
            <w:pStyle w:val="spParagraph"/>
          </w:pPr>
          <w:r>
            <w:t>Furnish pipe grates galvanized according to ASTM A123.</w:t>
          </w:r>
        </w:p>
        <w:p w:rsidR="00DA4311" w:rsidRDefault="00DA4311" w:rsidP="00F509C8">
          <w:pPr>
            <w:pStyle w:val="spParagraph"/>
          </w:pPr>
          <w:r>
            <w:t>Furnish angles and brackets galvanized according to ASTM A123.</w:t>
          </w:r>
        </w:p>
        <w:p w:rsidR="00DA4311" w:rsidRDefault="00DA4311" w:rsidP="00F509C8">
          <w:pPr>
            <w:pStyle w:val="spParagraph"/>
          </w:pPr>
          <w:r>
            <w:t>Furnish required hardware galvanized according to ASTM A153.</w:t>
          </w:r>
        </w:p>
        <w:p w:rsidR="00DA4311" w:rsidRDefault="00DA4311" w:rsidP="00F509C8">
          <w:pPr>
            <w:pStyle w:val="spParagraph"/>
          </w:pPr>
          <w:r w:rsidRPr="00961652">
            <w:rPr>
              <w:rStyle w:val="spHeading"/>
            </w:rPr>
            <w:t>C  Construction</w:t>
          </w:r>
        </w:p>
        <w:p w:rsidR="00DA4311" w:rsidRDefault="00DA4311" w:rsidP="00F509C8">
          <w:pPr>
            <w:pStyle w:val="spParagraph"/>
          </w:pPr>
          <w:r>
            <w:t>Repair pipes, rods, angles and brackets on which the galvanized coating has been damaged according to the requirements of AASHTO M36.</w:t>
          </w:r>
        </w:p>
        <w:p w:rsidR="00DA4311" w:rsidRDefault="00DA4311" w:rsidP="00F509C8">
          <w:pPr>
            <w:pStyle w:val="spParagraph"/>
          </w:pPr>
          <w:r w:rsidRPr="00961652">
            <w:rPr>
              <w:rStyle w:val="spHeading"/>
            </w:rPr>
            <w:t>D  Measurement</w:t>
          </w:r>
        </w:p>
        <w:p w:rsidR="00DA4311" w:rsidRDefault="00DA4311" w:rsidP="00F509C8">
          <w:pPr>
            <w:pStyle w:val="spParagraph"/>
          </w:pPr>
          <w:r>
            <w:t>The department will measure Pipe Grates in units of work, where one unit is one grate, completed and accepted.</w:t>
          </w:r>
        </w:p>
        <w:p w:rsidR="00DA4311" w:rsidRDefault="00DA4311" w:rsidP="00F509C8">
          <w:pPr>
            <w:pStyle w:val="spParagraph"/>
          </w:pPr>
          <w:r w:rsidRPr="00961652">
            <w:rPr>
              <w:rStyle w:val="spHeading"/>
            </w:rPr>
            <w:t>E  Payment</w:t>
          </w:r>
        </w:p>
        <w:p w:rsidR="00DA4311" w:rsidRDefault="00DA4311" w:rsidP="007C420B">
          <w:pPr>
            <w:pStyle w:val="spParagraph"/>
            <w:spacing w:after="60"/>
          </w:pPr>
          <w:r>
            <w:t>The department will pay for measured quantities at the contract unit price under the following bid item:</w:t>
          </w:r>
        </w:p>
        <w:p w:rsidR="00DA4311" w:rsidRDefault="00DA4311" w:rsidP="00C97BD2">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C97BD2">
          <w:pPr>
            <w:pStyle w:val="ssBidItem"/>
            <w:tabs>
              <w:tab w:val="clear" w:pos="1584"/>
              <w:tab w:val="clear" w:pos="9360"/>
              <w:tab w:val="left" w:pos="1980"/>
            </w:tabs>
          </w:pPr>
          <w:r>
            <w:t>611.9850.S</w:t>
          </w:r>
          <w:r w:rsidRPr="000A528D">
            <w:tab/>
          </w:r>
          <w:r>
            <w:t xml:space="preserve">Pipe Grates </w:t>
          </w:r>
          <w:r>
            <w:fldChar w:fldCharType="begin">
              <w:ffData>
                <w:name w:val=""/>
                <w:enabled/>
                <w:calcOnExit w:val="0"/>
                <w:textInput>
                  <w:default w:val="Enter Pipe Size"/>
                </w:textInput>
              </w:ffData>
            </w:fldChar>
          </w:r>
          <w:r>
            <w:instrText xml:space="preserve"> FORMTEXT </w:instrText>
          </w:r>
          <w:r>
            <w:fldChar w:fldCharType="separate"/>
          </w:r>
          <w:r>
            <w:rPr>
              <w:noProof/>
            </w:rPr>
            <w:t>Enter Pipe Size</w:t>
          </w:r>
          <w:r>
            <w:fldChar w:fldCharType="end"/>
          </w:r>
          <w:r>
            <w:t>-Inch</w:t>
          </w:r>
          <w:r>
            <w:tab/>
          </w:r>
          <w:r>
            <w:tab/>
          </w:r>
          <w:r>
            <w:tab/>
          </w:r>
          <w:r>
            <w:tab/>
          </w:r>
          <w:r>
            <w:tab/>
          </w:r>
          <w:r>
            <w:tab/>
            <w:t>EACH</w:t>
          </w:r>
        </w:p>
        <w:p w:rsidR="00DA4311" w:rsidRDefault="00DA4311" w:rsidP="00F509C8">
          <w:pPr>
            <w:pStyle w:val="spParagraph"/>
          </w:pPr>
          <w:r>
            <w:t>Payment is full compensation for furnishing and installing all materials; and for drilling and connecting grates to apron endwalls.</w:t>
          </w:r>
        </w:p>
        <w:p w:rsidR="00DA4311" w:rsidRDefault="00DA4311" w:rsidP="007C420B">
          <w:pPr>
            <w:pStyle w:val="spParagraph"/>
          </w:pPr>
          <w:r w:rsidRPr="007C420B">
            <w:rPr>
              <w:sz w:val="18"/>
              <w:szCs w:val="18"/>
            </w:rPr>
            <w:t>stp-611-010 (20230113)</w:t>
          </w:r>
        </w:p>
        <w:p w:rsidR="00DA4311" w:rsidRDefault="00DA4311"/>
      </w:docPartBody>
    </w:docPart>
    <w:docPart>
      <w:docPartPr>
        <w:name w:val="611-015"/>
        <w:style w:val="wiComment"/>
        <w:category>
          <w:name w:val="STSP"/>
          <w:gallery w:val="docParts"/>
        </w:category>
        <w:behaviors>
          <w:behavior w:val="content"/>
        </w:behaviors>
        <w:guid w:val="{030BD641-EA88-48A0-A9FB-0D02980D4211}"/>
      </w:docPartPr>
      <w:docPartBody>
        <w:p w:rsidR="00DA4311" w:rsidRPr="000C5916" w:rsidRDefault="00DA4311" w:rsidP="00D73723">
          <w:pPr>
            <w:pStyle w:val="wiComment"/>
          </w:pPr>
          <w:r w:rsidRPr="000C5916">
            <w:t>611</w:t>
          </w:r>
          <w:r>
            <w:t>-</w:t>
          </w:r>
          <w:r w:rsidRPr="000C5916">
            <w:t>015</w:t>
          </w:r>
          <w:r>
            <w:t xml:space="preserve"> </w:t>
          </w:r>
          <w:r w:rsidRPr="00B3022E">
            <w:rPr>
              <w:highlight w:val="yellow"/>
            </w:rPr>
            <w:t>DELETE</w:t>
          </w:r>
          <w:r w:rsidRPr="000C5916">
            <w:rPr>
              <w:highlight w:val="yellow"/>
            </w:rPr>
            <w:t xml:space="preserve"> ALL DESIGNER NOTES FROM YOUR SPECIAL PROVISIONS</w:t>
          </w:r>
        </w:p>
        <w:p w:rsidR="00DA4311" w:rsidRPr="000C5916" w:rsidRDefault="00DA4311" w:rsidP="00D73723">
          <w:pPr>
            <w:pStyle w:val="wiComment"/>
          </w:pPr>
          <w:r w:rsidRPr="000C5916">
            <w:t>Use with standard detail drawing Slotted Vane Drain.</w:t>
          </w:r>
        </w:p>
        <w:p w:rsidR="00DA4311" w:rsidRPr="00B04CCE" w:rsidRDefault="00DA4311" w:rsidP="00D73723">
          <w:pPr>
            <w:pStyle w:val="1Heading1"/>
          </w:pPr>
          <w:r w:rsidRPr="00B04CCE">
            <w:t>Drain Slotted Vane, Item 611.9900.S.</w:t>
          </w:r>
        </w:p>
        <w:p w:rsidR="00DA4311" w:rsidRDefault="00DA4311" w:rsidP="00D73723">
          <w:pPr>
            <w:pStyle w:val="spParagraph"/>
          </w:pPr>
          <w:r w:rsidRPr="00961652">
            <w:rPr>
              <w:rStyle w:val="spHeading"/>
            </w:rPr>
            <w:t>A  Description</w:t>
          </w:r>
        </w:p>
        <w:p w:rsidR="00DA4311" w:rsidRDefault="00DA4311" w:rsidP="00D73723">
          <w:pPr>
            <w:pStyle w:val="spParagraph"/>
          </w:pPr>
          <w:r>
            <w:t>This special provision describes providing slotted vane drain as the plans show conforming to standard spec 611</w:t>
          </w:r>
          <w:r w:rsidRPr="008D47F4">
            <w:t xml:space="preserve"> </w:t>
          </w:r>
          <w:r>
            <w:t>as modified in this special provision.</w:t>
          </w:r>
        </w:p>
        <w:p w:rsidR="00DA4311" w:rsidRDefault="00DA4311" w:rsidP="00D73723">
          <w:pPr>
            <w:pStyle w:val="spParagraph"/>
          </w:pPr>
          <w:r w:rsidRPr="00961652">
            <w:rPr>
              <w:rStyle w:val="spHeading"/>
            </w:rPr>
            <w:t>B  (Vacant)</w:t>
          </w:r>
        </w:p>
        <w:p w:rsidR="00DA4311" w:rsidRDefault="00DA4311" w:rsidP="00D73723">
          <w:pPr>
            <w:pStyle w:val="spParagraph"/>
          </w:pPr>
          <w:r w:rsidRPr="00961652">
            <w:rPr>
              <w:rStyle w:val="spHeading"/>
            </w:rPr>
            <w:t>C  Construction</w:t>
          </w:r>
        </w:p>
        <w:p w:rsidR="00DA4311" w:rsidRDefault="00DA4311" w:rsidP="00D73723">
          <w:pPr>
            <w:pStyle w:val="spParagraph"/>
          </w:pPr>
          <w:r>
            <w:t>Before encasing the pipe in concrete, cover the upper end of the slotted drain as the plans show, or as approved by the engineer.</w:t>
          </w:r>
        </w:p>
        <w:p w:rsidR="00DA4311" w:rsidRDefault="00DA4311" w:rsidP="00D73723">
          <w:pPr>
            <w:pStyle w:val="spParagraph"/>
          </w:pPr>
          <w:r>
            <w:t>Before construction operations adjacent to the slotted area of the slotted vane drain pipe, cover the slots on the top of the drain. Remove any material entering the pipe at the contractor’s expense.</w:t>
          </w:r>
        </w:p>
        <w:p w:rsidR="00DA4311" w:rsidRDefault="00DA4311" w:rsidP="00D73723">
          <w:pPr>
            <w:pStyle w:val="spParagraph"/>
          </w:pPr>
          <w:r>
            <w:t>Exercise care to avoid damage to the slotted vane drainpipe. If any section of pipe is damaged or is unsatisfactory as determined by the engineer, replace the drainpipe at contractor’s expense.</w:t>
          </w:r>
        </w:p>
        <w:p w:rsidR="00DA4311" w:rsidRDefault="00DA4311" w:rsidP="00D73723">
          <w:pPr>
            <w:pStyle w:val="spParagraph"/>
          </w:pPr>
          <w:r w:rsidRPr="00961652">
            <w:rPr>
              <w:rStyle w:val="spHeading"/>
            </w:rPr>
            <w:t>D  Measurement</w:t>
          </w:r>
        </w:p>
        <w:p w:rsidR="00DA4311" w:rsidRDefault="00DA4311" w:rsidP="00D73723">
          <w:pPr>
            <w:pStyle w:val="spParagraph"/>
          </w:pPr>
          <w:r>
            <w:t>The department will measure Drain Slotted Vane in units of work, completed according to the contract and accepted.</w:t>
          </w:r>
        </w:p>
        <w:p w:rsidR="00DA4311" w:rsidRDefault="00DA4311" w:rsidP="00D73723">
          <w:pPr>
            <w:pStyle w:val="spParagraph"/>
          </w:pPr>
          <w:r w:rsidRPr="00961652">
            <w:rPr>
              <w:rStyle w:val="spHeading"/>
            </w:rPr>
            <w:t>E  Payment</w:t>
          </w:r>
        </w:p>
        <w:p w:rsidR="00DA4311" w:rsidRDefault="00DA4311" w:rsidP="00D73723">
          <w:pPr>
            <w:pStyle w:val="spParagraph"/>
          </w:pPr>
          <w:r>
            <w:t>The department will pay for measured quantities at the contract unit price under the following bid item:</w:t>
          </w:r>
        </w:p>
        <w:p w:rsidR="00DA4311" w:rsidRDefault="00DA4311" w:rsidP="008D0A8F">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8D0A8F">
          <w:pPr>
            <w:pStyle w:val="ssBidItem"/>
            <w:tabs>
              <w:tab w:val="clear" w:pos="1584"/>
              <w:tab w:val="clear" w:pos="9360"/>
              <w:tab w:val="left" w:pos="1980"/>
            </w:tabs>
          </w:pPr>
          <w:r>
            <w:t>611.9900.S</w:t>
          </w:r>
          <w:r w:rsidRPr="000A528D">
            <w:tab/>
          </w:r>
          <w:r>
            <w:t>Drain Slotted Vane</w:t>
          </w:r>
          <w:r w:rsidRPr="000A528D">
            <w:tab/>
          </w:r>
          <w:r>
            <w:tab/>
          </w:r>
          <w:r>
            <w:tab/>
          </w:r>
          <w:r>
            <w:tab/>
          </w:r>
          <w:r>
            <w:tab/>
          </w:r>
          <w:r>
            <w:tab/>
          </w:r>
          <w:r>
            <w:tab/>
          </w:r>
          <w:r>
            <w:tab/>
            <w:t>EACH</w:t>
          </w:r>
        </w:p>
        <w:p w:rsidR="00DA4311" w:rsidRDefault="00DA4311" w:rsidP="00D73723">
          <w:pPr>
            <w:pStyle w:val="spParagraph"/>
          </w:pPr>
          <w:r>
            <w:t>Payment is full compensation for furnishing all materials; hauling and placing the pipe; making connections to existing inlets; furnishing concrete masonry, end plug or cap; and cleaning out and restoring site of work.</w:t>
          </w:r>
        </w:p>
        <w:p w:rsidR="00DA4311" w:rsidRDefault="00DA4311" w:rsidP="00A81C4F">
          <w:pPr>
            <w:pStyle w:val="spVersion"/>
          </w:pPr>
          <w:r>
            <w:t>stp-611-015 (20030820)</w:t>
          </w:r>
        </w:p>
        <w:p w:rsidR="00DA4311" w:rsidRDefault="00DA4311"/>
      </w:docPartBody>
    </w:docPart>
    <w:docPart>
      <w:docPartPr>
        <w:name w:val="628-005"/>
        <w:style w:val="spParagraph"/>
        <w:category>
          <w:name w:val="STSP"/>
          <w:gallery w:val="docParts"/>
        </w:category>
        <w:behaviors>
          <w:behavior w:val="content"/>
        </w:behaviors>
        <w:guid w:val="{B7C7145F-3195-489C-A155-04B03150DCEB}"/>
      </w:docPartPr>
      <w:docPartBody>
        <w:p w:rsidR="00DA4311" w:rsidRDefault="00DA4311" w:rsidP="0080742C">
          <w:pPr>
            <w:pStyle w:val="spParagraph"/>
          </w:pPr>
        </w:p>
        <w:p w:rsidR="00DA4311" w:rsidRPr="000C5916" w:rsidRDefault="00DA4311" w:rsidP="003A1149">
          <w:pPr>
            <w:pStyle w:val="wiComment"/>
            <w:widowControl/>
          </w:pPr>
          <w:r>
            <w:t xml:space="preserve">628-005 </w:t>
          </w:r>
          <w:r w:rsidRPr="00627C58">
            <w:rPr>
              <w:highlight w:val="yellow"/>
            </w:rPr>
            <w:t>DELETE</w:t>
          </w:r>
          <w:r w:rsidRPr="000C5916">
            <w:rPr>
              <w:highlight w:val="yellow"/>
            </w:rPr>
            <w:t xml:space="preserve"> ALL DESIGNER NOTES FROM YOUR SPECIAL PROVISIONS</w:t>
          </w:r>
        </w:p>
        <w:p w:rsidR="00DA4311" w:rsidRPr="000C5916" w:rsidRDefault="00DA4311" w:rsidP="00DB0ECB">
          <w:pPr>
            <w:pStyle w:val="wiComment"/>
          </w:pPr>
          <w:r w:rsidRPr="000C5916">
            <w:t xml:space="preserve">To be used with </w:t>
          </w:r>
          <w:r>
            <w:t>“Silt Fence Heavy Duty Detail”</w:t>
          </w:r>
          <w:r w:rsidRPr="000C5916">
            <w:t xml:space="preserve"> </w:t>
          </w:r>
          <w:r>
            <w:t>in the Civil 3D Construction Details - Erosion Control Palette</w:t>
          </w:r>
          <w:r w:rsidRPr="000C5916">
            <w:t xml:space="preserve">. </w:t>
          </w:r>
          <w:r w:rsidRPr="000F1F5E">
            <w:t>Coordinate use of this item with the regional Stormwater and Erosion Control Engineer</w:t>
          </w:r>
          <w:r>
            <w:t xml:space="preserve"> (SWECE). </w:t>
          </w:r>
          <w:r w:rsidRPr="000C5916">
            <w:t>See FDM Chap</w:t>
          </w:r>
          <w:r>
            <w:t>ter</w:t>
          </w:r>
          <w:r w:rsidRPr="000C5916">
            <w:t xml:space="preserve"> 10</w:t>
          </w:r>
          <w:r>
            <w:t>-10-24 for additional guidance on applications.</w:t>
          </w:r>
        </w:p>
        <w:p w:rsidR="00DA4311" w:rsidRPr="00B04CCE" w:rsidRDefault="00DA4311" w:rsidP="00C47092">
          <w:pPr>
            <w:pStyle w:val="1Heading1"/>
          </w:pPr>
          <w:bookmarkStart w:id="285" w:name="_Toc61515036"/>
          <w:r>
            <w:t>Silt Fence Heavy Duty</w:t>
          </w:r>
          <w:r w:rsidRPr="00B04CCE">
            <w:t xml:space="preserve">, Item </w:t>
          </w:r>
          <w:r>
            <w:t>628.1530.S;</w:t>
          </w:r>
          <w:r>
            <w:br/>
          </w:r>
          <w:bookmarkEnd w:id="285"/>
          <w:r>
            <w:t>Silt Fence Heavy Duty Maintenance, Item 628.1535.S.</w:t>
          </w:r>
        </w:p>
        <w:p w:rsidR="00DA4311" w:rsidRPr="002D00A6" w:rsidRDefault="00DA4311" w:rsidP="003A1149">
          <w:pPr>
            <w:pStyle w:val="spParagraph"/>
          </w:pPr>
          <w:r w:rsidRPr="00961652">
            <w:rPr>
              <w:rStyle w:val="spHeading"/>
            </w:rPr>
            <w:t>A  Description</w:t>
          </w:r>
        </w:p>
        <w:p w:rsidR="00DA4311" w:rsidRPr="000F1F5E" w:rsidRDefault="00DA4311" w:rsidP="003A1149">
          <w:pPr>
            <w:pStyle w:val="spParagraph"/>
          </w:pPr>
          <w:r w:rsidRPr="002D00A6">
            <w:t>This special provision describes furnishing</w:t>
          </w:r>
          <w:r>
            <w:t xml:space="preserve">, installing, maintaining, repairing, and removing heavy duty silt fence as the plans show, as directed by the engineer, and as hereinafter described. </w:t>
          </w:r>
        </w:p>
        <w:p w:rsidR="00DA4311" w:rsidRPr="002D00A6" w:rsidRDefault="00DA4311" w:rsidP="003A1149">
          <w:pPr>
            <w:pStyle w:val="spParagraph"/>
          </w:pPr>
          <w:r w:rsidRPr="00961652">
            <w:rPr>
              <w:rStyle w:val="spHeading"/>
            </w:rPr>
            <w:t>B  Materials</w:t>
          </w:r>
        </w:p>
        <w:p w:rsidR="00DA4311" w:rsidRDefault="00DA4311" w:rsidP="003A1149">
          <w:pPr>
            <w:pStyle w:val="spParagraph"/>
          </w:pPr>
          <w:r>
            <w:t>Provide Silt Fence Heavy Duty consisting of a composite of fence posts, fence fabric, geotextile fabric, sand bags or rock bags, and fasteners to be assembled by the contractor.</w:t>
          </w:r>
        </w:p>
        <w:p w:rsidR="00DA4311" w:rsidRDefault="00DA4311" w:rsidP="00AB0A04">
          <w:pPr>
            <w:pStyle w:val="spParagraph"/>
          </w:pPr>
          <w:r>
            <w:t xml:space="preserve">Furnish new or salvaged notched conventional metal “T” or “U” shaped fence posts with a length of 8 feet and minimum weight of 1.25 lb/ft. </w:t>
          </w:r>
        </w:p>
        <w:p w:rsidR="00DA4311" w:rsidRDefault="00DA4311" w:rsidP="003A1149">
          <w:pPr>
            <w:pStyle w:val="spParagraph"/>
          </w:pPr>
          <w:r>
            <w:t xml:space="preserve">Furnish new fence fabric, or salvaged fence fabric that is free of rust or other structural defects, conforming to standard spec 616.2.2.1 or 616.2.3.2, or one of the following alternatives:  </w:t>
          </w:r>
        </w:p>
        <w:p w:rsidR="00DA4311" w:rsidRDefault="00DA4311" w:rsidP="00DA4311">
          <w:pPr>
            <w:pStyle w:val="spParagraph"/>
            <w:numPr>
              <w:ilvl w:val="0"/>
              <w:numId w:val="78"/>
            </w:numPr>
          </w:pPr>
          <w:r>
            <w:t>Woven wire fence - Standard field fence type, minimum 14-½ gauge wire, maximum mesh spacing of 6 inches, and a height of 4 feet.</w:t>
          </w:r>
        </w:p>
        <w:p w:rsidR="00DA4311" w:rsidRDefault="00DA4311" w:rsidP="00DA4311">
          <w:pPr>
            <w:pStyle w:val="spParagraph"/>
            <w:numPr>
              <w:ilvl w:val="0"/>
              <w:numId w:val="78"/>
            </w:numPr>
          </w:pPr>
          <w:r>
            <w:t xml:space="preserve">Chain link fence – minimum 12-½ gauge, maximum 2.5-inch diamond pattern, and a height of 4 feet. </w:t>
          </w:r>
        </w:p>
        <w:p w:rsidR="00DA4311" w:rsidRDefault="00DA4311" w:rsidP="00DA4311">
          <w:pPr>
            <w:pStyle w:val="spParagraph"/>
            <w:numPr>
              <w:ilvl w:val="0"/>
              <w:numId w:val="78"/>
            </w:numPr>
          </w:pPr>
          <w:r>
            <w:t>Welded wire fence – minimum 14 gauge, maximum mesh spacing of 4 inches, and a height of 4 feet.</w:t>
          </w:r>
        </w:p>
        <w:p w:rsidR="00DA4311" w:rsidRDefault="00DA4311" w:rsidP="00AB0A04">
          <w:pPr>
            <w:pStyle w:val="spParagraph"/>
          </w:pPr>
          <w:r w:rsidRPr="00AE51D6">
            <w:t xml:space="preserve">Furnish </w:t>
          </w:r>
          <w:r>
            <w:t>Geotextile Fabric Type HR according to standard spec 645.2.2.7</w:t>
          </w:r>
          <w:r w:rsidRPr="00AE51D6">
            <w:t>.</w:t>
          </w:r>
        </w:p>
        <w:p w:rsidR="00DA4311" w:rsidRDefault="00DA4311" w:rsidP="00AB0A04">
          <w:pPr>
            <w:pStyle w:val="spParagraph"/>
          </w:pPr>
          <w:r>
            <w:t xml:space="preserve">Furnish sand bags according to standard spec 628.2.8 or rock bags according to standard spec 628.2.13. </w:t>
          </w:r>
        </w:p>
        <w:p w:rsidR="00DA4311" w:rsidRDefault="00DA4311" w:rsidP="00AB0A04">
          <w:pPr>
            <w:pStyle w:val="spParagraph"/>
          </w:pPr>
          <w:r>
            <w:t>Furnish wire ties, nylon zip ties, or other engineer approved materials.</w:t>
          </w:r>
        </w:p>
        <w:p w:rsidR="00DA4311" w:rsidRPr="00AE51D6" w:rsidRDefault="00DA4311" w:rsidP="003A1149">
          <w:pPr>
            <w:pStyle w:val="spParagraph"/>
          </w:pPr>
          <w:r w:rsidRPr="00AE51D6">
            <w:rPr>
              <w:rStyle w:val="spHeading"/>
            </w:rPr>
            <w:t>C  Construction</w:t>
          </w:r>
        </w:p>
        <w:p w:rsidR="00DA4311" w:rsidRDefault="00DA4311" w:rsidP="003A1149">
          <w:pPr>
            <w:pStyle w:val="spParagraph"/>
          </w:pPr>
          <w:r>
            <w:t xml:space="preserve">Complete the installation prior to any ground disturbing activities within the drainage area adjacent to the required location. Construct according to the plan details and as described below. </w:t>
          </w:r>
        </w:p>
        <w:p w:rsidR="00DA4311" w:rsidRDefault="00DA4311" w:rsidP="003A1149">
          <w:pPr>
            <w:pStyle w:val="spParagraph"/>
          </w:pPr>
          <w:r>
            <w:t>Install posts with a minimum embedment of two feet and as necessary to provide a stable fence system.</w:t>
          </w:r>
        </w:p>
        <w:p w:rsidR="00DA4311" w:rsidRDefault="00DA4311" w:rsidP="003A1149">
          <w:pPr>
            <w:pStyle w:val="spParagraph"/>
          </w:pPr>
          <w:r>
            <w:t xml:space="preserve">Attach fence fabric to posts with at least three ties on each post (top, middle, bottom). </w:t>
          </w:r>
        </w:p>
        <w:p w:rsidR="00DA4311" w:rsidRDefault="00DA4311" w:rsidP="003A1149">
          <w:pPr>
            <w:pStyle w:val="spParagraph"/>
          </w:pPr>
          <w:r>
            <w:t xml:space="preserve">Attach geotextile fabric to fence fabric and/or posts at a maximum spacing of every 2 feet along the top and additionally as necessary to prevent displacement or damage by wind and wave actions. Overlap joints in the geotextile fabric by a minimum of 12 inches. Excess geotextile fabric may be cut or draped over the backside of the fence system. </w:t>
          </w:r>
        </w:p>
        <w:p w:rsidR="00DA4311" w:rsidRDefault="00DA4311" w:rsidP="003A1149">
          <w:pPr>
            <w:pStyle w:val="spParagraph"/>
          </w:pPr>
          <w:r>
            <w:t>Secure the bottom of the geotextile fabric by either of the following methods:</w:t>
          </w:r>
        </w:p>
        <w:p w:rsidR="00DA4311" w:rsidRDefault="00DA4311" w:rsidP="00DA4311">
          <w:pPr>
            <w:pStyle w:val="spParagraph"/>
            <w:numPr>
              <w:ilvl w:val="0"/>
              <w:numId w:val="79"/>
            </w:numPr>
          </w:pPr>
          <w:r>
            <w:t xml:space="preserve"> For installation in wet conditions, anchor the lower flap of the geotextile fabric to the ground using a continuous line of sand bags or rock bags. The lower flap shall be a minimum width of 1 foot.</w:t>
          </w:r>
        </w:p>
        <w:p w:rsidR="00DA4311" w:rsidRDefault="00DA4311" w:rsidP="00DA4311">
          <w:pPr>
            <w:pStyle w:val="spParagraph"/>
            <w:numPr>
              <w:ilvl w:val="0"/>
              <w:numId w:val="79"/>
            </w:numPr>
          </w:pPr>
          <w:r>
            <w:t xml:space="preserve">For installation in dry conditions, bury the bottom edge in a trench that is a minimum of 4 inches wide and 6 inches deep. Fold material to fit trench and backfill and compact trench with excavated soil. </w:t>
          </w:r>
        </w:p>
        <w:p w:rsidR="00DA4311" w:rsidRDefault="00DA4311" w:rsidP="00B55175">
          <w:pPr>
            <w:pStyle w:val="spParagraph"/>
          </w:pPr>
          <w:r>
            <w:t xml:space="preserve">Maintain the fence throughout construction and until removal. Repair or replace fence materials as necessary. Remove sediment whenever it accumulates to approximately one-half the original fence height and as directed by the engineer. Remove all sediment prior to final stabilization. </w:t>
          </w:r>
        </w:p>
        <w:p w:rsidR="00DA4311" w:rsidRDefault="00DA4311" w:rsidP="00B55175">
          <w:pPr>
            <w:pStyle w:val="spParagraph"/>
          </w:pPr>
          <w:r>
            <w:t xml:space="preserve">Keep system in place until the site is permanently vegetated and is ordered for removal by the engineer. Clean up and restore the surface after removal. </w:t>
          </w:r>
        </w:p>
        <w:p w:rsidR="00DA4311" w:rsidRPr="002D00A6" w:rsidRDefault="00DA4311" w:rsidP="003A1149">
          <w:pPr>
            <w:pStyle w:val="spParagraph"/>
          </w:pPr>
          <w:r w:rsidRPr="00961652">
            <w:rPr>
              <w:rStyle w:val="spHeading"/>
            </w:rPr>
            <w:t>D  Measurement</w:t>
          </w:r>
        </w:p>
        <w:p w:rsidR="00DA4311" w:rsidRDefault="00DA4311" w:rsidP="003A1149">
          <w:pPr>
            <w:pStyle w:val="spParagraph"/>
          </w:pPr>
          <w:r w:rsidRPr="002D00A6">
            <w:t xml:space="preserve">The department will measure </w:t>
          </w:r>
          <w:r>
            <w:t>Silt Fence Heavy Duty</w:t>
          </w:r>
          <w:r w:rsidRPr="002D00A6">
            <w:t xml:space="preserve"> by the </w:t>
          </w:r>
          <w:r>
            <w:t xml:space="preserve">linear foot, </w:t>
          </w:r>
          <w:r w:rsidRPr="00FB5DC3">
            <w:t>acceptably completed</w:t>
          </w:r>
          <w:r>
            <w:t xml:space="preserve">, measured along the base of the fence, center-to-center of end post, for each section of fence. </w:t>
          </w:r>
        </w:p>
        <w:p w:rsidR="00DA4311" w:rsidRPr="009D40B2" w:rsidRDefault="00DA4311" w:rsidP="003A1149">
          <w:pPr>
            <w:pStyle w:val="spParagraph"/>
            <w:rPr>
              <w:color w:val="FF0000"/>
            </w:rPr>
          </w:pPr>
          <w:r>
            <w:t xml:space="preserve">The department will measure Silt Fence Heavy Duty Maintenance by the linear foot, acceptably completed, measured along the base of the fence, end-to-end of the section maintained, for each time a section of fence is cleaned and repaired. </w:t>
          </w:r>
        </w:p>
        <w:p w:rsidR="00DA4311" w:rsidRPr="002D00A6" w:rsidRDefault="00DA4311" w:rsidP="003A1149">
          <w:pPr>
            <w:pStyle w:val="spParagraph"/>
          </w:pPr>
          <w:r w:rsidRPr="00961652">
            <w:rPr>
              <w:rStyle w:val="spHeading"/>
            </w:rPr>
            <w:t>E  Payment</w:t>
          </w:r>
        </w:p>
        <w:p w:rsidR="00DA4311" w:rsidRPr="002D00A6" w:rsidRDefault="00DA4311" w:rsidP="0019060C">
          <w:pPr>
            <w:pStyle w:val="spParagraph"/>
            <w:spacing w:after="60"/>
          </w:pPr>
          <w:r w:rsidRPr="002D00A6">
            <w:t>The department will pay for measured quantities at the contract unit price under the following bid item:</w:t>
          </w:r>
        </w:p>
        <w:p w:rsidR="00DA4311" w:rsidRPr="002D00A6" w:rsidRDefault="00DA4311"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DA4311" w:rsidRDefault="00DA4311" w:rsidP="003A1149">
          <w:pPr>
            <w:pStyle w:val="ssBidItem"/>
            <w:tabs>
              <w:tab w:val="clear" w:pos="1584"/>
              <w:tab w:val="clear" w:pos="9360"/>
              <w:tab w:val="left" w:pos="1980"/>
            </w:tabs>
          </w:pPr>
          <w:r>
            <w:t>628.1530.S</w:t>
          </w:r>
          <w:r w:rsidRPr="000A528D">
            <w:tab/>
          </w:r>
          <w:r>
            <w:t>Silt Fence Heavy Duty</w:t>
          </w:r>
          <w:r w:rsidRPr="000A528D">
            <w:tab/>
          </w:r>
          <w:r>
            <w:tab/>
          </w:r>
          <w:r>
            <w:tab/>
          </w:r>
          <w:r>
            <w:tab/>
          </w:r>
          <w:r>
            <w:tab/>
          </w:r>
          <w:r>
            <w:tab/>
          </w:r>
          <w:r>
            <w:tab/>
            <w:t>LF</w:t>
          </w:r>
          <w:r>
            <w:br/>
            <w:t>628.1535.S</w:t>
          </w:r>
          <w:r>
            <w:tab/>
            <w:t>Silt Fence Heavy Duty Maintenance</w:t>
          </w:r>
          <w:r>
            <w:tab/>
          </w:r>
          <w:r>
            <w:tab/>
          </w:r>
          <w:r>
            <w:tab/>
          </w:r>
          <w:r>
            <w:tab/>
          </w:r>
          <w:r>
            <w:tab/>
          </w:r>
          <w:r>
            <w:tab/>
            <w:t>LF</w:t>
          </w:r>
        </w:p>
        <w:p w:rsidR="00DA4311" w:rsidRDefault="00DA4311" w:rsidP="003A1149">
          <w:pPr>
            <w:pStyle w:val="spParagraph"/>
          </w:pPr>
          <w:r w:rsidRPr="00AE51D6">
            <w:t xml:space="preserve">Payment </w:t>
          </w:r>
          <w:r>
            <w:t xml:space="preserve">for Silt Fence Heavy Duty </w:t>
          </w:r>
          <w:r w:rsidRPr="00AE51D6">
            <w:t xml:space="preserve">is full compensation for </w:t>
          </w:r>
          <w:r>
            <w:t>erecting fence, including excavating or trenching, posts, geotextile fabric, sand bags or rock bags, backfilling, removal, restoration, and disposal.</w:t>
          </w:r>
        </w:p>
        <w:p w:rsidR="00DA4311" w:rsidRDefault="00DA4311" w:rsidP="003A1149">
          <w:pPr>
            <w:pStyle w:val="spParagraph"/>
          </w:pPr>
          <w:r>
            <w:t xml:space="preserve">Payment for Silt Fence Heavy Duty Maintenance is full compensation for required cleaning and repairing; for removing and disposing sediment or spreading accumulated sediment to form a surface suitable for seeding; and for replacing fence and damages caused by overloading sediment material or ponding water adjacent to fence. </w:t>
          </w:r>
        </w:p>
        <w:p w:rsidR="00DA4311" w:rsidRPr="00DB0ECB" w:rsidRDefault="00DA4311" w:rsidP="00DB0ECB">
          <w:pPr>
            <w:pStyle w:val="spVersion"/>
          </w:pPr>
          <w:r w:rsidRPr="00DB0ECB">
            <w:t>stp-</w:t>
          </w:r>
          <w:r>
            <w:t>628-005 (20220628)</w:t>
          </w:r>
        </w:p>
        <w:p w:rsidR="00DA4311" w:rsidRDefault="00DA4311"/>
      </w:docPartBody>
    </w:docPart>
    <w:docPart>
      <w:docPartPr>
        <w:name w:val="628-050"/>
        <w:style w:val="wiComment"/>
        <w:category>
          <w:name w:val="STSP"/>
          <w:gallery w:val="docParts"/>
        </w:category>
        <w:behaviors>
          <w:behavior w:val="content"/>
        </w:behaviors>
        <w:guid w:val="{C24CF9AF-049F-4F5E-A71F-7F271FFC9DDC}"/>
      </w:docPartPr>
      <w:docPartBody>
        <w:p w:rsidR="00DA4311" w:rsidRPr="000C5916" w:rsidRDefault="00DA4311" w:rsidP="003A1149">
          <w:pPr>
            <w:pStyle w:val="wiComment"/>
            <w:widowControl/>
          </w:pPr>
          <w:r w:rsidRPr="000C5916">
            <w:t>628</w:t>
          </w:r>
          <w:r>
            <w:t>-</w:t>
          </w:r>
          <w:r w:rsidRPr="000C5916">
            <w:t>050</w:t>
          </w:r>
          <w:r>
            <w:t xml:space="preserve"> </w:t>
          </w:r>
          <w:r w:rsidRPr="00627C58">
            <w:rPr>
              <w:highlight w:val="yellow"/>
            </w:rPr>
            <w:t>DELETE</w:t>
          </w:r>
          <w:r w:rsidRPr="000C5916">
            <w:rPr>
              <w:highlight w:val="yellow"/>
            </w:rPr>
            <w:t xml:space="preserve"> ALL DESIGNER NOTES FROM YOUR SPECIAL PROVISIONS</w:t>
          </w:r>
        </w:p>
        <w:p w:rsidR="00DA4311" w:rsidRPr="000C5916" w:rsidRDefault="00DA4311" w:rsidP="00DB0ECB">
          <w:pPr>
            <w:pStyle w:val="wiComment"/>
          </w:pPr>
          <w:r w:rsidRPr="000C5916">
            <w:t xml:space="preserve">To be used with CADDS </w:t>
          </w:r>
          <w:r>
            <w:t>“</w:t>
          </w:r>
          <w:r w:rsidRPr="00C80B38">
            <w:t xml:space="preserve">Stone </w:t>
          </w:r>
          <w:r w:rsidRPr="000C5916">
            <w:t>Ditch Check</w:t>
          </w:r>
          <w:r>
            <w:t>”</w:t>
          </w:r>
          <w:r w:rsidRPr="000C5916">
            <w:t xml:space="preserve"> Detail. Bid Geotextile </w:t>
          </w:r>
          <w:r>
            <w:t xml:space="preserve">Type R </w:t>
          </w:r>
          <w:r w:rsidRPr="000C5916">
            <w:t>separately</w:t>
          </w:r>
          <w:r>
            <w:t xml:space="preserve">. For temporary installations, bid restoration and erosion control items separately. </w:t>
          </w:r>
          <w:r w:rsidRPr="000F1F5E">
            <w:t>For permanent installations, avoid use within the clear zone whenever possible</w:t>
          </w:r>
          <w:r>
            <w:t xml:space="preserve">, especially along high speed facilities. </w:t>
          </w:r>
          <w:r w:rsidRPr="000F1F5E">
            <w:t xml:space="preserve">For permanent installations that will be placed in the clear zone, ensure </w:t>
          </w:r>
          <w:r>
            <w:t xml:space="preserve">these are placed </w:t>
          </w:r>
          <w:r w:rsidRPr="000F1F5E">
            <w:t>no steeper than a 6:1 slope. Denote in the miscellaneous quantity table if each stone ditch check is temporary or permanent</w:t>
          </w:r>
          <w:r>
            <w:t xml:space="preserve">. </w:t>
          </w:r>
          <w:r w:rsidRPr="000F1F5E">
            <w:t>Coordinate use of this item with the regional Stormwater and Erosion Control Engineer</w:t>
          </w:r>
          <w:r>
            <w:t xml:space="preserve">. </w:t>
          </w:r>
          <w:r w:rsidRPr="000C5916">
            <w:t>See FDM Chap</w:t>
          </w:r>
          <w:r>
            <w:t>ter</w:t>
          </w:r>
          <w:r w:rsidRPr="000C5916">
            <w:t xml:space="preserve"> 10</w:t>
          </w:r>
          <w:r>
            <w:t>-</w:t>
          </w:r>
          <w:r w:rsidRPr="000C5916">
            <w:t>10</w:t>
          </w:r>
          <w:r>
            <w:t>-</w:t>
          </w:r>
          <w:r w:rsidRPr="000C5916">
            <w:t>2</w:t>
          </w:r>
          <w:r>
            <w:t>5 for additional guidance on applications.</w:t>
          </w:r>
        </w:p>
        <w:p w:rsidR="00DA4311" w:rsidRPr="00B04CCE" w:rsidRDefault="00DA4311" w:rsidP="003A1149">
          <w:pPr>
            <w:pStyle w:val="1Heading1"/>
            <w:spacing w:after="160"/>
          </w:pPr>
          <w:bookmarkStart w:id="286" w:name="_Toc61515036"/>
          <w:r w:rsidRPr="00C80B38">
            <w:t>Stone</w:t>
          </w:r>
          <w:r w:rsidRPr="00B04CCE">
            <w:t xml:space="preserve"> Ditch Checks, Item 628.7515.S.</w:t>
          </w:r>
          <w:bookmarkEnd w:id="286"/>
        </w:p>
        <w:p w:rsidR="00DA4311" w:rsidRPr="002D00A6" w:rsidRDefault="00DA4311" w:rsidP="003A1149">
          <w:pPr>
            <w:pStyle w:val="spParagraph"/>
          </w:pPr>
          <w:r w:rsidRPr="00961652">
            <w:rPr>
              <w:rStyle w:val="spHeading"/>
            </w:rPr>
            <w:t>A  Description</w:t>
          </w:r>
        </w:p>
        <w:p w:rsidR="00DA4311" w:rsidRPr="000F1F5E" w:rsidRDefault="00DA4311" w:rsidP="003A1149">
          <w:pPr>
            <w:pStyle w:val="spParagraph"/>
          </w:pPr>
          <w:r w:rsidRPr="002D00A6">
            <w:t>This special provision describes furnishing</w:t>
          </w:r>
          <w:r>
            <w:t xml:space="preserve">, installing, maintaining, and removing </w:t>
          </w:r>
          <w:r w:rsidRPr="00C80B38">
            <w:t xml:space="preserve">stone </w:t>
          </w:r>
          <w:r w:rsidRPr="002D00A6">
            <w:t xml:space="preserve">ditch </w:t>
          </w:r>
          <w:r w:rsidRPr="000F1F5E">
            <w:t>checks, either temporary or permanent, as the plans show or as the engineer directs.</w:t>
          </w:r>
        </w:p>
        <w:p w:rsidR="00DA4311" w:rsidRPr="002D00A6" w:rsidRDefault="00DA4311" w:rsidP="003A1149">
          <w:pPr>
            <w:pStyle w:val="spParagraph"/>
          </w:pPr>
          <w:r w:rsidRPr="00961652">
            <w:rPr>
              <w:rStyle w:val="spHeading"/>
            </w:rPr>
            <w:t>B  Materials</w:t>
          </w:r>
        </w:p>
        <w:p w:rsidR="00DA4311" w:rsidRPr="00AE51D6" w:rsidRDefault="00DA4311" w:rsidP="003A1149">
          <w:pPr>
            <w:pStyle w:val="spParagraph"/>
          </w:pPr>
          <w:r w:rsidRPr="00AE51D6">
            <w:t>Furnish materials conforming to the requirements for Riprap Extra Light according to standard spec 606.2.1.</w:t>
          </w:r>
        </w:p>
        <w:p w:rsidR="00DA4311" w:rsidRPr="00AE51D6" w:rsidRDefault="00DA4311" w:rsidP="003A1149">
          <w:pPr>
            <w:pStyle w:val="spParagraph"/>
          </w:pPr>
          <w:r w:rsidRPr="00AE51D6">
            <w:rPr>
              <w:rStyle w:val="spHeading"/>
            </w:rPr>
            <w:t>C  Construction</w:t>
          </w:r>
        </w:p>
        <w:p w:rsidR="00DA4311" w:rsidRDefault="00DA4311" w:rsidP="003A1149">
          <w:pPr>
            <w:pStyle w:val="spParagraph"/>
          </w:pPr>
          <w:r w:rsidRPr="00AE51D6">
            <w:t>Place stone ditch checks immediately after shaping of the ditches is completed. Place stone ditch checks perpendicular to the direction of flow</w:t>
          </w:r>
          <w:r w:rsidRPr="00AE51D6">
            <w:rPr>
              <w:color w:val="FF0000"/>
            </w:rPr>
            <w:t xml:space="preserve">. </w:t>
          </w:r>
          <w:r w:rsidRPr="00AE51D6">
            <w:t>Construct according to the plan details.</w:t>
          </w:r>
          <w:r>
            <w:t xml:space="preserve"> </w:t>
          </w:r>
        </w:p>
        <w:p w:rsidR="00DA4311" w:rsidRPr="00801708" w:rsidRDefault="00DA4311" w:rsidP="003A1149">
          <w:pPr>
            <w:pStyle w:val="spParagraph"/>
          </w:pPr>
          <w:r w:rsidRPr="00801708">
            <w:t>During construction, maintain stone ditch checks by removing sediment whenever it accumulates to one half of the original ditch check height</w:t>
          </w:r>
          <w:r>
            <w:t>. Remove all accumulated sediment prior to final stabilization.</w:t>
          </w:r>
        </w:p>
        <w:p w:rsidR="00DA4311" w:rsidRPr="00801708" w:rsidRDefault="00DA4311" w:rsidP="00345754">
          <w:pPr>
            <w:pStyle w:val="spParagraph"/>
          </w:pPr>
          <w:r w:rsidRPr="00801708">
            <w:t>For temporary installations, remove all materials incorporated into the work when directed by the engineer</w:t>
          </w:r>
          <w:r>
            <w:t xml:space="preserve">. </w:t>
          </w:r>
          <w:r w:rsidRPr="0073144F">
            <w:t>Restore areas with topsoil, seed, fertilizer, and other erosion control items as directed by the engineer.</w:t>
          </w:r>
        </w:p>
        <w:p w:rsidR="00DA4311" w:rsidRPr="002D00A6" w:rsidRDefault="00DA4311" w:rsidP="003A1149">
          <w:pPr>
            <w:pStyle w:val="spParagraph"/>
          </w:pPr>
          <w:r w:rsidRPr="00961652">
            <w:rPr>
              <w:rStyle w:val="spHeading"/>
            </w:rPr>
            <w:t>D  Measurement</w:t>
          </w:r>
        </w:p>
        <w:p w:rsidR="00DA4311" w:rsidRPr="009D40B2" w:rsidRDefault="00DA4311" w:rsidP="003A1149">
          <w:pPr>
            <w:pStyle w:val="spParagraph"/>
            <w:rPr>
              <w:color w:val="FF0000"/>
            </w:rPr>
          </w:pPr>
          <w:r w:rsidRPr="002D00A6">
            <w:t xml:space="preserve">The department will measure </w:t>
          </w:r>
          <w:r w:rsidRPr="00C80B38">
            <w:t xml:space="preserve">Stone </w:t>
          </w:r>
          <w:r w:rsidRPr="002D00A6">
            <w:t>Ditch Checks by the cubic yard of material</w:t>
          </w:r>
          <w:r>
            <w:t>,</w:t>
          </w:r>
          <w:r w:rsidRPr="002D00A6">
            <w:t xml:space="preserve"> </w:t>
          </w:r>
          <w:r w:rsidRPr="00FB5DC3">
            <w:t>acceptably completed.</w:t>
          </w:r>
        </w:p>
        <w:p w:rsidR="00DA4311" w:rsidRPr="002D00A6" w:rsidRDefault="00DA4311" w:rsidP="003A1149">
          <w:pPr>
            <w:pStyle w:val="spParagraph"/>
          </w:pPr>
          <w:r w:rsidRPr="00961652">
            <w:rPr>
              <w:rStyle w:val="spHeading"/>
            </w:rPr>
            <w:t>E  Payment</w:t>
          </w:r>
        </w:p>
        <w:p w:rsidR="00DA4311" w:rsidRPr="002D00A6" w:rsidRDefault="00DA4311" w:rsidP="003A1149">
          <w:pPr>
            <w:pStyle w:val="spParagraph"/>
          </w:pPr>
          <w:r w:rsidRPr="002D00A6">
            <w:t>The department will pay for measured quantities at the contract unit price under the following bid item:</w:t>
          </w:r>
        </w:p>
        <w:p w:rsidR="00DA4311" w:rsidRPr="002D00A6" w:rsidRDefault="00DA4311" w:rsidP="003A1149">
          <w:pPr>
            <w:pStyle w:val="ssBidItem"/>
            <w:tabs>
              <w:tab w:val="clear" w:pos="1584"/>
              <w:tab w:val="clear" w:pos="9360"/>
              <w:tab w:val="left" w:pos="1980"/>
            </w:tabs>
          </w:pPr>
          <w:r w:rsidRPr="002D00A6">
            <w:t>ITEM NUMBER</w:t>
          </w:r>
          <w:r w:rsidRPr="000A528D">
            <w:tab/>
          </w:r>
          <w:r w:rsidRPr="002D00A6">
            <w:t>DESCRIPTION</w:t>
          </w:r>
          <w:r w:rsidRPr="000A528D">
            <w:tab/>
          </w:r>
          <w:r>
            <w:tab/>
          </w:r>
          <w:r>
            <w:tab/>
          </w:r>
          <w:r>
            <w:tab/>
          </w:r>
          <w:r>
            <w:tab/>
          </w:r>
          <w:r>
            <w:tab/>
          </w:r>
          <w:r>
            <w:tab/>
          </w:r>
          <w:r>
            <w:tab/>
          </w:r>
          <w:r w:rsidRPr="002D00A6">
            <w:t>UNIT</w:t>
          </w:r>
        </w:p>
        <w:p w:rsidR="00DA4311" w:rsidRDefault="00DA4311" w:rsidP="003A1149">
          <w:pPr>
            <w:pStyle w:val="ssBidItem"/>
            <w:tabs>
              <w:tab w:val="clear" w:pos="1584"/>
              <w:tab w:val="clear" w:pos="9360"/>
              <w:tab w:val="left" w:pos="1980"/>
            </w:tabs>
          </w:pPr>
          <w:r w:rsidRPr="002D00A6">
            <w:t>628.75</w:t>
          </w:r>
          <w:r>
            <w:t>15</w:t>
          </w:r>
          <w:r w:rsidRPr="002D00A6">
            <w:t>.S</w:t>
          </w:r>
          <w:r w:rsidRPr="000A528D">
            <w:tab/>
          </w:r>
          <w:r w:rsidRPr="00C80B38">
            <w:t xml:space="preserve">Stone </w:t>
          </w:r>
          <w:r w:rsidRPr="002D00A6">
            <w:t>Ditch Checks</w:t>
          </w:r>
          <w:r w:rsidRPr="000A528D">
            <w:tab/>
          </w:r>
          <w:r>
            <w:tab/>
          </w:r>
          <w:r>
            <w:tab/>
          </w:r>
          <w:r>
            <w:tab/>
          </w:r>
          <w:r>
            <w:tab/>
          </w:r>
          <w:r>
            <w:tab/>
          </w:r>
          <w:r>
            <w:tab/>
          </w:r>
          <w:r>
            <w:tab/>
          </w:r>
          <w:r w:rsidRPr="002D00A6">
            <w:t>CY</w:t>
          </w:r>
        </w:p>
        <w:p w:rsidR="00DA4311" w:rsidRPr="00AE51D6" w:rsidRDefault="00DA4311" w:rsidP="003A1149">
          <w:pPr>
            <w:pStyle w:val="spParagraph"/>
          </w:pPr>
          <w:r w:rsidRPr="00AE51D6">
            <w:t xml:space="preserve">Payment is full compensation for excavating, furnishing, placing, and shaping Stone Ditch Checks. </w:t>
          </w:r>
        </w:p>
        <w:p w:rsidR="00DA4311" w:rsidRPr="00AE51D6" w:rsidRDefault="00DA4311" w:rsidP="003A1149">
          <w:pPr>
            <w:pStyle w:val="spParagraph"/>
          </w:pPr>
          <w:r w:rsidRPr="00AE51D6">
            <w:t xml:space="preserve">Removal of sediment and removal of temporary stone ditch checks will be paid under the Excavation Common bid item by multiplying the measured removal quantity by a factor of ten. </w:t>
          </w:r>
        </w:p>
        <w:p w:rsidR="00DA4311" w:rsidRPr="00AE51D6" w:rsidRDefault="00DA4311" w:rsidP="0073144F">
          <w:pPr>
            <w:pStyle w:val="spParagraph"/>
          </w:pPr>
          <w:r w:rsidRPr="00AE51D6">
            <w:t>The department will pay separately for restoration and erosion control items under the appropriate contract bid items.</w:t>
          </w:r>
        </w:p>
        <w:p w:rsidR="00DA4311" w:rsidRPr="0073144F" w:rsidRDefault="00DA4311" w:rsidP="0073144F">
          <w:pPr>
            <w:pStyle w:val="spParagraph"/>
          </w:pPr>
          <w:r w:rsidRPr="00AE51D6">
            <w:t>The department will pay separately for Geotextile Type R fabric</w:t>
          </w:r>
          <w:r>
            <w:t>.</w:t>
          </w:r>
        </w:p>
        <w:p w:rsidR="00DA4311" w:rsidRPr="00DB0ECB" w:rsidRDefault="00DA4311" w:rsidP="00DB0ECB">
          <w:pPr>
            <w:pStyle w:val="spVersion"/>
          </w:pPr>
          <w:r w:rsidRPr="00DB0ECB">
            <w:t>stp-628-050</w:t>
          </w:r>
          <w:r w:rsidRPr="00B43A16">
            <w:t xml:space="preserve"> (20210708)</w:t>
          </w:r>
        </w:p>
        <w:p w:rsidR="00DA4311" w:rsidRDefault="00DA4311"/>
      </w:docPartBody>
    </w:docPart>
    <w:docPart>
      <w:docPartPr>
        <w:name w:val="632-005"/>
        <w:style w:val="wiComment"/>
        <w:category>
          <w:name w:val="STSP"/>
          <w:gallery w:val="docParts"/>
        </w:category>
        <w:behaviors>
          <w:behavior w:val="content"/>
        </w:behaviors>
        <w:guid w:val="{C3374BE1-ACAD-4140-9DFB-74210161E906}"/>
      </w:docPartPr>
      <w:docPartBody>
        <w:p w:rsidR="00DA4311" w:rsidRPr="000C5916" w:rsidRDefault="00DA4311" w:rsidP="002E3ECA">
          <w:pPr>
            <w:pStyle w:val="wiComment"/>
          </w:pPr>
          <w:r w:rsidRPr="000C5916">
            <w:t>632</w:t>
          </w:r>
          <w:r>
            <w:t>-</w:t>
          </w:r>
          <w:r w:rsidRPr="000C5916">
            <w:t>005</w:t>
          </w:r>
          <w:r>
            <w:t xml:space="preserve"> </w:t>
          </w:r>
          <w:r w:rsidRPr="00746F85">
            <w:rPr>
              <w:highlight w:val="yellow"/>
            </w:rPr>
            <w:t>DELETE</w:t>
          </w:r>
          <w:r w:rsidRPr="000C5916">
            <w:rPr>
              <w:highlight w:val="yellow"/>
            </w:rPr>
            <w:t xml:space="preserve"> ALL DESIGNER NOTES FROM YOUR SPECIAL PROVISIONS</w:t>
          </w:r>
        </w:p>
        <w:p w:rsidR="00DA4311" w:rsidRPr="000C5916" w:rsidRDefault="00DA4311" w:rsidP="002E3ECA">
          <w:pPr>
            <w:pStyle w:val="wiComment"/>
          </w:pPr>
          <w:r>
            <w:t xml:space="preserve">This </w:t>
          </w:r>
          <w:r w:rsidRPr="000C5916">
            <w:t xml:space="preserve">STSP </w:t>
          </w:r>
          <w:r>
            <w:t xml:space="preserve">is required when </w:t>
          </w:r>
          <w:r w:rsidRPr="000C5916">
            <w:t>bid item 632.9101 Landscape Planting Surveillance and Care Cycle is used.</w:t>
          </w:r>
        </w:p>
        <w:p w:rsidR="00DA4311" w:rsidRPr="00B04CCE" w:rsidRDefault="00DA4311" w:rsidP="002E3ECA">
          <w:pPr>
            <w:pStyle w:val="1Heading1"/>
          </w:pPr>
          <w:r w:rsidRPr="00B04CCE">
            <w:t>Landscape Planting Surveillance and Care Cycles.</w:t>
          </w:r>
        </w:p>
        <w:p w:rsidR="00DA4311" w:rsidRDefault="00DA4311" w:rsidP="002E3ECA">
          <w:pPr>
            <w:pStyle w:val="spParagraph"/>
          </w:pPr>
          <w:r>
            <w:t>If the care specialist fails to perform any of the required care cycles as specified in standard spec 632.3.19.1, the department will assess daily damages in the amount of $</w:t>
          </w:r>
          <w:r>
            <w:rPr>
              <w:highlight w:val="lightGray"/>
            </w:rPr>
            <w:fldChar w:fldCharType="begin">
              <w:ffData>
                <w:name w:val="Text3"/>
                <w:enabled/>
                <w:calcOnExit w:val="0"/>
                <w:textInput>
                  <w:default w:val="Enter dollar amount for damages"/>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dollar amount for damages</w:t>
          </w:r>
          <w:r>
            <w:rPr>
              <w:highlight w:val="lightGray"/>
            </w:rPr>
            <w:fldChar w:fldCharType="end"/>
          </w:r>
          <w:r>
            <w:t xml:space="preserve"> to cover the cost of performing the work with other forces. The department will assess these damages for each day the requirements of the care cycle remain incomplete, except when the engineer extends the required time period.</w:t>
          </w:r>
        </w:p>
        <w:p w:rsidR="00DA4311" w:rsidRDefault="00DA4311" w:rsidP="00AC178C">
          <w:pPr>
            <w:pStyle w:val="spVersion"/>
          </w:pPr>
          <w:r>
            <w:t>stp-632-005 (20070510)</w:t>
          </w:r>
        </w:p>
        <w:p w:rsidR="00DA4311" w:rsidRDefault="00DA4311"/>
      </w:docPartBody>
    </w:docPart>
    <w:docPart>
      <w:docPartPr>
        <w:name w:val="635-005"/>
        <w:style w:val="wiComment"/>
        <w:category>
          <w:name w:val="STSP"/>
          <w:gallery w:val="docParts"/>
        </w:category>
        <w:behaviors>
          <w:behavior w:val="content"/>
        </w:behaviors>
        <w:guid w:val="{3A6F4043-3A93-439B-A54C-70FF31C92872}"/>
      </w:docPartPr>
      <w:docPartBody>
        <w:p w:rsidR="00DA4311" w:rsidRPr="000C5916" w:rsidRDefault="00DA4311" w:rsidP="00F708C1">
          <w:pPr>
            <w:pStyle w:val="wiComment"/>
          </w:pPr>
          <w:r w:rsidRPr="000C5916">
            <w:t>635</w:t>
          </w:r>
          <w:r>
            <w:t>-</w:t>
          </w:r>
          <w:r w:rsidRPr="000C5916">
            <w:t>005</w:t>
          </w:r>
          <w:r>
            <w:t xml:space="preserve"> </w:t>
          </w:r>
          <w:r w:rsidRPr="00460686">
            <w:rPr>
              <w:highlight w:val="yellow"/>
            </w:rPr>
            <w:t>DELETE</w:t>
          </w:r>
          <w:r w:rsidRPr="000C5916">
            <w:rPr>
              <w:highlight w:val="yellow"/>
            </w:rPr>
            <w:t xml:space="preserve"> ALL DESIGNER NOTES FROM YOUR SPECIAL PROVISIONS</w:t>
          </w:r>
        </w:p>
        <w:p w:rsidR="00DA4311" w:rsidRPr="00B04CCE" w:rsidRDefault="00DA4311" w:rsidP="00F708C1">
          <w:pPr>
            <w:pStyle w:val="1Heading1"/>
          </w:pPr>
          <w:r w:rsidRPr="00B04CCE">
            <w:t>Sign Supports Shorten Structural Steel, Item 635.9010.S.</w:t>
          </w:r>
        </w:p>
        <w:p w:rsidR="00DA4311" w:rsidRDefault="00DA4311" w:rsidP="00F708C1">
          <w:pPr>
            <w:pStyle w:val="spParagraph"/>
          </w:pPr>
          <w:r w:rsidRPr="00961652">
            <w:rPr>
              <w:rStyle w:val="spHeading"/>
            </w:rPr>
            <w:t>A  Description</w:t>
          </w:r>
        </w:p>
        <w:p w:rsidR="00DA4311" w:rsidRDefault="00DA4311" w:rsidP="00F708C1">
          <w:pPr>
            <w:pStyle w:val="spParagraph"/>
          </w:pPr>
          <w:r>
            <w:t>This special provision describes removing, shortening, and re-installing structural steel sign supports conforming to standard spec 635</w:t>
          </w:r>
          <w:r w:rsidRPr="008D47F4">
            <w:t xml:space="preserve"> </w:t>
          </w:r>
          <w:r>
            <w:t>as modified in this special provision.</w:t>
          </w:r>
        </w:p>
        <w:p w:rsidR="00DA4311" w:rsidRDefault="00DA4311" w:rsidP="00F708C1">
          <w:pPr>
            <w:pStyle w:val="spParagraph"/>
          </w:pPr>
          <w:r w:rsidRPr="00961652">
            <w:rPr>
              <w:rStyle w:val="spHeading"/>
            </w:rPr>
            <w:t>B  Materials</w:t>
          </w:r>
        </w:p>
        <w:p w:rsidR="00DA4311" w:rsidRDefault="00DA4311" w:rsidP="00F708C1">
          <w:pPr>
            <w:pStyle w:val="spParagraph"/>
          </w:pPr>
          <w:r>
            <w:t>Furnish materials conforming to standard spec 635.2.</w:t>
          </w:r>
        </w:p>
        <w:p w:rsidR="00DA4311" w:rsidRDefault="00DA4311" w:rsidP="00F708C1">
          <w:pPr>
            <w:pStyle w:val="spParagraph"/>
          </w:pPr>
          <w:r w:rsidRPr="00961652">
            <w:rPr>
              <w:rStyle w:val="spHeading"/>
            </w:rPr>
            <w:t>C  Construction</w:t>
          </w:r>
        </w:p>
        <w:p w:rsidR="00DA4311" w:rsidRDefault="00DA4311" w:rsidP="00F708C1">
          <w:pPr>
            <w:pStyle w:val="spParagraph"/>
          </w:pPr>
          <w:r>
            <w:t>Remove existing Type I sign from structural steel sign supports. Place Type I sign in a secure location while work is being performed. Remove the structural steel sign supports from their foundations. Shorten the structural steel sign supports to the length specified in the plans by cutting perpendicular to the length of the support. Remove burrs from cut edges. Clean cut areas and repair damaged zinc coating conforming to standard spec 635.3.4. Re-install structural steel sign supports on bases and replace base bolts to the torques specified on the A3-1 sign plate. Install or re-install Type I sign on structural steel sign supports.</w:t>
          </w:r>
        </w:p>
        <w:p w:rsidR="00DA4311" w:rsidRDefault="00DA4311" w:rsidP="00F708C1">
          <w:pPr>
            <w:pStyle w:val="spParagraph"/>
          </w:pPr>
          <w:r w:rsidRPr="00961652">
            <w:rPr>
              <w:rStyle w:val="spHeading"/>
            </w:rPr>
            <w:t>D  Measurement</w:t>
          </w:r>
        </w:p>
        <w:p w:rsidR="00DA4311" w:rsidRDefault="00DA4311" w:rsidP="00F708C1">
          <w:pPr>
            <w:pStyle w:val="spParagraph"/>
          </w:pPr>
          <w:r>
            <w:t>The department will measure Shorten Structural Steel Sign Supports as each individual sign support, acceptably completed.</w:t>
          </w:r>
        </w:p>
        <w:p w:rsidR="00DA4311" w:rsidRDefault="00DA4311" w:rsidP="00F708C1">
          <w:pPr>
            <w:pStyle w:val="spParagraph"/>
          </w:pPr>
          <w:r w:rsidRPr="00961652">
            <w:rPr>
              <w:rStyle w:val="spHeading"/>
            </w:rPr>
            <w:t>E  Payment</w:t>
          </w:r>
        </w:p>
        <w:p w:rsidR="00DA4311" w:rsidRDefault="00DA4311" w:rsidP="00F708C1">
          <w:pPr>
            <w:pStyle w:val="spParagraph"/>
          </w:pPr>
          <w:r>
            <w:t>The department will pay for measured quantities at the contract unit price under the following bid item:</w:t>
          </w:r>
        </w:p>
        <w:p w:rsidR="00DA4311" w:rsidRDefault="00DA4311" w:rsidP="000B466A">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0B466A">
          <w:pPr>
            <w:pStyle w:val="ssBidItem"/>
            <w:tabs>
              <w:tab w:val="clear" w:pos="1584"/>
              <w:tab w:val="clear" w:pos="9360"/>
              <w:tab w:val="left" w:pos="1980"/>
            </w:tabs>
          </w:pPr>
          <w:r>
            <w:t>635.9010.S</w:t>
          </w:r>
          <w:r w:rsidRPr="000A528D">
            <w:tab/>
          </w:r>
          <w:r>
            <w:t>Sign Supports Shorten Structural Steel</w:t>
          </w:r>
          <w:r w:rsidRPr="000A528D">
            <w:tab/>
          </w:r>
          <w:r>
            <w:tab/>
          </w:r>
          <w:r>
            <w:tab/>
          </w:r>
          <w:r>
            <w:tab/>
          </w:r>
          <w:r>
            <w:tab/>
            <w:t>EACH</w:t>
          </w:r>
        </w:p>
        <w:p w:rsidR="00DA4311" w:rsidRDefault="00DA4311" w:rsidP="00F708C1">
          <w:pPr>
            <w:pStyle w:val="spParagraph"/>
          </w:pPr>
          <w:r>
            <w:t>Payment is full compensation for removing the existing Type I sign and existing structural steel sign support; cutting, cleaning, and repairing damaged zinc coating; re-installing structural steel sign supports and Type I signs; and furnishing and installing new base connection bolts and aluminum extrusion connecting hardware. Replacement of any sign panel hardware broken during the course of this work is incidental to this item.</w:t>
          </w:r>
        </w:p>
        <w:p w:rsidR="00DA4311" w:rsidRDefault="00DA4311" w:rsidP="00B76499">
          <w:pPr>
            <w:pStyle w:val="spVersion"/>
          </w:pPr>
          <w:r>
            <w:t>stp-635-005 (20090901)</w:t>
          </w:r>
        </w:p>
        <w:p w:rsidR="00DA4311" w:rsidRDefault="00DA4311"/>
      </w:docPartBody>
    </w:docPart>
    <w:docPart>
      <w:docPartPr>
        <w:name w:val="635-010"/>
        <w:style w:val="wiComment"/>
        <w:category>
          <w:name w:val="STSP"/>
          <w:gallery w:val="docParts"/>
        </w:category>
        <w:behaviors>
          <w:behavior w:val="content"/>
        </w:behaviors>
        <w:guid w:val="{35C0C6B6-CF52-45BE-8BBA-879A3D8341BB}"/>
      </w:docPartPr>
      <w:docPartBody>
        <w:p w:rsidR="00DA4311" w:rsidRDefault="00DA4311" w:rsidP="00E93526">
          <w:pPr>
            <w:pStyle w:val="wiComment"/>
            <w:widowControl/>
          </w:pPr>
          <w:r w:rsidRPr="000C5916">
            <w:t>635</w:t>
          </w:r>
          <w:r>
            <w:t>-</w:t>
          </w:r>
          <w:r w:rsidRPr="000C5916">
            <w:t>0</w:t>
          </w:r>
          <w:r>
            <w:t xml:space="preserve">10 </w:t>
          </w:r>
          <w:r w:rsidRPr="00460686">
            <w:rPr>
              <w:highlight w:val="yellow"/>
            </w:rPr>
            <w:t>DELETE</w:t>
          </w:r>
          <w:r w:rsidRPr="000C5916">
            <w:rPr>
              <w:highlight w:val="yellow"/>
            </w:rPr>
            <w:t xml:space="preserve"> ALL DESIGNER NOTES FROM YOUR SPECIAL PROVISIONS</w:t>
          </w:r>
        </w:p>
        <w:p w:rsidR="00DA4311" w:rsidRPr="000C5916" w:rsidRDefault="00DA4311" w:rsidP="00E93526">
          <w:pPr>
            <w:pStyle w:val="wiComment"/>
            <w:widowControl/>
          </w:pPr>
          <w:r>
            <w:t>Use on existing signs with the legacy system sign supports (no splice plates) to provide the correct hardware torques.</w:t>
          </w:r>
        </w:p>
        <w:p w:rsidR="00DA4311" w:rsidRPr="00B04CCE" w:rsidRDefault="00DA4311" w:rsidP="00E93526">
          <w:pPr>
            <w:pStyle w:val="1Heading1"/>
          </w:pPr>
          <w:r w:rsidRPr="00B04CCE">
            <w:t>Sign Supports</w:t>
          </w:r>
          <w:r>
            <w:t xml:space="preserve"> Replacing Base Connection Bolts Legacy System, Item 635.9020.S.</w:t>
          </w:r>
        </w:p>
        <w:p w:rsidR="00DA4311" w:rsidRDefault="00DA4311" w:rsidP="00E93526">
          <w:pPr>
            <w:pStyle w:val="spParagraph"/>
          </w:pPr>
          <w:r w:rsidRPr="00961652">
            <w:rPr>
              <w:rStyle w:val="spHeading"/>
            </w:rPr>
            <w:t>A  Description</w:t>
          </w:r>
        </w:p>
        <w:p w:rsidR="00DA4311" w:rsidRDefault="00DA4311" w:rsidP="00E93526">
          <w:pPr>
            <w:pStyle w:val="spParagraph"/>
            <w:spacing w:after="240"/>
          </w:pPr>
          <w:r w:rsidRPr="001B2E3C">
            <w:t>This special provision describes the replacement of base connection bolts for structural steel sign supports (legacy systems).  Legacy systems can be identified by the lack of splice plates in the I-Beams beneath a sign</w:t>
          </w:r>
          <w:r>
            <w:t>.  The following dimensions can be used to identify the size of a legacy post:</w:t>
          </w:r>
        </w:p>
        <w:tbl>
          <w:tblPr>
            <w:tblW w:w="7736" w:type="dxa"/>
            <w:tblInd w:w="-3" w:type="dxa"/>
            <w:tblCellMar>
              <w:left w:w="0" w:type="dxa"/>
              <w:right w:w="0" w:type="dxa"/>
            </w:tblCellMar>
            <w:tblLook w:val="04A0" w:firstRow="1" w:lastRow="0" w:firstColumn="1" w:lastColumn="0" w:noHBand="0" w:noVBand="1"/>
          </w:tblPr>
          <w:tblGrid>
            <w:gridCol w:w="2335"/>
            <w:gridCol w:w="947"/>
            <w:gridCol w:w="1524"/>
            <w:gridCol w:w="1247"/>
            <w:gridCol w:w="1683"/>
          </w:tblGrid>
          <w:tr w:rsidR="00DA4311" w:rsidTr="00E93526">
            <w:trPr>
              <w:trHeight w:val="420"/>
            </w:trPr>
            <w:tc>
              <w:tcPr>
                <w:tcW w:w="7736" w:type="dxa"/>
                <w:gridSpan w:val="5"/>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LEGACY POST SIZE IDENTIFICATION INFORMATION</w:t>
                </w:r>
              </w:p>
            </w:tc>
          </w:tr>
          <w:tr w:rsidR="00DA4311" w:rsidTr="00E93526">
            <w:trPr>
              <w:trHeight w:val="682"/>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POST SIZE</w:t>
                </w:r>
              </w:p>
            </w:tc>
            <w:tc>
              <w:tcPr>
                <w:tcW w:w="9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LEGACY "TYPE"</w:t>
                </w:r>
              </w:p>
            </w:tc>
            <w:tc>
              <w:tcPr>
                <w:tcW w:w="152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BASE PLATE THICKNESS</w:t>
                </w:r>
              </w:p>
            </w:tc>
            <w:tc>
              <w:tcPr>
                <w:tcW w:w="124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FLANGE THICKNESS</w:t>
                </w:r>
              </w:p>
            </w:tc>
            <w:tc>
              <w:tcPr>
                <w:tcW w:w="16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BOLT SPACING (ON CENTER) "D"</w:t>
                </w:r>
              </w:p>
            </w:tc>
          </w:tr>
          <w:tr w:rsidR="00DA4311"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W10"X12.0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A</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1"</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3/16"</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DA4311"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W12"X16.0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B</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1 1/4"</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1/4"</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DA4311"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W12"X19.0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C</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1 1/2"</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5/16"</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DA4311"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W12"X22.0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D</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1 1/2"</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3/8"</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 1/2"</w:t>
                </w:r>
              </w:p>
            </w:tc>
          </w:tr>
          <w:tr w:rsidR="00DA4311" w:rsidTr="00E93526">
            <w:trPr>
              <w:trHeight w:val="300"/>
            </w:trPr>
            <w:tc>
              <w:tcPr>
                <w:tcW w:w="233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W12"X26.0 #/FT.</w:t>
                </w:r>
              </w:p>
            </w:tc>
            <w:tc>
              <w:tcPr>
                <w:tcW w:w="9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E</w:t>
                </w:r>
              </w:p>
            </w:tc>
            <w:tc>
              <w:tcPr>
                <w:tcW w:w="152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1 1/2"</w:t>
                </w:r>
              </w:p>
            </w:tc>
            <w:tc>
              <w:tcPr>
                <w:tcW w:w="12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3/8"</w:t>
                </w:r>
              </w:p>
            </w:tc>
            <w:tc>
              <w:tcPr>
                <w:tcW w:w="168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DA4311" w:rsidRPr="00355A94" w:rsidRDefault="00DA4311" w:rsidP="00E93526">
                <w:pPr>
                  <w:spacing w:after="0"/>
                  <w:jc w:val="center"/>
                  <w:rPr>
                    <w:rFonts w:eastAsia="Times New Roman" w:cs="Arial"/>
                    <w:color w:val="000000"/>
                    <w:sz w:val="18"/>
                    <w:szCs w:val="18"/>
                  </w:rPr>
                </w:pPr>
                <w:r w:rsidRPr="00355A94">
                  <w:rPr>
                    <w:rFonts w:eastAsia="Times New Roman" w:cs="Arial"/>
                    <w:color w:val="000000"/>
                    <w:sz w:val="18"/>
                    <w:szCs w:val="18"/>
                  </w:rPr>
                  <w:t>4"</w:t>
                </w:r>
              </w:p>
            </w:tc>
          </w:tr>
        </w:tbl>
        <w:p w:rsidR="00DA4311" w:rsidRDefault="00DA4311" w:rsidP="00E93526">
          <w:pPr>
            <w:pStyle w:val="spParagraph"/>
            <w:spacing w:before="240"/>
          </w:pPr>
          <w:r w:rsidRPr="00961652">
            <w:rPr>
              <w:rStyle w:val="spHeading"/>
            </w:rPr>
            <w:t>B  Materials</w:t>
          </w:r>
        </w:p>
        <w:p w:rsidR="00DA4311" w:rsidRDefault="00DA4311" w:rsidP="00E93526">
          <w:pPr>
            <w:pStyle w:val="spParagraph"/>
            <w:spacing w:after="240"/>
          </w:pPr>
          <w:r>
            <w:t>Furnish materials conforming to standard spec 635.2 and as follows:</w:t>
          </w:r>
        </w:p>
        <w:tbl>
          <w:tblPr>
            <w:tblW w:w="4839" w:type="dxa"/>
            <w:tblInd w:w="820" w:type="dxa"/>
            <w:tblLook w:val="04A0" w:firstRow="1" w:lastRow="0" w:firstColumn="1" w:lastColumn="0" w:noHBand="0" w:noVBand="1"/>
          </w:tblPr>
          <w:tblGrid>
            <w:gridCol w:w="2335"/>
            <w:gridCol w:w="1164"/>
            <w:gridCol w:w="1340"/>
          </w:tblGrid>
          <w:tr w:rsidR="00DA4311" w:rsidRPr="001B2E3C" w:rsidTr="001B2E3C">
            <w:trPr>
              <w:trHeight w:val="300"/>
            </w:trPr>
            <w:tc>
              <w:tcPr>
                <w:tcW w:w="23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POST SIZE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BOLT DIAMETER</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BOLT LENGTH</w:t>
                </w:r>
              </w:p>
            </w:tc>
          </w:tr>
          <w:tr w:rsidR="00DA4311"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W10"X12.0 #/FT.</w:t>
                </w:r>
              </w:p>
            </w:tc>
            <w:tc>
              <w:tcPr>
                <w:tcW w:w="1164"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3/4"</w:t>
                </w:r>
              </w:p>
            </w:tc>
            <w:tc>
              <w:tcPr>
                <w:tcW w:w="134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3 3/4"</w:t>
                </w:r>
              </w:p>
            </w:tc>
          </w:tr>
          <w:tr w:rsidR="00DA4311"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W12"X16.0 #/FT.</w:t>
                </w:r>
              </w:p>
            </w:tc>
            <w:tc>
              <w:tcPr>
                <w:tcW w:w="1164"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4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4 3/4"</w:t>
                </w:r>
              </w:p>
            </w:tc>
          </w:tr>
          <w:tr w:rsidR="00DA4311"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W12"X19.0 #/FT.</w:t>
                </w:r>
              </w:p>
            </w:tc>
            <w:tc>
              <w:tcPr>
                <w:tcW w:w="1164"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4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r>
          <w:tr w:rsidR="00DA4311"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W12"X22.0 #/FT.</w:t>
                </w:r>
              </w:p>
            </w:tc>
            <w:tc>
              <w:tcPr>
                <w:tcW w:w="1164"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4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r>
          <w:tr w:rsidR="00DA4311" w:rsidRPr="001B2E3C" w:rsidTr="001B2E3C">
            <w:trPr>
              <w:trHeight w:val="300"/>
            </w:trPr>
            <w:tc>
              <w:tcPr>
                <w:tcW w:w="2335"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W12"X26.0 #/FT.</w:t>
                </w:r>
              </w:p>
            </w:tc>
            <w:tc>
              <w:tcPr>
                <w:tcW w:w="1164"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1"</w:t>
                </w:r>
              </w:p>
            </w:tc>
            <w:tc>
              <w:tcPr>
                <w:tcW w:w="134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r>
        </w:tbl>
        <w:p w:rsidR="00DA4311" w:rsidRDefault="00DA4311" w:rsidP="00E93526">
          <w:pPr>
            <w:pStyle w:val="spParagraph"/>
            <w:spacing w:before="240"/>
          </w:pPr>
          <w:r w:rsidRPr="00961652">
            <w:rPr>
              <w:rStyle w:val="spHeading"/>
            </w:rPr>
            <w:t>C  Construction</w:t>
          </w:r>
        </w:p>
        <w:p w:rsidR="00DA4311" w:rsidRDefault="00DA4311" w:rsidP="00E93526">
          <w:pPr>
            <w:pStyle w:val="spParagraph"/>
            <w:spacing w:after="240"/>
          </w:pPr>
          <w:r>
            <w:t>Construct conforming to standard spec 635.3.2 and as follows:</w:t>
          </w:r>
        </w:p>
        <w:tbl>
          <w:tblPr>
            <w:tblW w:w="6570" w:type="dxa"/>
            <w:tblInd w:w="805" w:type="dxa"/>
            <w:tblLook w:val="04A0" w:firstRow="1" w:lastRow="0" w:firstColumn="1" w:lastColumn="0" w:noHBand="0" w:noVBand="1"/>
          </w:tblPr>
          <w:tblGrid>
            <w:gridCol w:w="2340"/>
            <w:gridCol w:w="1170"/>
            <w:gridCol w:w="1350"/>
            <w:gridCol w:w="1710"/>
          </w:tblGrid>
          <w:tr w:rsidR="00DA4311" w:rsidRPr="001B2E3C" w:rsidTr="001B2E3C">
            <w:trPr>
              <w:trHeight w:val="300"/>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POST SIZE</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BOLT DIAMETER</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BOLT LENGTH</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TORQUE</w:t>
                </w:r>
              </w:p>
            </w:tc>
          </w:tr>
          <w:tr w:rsidR="00DA4311"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W10"X12.0 #/FT.</w:t>
                </w:r>
              </w:p>
            </w:tc>
            <w:tc>
              <w:tcPr>
                <w:tcW w:w="117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3/4"</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3 3/4"</w:t>
                </w:r>
              </w:p>
            </w:tc>
            <w:tc>
              <w:tcPr>
                <w:tcW w:w="171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75#-FT.</w:t>
                </w:r>
              </w:p>
            </w:tc>
          </w:tr>
          <w:tr w:rsidR="00DA4311"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W12"X16.0 #/FT.</w:t>
                </w:r>
              </w:p>
            </w:tc>
            <w:tc>
              <w:tcPr>
                <w:tcW w:w="117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4 3/4"</w:t>
                </w:r>
              </w:p>
            </w:tc>
            <w:tc>
              <w:tcPr>
                <w:tcW w:w="171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85#-FT.</w:t>
                </w:r>
              </w:p>
            </w:tc>
          </w:tr>
          <w:tr w:rsidR="00DA4311"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W12"X19.0 #/FT.</w:t>
                </w:r>
              </w:p>
            </w:tc>
            <w:tc>
              <w:tcPr>
                <w:tcW w:w="117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c>
              <w:tcPr>
                <w:tcW w:w="171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85#-FT.</w:t>
                </w:r>
              </w:p>
            </w:tc>
          </w:tr>
          <w:tr w:rsidR="00DA4311"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W12"X22.0 #/FT.</w:t>
                </w:r>
              </w:p>
            </w:tc>
            <w:tc>
              <w:tcPr>
                <w:tcW w:w="117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7/8"</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c>
              <w:tcPr>
                <w:tcW w:w="171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85#-FT.</w:t>
                </w:r>
              </w:p>
            </w:tc>
          </w:tr>
          <w:tr w:rsidR="00DA4311" w:rsidRPr="001B2E3C" w:rsidTr="001B2E3C">
            <w:trPr>
              <w:trHeight w:val="300"/>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W12"X26.0 #/FT.</w:t>
                </w:r>
              </w:p>
            </w:tc>
            <w:tc>
              <w:tcPr>
                <w:tcW w:w="117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1"</w:t>
                </w:r>
              </w:p>
            </w:tc>
            <w:tc>
              <w:tcPr>
                <w:tcW w:w="135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5"</w:t>
                </w:r>
              </w:p>
            </w:tc>
            <w:tc>
              <w:tcPr>
                <w:tcW w:w="1710" w:type="dxa"/>
                <w:tcBorders>
                  <w:top w:val="nil"/>
                  <w:left w:val="nil"/>
                  <w:bottom w:val="single" w:sz="4" w:space="0" w:color="auto"/>
                  <w:right w:val="single" w:sz="4" w:space="0" w:color="auto"/>
                </w:tcBorders>
                <w:shd w:val="clear" w:color="auto" w:fill="auto"/>
                <w:noWrap/>
                <w:vAlign w:val="center"/>
                <w:hideMark/>
              </w:tcPr>
              <w:p w:rsidR="00DA4311" w:rsidRPr="001B2E3C" w:rsidRDefault="00DA4311" w:rsidP="00E93526">
                <w:pPr>
                  <w:spacing w:after="0"/>
                  <w:jc w:val="center"/>
                  <w:rPr>
                    <w:rFonts w:eastAsia="Times New Roman" w:cs="Arial"/>
                    <w:color w:val="000000"/>
                    <w:sz w:val="18"/>
                    <w:szCs w:val="18"/>
                  </w:rPr>
                </w:pPr>
                <w:r w:rsidRPr="001B2E3C">
                  <w:rPr>
                    <w:rFonts w:eastAsia="Times New Roman" w:cs="Arial"/>
                    <w:color w:val="000000"/>
                    <w:sz w:val="18"/>
                    <w:szCs w:val="18"/>
                  </w:rPr>
                  <w:t>90#-FT.</w:t>
                </w:r>
              </w:p>
            </w:tc>
          </w:tr>
        </w:tbl>
        <w:p w:rsidR="00DA4311" w:rsidRDefault="00DA4311" w:rsidP="00E93526">
          <w:pPr>
            <w:pStyle w:val="spParagraph"/>
            <w:spacing w:before="240"/>
          </w:pPr>
          <w:r w:rsidRPr="00961652">
            <w:rPr>
              <w:rStyle w:val="spHeading"/>
            </w:rPr>
            <w:t>D  Measurement</w:t>
          </w:r>
        </w:p>
        <w:p w:rsidR="00DA4311" w:rsidRDefault="00DA4311" w:rsidP="00E93526">
          <w:pPr>
            <w:pStyle w:val="spParagraph"/>
          </w:pPr>
          <w:r>
            <w:t xml:space="preserve">The department will measure Sign Supports </w:t>
          </w:r>
          <w:bookmarkStart w:id="287" w:name="_Hlk43875198"/>
          <w:r>
            <w:t xml:space="preserve">Replacing Base Connection Bolts Legacy System </w:t>
          </w:r>
          <w:bookmarkEnd w:id="287"/>
          <w:r>
            <w:t>as each individual sign location, acceptably completed.</w:t>
          </w:r>
        </w:p>
        <w:p w:rsidR="00DA4311" w:rsidRDefault="00DA4311" w:rsidP="00E93526">
          <w:pPr>
            <w:pStyle w:val="spParagraph"/>
          </w:pPr>
          <w:r w:rsidRPr="00961652">
            <w:rPr>
              <w:rStyle w:val="spHeading"/>
            </w:rPr>
            <w:t>E  Payment</w:t>
          </w:r>
        </w:p>
        <w:p w:rsidR="00DA4311" w:rsidRDefault="00DA4311" w:rsidP="00E93526">
          <w:pPr>
            <w:pStyle w:val="spParagraph"/>
          </w:pPr>
          <w:r>
            <w:t>The department will pay for measured quantities at the contract unit price under the following bid item:</w:t>
          </w:r>
        </w:p>
        <w:p w:rsidR="00DA4311" w:rsidRDefault="00DA4311" w:rsidP="00E93526">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E93526">
          <w:pPr>
            <w:pStyle w:val="ssBidItem"/>
            <w:tabs>
              <w:tab w:val="clear" w:pos="1584"/>
              <w:tab w:val="clear" w:pos="9360"/>
              <w:tab w:val="left" w:pos="1980"/>
            </w:tabs>
          </w:pPr>
          <w:r>
            <w:t>635.9020.S</w:t>
          </w:r>
          <w:r w:rsidRPr="000A528D">
            <w:tab/>
          </w:r>
          <w:r>
            <w:t xml:space="preserve">Sign Supports </w:t>
          </w:r>
          <w:r w:rsidRPr="001B2E3C">
            <w:t>Replacing Base Connection Bolts Legacy System</w:t>
          </w:r>
          <w:r>
            <w:tab/>
          </w:r>
          <w:r>
            <w:tab/>
          </w:r>
          <w:r>
            <w:tab/>
            <w:t>EACH</w:t>
          </w:r>
        </w:p>
        <w:p w:rsidR="00DA4311" w:rsidRDefault="00DA4311" w:rsidP="00E93526">
          <w:pPr>
            <w:pStyle w:val="spParagraph"/>
          </w:pPr>
          <w:r>
            <w:t>Payment is</w:t>
          </w:r>
          <w:r w:rsidRPr="001B2E3C">
            <w:t xml:space="preserve"> full compensation for providing new bolts for each contract designated sign</w:t>
          </w:r>
          <w:r>
            <w:t>; and repairs due to any damage done during the course of this work.</w:t>
          </w:r>
        </w:p>
        <w:p w:rsidR="00DA4311" w:rsidRDefault="00DA4311" w:rsidP="00E93526">
          <w:pPr>
            <w:pStyle w:val="spVersion"/>
          </w:pPr>
          <w:r w:rsidRPr="002A1749">
            <w:t>stp-635-010 (20210708)</w:t>
          </w:r>
        </w:p>
        <w:p w:rsidR="00DA4311" w:rsidRDefault="00DA4311"/>
      </w:docPartBody>
    </w:docPart>
    <w:docPart>
      <w:docPartPr>
        <w:name w:val="636-010"/>
        <w:style w:val="wiComment"/>
        <w:category>
          <w:name w:val="STSP"/>
          <w:gallery w:val="docParts"/>
        </w:category>
        <w:behaviors>
          <w:behavior w:val="content"/>
        </w:behaviors>
        <w:guid w:val="{E04D362A-2E73-4ED1-B26D-7138FE12172C}"/>
      </w:docPartPr>
      <w:docPartBody>
        <w:p w:rsidR="00DA4311" w:rsidRPr="000C5916" w:rsidRDefault="00DA4311" w:rsidP="002861DA">
          <w:pPr>
            <w:pStyle w:val="wiComment"/>
          </w:pPr>
          <w:r w:rsidRPr="000C5916">
            <w:t>636</w:t>
          </w:r>
          <w:r>
            <w:t>-</w:t>
          </w:r>
          <w:r w:rsidRPr="000C5916">
            <w:t>010</w:t>
          </w:r>
          <w:r>
            <w:t xml:space="preserve"> </w:t>
          </w:r>
          <w:r w:rsidRPr="005F2955">
            <w:rPr>
              <w:highlight w:val="yellow"/>
            </w:rPr>
            <w:t>DELETE</w:t>
          </w:r>
          <w:r w:rsidRPr="000C5916">
            <w:rPr>
              <w:highlight w:val="yellow"/>
            </w:rPr>
            <w:t xml:space="preserve"> ALL DESIGNER NOTES FROM YOUR SPECIAL PROVISIONS</w:t>
          </w:r>
        </w:p>
        <w:p w:rsidR="00DA4311" w:rsidRPr="00B04CCE" w:rsidRDefault="00DA4311" w:rsidP="002861DA">
          <w:pPr>
            <w:pStyle w:val="1Heading1"/>
          </w:pPr>
          <w:r w:rsidRPr="00B04CCE">
            <w:t xml:space="preserve">Foundation Drilling </w:t>
          </w:r>
          <w:r w:rsidRPr="00B04CCE">
            <w:rPr>
              <w:highlight w:val="lightGray"/>
            </w:rPr>
            <w:t>Enter Diameter</w:t>
          </w:r>
          <w:r w:rsidRPr="00B04CCE">
            <w:t>-Inch Diameter, Item 636.0050.S.</w:t>
          </w:r>
        </w:p>
        <w:p w:rsidR="00DA4311" w:rsidRDefault="00DA4311" w:rsidP="002861DA">
          <w:pPr>
            <w:pStyle w:val="spParagraph"/>
          </w:pPr>
          <w:r w:rsidRPr="00961652">
            <w:rPr>
              <w:rStyle w:val="spHeading"/>
            </w:rPr>
            <w:t>A  Description</w:t>
          </w:r>
        </w:p>
        <w:p w:rsidR="00DA4311" w:rsidRDefault="00DA4311" w:rsidP="002861DA">
          <w:pPr>
            <w:pStyle w:val="spParagraph"/>
          </w:pPr>
          <w:r>
            <w:t>This special provision describes drilling holes for the H pile posts for retaining walls.</w:t>
          </w:r>
        </w:p>
        <w:p w:rsidR="00DA4311" w:rsidRDefault="00DA4311" w:rsidP="002861DA">
          <w:pPr>
            <w:pStyle w:val="spParagraph"/>
          </w:pPr>
          <w:r w:rsidRPr="00961652">
            <w:rPr>
              <w:rStyle w:val="spHeading"/>
            </w:rPr>
            <w:t>B  (Vacant)</w:t>
          </w:r>
        </w:p>
        <w:p w:rsidR="00DA4311" w:rsidRDefault="00DA4311" w:rsidP="002861DA">
          <w:pPr>
            <w:pStyle w:val="spParagraph"/>
          </w:pPr>
          <w:r w:rsidRPr="00961652">
            <w:rPr>
              <w:rStyle w:val="spHeading"/>
            </w:rPr>
            <w:t>C  Construction</w:t>
          </w:r>
        </w:p>
        <w:p w:rsidR="00DA4311" w:rsidRDefault="00DA4311" w:rsidP="002861DA">
          <w:pPr>
            <w:pStyle w:val="spParagraph"/>
          </w:pPr>
          <w:r>
            <w:rPr>
              <w:spacing w:val="-2"/>
            </w:rPr>
            <w:t>Submit the proposed method for foundation drilling before beginning construction.</w:t>
          </w:r>
        </w:p>
        <w:p w:rsidR="00DA4311" w:rsidRPr="00317FBB" w:rsidRDefault="00DA4311" w:rsidP="002861DA">
          <w:pPr>
            <w:pStyle w:val="spParagraph"/>
            <w:rPr>
              <w:rFonts w:cs="Arial"/>
              <w:spacing w:val="-2"/>
            </w:rPr>
          </w:pPr>
          <w:r w:rsidRPr="00317FBB">
            <w:rPr>
              <w:rFonts w:cs="Arial"/>
              <w:spacing w:val="-2"/>
            </w:rPr>
            <w:t>Drill holes to the diameter and depth the plans show. If necessary, use casing or alternative engineer-approved methods to maintain an open hole. If bentonite or other slurry is used to maintain an open hole, prevent spillage of the slurry into adjacent waterways. Locate the holes within the following tolerances:</w:t>
          </w:r>
        </w:p>
        <w:p w:rsidR="00DA4311" w:rsidRPr="009C0C64" w:rsidRDefault="00DA4311" w:rsidP="002861DA">
          <w:pPr>
            <w:pStyle w:val="spSmall"/>
            <w:tabs>
              <w:tab w:val="right" w:pos="2160"/>
              <w:tab w:val="left" w:pos="2520"/>
            </w:tabs>
          </w:pPr>
          <w:r>
            <w:tab/>
          </w:r>
          <w:r w:rsidRPr="009C0C64">
            <w:t>Horizontal Location:</w:t>
          </w:r>
          <w:r w:rsidRPr="009C0C64">
            <w:tab/>
            <w:t>3 inches</w:t>
          </w:r>
        </w:p>
        <w:p w:rsidR="00DA4311" w:rsidRPr="009C0C64" w:rsidRDefault="00DA4311" w:rsidP="002861DA">
          <w:pPr>
            <w:pStyle w:val="spSmall"/>
            <w:tabs>
              <w:tab w:val="right" w:pos="2160"/>
              <w:tab w:val="left" w:pos="2520"/>
            </w:tabs>
          </w:pPr>
          <w:r>
            <w:tab/>
          </w:r>
          <w:r w:rsidRPr="009C0C64">
            <w:t>Vertical Location:</w:t>
          </w:r>
          <w:r w:rsidRPr="009C0C64">
            <w:tab/>
            <w:t>1 inch</w:t>
          </w:r>
        </w:p>
        <w:p w:rsidR="00DA4311" w:rsidRPr="009C0C64" w:rsidRDefault="00DA4311" w:rsidP="002861DA">
          <w:pPr>
            <w:pStyle w:val="spSmall"/>
            <w:tabs>
              <w:tab w:val="right" w:pos="2160"/>
              <w:tab w:val="left" w:pos="2520"/>
            </w:tabs>
          </w:pPr>
          <w:r w:rsidRPr="009C0C64">
            <w:tab/>
            <w:t>Vertical Alignment:</w:t>
          </w:r>
          <w:r w:rsidRPr="009C0C64">
            <w:tab/>
            <w:t>1/8 inch per foot</w:t>
          </w:r>
        </w:p>
        <w:p w:rsidR="00DA4311" w:rsidRDefault="00DA4311" w:rsidP="002861DA">
          <w:pPr>
            <w:pStyle w:val="spParagraph"/>
          </w:pPr>
          <w:r w:rsidRPr="00961652">
            <w:rPr>
              <w:rStyle w:val="spHeading"/>
            </w:rPr>
            <w:t>D  Measurement</w:t>
          </w:r>
        </w:p>
        <w:p w:rsidR="00DA4311" w:rsidRDefault="00DA4311" w:rsidP="002861DA">
          <w:pPr>
            <w:pStyle w:val="spParagraph"/>
          </w:pPr>
          <w:r>
            <w:rPr>
              <w:spacing w:val="-2"/>
            </w:rPr>
            <w:t xml:space="preserve">The department will measure the Foundation Drilling </w:t>
          </w:r>
          <w:r w:rsidRPr="00B04CCE">
            <w:rPr>
              <w:highlight w:val="lightGray"/>
            </w:rPr>
            <w:t>Enter Diameter</w:t>
          </w:r>
          <w:r w:rsidRPr="00B04CCE">
            <w:t>-Inch Diameter</w:t>
          </w:r>
          <w:r>
            <w:rPr>
              <w:spacing w:val="-2"/>
            </w:rPr>
            <w:t xml:space="preserve"> by the linear foot, acceptably completed, measured from the bottom of the hole to the top of the foundation footing.</w:t>
          </w:r>
        </w:p>
        <w:p w:rsidR="00DA4311" w:rsidRDefault="00DA4311" w:rsidP="002861DA">
          <w:pPr>
            <w:pStyle w:val="spParagraph"/>
          </w:pPr>
          <w:r w:rsidRPr="00961652">
            <w:rPr>
              <w:rStyle w:val="spHeading"/>
            </w:rPr>
            <w:t>E  Payment</w:t>
          </w:r>
        </w:p>
        <w:p w:rsidR="00DA4311" w:rsidRDefault="00DA4311" w:rsidP="002861DA">
          <w:pPr>
            <w:pStyle w:val="spParagraph"/>
          </w:pPr>
          <w:r>
            <w:t>The department will pay for measured quantities at the contract unit price under the following bid item:</w:t>
          </w:r>
        </w:p>
        <w:p w:rsidR="00DA4311" w:rsidRDefault="00DA4311" w:rsidP="00D46380">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D46380">
          <w:pPr>
            <w:pStyle w:val="ssBidItem"/>
            <w:tabs>
              <w:tab w:val="clear" w:pos="1584"/>
              <w:tab w:val="clear" w:pos="9360"/>
              <w:tab w:val="left" w:pos="1980"/>
            </w:tabs>
          </w:pPr>
          <w:r>
            <w:t>636.0050.S</w:t>
          </w:r>
          <w:r w:rsidRPr="000A528D">
            <w:tab/>
          </w:r>
          <w:r>
            <w:t xml:space="preserve">Foundation Drilling </w:t>
          </w:r>
          <w:r w:rsidRPr="00B04CCE">
            <w:rPr>
              <w:highlight w:val="lightGray"/>
            </w:rPr>
            <w:t>Enter Diameter</w:t>
          </w:r>
          <w:r w:rsidRPr="00B04CCE">
            <w:t>-Inch Diameter</w:t>
          </w:r>
          <w:r w:rsidRPr="000A528D">
            <w:tab/>
          </w:r>
          <w:r>
            <w:tab/>
          </w:r>
          <w:r>
            <w:tab/>
          </w:r>
          <w:r>
            <w:tab/>
            <w:t>LF</w:t>
          </w:r>
        </w:p>
        <w:p w:rsidR="00DA4311" w:rsidRDefault="00DA4311" w:rsidP="002861DA">
          <w:pPr>
            <w:pStyle w:val="spParagraph"/>
          </w:pPr>
          <w:r>
            <w:rPr>
              <w:spacing w:val="-2"/>
            </w:rPr>
            <w:t>Payment is full compensation for drilling holes; for furnishing casing or alternative drilling methods; and, if rock is encountered, for coring rock.</w:t>
          </w:r>
        </w:p>
        <w:p w:rsidR="00DA4311" w:rsidRDefault="00DA4311" w:rsidP="00577A0D">
          <w:pPr>
            <w:pStyle w:val="spVersion"/>
          </w:pPr>
          <w:r>
            <w:t>stp-636-010 (20140630)</w:t>
          </w:r>
        </w:p>
        <w:p w:rsidR="00DA4311" w:rsidRDefault="00DA4311"/>
      </w:docPartBody>
    </w:docPart>
    <w:docPart>
      <w:docPartPr>
        <w:name w:val="640-001"/>
        <w:style w:val="wiComment"/>
        <w:category>
          <w:name w:val="STSP"/>
          <w:gallery w:val="docParts"/>
        </w:category>
        <w:behaviors>
          <w:behavior w:val="content"/>
        </w:behaviors>
        <w:guid w:val="{E7D00E38-AB6B-4C47-9A43-F0D761266347}"/>
      </w:docPartPr>
      <w:docPartBody>
        <w:p w:rsidR="00DA4311" w:rsidRPr="000C5916" w:rsidRDefault="00DA4311" w:rsidP="00C77ACB">
          <w:pPr>
            <w:pStyle w:val="wiComment"/>
          </w:pPr>
          <w:r w:rsidRPr="000C5916">
            <w:t>640</w:t>
          </w:r>
          <w:r>
            <w:t>-</w:t>
          </w:r>
          <w:r w:rsidRPr="000C5916">
            <w:t>001</w:t>
          </w:r>
          <w:r>
            <w:t xml:space="preserve"> </w:t>
          </w:r>
          <w:r w:rsidRPr="00120EA5">
            <w:rPr>
              <w:highlight w:val="yellow"/>
            </w:rPr>
            <w:t>DELETE</w:t>
          </w:r>
          <w:r w:rsidRPr="000C5916">
            <w:rPr>
              <w:highlight w:val="yellow"/>
            </w:rPr>
            <w:t xml:space="preserve"> ALL DESIGNER NOTES FROM YOUR SPECIAL PROVISIONS</w:t>
          </w:r>
        </w:p>
        <w:p w:rsidR="00DA4311" w:rsidRPr="006708C4" w:rsidRDefault="00DA4311" w:rsidP="006708C4">
          <w:pPr>
            <w:pStyle w:val="1Heading1"/>
          </w:pPr>
          <w:r w:rsidRPr="006708C4">
            <w:t>Ground Water Monitoring Well.</w:t>
          </w:r>
        </w:p>
        <w:p w:rsidR="00DA4311" w:rsidRDefault="00DA4311" w:rsidP="00C77ACB">
          <w:pPr>
            <w:pStyle w:val="spParagraph"/>
          </w:pPr>
          <w:r>
            <w:t xml:space="preserve">Others have constructed a groundwater monitoring well at Station </w:t>
          </w:r>
          <w:r>
            <w:rPr>
              <w:highlight w:val="lightGray"/>
            </w:rPr>
            <w:fldChar w:fldCharType="begin">
              <w:ffData>
                <w:name w:val="Text5"/>
                <w:enabled/>
                <w:calcOnExit w:val="0"/>
                <w:textInput>
                  <w:default w:val="Enter Station #"/>
                </w:textInput>
              </w:ffData>
            </w:fldChar>
          </w:r>
          <w:bookmarkStart w:id="288" w:name="Text5"/>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bookmarkEnd w:id="288"/>
          <w:r>
            <w:t>.</w:t>
          </w:r>
        </w:p>
        <w:p w:rsidR="00DA4311" w:rsidRDefault="00DA4311" w:rsidP="00C77ACB">
          <w:pPr>
            <w:pStyle w:val="spParagraph"/>
          </w:pPr>
          <w:r>
            <w:t>This well is located within the construction area of the proposed containment cell. Exercise care and do not disturb or damage the well. Any cost of repair or replacement of a well disturbed or damaged by the contractor will be deducted from compensation due, or which may become due, the contractor under the contract.</w:t>
          </w:r>
        </w:p>
        <w:p w:rsidR="00DA4311" w:rsidRDefault="00DA4311" w:rsidP="00F237A9">
          <w:pPr>
            <w:pStyle w:val="spVersion"/>
          </w:pPr>
          <w:r>
            <w:t>stp-640-001 (20050901)</w:t>
          </w:r>
        </w:p>
        <w:p w:rsidR="00DA4311" w:rsidRDefault="00DA4311"/>
      </w:docPartBody>
    </w:docPart>
    <w:docPart>
      <w:docPartPr>
        <w:name w:val="640-010"/>
        <w:style w:val="wiComment"/>
        <w:category>
          <w:name w:val="STSP"/>
          <w:gallery w:val="docParts"/>
        </w:category>
        <w:behaviors>
          <w:behavior w:val="content"/>
        </w:behaviors>
        <w:guid w:val="{94750E6B-62AE-4644-80CE-875FA4006D63}"/>
      </w:docPartPr>
      <w:docPartBody>
        <w:p w:rsidR="00DA4311" w:rsidRPr="000C5916" w:rsidRDefault="00DA4311" w:rsidP="00241B58">
          <w:pPr>
            <w:pStyle w:val="wiComment"/>
          </w:pPr>
          <w:r w:rsidRPr="000C5916">
            <w:t>640</w:t>
          </w:r>
          <w:r>
            <w:t>-</w:t>
          </w:r>
          <w:r w:rsidRPr="000C5916">
            <w:t>010</w:t>
          </w:r>
          <w:r>
            <w:t xml:space="preserve"> </w:t>
          </w:r>
          <w:r w:rsidRPr="005358E0">
            <w:rPr>
              <w:highlight w:val="yellow"/>
            </w:rPr>
            <w:t>DELETE</w:t>
          </w:r>
          <w:r w:rsidRPr="000C5916">
            <w:rPr>
              <w:highlight w:val="yellow"/>
            </w:rPr>
            <w:t xml:space="preserve"> ALL DESIGNER NOTES FROM YOUR SPECIAL PROVISIONS</w:t>
          </w:r>
        </w:p>
        <w:p w:rsidR="00DA4311" w:rsidRPr="000C5916" w:rsidRDefault="00DA4311" w:rsidP="00241B58">
          <w:pPr>
            <w:pStyle w:val="wiComment"/>
          </w:pPr>
          <w:r w:rsidRPr="000C5916">
            <w:t>Designer needs to supply name of byproduct material, name of plant where it is being generated and a contact person at the generator.</w:t>
          </w:r>
        </w:p>
        <w:p w:rsidR="00DA4311" w:rsidRPr="00720CDC" w:rsidRDefault="00DA4311" w:rsidP="00720CDC">
          <w:pPr>
            <w:pStyle w:val="1Heading1"/>
          </w:pPr>
          <w:r w:rsidRPr="00720CDC">
            <w:t xml:space="preserve">Placing Industrial </w:t>
          </w:r>
          <w:r w:rsidRPr="00720CDC">
            <w:rPr>
              <w:highlight w:val="lightGray"/>
            </w:rPr>
            <w:fldChar w:fldCharType="begin">
              <w:ffData>
                <w:name w:val="Text3"/>
                <w:enabled/>
                <w:calcOnExit w:val="0"/>
                <w:textInput>
                  <w:default w:val="Enter byproduct name"/>
                </w:textInput>
              </w:ffData>
            </w:fldChar>
          </w:r>
          <w:r w:rsidRPr="00720CDC">
            <w:rPr>
              <w:highlight w:val="lightGray"/>
            </w:rPr>
            <w:instrText xml:space="preserve"> FORMTEXT </w:instrText>
          </w:r>
          <w:r w:rsidRPr="00720CDC">
            <w:rPr>
              <w:highlight w:val="lightGray"/>
            </w:rPr>
          </w:r>
          <w:r w:rsidRPr="00720CDC">
            <w:rPr>
              <w:highlight w:val="lightGray"/>
            </w:rPr>
            <w:fldChar w:fldCharType="separate"/>
          </w:r>
          <w:r w:rsidRPr="00720CDC">
            <w:rPr>
              <w:highlight w:val="lightGray"/>
            </w:rPr>
            <w:t>Enter byproduct name</w:t>
          </w:r>
          <w:r w:rsidRPr="00720CDC">
            <w:rPr>
              <w:highlight w:val="lightGray"/>
            </w:rPr>
            <w:fldChar w:fldCharType="end"/>
          </w:r>
          <w:r w:rsidRPr="00720CDC">
            <w:t>, Item 640.0200.S.</w:t>
          </w:r>
        </w:p>
        <w:p w:rsidR="00DA4311" w:rsidRDefault="00DA4311" w:rsidP="00241B58">
          <w:pPr>
            <w:pStyle w:val="spParagraph"/>
          </w:pPr>
          <w:r w:rsidRPr="00961652">
            <w:rPr>
              <w:rStyle w:val="spHeading"/>
            </w:rPr>
            <w:t>A  Description</w:t>
          </w:r>
        </w:p>
        <w:p w:rsidR="00DA4311" w:rsidRDefault="00DA4311" w:rsidP="00241B58">
          <w:pPr>
            <w:pStyle w:val="spParagraph"/>
          </w:pPr>
          <w:r>
            <w:t xml:space="preserve">This special provision describes constructing portions of embankments with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conforming to standard spec 207 and the plan details.</w:t>
          </w:r>
        </w:p>
        <w:p w:rsidR="00DA4311" w:rsidRDefault="00DA4311" w:rsidP="00241B58">
          <w:pPr>
            <w:pStyle w:val="spParagraph"/>
          </w:pPr>
          <w:r w:rsidRPr="00961652">
            <w:rPr>
              <w:rStyle w:val="spHeading"/>
            </w:rPr>
            <w:t>B  Materials</w:t>
          </w:r>
        </w:p>
        <w:p w:rsidR="00DA4311" w:rsidRDefault="00DA4311" w:rsidP="00241B58">
          <w:pPr>
            <w:pStyle w:val="spParagraph"/>
          </w:pPr>
          <w:r>
            <w:t xml:space="preserve">The material to be placed is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furnished at no charge to the contractor by </w:t>
          </w:r>
          <w:r>
            <w:rPr>
              <w:highlight w:val="lightGray"/>
            </w:rPr>
            <w:fldChar w:fldCharType="begin">
              <w:ffData>
                <w:name w:val="Text4"/>
                <w:enabled/>
                <w:calcOnExit w:val="0"/>
                <w:textInput>
                  <w:default w:val="Enter generator"/>
                </w:textInput>
              </w:ffData>
            </w:fldChar>
          </w:r>
          <w:bookmarkStart w:id="289" w:name="Text4"/>
          <w:r>
            <w:rPr>
              <w:highlight w:val="lightGray"/>
            </w:rPr>
            <w:instrText xml:space="preserve"> FORMTEXT </w:instrText>
          </w:r>
          <w:r>
            <w:rPr>
              <w:highlight w:val="lightGray"/>
            </w:rPr>
          </w:r>
          <w:r>
            <w:rPr>
              <w:highlight w:val="lightGray"/>
            </w:rPr>
            <w:fldChar w:fldCharType="separate"/>
          </w:r>
          <w:r>
            <w:rPr>
              <w:noProof/>
              <w:highlight w:val="lightGray"/>
            </w:rPr>
            <w:t>Enter generator</w:t>
          </w:r>
          <w:r>
            <w:rPr>
              <w:highlight w:val="lightGray"/>
            </w:rPr>
            <w:fldChar w:fldCharType="end"/>
          </w:r>
          <w:bookmarkEnd w:id="289"/>
          <w:r>
            <w:t>.</w:t>
          </w:r>
        </w:p>
        <w:p w:rsidR="00DA4311" w:rsidRDefault="00DA4311" w:rsidP="00241B58">
          <w:pPr>
            <w:pStyle w:val="spParagraph"/>
          </w:pPr>
          <w:r>
            <w:t xml:space="preserve">Obtain samples of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by contacting </w:t>
          </w:r>
          <w:r>
            <w:rPr>
              <w:highlight w:val="lightGray"/>
            </w:rPr>
            <w:fldChar w:fldCharType="begin">
              <w:ffData>
                <w:name w:val="Text6"/>
                <w:enabled/>
                <w:calcOnExit w:val="0"/>
                <w:textInput>
                  <w:default w:val="Enter Name and Telephone number"/>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Name and Telephone number</w:t>
          </w:r>
          <w:r>
            <w:rPr>
              <w:highlight w:val="lightGray"/>
            </w:rPr>
            <w:fldChar w:fldCharType="end"/>
          </w:r>
          <w:r>
            <w:t>.</w:t>
          </w:r>
        </w:p>
        <w:p w:rsidR="00DA4311" w:rsidRDefault="00DA4311" w:rsidP="00241B58">
          <w:pPr>
            <w:pStyle w:val="spParagraph"/>
          </w:pPr>
          <w:r w:rsidRPr="00961652">
            <w:rPr>
              <w:rStyle w:val="spHeading"/>
            </w:rPr>
            <w:t>C  Construction</w:t>
          </w:r>
        </w:p>
        <w:p w:rsidR="00DA4311" w:rsidRDefault="00DA4311" w:rsidP="00241B58">
          <w:pPr>
            <w:pStyle w:val="spParagraph"/>
          </w:pPr>
          <w:r>
            <w:t xml:space="preserve">Exercise caution not to disturb or damage the groundwater monitoring well that was constructed by others at Station </w:t>
          </w:r>
          <w:r>
            <w:rPr>
              <w:highlight w:val="lightGray"/>
            </w:rPr>
            <w:fldChar w:fldCharType="begin">
              <w:ffData>
                <w:name w:val="Text5"/>
                <w:enabled/>
                <w:calcOnExit w:val="0"/>
                <w:textInput>
                  <w:default w:val="Enter Station #"/>
                </w:textInput>
              </w:ffData>
            </w:fldChar>
          </w:r>
          <w:bookmarkStart w:id="290" w:name="Text5"/>
          <w:r>
            <w:rPr>
              <w:highlight w:val="lightGray"/>
            </w:rPr>
            <w:instrText xml:space="preserve"> FORMTEXT </w:instrText>
          </w:r>
          <w:r>
            <w:rPr>
              <w:highlight w:val="lightGray"/>
            </w:rPr>
          </w:r>
          <w:r>
            <w:rPr>
              <w:highlight w:val="lightGray"/>
            </w:rPr>
            <w:fldChar w:fldCharType="separate"/>
          </w:r>
          <w:r>
            <w:rPr>
              <w:noProof/>
              <w:highlight w:val="lightGray"/>
            </w:rPr>
            <w:t>Enter Station #</w:t>
          </w:r>
          <w:r>
            <w:rPr>
              <w:highlight w:val="lightGray"/>
            </w:rPr>
            <w:fldChar w:fldCharType="end"/>
          </w:r>
          <w:bookmarkEnd w:id="290"/>
          <w:r>
            <w:t>.</w:t>
          </w:r>
        </w:p>
        <w:p w:rsidR="00DA4311" w:rsidRDefault="00DA4311" w:rsidP="00241B58">
          <w:pPr>
            <w:pStyle w:val="spParagraph"/>
          </w:pPr>
          <w:r>
            <w:t>Minimize dust dispersion until completion of the clay cap and sidewalls.</w:t>
          </w:r>
        </w:p>
        <w:p w:rsidR="00DA4311" w:rsidRDefault="00DA4311" w:rsidP="00241B58">
          <w:pPr>
            <w:pStyle w:val="spParagraph"/>
          </w:pPr>
          <w:r w:rsidRPr="00961652">
            <w:rPr>
              <w:rStyle w:val="spHeading"/>
            </w:rPr>
            <w:t>D  Measurement</w:t>
          </w:r>
        </w:p>
        <w:p w:rsidR="00DA4311" w:rsidRDefault="00DA4311" w:rsidP="00241B58">
          <w:pPr>
            <w:pStyle w:val="spParagraph"/>
          </w:pPr>
          <w:r>
            <w:t xml:space="preserve">The department will measure Placing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in volume by the cubic yard, in place.</w:t>
          </w:r>
        </w:p>
        <w:p w:rsidR="00DA4311" w:rsidRDefault="00DA4311" w:rsidP="00241B58">
          <w:pPr>
            <w:pStyle w:val="spParagraph"/>
          </w:pPr>
          <w:r w:rsidRPr="00961652">
            <w:rPr>
              <w:rStyle w:val="spHeading"/>
            </w:rPr>
            <w:t>E  Payment</w:t>
          </w:r>
        </w:p>
        <w:p w:rsidR="00DA4311" w:rsidRDefault="00DA4311" w:rsidP="00241B58">
          <w:pPr>
            <w:pStyle w:val="spParagraph"/>
          </w:pPr>
          <w:r>
            <w:t>The department will pay for measured quantities at the contract unit price under the following bid item:</w:t>
          </w:r>
        </w:p>
        <w:p w:rsidR="00DA4311" w:rsidRDefault="00DA4311" w:rsidP="007E0E31">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7E0E31">
          <w:pPr>
            <w:pStyle w:val="ssBidItem"/>
            <w:tabs>
              <w:tab w:val="clear" w:pos="1584"/>
              <w:tab w:val="clear" w:pos="9360"/>
              <w:tab w:val="left" w:pos="1980"/>
            </w:tabs>
          </w:pPr>
          <w:r>
            <w:t>640.0200.S</w:t>
          </w:r>
          <w:r w:rsidRPr="000A528D">
            <w:tab/>
          </w:r>
          <w:r>
            <w:t xml:space="preserve">Placing Industrial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rsidRPr="000A528D">
            <w:tab/>
          </w:r>
          <w:r>
            <w:tab/>
          </w:r>
          <w:r>
            <w:tab/>
          </w:r>
          <w:r>
            <w:tab/>
          </w:r>
          <w:r>
            <w:tab/>
            <w:t>CY</w:t>
          </w:r>
        </w:p>
        <w:p w:rsidR="00DA4311" w:rsidRDefault="00DA4311" w:rsidP="00241B58">
          <w:pPr>
            <w:pStyle w:val="spParagraph"/>
          </w:pPr>
          <w:r>
            <w:t>Payment is full compensation for placing, shaping, and compacting the industrial byproduct.</w:t>
          </w:r>
        </w:p>
        <w:p w:rsidR="00DA4311" w:rsidRDefault="00DA4311" w:rsidP="00241B58">
          <w:pPr>
            <w:pStyle w:val="spParagraph"/>
          </w:pPr>
          <w:r>
            <w:t xml:space="preserve">Loading and hauling the </w:t>
          </w:r>
          <w:r>
            <w:rPr>
              <w:highlight w:val="lightGray"/>
            </w:rPr>
            <w:fldChar w:fldCharType="begin">
              <w:ffData>
                <w:name w:val="Text3"/>
                <w:enabled/>
                <w:calcOnExit w:val="0"/>
                <w:textInput>
                  <w:default w:val="Enter byproduct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byproduct name</w:t>
          </w:r>
          <w:r>
            <w:rPr>
              <w:highlight w:val="lightGray"/>
            </w:rPr>
            <w:fldChar w:fldCharType="end"/>
          </w:r>
          <w:r>
            <w:t xml:space="preserve"> from </w:t>
          </w:r>
          <w:r>
            <w:rPr>
              <w:highlight w:val="lightGray"/>
            </w:rPr>
            <w:fldChar w:fldCharType="begin">
              <w:ffData>
                <w:name w:val="Text5"/>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 xml:space="preserve"> to the site of the work will be paid for separately.</w:t>
          </w:r>
        </w:p>
        <w:p w:rsidR="00DA4311" w:rsidRDefault="00DA4311" w:rsidP="00F72CFF">
          <w:pPr>
            <w:pStyle w:val="spVersion"/>
          </w:pPr>
          <w:r>
            <w:t>stp-640-010 (20030820)</w:t>
          </w:r>
        </w:p>
        <w:p w:rsidR="00DA4311" w:rsidRDefault="00DA4311"/>
      </w:docPartBody>
    </w:docPart>
    <w:docPart>
      <w:docPartPr>
        <w:name w:val="640-016"/>
        <w:style w:val="wiComment"/>
        <w:category>
          <w:name w:val="STSP"/>
          <w:gallery w:val="docParts"/>
        </w:category>
        <w:behaviors>
          <w:behavior w:val="content"/>
        </w:behaviors>
        <w:guid w:val="{F45A0683-3BA0-40E5-A953-434D424C4EE1}"/>
      </w:docPartPr>
      <w:docPartBody>
        <w:p w:rsidR="00DA4311" w:rsidRPr="000C5916" w:rsidRDefault="00DA4311" w:rsidP="000E6009">
          <w:pPr>
            <w:pStyle w:val="wiComment"/>
          </w:pPr>
          <w:r w:rsidRPr="000C5916">
            <w:t>640</w:t>
          </w:r>
          <w:r>
            <w:t>-</w:t>
          </w:r>
          <w:r w:rsidRPr="000C5916">
            <w:t>016</w:t>
          </w:r>
          <w:r>
            <w:t xml:space="preserve"> DELETE</w:t>
          </w:r>
          <w:r w:rsidRPr="000C5916">
            <w:rPr>
              <w:highlight w:val="yellow"/>
            </w:rPr>
            <w:t xml:space="preserve"> ALL DESIGNER NOTES FROM YOUR SPECIAL PROVISIONS</w:t>
          </w:r>
        </w:p>
        <w:p w:rsidR="00DA4311" w:rsidRDefault="00DA4311" w:rsidP="000E6009">
          <w:pPr>
            <w:pStyle w:val="wiComment"/>
          </w:pPr>
          <w:r w:rsidRPr="000C5916">
            <w:t>Designer Note: The Pond Liner Clay special provision should be used for detention basins liners (if appropriate). Typically, the thickness of the clay is 1</w:t>
          </w:r>
          <w:r>
            <w:t xml:space="preserve"> </w:t>
          </w:r>
          <w:r w:rsidRPr="000C5916">
            <w:t>foot with an additional 1</w:t>
          </w:r>
          <w:r>
            <w:t xml:space="preserve"> foot</w:t>
          </w:r>
          <w:r w:rsidRPr="000C5916">
            <w:t xml:space="preserve"> of cover soil, with the top 4</w:t>
          </w:r>
          <w:r>
            <w:t xml:space="preserve"> </w:t>
          </w:r>
          <w:r w:rsidRPr="000C5916">
            <w:t>inches being topsoil. The frequency of testing is dependent upon the quantity of low permeable clay to be used.</w:t>
          </w:r>
        </w:p>
        <w:p w:rsidR="00DA4311" w:rsidRPr="000C5916" w:rsidRDefault="00DA4311" w:rsidP="000E6009">
          <w:pPr>
            <w:pStyle w:val="wiComment"/>
          </w:pPr>
          <w:r w:rsidRPr="000C5916">
            <w:t>Detention Basins</w:t>
          </w:r>
        </w:p>
        <w:p w:rsidR="00DA4311" w:rsidRPr="000C5916" w:rsidRDefault="00DA4311" w:rsidP="000E6009">
          <w:pPr>
            <w:pStyle w:val="wiComment"/>
          </w:pPr>
          <w:r w:rsidRPr="000C5916">
            <w:t xml:space="preserve">The frequencies shown in Table 1 should be sufficient. Typically, the volume of clay </w:t>
          </w:r>
          <w:r>
            <w:t xml:space="preserve">liner </w:t>
          </w:r>
          <w:r w:rsidRPr="000C5916">
            <w:t>in a detention basin is less than 1,000 cubic yards. The designer can adjust the testing frequency based upon project considerations.</w:t>
          </w:r>
        </w:p>
        <w:p w:rsidR="00DA4311" w:rsidRPr="00B04CCE" w:rsidRDefault="00DA4311" w:rsidP="000E6009">
          <w:pPr>
            <w:pStyle w:val="1Heading1"/>
          </w:pPr>
          <w:r w:rsidRPr="00B04CCE">
            <w:t>Pond Liner Clay, Item 640.1303.S.</w:t>
          </w:r>
        </w:p>
        <w:p w:rsidR="00DA4311" w:rsidRDefault="00DA4311" w:rsidP="000E6009">
          <w:pPr>
            <w:pStyle w:val="spParagraph"/>
          </w:pPr>
          <w:r w:rsidRPr="00961652">
            <w:rPr>
              <w:rStyle w:val="spHeading"/>
            </w:rPr>
            <w:t>A  Description</w:t>
          </w:r>
        </w:p>
        <w:p w:rsidR="00DA4311" w:rsidRPr="00503FE4" w:rsidRDefault="00DA4311" w:rsidP="000E6009">
          <w:pPr>
            <w:pStyle w:val="spParagraph"/>
          </w:pPr>
          <w:r w:rsidRPr="00503FE4">
            <w:t xml:space="preserve">This special provision describes </w:t>
          </w:r>
          <w:r w:rsidRPr="0042322C">
            <w:t xml:space="preserve">furnishing and installing </w:t>
          </w:r>
          <w:r w:rsidRPr="00503FE4">
            <w:t xml:space="preserve">clay liner in areas </w:t>
          </w:r>
          <w:r w:rsidRPr="0042322C">
            <w:t xml:space="preserve">shown on </w:t>
          </w:r>
          <w:r w:rsidRPr="00503FE4">
            <w:t>the plans</w:t>
          </w:r>
          <w:r w:rsidRPr="0042322C">
            <w:t>.</w:t>
          </w:r>
        </w:p>
        <w:p w:rsidR="00DA4311" w:rsidRPr="00503FE4" w:rsidRDefault="00DA4311" w:rsidP="000E6009">
          <w:pPr>
            <w:pStyle w:val="spParagraph"/>
          </w:pPr>
          <w:r w:rsidRPr="00503FE4">
            <w:rPr>
              <w:rStyle w:val="spHeading"/>
            </w:rPr>
            <w:t>B  Materials</w:t>
          </w:r>
        </w:p>
        <w:p w:rsidR="00DA4311" w:rsidRPr="00503FE4" w:rsidRDefault="00DA4311" w:rsidP="000E6009">
          <w:pPr>
            <w:pStyle w:val="spParagraph"/>
          </w:pPr>
          <w:r w:rsidRPr="00503FE4">
            <w:t xml:space="preserve">For each source, </w:t>
          </w:r>
          <w:r w:rsidRPr="0042322C">
            <w:t xml:space="preserve">prior to </w:t>
          </w:r>
          <w:r w:rsidRPr="00503FE4">
            <w:t xml:space="preserve">excavating and hauling the clay liner to the project, submit the results of the laboratory </w:t>
          </w:r>
          <w:r w:rsidRPr="004037BD">
            <w:t>source screening</w:t>
          </w:r>
          <w:r w:rsidRPr="0042322C">
            <w:t xml:space="preserve"> </w:t>
          </w:r>
          <w:r w:rsidRPr="00503FE4">
            <w:t>tests described in Table 1. Laboratory test results of the clay must meet or exceed the requirements before placing material.</w:t>
          </w:r>
        </w:p>
        <w:p w:rsidR="00DA4311" w:rsidRPr="00503FE4" w:rsidRDefault="00DA4311" w:rsidP="000E6009">
          <w:pPr>
            <w:pStyle w:val="spParagraph"/>
          </w:pPr>
          <w:r w:rsidRPr="00503FE4">
            <w:t xml:space="preserve">Submit </w:t>
          </w:r>
          <w:r w:rsidRPr="0042322C">
            <w:t>source screening</w:t>
          </w:r>
          <w:r w:rsidRPr="00503FE4">
            <w:t xml:space="preserve"> test results to the engineer for review two weeks</w:t>
          </w:r>
          <w:r>
            <w:t xml:space="preserve"> prior to </w:t>
          </w:r>
          <w:r w:rsidRPr="0042322C">
            <w:t>clay placement</w:t>
          </w:r>
          <w:r w:rsidRPr="00503FE4">
            <w:t>.</w:t>
          </w:r>
        </w:p>
        <w:p w:rsidR="00DA4311" w:rsidRPr="00503FE4" w:rsidRDefault="00DA4311" w:rsidP="000E6009">
          <w:pPr>
            <w:pStyle w:val="spParagraph"/>
          </w:pPr>
          <w:r w:rsidRPr="00503FE4">
            <w:rPr>
              <w:rStyle w:val="spHeading"/>
            </w:rPr>
            <w:t>C  Construction</w:t>
          </w:r>
        </w:p>
        <w:p w:rsidR="00DA4311" w:rsidRPr="0042322C" w:rsidRDefault="00DA4311" w:rsidP="000E6009">
          <w:pPr>
            <w:pStyle w:val="spParagraph"/>
            <w:rPr>
              <w:strike/>
            </w:rPr>
          </w:pPr>
          <w:r w:rsidRPr="00503FE4">
            <w:rPr>
              <w:rStyle w:val="spHeading"/>
            </w:rPr>
            <w:t xml:space="preserve">C.1  Clay Liner </w:t>
          </w:r>
        </w:p>
        <w:p w:rsidR="00DA4311" w:rsidRDefault="00DA4311" w:rsidP="000E6009">
          <w:pPr>
            <w:pStyle w:val="spParagraph"/>
            <w:rPr>
              <w:rStyle w:val="spHeading"/>
              <w:highlight w:val="green"/>
            </w:rPr>
          </w:pPr>
          <w:r w:rsidRPr="00545A5E">
            <w:rPr>
              <w:rStyle w:val="spHeading"/>
            </w:rPr>
            <w:t>C.1.1  Dewatering</w:t>
          </w:r>
        </w:p>
        <w:p w:rsidR="00DA4311" w:rsidRPr="00545A5E" w:rsidRDefault="00DA4311" w:rsidP="000E6009">
          <w:r w:rsidRPr="00545A5E">
            <w:t xml:space="preserve">Maintain groundwater table at least 2 feet below the bottom of the liner during pond excavation and liner construction.  Maintain groundwater below the pond to an elevation necessary to prevent the liner from heaving or being compromised until the water level within the pond is filled to the design normal water level. </w:t>
          </w:r>
        </w:p>
        <w:p w:rsidR="00DA4311" w:rsidRPr="00545A5E" w:rsidRDefault="00DA4311" w:rsidP="000E6009">
          <w:pPr>
            <w:pStyle w:val="spParagraph"/>
          </w:pPr>
          <w:r w:rsidRPr="00545A5E">
            <w:t>Provide adequate methods for lowering the groundwater by means of pumping from wells, wellpoint systems, cutoffs, or any other measures necessary for the site conditions. Conduct site evaluation as necessary for dewatering system design. Design the system to prevent damage to existing structures or utilities that could be affected by lowering groundwater.</w:t>
          </w:r>
        </w:p>
        <w:p w:rsidR="00DA4311" w:rsidRDefault="00DA4311" w:rsidP="000E6009">
          <w:pPr>
            <w:pStyle w:val="spParagraph"/>
          </w:pPr>
          <w:r>
            <w:t>S</w:t>
          </w:r>
          <w:r w:rsidRPr="0026689F">
            <w:t>ubmit</w:t>
          </w:r>
          <w:r>
            <w:t xml:space="preserve"> a dewatering plan </w:t>
          </w:r>
          <w:r w:rsidRPr="0026689F">
            <w:t xml:space="preserve">for review by the </w:t>
          </w:r>
          <w:r>
            <w:t>d</w:t>
          </w:r>
          <w:r w:rsidRPr="0026689F">
            <w:t xml:space="preserve">epartment at least </w:t>
          </w:r>
          <w:r w:rsidRPr="00A01961">
            <w:t>four</w:t>
          </w:r>
          <w:r>
            <w:t xml:space="preserve"> weeks</w:t>
          </w:r>
          <w:r w:rsidRPr="0026689F">
            <w:t xml:space="preserve"> prior to the start of pond excavation</w:t>
          </w:r>
          <w:r>
            <w:t xml:space="preserve"> that describes: the</w:t>
          </w:r>
          <w:r w:rsidRPr="004B4271">
            <w:t xml:space="preserve"> method for dewatering the excavation</w:t>
          </w:r>
          <w:r>
            <w:t>;</w:t>
          </w:r>
          <w:r w:rsidRPr="004B4271">
            <w:t xml:space="preserve"> disposing of the water</w:t>
          </w:r>
          <w:r>
            <w:t>;</w:t>
          </w:r>
          <w:r w:rsidRPr="004B4271">
            <w:t xml:space="preserve"> removing the system</w:t>
          </w:r>
          <w:r>
            <w:t>;</w:t>
          </w:r>
          <w:r w:rsidRPr="004B4271">
            <w:t xml:space="preserve"> </w:t>
          </w:r>
          <w:r>
            <w:t xml:space="preserve">and </w:t>
          </w:r>
          <w:r w:rsidRPr="004B4271">
            <w:t xml:space="preserve">a list of the equipment to be used, including standby equipment for emergency use. </w:t>
          </w:r>
          <w:r>
            <w:t xml:space="preserve">The </w:t>
          </w:r>
          <w:r w:rsidRPr="004B4271">
            <w:t xml:space="preserve">plan </w:t>
          </w:r>
          <w:r>
            <w:t xml:space="preserve">shall </w:t>
          </w:r>
          <w:r w:rsidRPr="004B4271">
            <w:t>provide for testing the adequacy of the system prior to</w:t>
          </w:r>
          <w:r>
            <w:t xml:space="preserve"> the</w:t>
          </w:r>
          <w:r w:rsidRPr="004B4271">
            <w:t xml:space="preserve"> start of excavation and for monitoring </w:t>
          </w:r>
          <w:r>
            <w:t xml:space="preserve">dewatering system </w:t>
          </w:r>
          <w:r w:rsidRPr="004B4271">
            <w:t xml:space="preserve">performance </w:t>
          </w:r>
          <w:r>
            <w:t>by</w:t>
          </w:r>
          <w:r w:rsidRPr="004B4271">
            <w:t xml:space="preserve"> installing piezometers</w:t>
          </w:r>
          <w:r>
            <w:t xml:space="preserve"> or groundwater monitoring wells.</w:t>
          </w:r>
        </w:p>
        <w:p w:rsidR="00DA4311" w:rsidRPr="00503FE4" w:rsidRDefault="00DA4311" w:rsidP="000E6009">
          <w:pPr>
            <w:pStyle w:val="spParagraph"/>
          </w:pPr>
          <w:r w:rsidRPr="00503FE4">
            <w:rPr>
              <w:rStyle w:val="spHeading"/>
            </w:rPr>
            <w:t>C.1.</w:t>
          </w:r>
          <w:r>
            <w:rPr>
              <w:rStyle w:val="spHeading"/>
            </w:rPr>
            <w:t>2</w:t>
          </w:r>
          <w:r w:rsidRPr="00503FE4">
            <w:rPr>
              <w:rStyle w:val="spHeading"/>
            </w:rPr>
            <w:t xml:space="preserve">  Subgrade</w:t>
          </w:r>
        </w:p>
        <w:p w:rsidR="00DA4311" w:rsidRDefault="00DA4311" w:rsidP="000E6009">
          <w:pPr>
            <w:pStyle w:val="spParagraph"/>
          </w:pPr>
          <w:r w:rsidRPr="00503FE4">
            <w:t>Compact the subgrade to the minimum density using standard spec 207.3.6.2 Standard Compaction, or as otherwise specified in the contract requirements.</w:t>
          </w:r>
        </w:p>
        <w:p w:rsidR="00DA4311" w:rsidRPr="00503FE4" w:rsidRDefault="00DA4311" w:rsidP="000E6009">
          <w:pPr>
            <w:pStyle w:val="spParagraph"/>
          </w:pPr>
          <w:r w:rsidRPr="00545A5E">
            <w:t xml:space="preserve">Excavation below the planned liner subgrade to facilitate contractor operations or correct problems within the contractor’s control is not compensable. Any excavation below the planned clay liner shall be prepared and backfilled according to 207.3.6.2. </w:t>
          </w:r>
        </w:p>
        <w:p w:rsidR="00DA4311" w:rsidRPr="00503FE4" w:rsidRDefault="00DA4311" w:rsidP="000E6009">
          <w:pPr>
            <w:pStyle w:val="spParagraph"/>
          </w:pPr>
          <w:r w:rsidRPr="00503FE4">
            <w:rPr>
              <w:rStyle w:val="spHeading"/>
            </w:rPr>
            <w:t>C.1.</w:t>
          </w:r>
          <w:r>
            <w:rPr>
              <w:rStyle w:val="spHeading"/>
            </w:rPr>
            <w:t>3</w:t>
          </w:r>
          <w:r w:rsidRPr="00503FE4">
            <w:rPr>
              <w:rStyle w:val="spHeading"/>
            </w:rPr>
            <w:t xml:space="preserve">  Erosion Protection</w:t>
          </w:r>
        </w:p>
        <w:p w:rsidR="00DA4311" w:rsidRPr="00503FE4" w:rsidRDefault="00DA4311" w:rsidP="000E6009">
          <w:pPr>
            <w:pStyle w:val="spParagraph"/>
          </w:pPr>
          <w:r w:rsidRPr="00503FE4">
            <w:t>Do not place the clay liner until after all adjacent site grading has been completed and only after silt fence has been installed completely around the area of clay liner placement.</w:t>
          </w:r>
        </w:p>
        <w:p w:rsidR="00DA4311" w:rsidRPr="00503FE4" w:rsidRDefault="00DA4311" w:rsidP="000E6009">
          <w:pPr>
            <w:pStyle w:val="spParagraph"/>
          </w:pPr>
          <w:r w:rsidRPr="00503FE4">
            <w:rPr>
              <w:rStyle w:val="spHeading"/>
            </w:rPr>
            <w:t>C.1.</w:t>
          </w:r>
          <w:r>
            <w:rPr>
              <w:rStyle w:val="spHeading"/>
            </w:rPr>
            <w:t>4</w:t>
          </w:r>
          <w:r w:rsidRPr="00503FE4">
            <w:rPr>
              <w:rStyle w:val="spHeading"/>
            </w:rPr>
            <w:t xml:space="preserve">  Clay Placement</w:t>
          </w:r>
        </w:p>
        <w:p w:rsidR="00DA4311" w:rsidRPr="00503FE4" w:rsidRDefault="00DA4311" w:rsidP="000E6009">
          <w:pPr>
            <w:pStyle w:val="spParagraph"/>
          </w:pPr>
          <w:r w:rsidRPr="00503FE4">
            <w:t>After the fine grading is complete, place and compact clay liner in compacted 6-inch lifts. Place each lift of clay liner in one continuous lift. See plans for clay liner construction limits. Measure the thickness of the clay</w:t>
          </w:r>
          <w:r>
            <w:t xml:space="preserve"> as shown in the plans,</w:t>
          </w:r>
          <w:r w:rsidRPr="00503FE4">
            <w:t xml:space="preserve"> perpendicular to the surface.</w:t>
          </w:r>
        </w:p>
        <w:p w:rsidR="00DA4311" w:rsidRDefault="00DA4311" w:rsidP="000E6009">
          <w:pPr>
            <w:pStyle w:val="spParagraph"/>
          </w:pPr>
          <w:r>
            <w:t>Notify the engineer at least three days before starting construction of clay liner.</w:t>
          </w:r>
        </w:p>
        <w:p w:rsidR="00DA4311" w:rsidRPr="00503FE4" w:rsidRDefault="00DA4311" w:rsidP="000E6009">
          <w:pPr>
            <w:pStyle w:val="spTableTitle"/>
          </w:pPr>
          <w:r w:rsidRPr="00503FE4">
            <w:t>Table 1</w:t>
          </w:r>
        </w:p>
        <w:tbl>
          <w:tblPr>
            <w:tblStyle w:val="TableGrid"/>
            <w:tblW w:w="918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1260"/>
            <w:gridCol w:w="2430"/>
            <w:gridCol w:w="1620"/>
            <w:gridCol w:w="1260"/>
            <w:gridCol w:w="1260"/>
          </w:tblGrid>
          <w:tr w:rsidR="00DA4311" w:rsidRPr="00503FE4" w:rsidTr="00CF65BC">
            <w:trPr>
              <w:cantSplit/>
              <w:tblHeader/>
            </w:trPr>
            <w:tc>
              <w:tcPr>
                <w:tcW w:w="1350" w:type="dxa"/>
                <w:vMerge w:val="restart"/>
                <w:vAlign w:val="center"/>
              </w:tcPr>
              <w:p w:rsidR="00DA4311" w:rsidRPr="00503FE4" w:rsidRDefault="00DA4311" w:rsidP="00CF65BC">
                <w:pPr>
                  <w:pStyle w:val="spTable"/>
                  <w:keepNext w:val="0"/>
                  <w:rPr>
                    <w:b/>
                  </w:rPr>
                </w:pPr>
                <w:r w:rsidRPr="00503FE4">
                  <w:rPr>
                    <w:b/>
                  </w:rPr>
                  <w:t>Reference</w:t>
                </w:r>
              </w:p>
            </w:tc>
            <w:tc>
              <w:tcPr>
                <w:tcW w:w="1260" w:type="dxa"/>
                <w:vMerge w:val="restart"/>
                <w:vAlign w:val="center"/>
              </w:tcPr>
              <w:p w:rsidR="00DA4311" w:rsidRPr="00503FE4" w:rsidRDefault="00DA4311" w:rsidP="00CF65BC">
                <w:pPr>
                  <w:pStyle w:val="spTable"/>
                  <w:keepNext w:val="0"/>
                  <w:rPr>
                    <w:b/>
                  </w:rPr>
                </w:pPr>
                <w:r w:rsidRPr="00503FE4">
                  <w:rPr>
                    <w:b/>
                  </w:rPr>
                  <w:t>Number</w:t>
                </w:r>
              </w:p>
            </w:tc>
            <w:tc>
              <w:tcPr>
                <w:tcW w:w="2430" w:type="dxa"/>
                <w:vMerge w:val="restart"/>
                <w:vAlign w:val="center"/>
              </w:tcPr>
              <w:p w:rsidR="00DA4311" w:rsidRPr="00503FE4" w:rsidRDefault="00DA4311" w:rsidP="00CF65BC">
                <w:pPr>
                  <w:pStyle w:val="spTable"/>
                  <w:keepNext w:val="0"/>
                  <w:rPr>
                    <w:b/>
                  </w:rPr>
                </w:pPr>
                <w:r w:rsidRPr="00503FE4">
                  <w:rPr>
                    <w:b/>
                  </w:rPr>
                  <w:t>Test Title</w:t>
                </w:r>
              </w:p>
            </w:tc>
            <w:tc>
              <w:tcPr>
                <w:tcW w:w="1620" w:type="dxa"/>
                <w:vMerge w:val="restart"/>
                <w:vAlign w:val="center"/>
              </w:tcPr>
              <w:p w:rsidR="00DA4311" w:rsidRPr="00503FE4" w:rsidRDefault="00DA4311" w:rsidP="00CF65BC">
                <w:pPr>
                  <w:pStyle w:val="spTable"/>
                  <w:keepNext w:val="0"/>
                  <w:rPr>
                    <w:b/>
                  </w:rPr>
                </w:pPr>
                <w:r w:rsidRPr="00503FE4">
                  <w:rPr>
                    <w:b/>
                  </w:rPr>
                  <w:t>Requirements</w:t>
                </w:r>
              </w:p>
            </w:tc>
            <w:tc>
              <w:tcPr>
                <w:tcW w:w="2520" w:type="dxa"/>
                <w:gridSpan w:val="2"/>
              </w:tcPr>
              <w:p w:rsidR="00DA4311" w:rsidRPr="00503FE4" w:rsidRDefault="00DA4311" w:rsidP="00CF65BC">
                <w:pPr>
                  <w:pStyle w:val="spTable"/>
                  <w:keepNext w:val="0"/>
                  <w:rPr>
                    <w:b/>
                  </w:rPr>
                </w:pPr>
                <w:r w:rsidRPr="00503FE4">
                  <w:rPr>
                    <w:b/>
                  </w:rPr>
                  <w:t>Testing Frequency</w:t>
                </w:r>
              </w:p>
            </w:tc>
          </w:tr>
          <w:tr w:rsidR="00DA4311" w:rsidRPr="00503FE4" w:rsidTr="00CF65BC">
            <w:trPr>
              <w:cantSplit/>
              <w:tblHeader/>
            </w:trPr>
            <w:tc>
              <w:tcPr>
                <w:tcW w:w="1350" w:type="dxa"/>
                <w:vMerge/>
                <w:vAlign w:val="center"/>
              </w:tcPr>
              <w:p w:rsidR="00DA4311" w:rsidRPr="00503FE4" w:rsidRDefault="00DA4311" w:rsidP="00CF65BC">
                <w:pPr>
                  <w:pStyle w:val="spTable"/>
                  <w:keepNext w:val="0"/>
                  <w:rPr>
                    <w:b/>
                  </w:rPr>
                </w:pPr>
              </w:p>
            </w:tc>
            <w:tc>
              <w:tcPr>
                <w:tcW w:w="1260" w:type="dxa"/>
                <w:vMerge/>
                <w:vAlign w:val="center"/>
              </w:tcPr>
              <w:p w:rsidR="00DA4311" w:rsidRPr="00503FE4" w:rsidRDefault="00DA4311" w:rsidP="00CF65BC">
                <w:pPr>
                  <w:pStyle w:val="spTable"/>
                  <w:keepNext w:val="0"/>
                  <w:rPr>
                    <w:b/>
                  </w:rPr>
                </w:pPr>
              </w:p>
            </w:tc>
            <w:tc>
              <w:tcPr>
                <w:tcW w:w="2430" w:type="dxa"/>
                <w:vMerge/>
                <w:vAlign w:val="center"/>
              </w:tcPr>
              <w:p w:rsidR="00DA4311" w:rsidRPr="00503FE4" w:rsidRDefault="00DA4311" w:rsidP="00CF65BC">
                <w:pPr>
                  <w:pStyle w:val="spTable"/>
                  <w:keepNext w:val="0"/>
                  <w:rPr>
                    <w:b/>
                  </w:rPr>
                </w:pPr>
              </w:p>
            </w:tc>
            <w:tc>
              <w:tcPr>
                <w:tcW w:w="1620" w:type="dxa"/>
                <w:vMerge/>
                <w:vAlign w:val="center"/>
              </w:tcPr>
              <w:p w:rsidR="00DA4311" w:rsidRPr="00503FE4" w:rsidRDefault="00DA4311" w:rsidP="00CF65BC">
                <w:pPr>
                  <w:pStyle w:val="spTable"/>
                  <w:keepNext w:val="0"/>
                  <w:rPr>
                    <w:b/>
                  </w:rPr>
                </w:pPr>
              </w:p>
            </w:tc>
            <w:tc>
              <w:tcPr>
                <w:tcW w:w="1260" w:type="dxa"/>
              </w:tcPr>
              <w:p w:rsidR="00DA4311" w:rsidRPr="00503FE4" w:rsidRDefault="00DA4311" w:rsidP="00CF65BC">
                <w:pPr>
                  <w:pStyle w:val="spTable"/>
                  <w:keepNext w:val="0"/>
                  <w:rPr>
                    <w:b/>
                  </w:rPr>
                </w:pPr>
                <w:r w:rsidRPr="0042322C">
                  <w:rPr>
                    <w:b/>
                  </w:rPr>
                  <w:t xml:space="preserve">Source </w:t>
                </w:r>
                <w:r w:rsidRPr="00503FE4">
                  <w:rPr>
                    <w:b/>
                  </w:rPr>
                  <w:t>Screening</w:t>
                </w:r>
              </w:p>
            </w:tc>
            <w:tc>
              <w:tcPr>
                <w:tcW w:w="1260" w:type="dxa"/>
              </w:tcPr>
              <w:p w:rsidR="00DA4311" w:rsidRPr="00503FE4" w:rsidRDefault="00DA4311" w:rsidP="00CF65BC">
                <w:pPr>
                  <w:pStyle w:val="spTable"/>
                  <w:keepNext w:val="0"/>
                  <w:rPr>
                    <w:b/>
                  </w:rPr>
                </w:pPr>
                <w:r w:rsidRPr="0042322C">
                  <w:rPr>
                    <w:b/>
                  </w:rPr>
                  <w:t xml:space="preserve">Project Testing </w:t>
                </w:r>
              </w:p>
            </w:tc>
          </w:tr>
          <w:tr w:rsidR="00DA4311" w:rsidRPr="00503FE4" w:rsidTr="00545A5E">
            <w:trPr>
              <w:trHeight w:val="1386"/>
            </w:trPr>
            <w:tc>
              <w:tcPr>
                <w:tcW w:w="1350" w:type="dxa"/>
                <w:vAlign w:val="center"/>
              </w:tcPr>
              <w:p w:rsidR="00DA4311" w:rsidRPr="00545A5E" w:rsidRDefault="00DA4311" w:rsidP="00545A5E">
                <w:pPr>
                  <w:pStyle w:val="spTable"/>
                  <w:spacing w:line="259" w:lineRule="auto"/>
                  <w:rPr>
                    <w:vertAlign w:val="superscript"/>
                  </w:rPr>
                </w:pPr>
                <w:bookmarkStart w:id="291" w:name="_Hlk34123667"/>
                <w:r>
                  <w:t>MOTP</w:t>
                </w:r>
                <w:r w:rsidRPr="7329908D">
                  <w:rPr>
                    <w:vertAlign w:val="superscript"/>
                  </w:rPr>
                  <w:t>1</w:t>
                </w:r>
              </w:p>
            </w:tc>
            <w:tc>
              <w:tcPr>
                <w:tcW w:w="1260" w:type="dxa"/>
                <w:vAlign w:val="center"/>
              </w:tcPr>
              <w:p w:rsidR="00DA4311" w:rsidRPr="00503FE4" w:rsidRDefault="00DA4311" w:rsidP="00545A5E">
                <w:pPr>
                  <w:pStyle w:val="spTable"/>
                </w:pPr>
                <w:r>
                  <w:t>WTM T99</w:t>
                </w:r>
              </w:p>
            </w:tc>
            <w:tc>
              <w:tcPr>
                <w:tcW w:w="2430" w:type="dxa"/>
              </w:tcPr>
              <w:p w:rsidR="00DA4311" w:rsidRPr="00503FE4" w:rsidRDefault="00DA4311" w:rsidP="00545A5E">
                <w:pPr>
                  <w:pStyle w:val="spTable"/>
                </w:pPr>
                <w:r w:rsidRPr="00503FE4">
                  <w:t>Moisture –Density Relationships of Soils Using a 2.5-kg (5.5 lb) Rammer a 305 mm (12-in.) Drop (Standard Proctor)</w:t>
                </w:r>
              </w:p>
            </w:tc>
            <w:tc>
              <w:tcPr>
                <w:tcW w:w="1620" w:type="dxa"/>
                <w:vAlign w:val="center"/>
              </w:tcPr>
              <w:p w:rsidR="00DA4311" w:rsidRPr="00503FE4" w:rsidRDefault="00DA4311" w:rsidP="00545A5E">
                <w:pPr>
                  <w:pStyle w:val="spTable"/>
                </w:pPr>
                <w:r w:rsidRPr="00503FE4">
                  <w:t>NA</w:t>
                </w:r>
              </w:p>
            </w:tc>
            <w:tc>
              <w:tcPr>
                <w:tcW w:w="1260" w:type="dxa"/>
                <w:vAlign w:val="center"/>
              </w:tcPr>
              <w:p w:rsidR="00DA4311" w:rsidRPr="00503FE4" w:rsidRDefault="00DA4311" w:rsidP="00545A5E">
                <w:pPr>
                  <w:pStyle w:val="spTable"/>
                </w:pPr>
                <w:r w:rsidRPr="00503FE4">
                  <w:t>1/source</w:t>
                </w:r>
              </w:p>
            </w:tc>
            <w:tc>
              <w:tcPr>
                <w:tcW w:w="1260" w:type="dxa"/>
                <w:vAlign w:val="center"/>
              </w:tcPr>
              <w:p w:rsidR="00DA4311" w:rsidRPr="00503FE4" w:rsidRDefault="00DA4311" w:rsidP="00545A5E">
                <w:pPr>
                  <w:pStyle w:val="spTable"/>
                </w:pPr>
                <w:r w:rsidRPr="00503FE4">
                  <w:t>NA</w:t>
                </w:r>
              </w:p>
            </w:tc>
          </w:tr>
          <w:bookmarkEnd w:id="291"/>
          <w:tr w:rsidR="00DA4311" w:rsidRPr="00503FE4" w:rsidTr="00545A5E">
            <w:tc>
              <w:tcPr>
                <w:tcW w:w="1350" w:type="dxa"/>
                <w:vAlign w:val="center"/>
              </w:tcPr>
              <w:p w:rsidR="00DA4311" w:rsidRPr="00545A5E" w:rsidRDefault="00DA4311" w:rsidP="00545A5E">
                <w:pPr>
                  <w:pStyle w:val="spTable"/>
                  <w:spacing w:line="259" w:lineRule="auto"/>
                  <w:rPr>
                    <w:vertAlign w:val="superscript"/>
                  </w:rPr>
                </w:pPr>
                <w:r>
                  <w:t>AASHTO</w:t>
                </w:r>
                <w:r w:rsidRPr="7329908D">
                  <w:rPr>
                    <w:vertAlign w:val="superscript"/>
                  </w:rPr>
                  <w:t>2</w:t>
                </w:r>
              </w:p>
            </w:tc>
            <w:tc>
              <w:tcPr>
                <w:tcW w:w="1260" w:type="dxa"/>
                <w:vAlign w:val="center"/>
              </w:tcPr>
              <w:p w:rsidR="00DA4311" w:rsidRPr="00503FE4" w:rsidRDefault="00DA4311" w:rsidP="00545A5E">
                <w:pPr>
                  <w:pStyle w:val="spTable"/>
                </w:pPr>
                <w:r>
                  <w:t>T-11</w:t>
                </w:r>
              </w:p>
              <w:p w:rsidR="00DA4311" w:rsidRPr="00503FE4" w:rsidRDefault="00DA4311" w:rsidP="00545A5E">
                <w:pPr>
                  <w:pStyle w:val="spTable"/>
                </w:pPr>
                <w:r>
                  <w:t>Method B</w:t>
                </w:r>
              </w:p>
            </w:tc>
            <w:tc>
              <w:tcPr>
                <w:tcW w:w="2430" w:type="dxa"/>
              </w:tcPr>
              <w:p w:rsidR="00DA4311" w:rsidRPr="00503FE4" w:rsidRDefault="00DA4311" w:rsidP="00545A5E">
                <w:pPr>
                  <w:pStyle w:val="spTable"/>
                  <w:spacing w:line="259" w:lineRule="auto"/>
                </w:pPr>
                <w:r>
                  <w:t>Test for Materials Finer than 75-µm (No. 200)</w:t>
                </w:r>
              </w:p>
            </w:tc>
            <w:tc>
              <w:tcPr>
                <w:tcW w:w="1620" w:type="dxa"/>
                <w:vAlign w:val="center"/>
              </w:tcPr>
              <w:p w:rsidR="00DA4311" w:rsidRPr="00503FE4" w:rsidRDefault="00DA4311" w:rsidP="00545A5E">
                <w:pPr>
                  <w:pStyle w:val="spTable"/>
                </w:pPr>
                <w:r>
                  <w:t>P200</w:t>
                </w:r>
                <w:r w:rsidRPr="00545A5E">
                  <w:rPr>
                    <w:vertAlign w:val="superscript"/>
                  </w:rPr>
                  <w:t>4</w:t>
                </w:r>
                <w:r>
                  <w:t xml:space="preserve"> </w:t>
                </w:r>
                <w:r w:rsidRPr="7329908D">
                  <w:rPr>
                    <w:u w:val="single"/>
                  </w:rPr>
                  <w:t>&gt;</w:t>
                </w:r>
                <w:r>
                  <w:t xml:space="preserve"> 50%</w:t>
                </w:r>
              </w:p>
            </w:tc>
            <w:tc>
              <w:tcPr>
                <w:tcW w:w="1260" w:type="dxa"/>
                <w:vAlign w:val="center"/>
              </w:tcPr>
              <w:p w:rsidR="00DA4311" w:rsidRPr="00503FE4" w:rsidRDefault="00DA4311" w:rsidP="00545A5E">
                <w:pPr>
                  <w:pStyle w:val="spTable"/>
                </w:pPr>
                <w:r w:rsidRPr="00503FE4">
                  <w:t>2/source</w:t>
                </w:r>
              </w:p>
            </w:tc>
            <w:tc>
              <w:tcPr>
                <w:tcW w:w="1260" w:type="dxa"/>
                <w:vAlign w:val="center"/>
              </w:tcPr>
              <w:p w:rsidR="00DA4311" w:rsidRPr="00503FE4" w:rsidRDefault="00DA4311" w:rsidP="00545A5E">
                <w:pPr>
                  <w:pStyle w:val="spTable"/>
                </w:pPr>
                <w:r w:rsidRPr="00503FE4">
                  <w:t>1/lift</w:t>
                </w:r>
              </w:p>
            </w:tc>
          </w:tr>
          <w:tr w:rsidR="00DA4311" w:rsidRPr="00503FE4" w:rsidTr="00545A5E">
            <w:tc>
              <w:tcPr>
                <w:tcW w:w="1350" w:type="dxa"/>
                <w:vAlign w:val="center"/>
              </w:tcPr>
              <w:p w:rsidR="00DA4311" w:rsidRPr="00503FE4" w:rsidRDefault="00DA4311" w:rsidP="00545A5E">
                <w:pPr>
                  <w:pStyle w:val="spTable"/>
                  <w:spacing w:line="259" w:lineRule="auto"/>
                </w:pPr>
                <w:r>
                  <w:t>MOTP</w:t>
                </w:r>
              </w:p>
            </w:tc>
            <w:tc>
              <w:tcPr>
                <w:tcW w:w="1260" w:type="dxa"/>
                <w:vAlign w:val="center"/>
              </w:tcPr>
              <w:p w:rsidR="00DA4311" w:rsidRPr="00503FE4" w:rsidRDefault="00DA4311" w:rsidP="00545A5E">
                <w:pPr>
                  <w:pStyle w:val="spTable"/>
                </w:pPr>
                <w:r>
                  <w:t>WTM T89</w:t>
                </w:r>
              </w:p>
            </w:tc>
            <w:tc>
              <w:tcPr>
                <w:tcW w:w="2430" w:type="dxa"/>
              </w:tcPr>
              <w:p w:rsidR="00DA4311" w:rsidRPr="00503FE4" w:rsidRDefault="00DA4311" w:rsidP="00545A5E">
                <w:pPr>
                  <w:pStyle w:val="spTable"/>
                </w:pPr>
                <w:r w:rsidRPr="00503FE4">
                  <w:t>Determining the Liquid Limit of Soils</w:t>
                </w:r>
              </w:p>
            </w:tc>
            <w:tc>
              <w:tcPr>
                <w:tcW w:w="1620" w:type="dxa"/>
                <w:vAlign w:val="center"/>
              </w:tcPr>
              <w:p w:rsidR="00DA4311" w:rsidRPr="00503FE4" w:rsidRDefault="00DA4311" w:rsidP="00545A5E">
                <w:pPr>
                  <w:pStyle w:val="spTable"/>
                </w:pPr>
                <w:r>
                  <w:t>LL</w:t>
                </w:r>
                <w:r w:rsidRPr="7329908D">
                  <w:rPr>
                    <w:vertAlign w:val="superscript"/>
                  </w:rPr>
                  <w:t>5</w:t>
                </w:r>
                <w:r>
                  <w:t xml:space="preserve"> </w:t>
                </w:r>
                <w:r w:rsidRPr="7329908D">
                  <w:rPr>
                    <w:u w:val="single"/>
                  </w:rPr>
                  <w:t>&gt;</w:t>
                </w:r>
                <w:r>
                  <w:t xml:space="preserve"> 22%</w:t>
                </w:r>
              </w:p>
            </w:tc>
            <w:tc>
              <w:tcPr>
                <w:tcW w:w="1260" w:type="dxa"/>
                <w:vAlign w:val="center"/>
              </w:tcPr>
              <w:p w:rsidR="00DA4311" w:rsidRPr="00503FE4" w:rsidRDefault="00DA4311" w:rsidP="00545A5E">
                <w:pPr>
                  <w:pStyle w:val="spTable"/>
                </w:pPr>
                <w:r w:rsidRPr="00503FE4">
                  <w:t>2/source</w:t>
                </w:r>
              </w:p>
            </w:tc>
            <w:tc>
              <w:tcPr>
                <w:tcW w:w="1260" w:type="dxa"/>
                <w:vAlign w:val="center"/>
              </w:tcPr>
              <w:p w:rsidR="00DA4311" w:rsidRPr="00503FE4" w:rsidRDefault="00DA4311" w:rsidP="00545A5E">
                <w:pPr>
                  <w:pStyle w:val="spTable"/>
                </w:pPr>
                <w:r w:rsidRPr="00503FE4">
                  <w:t>1/lift</w:t>
                </w:r>
              </w:p>
            </w:tc>
          </w:tr>
          <w:tr w:rsidR="00DA4311" w:rsidRPr="00503FE4" w:rsidTr="00545A5E">
            <w:tc>
              <w:tcPr>
                <w:tcW w:w="1350" w:type="dxa"/>
                <w:vAlign w:val="center"/>
              </w:tcPr>
              <w:p w:rsidR="00DA4311" w:rsidRPr="00503FE4" w:rsidRDefault="00DA4311" w:rsidP="00545A5E">
                <w:pPr>
                  <w:pStyle w:val="spTable"/>
                </w:pPr>
                <w:r w:rsidRPr="00503FE4">
                  <w:t>AASHTO</w:t>
                </w:r>
              </w:p>
            </w:tc>
            <w:tc>
              <w:tcPr>
                <w:tcW w:w="1260" w:type="dxa"/>
                <w:vAlign w:val="center"/>
              </w:tcPr>
              <w:p w:rsidR="00DA4311" w:rsidRPr="00503FE4" w:rsidRDefault="00DA4311" w:rsidP="00545A5E">
                <w:pPr>
                  <w:pStyle w:val="spTable"/>
                </w:pPr>
                <w:r>
                  <w:t>T-90</w:t>
                </w:r>
              </w:p>
            </w:tc>
            <w:tc>
              <w:tcPr>
                <w:tcW w:w="2430" w:type="dxa"/>
              </w:tcPr>
              <w:p w:rsidR="00DA4311" w:rsidRPr="00503FE4" w:rsidRDefault="00DA4311" w:rsidP="00545A5E">
                <w:pPr>
                  <w:pStyle w:val="spTable"/>
                </w:pPr>
                <w:r w:rsidRPr="00503FE4">
                  <w:t>Determining the Plastic Limit and Plasticity Index of Soils</w:t>
                </w:r>
              </w:p>
            </w:tc>
            <w:tc>
              <w:tcPr>
                <w:tcW w:w="1620" w:type="dxa"/>
                <w:vAlign w:val="center"/>
              </w:tcPr>
              <w:p w:rsidR="00DA4311" w:rsidRPr="00503FE4" w:rsidRDefault="00DA4311" w:rsidP="00545A5E">
                <w:pPr>
                  <w:pStyle w:val="spTable"/>
                </w:pPr>
                <w:r w:rsidRPr="003A7E75">
                  <w:t>PI</w:t>
                </w:r>
                <w:r w:rsidRPr="003A7E75">
                  <w:rPr>
                    <w:vertAlign w:val="superscript"/>
                  </w:rPr>
                  <w:t>6</w:t>
                </w:r>
                <w:r>
                  <w:t xml:space="preserve"> </w:t>
                </w:r>
                <w:r w:rsidRPr="7329908D">
                  <w:rPr>
                    <w:u w:val="single"/>
                  </w:rPr>
                  <w:t>&gt;</w:t>
                </w:r>
                <w:r>
                  <w:t xml:space="preserve"> 12%</w:t>
                </w:r>
              </w:p>
            </w:tc>
            <w:tc>
              <w:tcPr>
                <w:tcW w:w="1260" w:type="dxa"/>
                <w:vAlign w:val="center"/>
              </w:tcPr>
              <w:p w:rsidR="00DA4311" w:rsidRPr="00503FE4" w:rsidRDefault="00DA4311" w:rsidP="00545A5E">
                <w:pPr>
                  <w:pStyle w:val="spTable"/>
                </w:pPr>
                <w:r w:rsidRPr="00503FE4">
                  <w:t>2/source</w:t>
                </w:r>
              </w:p>
            </w:tc>
            <w:tc>
              <w:tcPr>
                <w:tcW w:w="1260" w:type="dxa"/>
                <w:vAlign w:val="center"/>
              </w:tcPr>
              <w:p w:rsidR="00DA4311" w:rsidRPr="00503FE4" w:rsidRDefault="00DA4311" w:rsidP="00545A5E">
                <w:pPr>
                  <w:pStyle w:val="spTable"/>
                </w:pPr>
                <w:r w:rsidRPr="00503FE4">
                  <w:t>1/lift</w:t>
                </w:r>
              </w:p>
            </w:tc>
          </w:tr>
          <w:tr w:rsidR="00DA4311" w:rsidRPr="00503FE4" w:rsidTr="00545A5E">
            <w:tc>
              <w:tcPr>
                <w:tcW w:w="1350" w:type="dxa"/>
                <w:vAlign w:val="center"/>
              </w:tcPr>
              <w:p w:rsidR="00DA4311" w:rsidRPr="00503FE4" w:rsidRDefault="00DA4311" w:rsidP="00545A5E">
                <w:pPr>
                  <w:pStyle w:val="spTable"/>
                  <w:spacing w:line="259" w:lineRule="auto"/>
                </w:pPr>
                <w:bookmarkStart w:id="292" w:name="_Hlk34130159"/>
                <w:r>
                  <w:t>MOTP</w:t>
                </w:r>
              </w:p>
            </w:tc>
            <w:tc>
              <w:tcPr>
                <w:tcW w:w="1260" w:type="dxa"/>
                <w:vAlign w:val="center"/>
              </w:tcPr>
              <w:p w:rsidR="00DA4311" w:rsidRPr="00503FE4" w:rsidRDefault="00DA4311" w:rsidP="00545A5E">
                <w:pPr>
                  <w:pStyle w:val="spTable"/>
                </w:pPr>
                <w:r>
                  <w:t>WTM T310</w:t>
                </w:r>
              </w:p>
            </w:tc>
            <w:tc>
              <w:tcPr>
                <w:tcW w:w="2430" w:type="dxa"/>
              </w:tcPr>
              <w:p w:rsidR="00DA4311" w:rsidRPr="00503FE4" w:rsidRDefault="00DA4311" w:rsidP="00545A5E">
                <w:pPr>
                  <w:pStyle w:val="spTable"/>
                </w:pPr>
                <w:r w:rsidRPr="00503FE4">
                  <w:t>In-Place Density and Moisture Content of Soils and Soil-Aggregates by nuclear Methods (Shallow Depth)</w:t>
                </w:r>
              </w:p>
            </w:tc>
            <w:tc>
              <w:tcPr>
                <w:tcW w:w="1620" w:type="dxa"/>
                <w:vAlign w:val="center"/>
              </w:tcPr>
              <w:p w:rsidR="00DA4311" w:rsidRPr="00503FE4" w:rsidRDefault="00DA4311" w:rsidP="00545A5E">
                <w:pPr>
                  <w:pStyle w:val="spTable"/>
                </w:pPr>
                <w:r>
                  <w:t>DD</w:t>
                </w:r>
                <w:r w:rsidRPr="7329908D">
                  <w:rPr>
                    <w:vertAlign w:val="superscript"/>
                  </w:rPr>
                  <w:t>7</w:t>
                </w:r>
                <w:r>
                  <w:t xml:space="preserve"> </w:t>
                </w:r>
                <w:r w:rsidRPr="7329908D">
                  <w:rPr>
                    <w:u w:val="single"/>
                  </w:rPr>
                  <w:t>&gt;</w:t>
                </w:r>
                <w:r>
                  <w:t xml:space="preserve"> 95% of the MDD</w:t>
                </w:r>
                <w:r w:rsidRPr="7329908D">
                  <w:rPr>
                    <w:vertAlign w:val="superscript"/>
                  </w:rPr>
                  <w:t>8</w:t>
                </w:r>
              </w:p>
            </w:tc>
            <w:tc>
              <w:tcPr>
                <w:tcW w:w="1260" w:type="dxa"/>
                <w:vAlign w:val="center"/>
              </w:tcPr>
              <w:p w:rsidR="00DA4311" w:rsidRPr="00503FE4" w:rsidRDefault="00DA4311" w:rsidP="00545A5E">
                <w:pPr>
                  <w:pStyle w:val="spTable"/>
                </w:pPr>
                <w:r w:rsidRPr="00503FE4">
                  <w:t>NA</w:t>
                </w:r>
              </w:p>
            </w:tc>
            <w:tc>
              <w:tcPr>
                <w:tcW w:w="1260" w:type="dxa"/>
                <w:vAlign w:val="center"/>
              </w:tcPr>
              <w:p w:rsidR="00DA4311" w:rsidRPr="00503FE4" w:rsidRDefault="00DA4311" w:rsidP="00545A5E">
                <w:pPr>
                  <w:pStyle w:val="spTable"/>
                </w:pPr>
                <w:r w:rsidRPr="00503FE4">
                  <w:t>100’x100’</w:t>
                </w:r>
              </w:p>
              <w:p w:rsidR="00DA4311" w:rsidRPr="00503FE4" w:rsidRDefault="00DA4311" w:rsidP="00545A5E">
                <w:pPr>
                  <w:pStyle w:val="spTable"/>
                </w:pPr>
                <w:r w:rsidRPr="00503FE4">
                  <w:t>Grid/lift</w:t>
                </w:r>
              </w:p>
            </w:tc>
          </w:tr>
          <w:bookmarkEnd w:id="292"/>
          <w:tr w:rsidR="00DA4311" w:rsidRPr="00503FE4" w:rsidTr="00545A5E">
            <w:tc>
              <w:tcPr>
                <w:tcW w:w="1350" w:type="dxa"/>
                <w:vAlign w:val="center"/>
              </w:tcPr>
              <w:p w:rsidR="00DA4311" w:rsidRPr="00503FE4" w:rsidRDefault="00DA4311" w:rsidP="00545A5E">
                <w:pPr>
                  <w:pStyle w:val="spTable"/>
                </w:pPr>
                <w:r w:rsidRPr="7329908D">
                  <w:t>ASTM</w:t>
                </w:r>
                <w:r w:rsidRPr="7329908D">
                  <w:rPr>
                    <w:vertAlign w:val="superscript"/>
                  </w:rPr>
                  <w:t>3</w:t>
                </w:r>
              </w:p>
            </w:tc>
            <w:tc>
              <w:tcPr>
                <w:tcW w:w="1260" w:type="dxa"/>
                <w:vAlign w:val="center"/>
              </w:tcPr>
              <w:p w:rsidR="00DA4311" w:rsidRPr="00503FE4" w:rsidRDefault="00DA4311" w:rsidP="00545A5E">
                <w:pPr>
                  <w:pStyle w:val="spTable"/>
                </w:pPr>
                <w:r>
                  <w:t>D5084</w:t>
                </w:r>
              </w:p>
            </w:tc>
            <w:tc>
              <w:tcPr>
                <w:tcW w:w="2430" w:type="dxa"/>
              </w:tcPr>
              <w:p w:rsidR="00DA4311" w:rsidRPr="00503FE4" w:rsidRDefault="00DA4311" w:rsidP="00545A5E">
                <w:pPr>
                  <w:pStyle w:val="spTable"/>
                </w:pPr>
                <w:bookmarkStart w:id="293" w:name="_Hlk40691615"/>
                <w:r w:rsidRPr="00503FE4">
                  <w:t>Standard Test Methods for Measurement of Hydraulic Conductivity of Saturated Porous Materials Using a Flexible Wall Permeameter</w:t>
                </w:r>
                <w:bookmarkEnd w:id="293"/>
              </w:p>
            </w:tc>
            <w:tc>
              <w:tcPr>
                <w:tcW w:w="1620" w:type="dxa"/>
                <w:vAlign w:val="center"/>
              </w:tcPr>
              <w:p w:rsidR="00DA4311" w:rsidRPr="00503FE4" w:rsidRDefault="00DA4311" w:rsidP="00545A5E">
                <w:pPr>
                  <w:pStyle w:val="spTable"/>
                </w:pPr>
                <w:r>
                  <w:t>K</w:t>
                </w:r>
                <w:r w:rsidRPr="7329908D">
                  <w:rPr>
                    <w:vertAlign w:val="superscript"/>
                  </w:rPr>
                  <w:t>9</w:t>
                </w:r>
                <w:r>
                  <w:t xml:space="preserve"> </w:t>
                </w:r>
                <w:r w:rsidRPr="7329908D">
                  <w:rPr>
                    <w:u w:val="single"/>
                  </w:rPr>
                  <w:t>&lt;</w:t>
                </w:r>
                <w:r>
                  <w:t xml:space="preserve"> 1 x 10</w:t>
                </w:r>
                <w:r w:rsidRPr="7329908D">
                  <w:rPr>
                    <w:vertAlign w:val="superscript"/>
                  </w:rPr>
                  <w:t>-7</w:t>
                </w:r>
                <w:r>
                  <w:t xml:space="preserve"> cm/sec</w:t>
                </w:r>
              </w:p>
            </w:tc>
            <w:tc>
              <w:tcPr>
                <w:tcW w:w="1260" w:type="dxa"/>
                <w:vAlign w:val="center"/>
              </w:tcPr>
              <w:p w:rsidR="00DA4311" w:rsidRPr="00503FE4" w:rsidRDefault="00DA4311" w:rsidP="00545A5E">
                <w:pPr>
                  <w:pStyle w:val="spTable"/>
                </w:pPr>
                <w:r>
                  <w:t>1/source</w:t>
                </w:r>
                <w:r w:rsidRPr="7329908D">
                  <w:rPr>
                    <w:vertAlign w:val="superscript"/>
                  </w:rPr>
                  <w:t>10</w:t>
                </w:r>
              </w:p>
            </w:tc>
            <w:tc>
              <w:tcPr>
                <w:tcW w:w="1260" w:type="dxa"/>
                <w:vAlign w:val="center"/>
              </w:tcPr>
              <w:p w:rsidR="00DA4311" w:rsidRPr="00503FE4" w:rsidRDefault="00DA4311" w:rsidP="00545A5E">
                <w:pPr>
                  <w:pStyle w:val="spTable"/>
                </w:pPr>
                <w:r>
                  <w:t>1/site</w:t>
                </w:r>
                <w:r w:rsidRPr="7329908D">
                  <w:rPr>
                    <w:vertAlign w:val="superscript"/>
                  </w:rPr>
                  <w:t>11</w:t>
                </w:r>
              </w:p>
            </w:tc>
          </w:tr>
          <w:tr w:rsidR="00DA4311" w:rsidRPr="00503FE4" w:rsidTr="00545A5E">
            <w:tc>
              <w:tcPr>
                <w:tcW w:w="9180" w:type="dxa"/>
                <w:gridSpan w:val="6"/>
                <w:vAlign w:val="center"/>
              </w:tcPr>
              <w:p w:rsidR="00DA4311" w:rsidRPr="00503FE4" w:rsidRDefault="00DA4311" w:rsidP="00545A5E">
                <w:pPr>
                  <w:pStyle w:val="spTable"/>
                  <w:jc w:val="left"/>
                </w:pPr>
                <w:r w:rsidRPr="00503FE4">
                  <w:t>Notes:</w:t>
                </w:r>
              </w:p>
              <w:p w:rsidR="00DA4311" w:rsidRPr="00503FE4" w:rsidRDefault="00DA4311" w:rsidP="00545A5E">
                <w:pPr>
                  <w:pStyle w:val="spTable"/>
                  <w:ind w:left="720" w:hanging="360"/>
                  <w:jc w:val="left"/>
                </w:pPr>
                <w:r>
                  <w:t>1.</w:t>
                </w:r>
                <w:r>
                  <w:tab/>
                  <w:t>MOTP = Wisconsin Manual of Test Procedures</w:t>
                </w:r>
              </w:p>
              <w:p w:rsidR="00DA4311" w:rsidRDefault="00DA4311" w:rsidP="007457CE">
                <w:pPr>
                  <w:pStyle w:val="spTable"/>
                  <w:spacing w:line="259" w:lineRule="auto"/>
                  <w:ind w:left="720" w:hanging="360"/>
                  <w:jc w:val="left"/>
                </w:pPr>
                <w:r>
                  <w:t>2.    AASHTO = American Association of State Highway and Transportation Officials</w:t>
                </w:r>
              </w:p>
              <w:p w:rsidR="00DA4311" w:rsidRPr="00503FE4" w:rsidRDefault="00DA4311" w:rsidP="00545A5E">
                <w:pPr>
                  <w:pStyle w:val="spTable"/>
                  <w:ind w:left="720" w:hanging="360"/>
                  <w:jc w:val="left"/>
                </w:pPr>
                <w:r>
                  <w:t>3.</w:t>
                </w:r>
                <w:r>
                  <w:tab/>
                  <w:t>ASTM = American Society of Testing and Materials</w:t>
                </w:r>
              </w:p>
              <w:p w:rsidR="00DA4311" w:rsidRPr="00503FE4" w:rsidRDefault="00DA4311" w:rsidP="00545A5E">
                <w:pPr>
                  <w:pStyle w:val="spTable"/>
                  <w:ind w:left="720" w:hanging="360"/>
                  <w:jc w:val="left"/>
                </w:pPr>
                <w:r>
                  <w:t>4.</w:t>
                </w:r>
                <w:r>
                  <w:tab/>
                  <w:t>P200 = Percent by weight passing the #200 sieve (%)</w:t>
                </w:r>
              </w:p>
              <w:p w:rsidR="00DA4311" w:rsidRPr="00503FE4" w:rsidRDefault="00DA4311" w:rsidP="00545A5E">
                <w:pPr>
                  <w:pStyle w:val="spTable"/>
                  <w:ind w:left="720" w:hanging="360"/>
                  <w:jc w:val="left"/>
                </w:pPr>
                <w:r>
                  <w:t>5.</w:t>
                </w:r>
                <w:r>
                  <w:tab/>
                  <w:t>LL = Liquid Limit (%)</w:t>
                </w:r>
              </w:p>
              <w:p w:rsidR="00DA4311" w:rsidRPr="00503FE4" w:rsidRDefault="00DA4311" w:rsidP="00545A5E">
                <w:pPr>
                  <w:pStyle w:val="spTable"/>
                  <w:ind w:left="720" w:hanging="360"/>
                  <w:jc w:val="left"/>
                </w:pPr>
                <w:r>
                  <w:t>6.</w:t>
                </w:r>
                <w:r>
                  <w:tab/>
                  <w:t>PI = Plasticity Index (%)</w:t>
                </w:r>
              </w:p>
              <w:p w:rsidR="00DA4311" w:rsidRPr="00503FE4" w:rsidRDefault="00DA4311" w:rsidP="00545A5E">
                <w:pPr>
                  <w:pStyle w:val="spTable"/>
                  <w:ind w:left="720" w:hanging="360"/>
                  <w:jc w:val="left"/>
                </w:pPr>
                <w:r>
                  <w:t>7.</w:t>
                </w:r>
                <w:r>
                  <w:tab/>
                  <w:t>DD = Dry Density (pcf)</w:t>
                </w:r>
              </w:p>
              <w:p w:rsidR="00DA4311" w:rsidRPr="00503FE4" w:rsidRDefault="00DA4311" w:rsidP="00545A5E">
                <w:pPr>
                  <w:pStyle w:val="spTable"/>
                  <w:ind w:left="720" w:hanging="360"/>
                  <w:jc w:val="left"/>
                </w:pPr>
                <w:r>
                  <w:t>8.</w:t>
                </w:r>
                <w:r>
                  <w:tab/>
                  <w:t>MDD = Maximum Dry Density (pcf) as determined by the Standard Proctor Test</w:t>
                </w:r>
              </w:p>
              <w:p w:rsidR="00DA4311" w:rsidRPr="00503FE4" w:rsidRDefault="00DA4311" w:rsidP="00545A5E">
                <w:pPr>
                  <w:pStyle w:val="spTable"/>
                  <w:ind w:left="720" w:hanging="360"/>
                  <w:jc w:val="left"/>
                </w:pPr>
                <w:r>
                  <w:t>9.</w:t>
                </w:r>
                <w:r>
                  <w:tab/>
                  <w:t>K = Hydraulic Conductivity (cm/sec)</w:t>
                </w:r>
              </w:p>
              <w:p w:rsidR="00DA4311" w:rsidRPr="00503FE4" w:rsidRDefault="00DA4311" w:rsidP="00545A5E">
                <w:pPr>
                  <w:pStyle w:val="spTable"/>
                  <w:ind w:left="720" w:hanging="370"/>
                </w:pPr>
                <w:r>
                  <w:t>10.</w:t>
                </w:r>
                <w:r>
                  <w:tab/>
                  <w:t>The sample for the test shall be remolded at a minimum dry density of 95% of the maximum dry density as determined by the Standard Proctor test and at a moisture content required to achieve the required hydraulic conductivity, but with a minimum moisture content at or above the optimum moisture content as determined in the Standard Proctor test.</w:t>
                </w:r>
              </w:p>
              <w:p w:rsidR="00DA4311" w:rsidRPr="00503FE4" w:rsidRDefault="00DA4311" w:rsidP="007457CE">
                <w:pPr>
                  <w:pStyle w:val="spTable"/>
                  <w:ind w:left="350"/>
                  <w:jc w:val="left"/>
                  <w:rPr>
                    <w:strike/>
                  </w:rPr>
                </w:pPr>
                <w:r>
                  <w:t>11.</w:t>
                </w:r>
                <w:r>
                  <w:tab/>
                  <w:t>An undisturbed sample from a thinned walled sampler (Shelby tube)</w:t>
                </w:r>
              </w:p>
            </w:tc>
          </w:tr>
        </w:tbl>
        <w:p w:rsidR="00DA4311" w:rsidRPr="00503FE4" w:rsidRDefault="00DA4311" w:rsidP="000E6009">
          <w:pPr>
            <w:pStyle w:val="spParagraph"/>
          </w:pPr>
          <w:r>
            <w:t>Compact the clay liner to a minimum of 95% Standard Proctor WTM T99 Maximum Dry Density with footed compaction equipment having feet at least as long as the loose lift height. As needed, clay shall be disked or otherwise mechanically processed before compaction to break up clods and allow moisture content adjustment. Clod size shall be no greater than 4 inches. All compaction equipment utilized shall have a minimum static weight of 30,000 pounds.</w:t>
          </w:r>
        </w:p>
        <w:p w:rsidR="00DA4311" w:rsidRPr="00503FE4" w:rsidRDefault="00DA4311" w:rsidP="000E6009">
          <w:pPr>
            <w:pStyle w:val="spParagraph"/>
          </w:pPr>
          <w:r w:rsidRPr="00503FE4">
            <w:t>Provide all equipment necessary to adjust clay liner to the proper moisture content for compaction.</w:t>
          </w:r>
        </w:p>
        <w:p w:rsidR="00DA4311" w:rsidRPr="00503FE4" w:rsidRDefault="00DA4311" w:rsidP="000E6009">
          <w:pPr>
            <w:pStyle w:val="spParagraph"/>
          </w:pPr>
          <w:r w:rsidRPr="00503FE4">
            <w:t>Make</w:t>
          </w:r>
          <w:r>
            <w:t xml:space="preserve"> sufficient </w:t>
          </w:r>
          <w:r w:rsidRPr="00503FE4">
            <w:t>passes of the compaction equipment over each lift of clay to ensure complete remolding of the clay.</w:t>
          </w:r>
        </w:p>
        <w:p w:rsidR="00DA4311" w:rsidRPr="00503FE4" w:rsidRDefault="00DA4311" w:rsidP="000E6009">
          <w:pPr>
            <w:pStyle w:val="spParagraph"/>
          </w:pPr>
          <w:bookmarkStart w:id="294" w:name="_Hlk206251936"/>
          <w:r w:rsidRPr="00503FE4">
            <w:t>Do not proceed with placement of additional lifts until all required clay liner testing and documentation has been completed</w:t>
          </w:r>
          <w:r>
            <w:t xml:space="preserve"> and submitted to the engineer</w:t>
          </w:r>
          <w:r w:rsidRPr="00503FE4">
            <w:t xml:space="preserve"> for the previous lift.</w:t>
          </w:r>
          <w:r>
            <w:t xml:space="preserve"> </w:t>
          </w:r>
          <w:bookmarkStart w:id="295" w:name="_Hlk206252801"/>
          <w:r>
            <w:t>Submit test results for the final lift within 5 business days of completing the lift.</w:t>
          </w:r>
          <w:bookmarkEnd w:id="295"/>
        </w:p>
        <w:p w:rsidR="00DA4311" w:rsidRPr="00503FE4" w:rsidRDefault="00DA4311" w:rsidP="000E6009">
          <w:pPr>
            <w:pStyle w:val="spParagraph"/>
          </w:pPr>
          <w:bookmarkStart w:id="296" w:name="_Hlk204847556"/>
          <w:bookmarkEnd w:id="294"/>
          <w:r>
            <w:t xml:space="preserve">The minimum moisture content during clay liner placement </w:t>
          </w:r>
          <w:r w:rsidRPr="00503FE4">
            <w:t xml:space="preserve">shall be as defined by the testing performed in the source </w:t>
          </w:r>
          <w:r>
            <w:t xml:space="preserve">screening </w:t>
          </w:r>
          <w:r w:rsidRPr="00503FE4">
            <w:t xml:space="preserve">evaluation and </w:t>
          </w:r>
          <w:r w:rsidRPr="00A01961">
            <w:t>shall not be drier than the optimum moisture content as determined by the Standard Proctor test.</w:t>
          </w:r>
        </w:p>
        <w:bookmarkEnd w:id="296"/>
        <w:p w:rsidR="00DA4311" w:rsidRPr="00503FE4" w:rsidRDefault="00DA4311" w:rsidP="000E6009">
          <w:pPr>
            <w:pStyle w:val="spParagraph"/>
          </w:pPr>
          <w:r w:rsidRPr="00503FE4">
            <w:t>If the in-place clay liner fails to meet the requirements of Table 1, then remove and replace or rework any portion of the clay liner not meeting the project requirements until project specifications are met. There shall be no compensation for removing, replacing and reworking clay not meeting the requirements in Table 1.</w:t>
          </w:r>
        </w:p>
        <w:p w:rsidR="00DA4311" w:rsidRPr="00503FE4" w:rsidRDefault="00DA4311" w:rsidP="000E6009">
          <w:pPr>
            <w:pStyle w:val="spParagraph"/>
          </w:pPr>
          <w:r w:rsidRPr="00503FE4">
            <w:rPr>
              <w:rStyle w:val="spHeading"/>
            </w:rPr>
            <w:t>C.1.</w:t>
          </w:r>
          <w:r>
            <w:rPr>
              <w:rStyle w:val="spHeading"/>
            </w:rPr>
            <w:t>5</w:t>
          </w:r>
          <w:r w:rsidRPr="00503FE4">
            <w:rPr>
              <w:rStyle w:val="spHeading"/>
            </w:rPr>
            <w:t xml:space="preserve">  Project </w:t>
          </w:r>
          <w:r w:rsidRPr="0042322C">
            <w:rPr>
              <w:rStyle w:val="spHeading"/>
            </w:rPr>
            <w:t>Testing and Acceptance</w:t>
          </w:r>
        </w:p>
        <w:p w:rsidR="00DA4311" w:rsidRPr="00503FE4" w:rsidRDefault="00DA4311" w:rsidP="000E6009">
          <w:pPr>
            <w:pStyle w:val="spParagraph"/>
          </w:pPr>
          <w:r>
            <w:t xml:space="preserve">Perform all </w:t>
          </w:r>
          <w:r w:rsidRPr="004037BD">
            <w:t>project testing</w:t>
          </w:r>
          <w:r>
            <w:t xml:space="preserve"> at the frequency shown in Table 1.  Project testing of in-place compacted liner material according to ASTM D5084 Standard Test Methods for Measurement of Hydraulic Conductivity of Saturated Porous Materials Using a Flexible Wall Permeameter will be done by the department. Record clay liner thickness on a 100 foot x 100 foot grid pattern.</w:t>
          </w:r>
        </w:p>
        <w:p w:rsidR="00DA4311" w:rsidRPr="00503FE4" w:rsidRDefault="00DA4311" w:rsidP="000E6009">
          <w:pPr>
            <w:pStyle w:val="spParagraph"/>
          </w:pPr>
          <w:r w:rsidRPr="00503FE4">
            <w:t>Provide the following:</w:t>
          </w:r>
        </w:p>
        <w:p w:rsidR="00DA4311" w:rsidRPr="00503FE4" w:rsidRDefault="00DA4311" w:rsidP="000E6009">
          <w:pPr>
            <w:pStyle w:val="spBullet1"/>
          </w:pPr>
          <w:r w:rsidRPr="00503FE4">
            <w:t>-</w:t>
          </w:r>
          <w:r w:rsidRPr="00503FE4">
            <w:tab/>
          </w:r>
          <w:r w:rsidRPr="0042322C">
            <w:t>Access for on-site testing, inspection, and documentation.</w:t>
          </w:r>
        </w:p>
        <w:p w:rsidR="00DA4311" w:rsidRPr="00503FE4" w:rsidRDefault="00DA4311" w:rsidP="000E6009">
          <w:pPr>
            <w:pStyle w:val="spBullet1"/>
          </w:pPr>
          <w:r w:rsidRPr="00503FE4">
            <w:t>-</w:t>
          </w:r>
          <w:r w:rsidRPr="00503FE4">
            <w:tab/>
            <w:t>Machinery required to grade/blade density test locations.</w:t>
          </w:r>
        </w:p>
        <w:p w:rsidR="00DA4311" w:rsidRPr="00503FE4" w:rsidRDefault="00DA4311" w:rsidP="000E6009">
          <w:pPr>
            <w:pStyle w:val="spBullet1"/>
          </w:pPr>
          <w:r w:rsidRPr="00503FE4">
            <w:t>-</w:t>
          </w:r>
          <w:r w:rsidRPr="00503FE4">
            <w:tab/>
            <w:t>Machinery required to collect undisturbed clay samples (i.e., with Shelby tubes).</w:t>
          </w:r>
        </w:p>
        <w:p w:rsidR="00DA4311" w:rsidRPr="0042322C" w:rsidRDefault="00DA4311" w:rsidP="000E6009">
          <w:pPr>
            <w:pStyle w:val="spBullet1"/>
            <w:rPr>
              <w:rStyle w:val="spHeading"/>
            </w:rPr>
          </w:pPr>
          <w:r w:rsidRPr="0042322C">
            <w:t>-</w:t>
          </w:r>
          <w:r w:rsidRPr="00503FE4">
            <w:tab/>
            <w:t>Replace and recompact clay material removed for testing purposes.</w:t>
          </w:r>
        </w:p>
        <w:p w:rsidR="00DA4311" w:rsidRPr="0042322C" w:rsidRDefault="00DA4311" w:rsidP="00CF65BC">
          <w:pPr>
            <w:pStyle w:val="Default"/>
            <w:spacing w:before="120" w:after="120"/>
            <w:jc w:val="both"/>
            <w:rPr>
              <w:rFonts w:ascii="Arial" w:hAnsi="Arial" w:cs="Arial"/>
              <w:color w:val="auto"/>
              <w:sz w:val="20"/>
              <w:szCs w:val="20"/>
            </w:rPr>
          </w:pPr>
          <w:bookmarkStart w:id="297" w:name="_Hlk34643786"/>
          <w:r w:rsidRPr="7329908D">
            <w:rPr>
              <w:rFonts w:ascii="Arial" w:hAnsi="Arial" w:cs="Arial"/>
              <w:color w:val="auto"/>
              <w:sz w:val="20"/>
              <w:szCs w:val="20"/>
            </w:rPr>
            <w:t>Perform sampling, testing, and documentation for project testing in Table 1, required under this provision using HTCP certified technicians</w:t>
          </w:r>
          <w:r>
            <w:rPr>
              <w:rFonts w:ascii="Arial" w:hAnsi="Arial" w:cs="Arial"/>
              <w:color w:val="auto"/>
              <w:sz w:val="20"/>
              <w:szCs w:val="20"/>
            </w:rPr>
            <w:t xml:space="preserve"> according to Table 701-1 of the Standard Specifications</w:t>
          </w:r>
          <w:r w:rsidRPr="7329908D">
            <w:rPr>
              <w:rFonts w:ascii="Arial" w:hAnsi="Arial" w:cs="Arial"/>
              <w:color w:val="auto"/>
              <w:sz w:val="20"/>
              <w:szCs w:val="20"/>
            </w:rPr>
            <w:t>. Have a HTCP Grading Technician I (GRADINGTEC-I); or Assistant Certified Technician, Grading (ACT-GRADING)</w:t>
          </w:r>
          <w:r>
            <w:rPr>
              <w:rFonts w:ascii="Arial" w:hAnsi="Arial" w:cs="Arial"/>
              <w:color w:val="auto"/>
              <w:sz w:val="20"/>
              <w:szCs w:val="20"/>
            </w:rPr>
            <w:t xml:space="preserve"> </w:t>
          </w:r>
          <w:r w:rsidRPr="7329908D">
            <w:rPr>
              <w:rFonts w:ascii="Arial" w:hAnsi="Arial" w:cs="Arial"/>
              <w:color w:val="auto"/>
              <w:sz w:val="20"/>
              <w:szCs w:val="20"/>
            </w:rPr>
            <w:t>present at each grading site during all clay liner placement, compaction, and sampling/testing activities. Have a HTCP Nuclear Density Technician I (NUCDENSITYTEC-I) or Assistant Certified Technician, Nuclear Density Gauge Operator (ACT-NUC) perform field density and field moisture content testing.</w:t>
          </w:r>
        </w:p>
        <w:p w:rsidR="00DA4311" w:rsidRPr="0042322C" w:rsidRDefault="00DA4311" w:rsidP="00CF65BC">
          <w:r w:rsidRPr="0042322C">
            <w:t xml:space="preserve">If an Assistant Certified Technician (ACT) is performing sampling or testing, a certified technician must coordinate and take responsibility for the work an ACT performs.  Have a certified technician ensure that all sampling and testing is performed correctly, analyze test results, and post resulting data.  No more than one ACT can work under a single certified technician.  </w:t>
          </w:r>
        </w:p>
        <w:p w:rsidR="00DA4311" w:rsidRPr="0042322C" w:rsidRDefault="00DA4311" w:rsidP="00CF65BC">
          <w:r w:rsidRPr="0042322C">
            <w:t>Perform all project testing with a department approved laboratory.</w:t>
          </w:r>
        </w:p>
        <w:p w:rsidR="00DA4311" w:rsidRPr="0042322C" w:rsidRDefault="00DA4311" w:rsidP="00CF65BC">
          <w:pPr>
            <w:pStyle w:val="spParagraph"/>
            <w:rPr>
              <w:rStyle w:val="spHeading"/>
            </w:rPr>
          </w:pPr>
          <w:bookmarkStart w:id="298" w:name="_Hlk34643797"/>
          <w:bookmarkEnd w:id="297"/>
          <w:r w:rsidRPr="0042322C">
            <w:rPr>
              <w:rStyle w:val="spHeading"/>
            </w:rPr>
            <w:t>C.1.</w:t>
          </w:r>
          <w:r>
            <w:rPr>
              <w:rStyle w:val="spHeading"/>
            </w:rPr>
            <w:t>6</w:t>
          </w:r>
          <w:r w:rsidRPr="0042322C">
            <w:rPr>
              <w:rStyle w:val="spHeading"/>
            </w:rPr>
            <w:t xml:space="preserve">  Department Testing</w:t>
          </w:r>
        </w:p>
        <w:p w:rsidR="00DA4311" w:rsidRPr="000E6009" w:rsidRDefault="00DA4311" w:rsidP="00CF65BC">
          <w:pPr>
            <w:pStyle w:val="spParagraph"/>
            <w:rPr>
              <w:rStyle w:val="spHeading"/>
              <w:b w:val="0"/>
            </w:rPr>
          </w:pPr>
          <w:r w:rsidRPr="000E6009">
            <w:rPr>
              <w:rStyle w:val="spHeading"/>
            </w:rPr>
            <w:t>The department will perform the project testing for ASTM D5084 Standard Test Methods for Measurement of Hydraulic Conductivity of Saturated Porous Materials Using a Flexible Wall Permeameter.</w:t>
          </w:r>
        </w:p>
        <w:bookmarkEnd w:id="298"/>
        <w:p w:rsidR="00DA4311" w:rsidRPr="00503FE4" w:rsidRDefault="00DA4311" w:rsidP="00CF65BC">
          <w:pPr>
            <w:pStyle w:val="spParagraph"/>
          </w:pPr>
          <w:r w:rsidRPr="00503FE4">
            <w:rPr>
              <w:rStyle w:val="spHeading"/>
            </w:rPr>
            <w:t>D  Measurement</w:t>
          </w:r>
        </w:p>
        <w:p w:rsidR="00DA4311" w:rsidRPr="00503FE4" w:rsidRDefault="00DA4311" w:rsidP="00CF65BC">
          <w:pPr>
            <w:pStyle w:val="spParagraph"/>
          </w:pPr>
          <w:r w:rsidRPr="00503FE4">
            <w:t>The department will measure Pond Liner Clay in volume by the cubic yards acceptably completed.</w:t>
          </w:r>
        </w:p>
        <w:p w:rsidR="00DA4311" w:rsidRPr="00503FE4" w:rsidRDefault="00DA4311" w:rsidP="00CF65BC">
          <w:pPr>
            <w:pStyle w:val="spParagraph"/>
          </w:pPr>
          <w:r w:rsidRPr="00503FE4">
            <w:rPr>
              <w:rStyle w:val="spHeading"/>
            </w:rPr>
            <w:t>E  Payment</w:t>
          </w:r>
        </w:p>
        <w:p w:rsidR="00DA4311" w:rsidRPr="00503FE4" w:rsidRDefault="00DA4311" w:rsidP="00CF65BC">
          <w:pPr>
            <w:pStyle w:val="spParagraph"/>
          </w:pPr>
          <w:r w:rsidRPr="00503FE4">
            <w:t>The department will pay for measured quantities at the contract unit price under the following bid item:</w:t>
          </w:r>
        </w:p>
        <w:p w:rsidR="00DA4311" w:rsidRPr="00503FE4" w:rsidRDefault="00DA4311" w:rsidP="000E6009">
          <w:pPr>
            <w:pStyle w:val="ssBidItem"/>
          </w:pPr>
          <w:r w:rsidRPr="00503FE4">
            <w:t>ITEM NUMBER</w:t>
          </w:r>
          <w:r w:rsidRPr="00503FE4">
            <w:tab/>
            <w:t>DESCRIPTION</w:t>
          </w:r>
          <w:r w:rsidRPr="00503FE4">
            <w:tab/>
            <w:t>UNIT</w:t>
          </w:r>
        </w:p>
        <w:p w:rsidR="00DA4311" w:rsidRPr="00503FE4" w:rsidRDefault="00DA4311" w:rsidP="000E6009">
          <w:pPr>
            <w:pStyle w:val="ssBidItem"/>
          </w:pPr>
          <w:r w:rsidRPr="00503FE4">
            <w:t>640.1303.S</w:t>
          </w:r>
          <w:r w:rsidRPr="00503FE4">
            <w:tab/>
            <w:t>Pond Liner Clay</w:t>
          </w:r>
          <w:r w:rsidRPr="00503FE4">
            <w:tab/>
            <w:t>CY</w:t>
          </w:r>
        </w:p>
        <w:p w:rsidR="00DA4311" w:rsidRPr="00005A40" w:rsidRDefault="00DA4311" w:rsidP="000E6009">
          <w:pPr>
            <w:pStyle w:val="spParagraph"/>
          </w:pPr>
          <w:r w:rsidRPr="00503FE4">
            <w:t>Payment is full compensation for</w:t>
          </w:r>
          <w:r>
            <w:t xml:space="preserve"> designing, obtaining permits, providing, installing, operating, monitoring, and removing the dewatering system for</w:t>
          </w:r>
          <w:r w:rsidRPr="00503FE4">
            <w:t xml:space="preserve"> areas of site where the clay liner is to be placed; for furnishing, </w:t>
          </w:r>
          <w:r w:rsidRPr="00005A40">
            <w:t>placing and compacting the clay liner; and for performing all tests and providing test result submittals.</w:t>
          </w:r>
        </w:p>
        <w:p w:rsidR="00DA4311" w:rsidRPr="00503FE4" w:rsidRDefault="00DA4311" w:rsidP="000E6009">
          <w:pPr>
            <w:pStyle w:val="spParagraph"/>
          </w:pPr>
          <w:r w:rsidRPr="00005A40">
            <w:rPr>
              <w:sz w:val="18"/>
              <w:szCs w:val="18"/>
            </w:rPr>
            <w:t>stp-640-016 (20260101</w:t>
          </w:r>
          <w:r w:rsidRPr="00005A40">
            <w:t>)</w:t>
          </w:r>
        </w:p>
        <w:p w:rsidR="00DA4311" w:rsidRPr="00503FE4" w:rsidRDefault="00DA4311" w:rsidP="000E6009">
          <w:pPr>
            <w:pStyle w:val="spParagraph"/>
          </w:pPr>
        </w:p>
        <w:p w:rsidR="00DA4311" w:rsidRDefault="00DA4311" w:rsidP="000E6009">
          <w:pPr>
            <w:pStyle w:val="spParagraph"/>
          </w:pPr>
        </w:p>
        <w:p w:rsidR="00DA4311" w:rsidRDefault="00DA4311"/>
        <w:p w:rsidR="00DA4311" w:rsidRDefault="00DA4311"/>
      </w:docPartBody>
    </w:docPart>
    <w:docPart>
      <w:docPartPr>
        <w:name w:val="640-017"/>
        <w:style w:val="wiComment"/>
        <w:category>
          <w:name w:val="STSP"/>
          <w:gallery w:val="docParts"/>
        </w:category>
        <w:behaviors>
          <w:behavior w:val="content"/>
        </w:behaviors>
        <w:guid w:val="{82F928EC-8240-415E-8B47-0C1A9C517717}"/>
      </w:docPartPr>
      <w:docPartBody>
        <w:p w:rsidR="00DA4311" w:rsidRPr="000C5916" w:rsidRDefault="00DA4311" w:rsidP="009E196B">
          <w:pPr>
            <w:pStyle w:val="wiComment"/>
          </w:pPr>
          <w:r w:rsidRPr="000C5916">
            <w:t>640</w:t>
          </w:r>
          <w:r>
            <w:t>-</w:t>
          </w:r>
          <w:r w:rsidRPr="000C5916">
            <w:t>017</w:t>
          </w:r>
          <w:r>
            <w:t xml:space="preserve"> DELETE</w:t>
          </w:r>
          <w:r w:rsidRPr="000C5916">
            <w:rPr>
              <w:highlight w:val="yellow"/>
            </w:rPr>
            <w:t xml:space="preserve"> ALL DESIGNER NOTES FROM YOUR SPECIAL PROVISIONS</w:t>
          </w:r>
        </w:p>
        <w:p w:rsidR="00DA4311" w:rsidRPr="000C5916" w:rsidRDefault="00DA4311" w:rsidP="009E196B">
          <w:pPr>
            <w:pStyle w:val="wiComment"/>
          </w:pPr>
          <w:r w:rsidRPr="000C5916">
            <w:t>Designer Note: The Clay Cover special provision should be used in conjunction with High Volume Industrial Byproducts placement and is regulated by NR 538.10 (6) and (7). The required thickness of the clay is 2</w:t>
          </w:r>
          <w:r>
            <w:t>-</w:t>
          </w:r>
          <w:r w:rsidRPr="000C5916">
            <w:t>feet, with a 2</w:t>
          </w:r>
          <w:r>
            <w:t xml:space="preserve"> foot</w:t>
          </w:r>
          <w:r w:rsidRPr="000C5916">
            <w:t xml:space="preserve"> layer of soil placed above the clay with the top 4</w:t>
          </w:r>
          <w:r>
            <w:t xml:space="preserve"> inch</w:t>
          </w:r>
          <w:r w:rsidRPr="000C5916">
            <w:t>es being topsoil. The frequency of testing is dependent upon the quantity of clay proposed in the plans. The values are shown in NR 538 (6)(d) 1,2,3.</w:t>
          </w:r>
        </w:p>
        <w:p w:rsidR="00DA4311" w:rsidRPr="00B04CCE" w:rsidRDefault="00DA4311" w:rsidP="00F71705">
          <w:pPr>
            <w:pStyle w:val="1Heading1"/>
          </w:pPr>
          <w:r>
            <w:t>C</w:t>
          </w:r>
          <w:r w:rsidRPr="00B04CCE">
            <w:t>lay Cover, Item 640.1305.S.</w:t>
          </w:r>
        </w:p>
        <w:p w:rsidR="00DA4311" w:rsidRDefault="00DA4311" w:rsidP="009E196B">
          <w:pPr>
            <w:pStyle w:val="spParagraph"/>
          </w:pPr>
          <w:r w:rsidRPr="00961652">
            <w:rPr>
              <w:rStyle w:val="spHeading"/>
            </w:rPr>
            <w:t>A  Description</w:t>
          </w:r>
        </w:p>
        <w:p w:rsidR="00DA4311" w:rsidRPr="0042322C" w:rsidRDefault="00DA4311" w:rsidP="009E196B">
          <w:pPr>
            <w:pStyle w:val="spParagraph"/>
          </w:pPr>
          <w:r w:rsidRPr="00503FE4">
            <w:t xml:space="preserve">This special provision describes </w:t>
          </w:r>
          <w:r w:rsidRPr="0042322C">
            <w:t xml:space="preserve">furnishing and installing </w:t>
          </w:r>
          <w:r w:rsidRPr="00503FE4">
            <w:t xml:space="preserve">clay in areas the plans show. </w:t>
          </w:r>
          <w:r w:rsidRPr="0042322C">
            <w:t>Construction of the clay cover shall be performed in accordance with NR 504 and NR 506.</w:t>
          </w:r>
        </w:p>
        <w:p w:rsidR="00DA4311" w:rsidRPr="00503FE4" w:rsidRDefault="00DA4311" w:rsidP="009E196B">
          <w:pPr>
            <w:pStyle w:val="spParagraph"/>
          </w:pPr>
          <w:r w:rsidRPr="00503FE4">
            <w:rPr>
              <w:rStyle w:val="spHeading"/>
            </w:rPr>
            <w:t>B  Materials</w:t>
          </w:r>
        </w:p>
        <w:p w:rsidR="00DA4311" w:rsidRPr="00503FE4" w:rsidRDefault="00DA4311" w:rsidP="009E196B">
          <w:pPr>
            <w:pStyle w:val="spParagraph"/>
          </w:pPr>
          <w:r w:rsidRPr="00503FE4">
            <w:t xml:space="preserve">For each source, </w:t>
          </w:r>
          <w:r w:rsidRPr="0042322C">
            <w:t xml:space="preserve">prior to </w:t>
          </w:r>
          <w:r w:rsidRPr="00503FE4">
            <w:t xml:space="preserve">excavating and hauling the clay to the project, submit the results of the laboratory </w:t>
          </w:r>
          <w:r w:rsidRPr="0042322C">
            <w:t xml:space="preserve">source screening </w:t>
          </w:r>
          <w:r w:rsidRPr="00503FE4">
            <w:t>tests described in Table 1. Laboratory test results of the clay must meet or exceed the requirements before placing material.</w:t>
          </w:r>
        </w:p>
        <w:p w:rsidR="00DA4311" w:rsidRPr="00503FE4" w:rsidRDefault="00DA4311" w:rsidP="009E196B">
          <w:pPr>
            <w:pStyle w:val="spParagraph"/>
          </w:pPr>
          <w:r w:rsidRPr="00503FE4">
            <w:t xml:space="preserve">Submit </w:t>
          </w:r>
          <w:r w:rsidRPr="0042322C">
            <w:t xml:space="preserve">source screening </w:t>
          </w:r>
          <w:r w:rsidRPr="00503FE4">
            <w:t xml:space="preserve">test results to the engineer for review, two weeks before </w:t>
          </w:r>
          <w:r w:rsidRPr="0042322C">
            <w:t>clay placement</w:t>
          </w:r>
          <w:r w:rsidRPr="00503FE4">
            <w:t>.</w:t>
          </w:r>
        </w:p>
        <w:p w:rsidR="00DA4311" w:rsidRPr="00503FE4" w:rsidRDefault="00DA4311" w:rsidP="009E196B">
          <w:pPr>
            <w:pStyle w:val="spParagraph"/>
          </w:pPr>
          <w:r w:rsidRPr="00503FE4">
            <w:rPr>
              <w:rStyle w:val="spHeading"/>
            </w:rPr>
            <w:t>C  Construction</w:t>
          </w:r>
        </w:p>
        <w:p w:rsidR="00DA4311" w:rsidRPr="0042322C" w:rsidRDefault="00DA4311" w:rsidP="009E196B">
          <w:pPr>
            <w:pStyle w:val="spParagraph"/>
            <w:rPr>
              <w:strike/>
            </w:rPr>
          </w:pPr>
          <w:r w:rsidRPr="00503FE4">
            <w:rPr>
              <w:rStyle w:val="spHeading"/>
            </w:rPr>
            <w:t xml:space="preserve">C.1  Clay Cover </w:t>
          </w:r>
        </w:p>
        <w:p w:rsidR="00DA4311" w:rsidRPr="00503FE4" w:rsidRDefault="00DA4311" w:rsidP="009E196B">
          <w:pPr>
            <w:pStyle w:val="spParagraph"/>
          </w:pPr>
          <w:r w:rsidRPr="00503FE4">
            <w:rPr>
              <w:rStyle w:val="spHeading"/>
            </w:rPr>
            <w:t>C.1.1  Subgrade</w:t>
          </w:r>
        </w:p>
        <w:p w:rsidR="00DA4311" w:rsidRPr="00503FE4" w:rsidRDefault="00DA4311" w:rsidP="009E196B">
          <w:pPr>
            <w:pStyle w:val="spParagraph"/>
          </w:pPr>
          <w:r w:rsidRPr="00503FE4">
            <w:t>Compact the subgrade to  the minimum density using standard spec 207.3.6.2, Standard Compaction, or as otherwise specified in the contract requirements.</w:t>
          </w:r>
        </w:p>
        <w:p w:rsidR="00DA4311" w:rsidRPr="00503FE4" w:rsidRDefault="00DA4311" w:rsidP="009E196B">
          <w:pPr>
            <w:pStyle w:val="spParagraph"/>
          </w:pPr>
          <w:r w:rsidRPr="00503FE4">
            <w:rPr>
              <w:rStyle w:val="spHeading"/>
            </w:rPr>
            <w:t>C.1.2  Erosion Protection</w:t>
          </w:r>
        </w:p>
        <w:p w:rsidR="00DA4311" w:rsidRPr="00503FE4" w:rsidRDefault="00DA4311" w:rsidP="009E196B">
          <w:pPr>
            <w:pStyle w:val="spParagraph"/>
          </w:pPr>
          <w:r w:rsidRPr="00503FE4">
            <w:t>Do not place the clay cover until after all adjacent site grading has been completed and only after silt fence has been installed completely around the area of clay placement.</w:t>
          </w:r>
        </w:p>
        <w:p w:rsidR="00DA4311" w:rsidRPr="00503FE4" w:rsidRDefault="00DA4311" w:rsidP="009E196B">
          <w:pPr>
            <w:pStyle w:val="spParagraph"/>
          </w:pPr>
          <w:r w:rsidRPr="00503FE4">
            <w:rPr>
              <w:rStyle w:val="spHeading"/>
            </w:rPr>
            <w:t>C.1.3  Clay Placement</w:t>
          </w:r>
        </w:p>
        <w:p w:rsidR="00DA4311" w:rsidRPr="00503FE4" w:rsidRDefault="00DA4311" w:rsidP="009E196B">
          <w:pPr>
            <w:pStyle w:val="spParagraph"/>
          </w:pPr>
          <w:r w:rsidRPr="00503FE4">
            <w:t xml:space="preserve">After the fine grading is complete, place and compact clay in compacted 6-inch lifts. Place each lift of clay in one continuous lift. See plans for clay construction limits. </w:t>
          </w:r>
          <w:bookmarkStart w:id="299" w:name="_Hlk45013334"/>
          <w:r w:rsidRPr="00503FE4">
            <w:t>Measure the thickness of the clay</w:t>
          </w:r>
          <w:r>
            <w:t>,</w:t>
          </w:r>
          <w:r w:rsidRPr="00503FE4">
            <w:t xml:space="preserve"> the plans show</w:t>
          </w:r>
          <w:r>
            <w:t>,</w:t>
          </w:r>
          <w:r w:rsidRPr="00503FE4">
            <w:t xml:space="preserve"> perpendicular to the surface.</w:t>
          </w:r>
          <w:bookmarkEnd w:id="299"/>
        </w:p>
        <w:p w:rsidR="00DA4311" w:rsidRPr="00681B37" w:rsidRDefault="00DA4311" w:rsidP="00FB0CB4">
          <w:pPr>
            <w:pStyle w:val="spParagraph"/>
          </w:pPr>
          <w:r w:rsidRPr="00503FE4">
            <w:t>Notify the engineer at least three days before starting construction of clay cover.</w:t>
          </w:r>
        </w:p>
        <w:p w:rsidR="00DA4311" w:rsidRPr="00503FE4" w:rsidRDefault="00DA4311" w:rsidP="009E196B">
          <w:pPr>
            <w:pStyle w:val="spTableTitle"/>
          </w:pPr>
          <w:bookmarkStart w:id="300" w:name="_Hlk34123469"/>
          <w:r w:rsidRPr="00503FE4">
            <w:t>Table 1</w:t>
          </w:r>
        </w:p>
        <w:tbl>
          <w:tblPr>
            <w:tblStyle w:val="TableGrid"/>
            <w:tblW w:w="10239" w:type="dxa"/>
            <w:tblInd w:w="-195"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Look w:val="04A0" w:firstRow="1" w:lastRow="0" w:firstColumn="1" w:lastColumn="0" w:noHBand="0" w:noVBand="1"/>
          </w:tblPr>
          <w:tblGrid>
            <w:gridCol w:w="1260"/>
            <w:gridCol w:w="1083"/>
            <w:gridCol w:w="2880"/>
            <w:gridCol w:w="1440"/>
            <w:gridCol w:w="1200"/>
            <w:gridCol w:w="1188"/>
            <w:gridCol w:w="1188"/>
          </w:tblGrid>
          <w:tr w:rsidR="00DA4311" w:rsidRPr="00503FE4" w:rsidTr="00FF2A42">
            <w:tc>
              <w:tcPr>
                <w:tcW w:w="1260" w:type="dxa"/>
                <w:vMerge w:val="restart"/>
                <w:tcBorders>
                  <w:top w:val="double" w:sz="4" w:space="0" w:color="auto"/>
                  <w:right w:val="single" w:sz="4" w:space="0" w:color="000000" w:themeColor="text1"/>
                </w:tcBorders>
                <w:vAlign w:val="center"/>
              </w:tcPr>
              <w:p w:rsidR="00DA4311" w:rsidRPr="00503FE4" w:rsidRDefault="00DA4311" w:rsidP="009E196B">
                <w:pPr>
                  <w:pStyle w:val="spTable"/>
                  <w:rPr>
                    <w:b/>
                  </w:rPr>
                </w:pPr>
                <w:r w:rsidRPr="00503FE4">
                  <w:rPr>
                    <w:b/>
                  </w:rPr>
                  <w:t>Reference</w:t>
                </w:r>
              </w:p>
            </w:tc>
            <w:tc>
              <w:tcPr>
                <w:tcW w:w="1083" w:type="dxa"/>
                <w:vMerge w:val="restart"/>
                <w:tcBorders>
                  <w:top w:val="double" w:sz="4" w:space="0" w:color="auto"/>
                  <w:left w:val="single" w:sz="4" w:space="0" w:color="000000" w:themeColor="text1"/>
                  <w:right w:val="single" w:sz="4" w:space="0" w:color="000000" w:themeColor="text1"/>
                </w:tcBorders>
                <w:vAlign w:val="center"/>
              </w:tcPr>
              <w:p w:rsidR="00DA4311" w:rsidRPr="00503FE4" w:rsidRDefault="00DA4311" w:rsidP="009E196B">
                <w:pPr>
                  <w:pStyle w:val="spTable"/>
                  <w:rPr>
                    <w:b/>
                  </w:rPr>
                </w:pPr>
                <w:r w:rsidRPr="00503FE4">
                  <w:rPr>
                    <w:b/>
                  </w:rPr>
                  <w:t>Number</w:t>
                </w:r>
              </w:p>
            </w:tc>
            <w:tc>
              <w:tcPr>
                <w:tcW w:w="2880" w:type="dxa"/>
                <w:vMerge w:val="restart"/>
                <w:tcBorders>
                  <w:top w:val="double" w:sz="4" w:space="0" w:color="auto"/>
                  <w:left w:val="single" w:sz="4" w:space="0" w:color="000000" w:themeColor="text1"/>
                  <w:right w:val="single" w:sz="4" w:space="0" w:color="000000" w:themeColor="text1"/>
                </w:tcBorders>
                <w:vAlign w:val="center"/>
              </w:tcPr>
              <w:p w:rsidR="00DA4311" w:rsidRPr="00503FE4" w:rsidRDefault="00DA4311" w:rsidP="009E196B">
                <w:pPr>
                  <w:pStyle w:val="spTable"/>
                  <w:rPr>
                    <w:b/>
                  </w:rPr>
                </w:pPr>
                <w:r w:rsidRPr="00503FE4">
                  <w:rPr>
                    <w:b/>
                  </w:rPr>
                  <w:t>Test Title</w:t>
                </w:r>
              </w:p>
            </w:tc>
            <w:tc>
              <w:tcPr>
                <w:tcW w:w="1440" w:type="dxa"/>
                <w:vMerge w:val="restart"/>
                <w:tcBorders>
                  <w:top w:val="double" w:sz="4" w:space="0" w:color="auto"/>
                  <w:left w:val="single" w:sz="4" w:space="0" w:color="000000" w:themeColor="text1"/>
                  <w:right w:val="single" w:sz="4" w:space="0" w:color="000000" w:themeColor="text1"/>
                </w:tcBorders>
                <w:vAlign w:val="center"/>
              </w:tcPr>
              <w:p w:rsidR="00DA4311" w:rsidRPr="00503FE4" w:rsidRDefault="00DA4311" w:rsidP="009E196B">
                <w:pPr>
                  <w:pStyle w:val="spTable"/>
                  <w:rPr>
                    <w:b/>
                  </w:rPr>
                </w:pPr>
                <w:r w:rsidRPr="00503FE4">
                  <w:rPr>
                    <w:b/>
                  </w:rPr>
                  <w:t>Requirements</w:t>
                </w:r>
              </w:p>
            </w:tc>
            <w:tc>
              <w:tcPr>
                <w:tcW w:w="3576" w:type="dxa"/>
                <w:gridSpan w:val="3"/>
                <w:tcBorders>
                  <w:top w:val="double" w:sz="4" w:space="0" w:color="auto"/>
                  <w:left w:val="single" w:sz="4" w:space="0" w:color="000000" w:themeColor="text1"/>
                  <w:bottom w:val="single" w:sz="4" w:space="0" w:color="000000" w:themeColor="text1"/>
                </w:tcBorders>
              </w:tcPr>
              <w:p w:rsidR="00DA4311" w:rsidRPr="00503FE4" w:rsidRDefault="00DA4311" w:rsidP="009E196B">
                <w:pPr>
                  <w:pStyle w:val="spTable"/>
                  <w:rPr>
                    <w:b/>
                  </w:rPr>
                </w:pPr>
                <w:r w:rsidRPr="00503FE4">
                  <w:rPr>
                    <w:b/>
                  </w:rPr>
                  <w:t>Testing Frequency</w:t>
                </w:r>
              </w:p>
            </w:tc>
          </w:tr>
          <w:tr w:rsidR="00DA4311" w:rsidRPr="00503FE4" w:rsidTr="00FF2A42">
            <w:tc>
              <w:tcPr>
                <w:tcW w:w="1260" w:type="dxa"/>
                <w:vMerge/>
                <w:tcBorders>
                  <w:right w:val="single" w:sz="4" w:space="0" w:color="000000" w:themeColor="text1"/>
                </w:tcBorders>
                <w:vAlign w:val="center"/>
              </w:tcPr>
              <w:p w:rsidR="00DA4311" w:rsidRPr="00503FE4" w:rsidRDefault="00DA4311" w:rsidP="009E196B">
                <w:pPr>
                  <w:pStyle w:val="spTable"/>
                  <w:rPr>
                    <w:b/>
                  </w:rPr>
                </w:pPr>
              </w:p>
            </w:tc>
            <w:tc>
              <w:tcPr>
                <w:tcW w:w="1083" w:type="dxa"/>
                <w:vMerge/>
                <w:tcBorders>
                  <w:left w:val="single" w:sz="4" w:space="0" w:color="000000" w:themeColor="text1"/>
                  <w:right w:val="single" w:sz="4" w:space="0" w:color="000000" w:themeColor="text1"/>
                </w:tcBorders>
                <w:vAlign w:val="center"/>
              </w:tcPr>
              <w:p w:rsidR="00DA4311" w:rsidRPr="00503FE4" w:rsidRDefault="00DA4311" w:rsidP="009E196B">
                <w:pPr>
                  <w:pStyle w:val="spTable"/>
                  <w:rPr>
                    <w:b/>
                  </w:rPr>
                </w:pPr>
              </w:p>
            </w:tc>
            <w:tc>
              <w:tcPr>
                <w:tcW w:w="2880" w:type="dxa"/>
                <w:vMerge/>
                <w:tcBorders>
                  <w:left w:val="single" w:sz="4" w:space="0" w:color="000000" w:themeColor="text1"/>
                  <w:right w:val="single" w:sz="4" w:space="0" w:color="000000" w:themeColor="text1"/>
                </w:tcBorders>
                <w:vAlign w:val="center"/>
              </w:tcPr>
              <w:p w:rsidR="00DA4311" w:rsidRPr="00503FE4" w:rsidRDefault="00DA4311" w:rsidP="009E196B">
                <w:pPr>
                  <w:pStyle w:val="spTable"/>
                  <w:rPr>
                    <w:b/>
                  </w:rPr>
                </w:pPr>
              </w:p>
            </w:tc>
            <w:tc>
              <w:tcPr>
                <w:tcW w:w="1440" w:type="dxa"/>
                <w:vMerge/>
                <w:tcBorders>
                  <w:left w:val="single" w:sz="4" w:space="0" w:color="000000" w:themeColor="text1"/>
                  <w:right w:val="single" w:sz="4" w:space="0" w:color="000000" w:themeColor="text1"/>
                </w:tcBorders>
                <w:vAlign w:val="center"/>
              </w:tcPr>
              <w:p w:rsidR="00DA4311" w:rsidRPr="00503FE4" w:rsidRDefault="00DA4311" w:rsidP="009E196B">
                <w:pPr>
                  <w:pStyle w:val="spTable"/>
                  <w:rPr>
                    <w:b/>
                  </w:rPr>
                </w:pPr>
              </w:p>
            </w:tc>
            <w:tc>
              <w:tcPr>
                <w:tcW w:w="1200" w:type="dxa"/>
                <w:vMerge w:val="restart"/>
                <w:tcBorders>
                  <w:top w:val="single" w:sz="4" w:space="0" w:color="000000" w:themeColor="text1"/>
                  <w:left w:val="single" w:sz="4" w:space="0" w:color="000000" w:themeColor="text1"/>
                  <w:bottom w:val="double" w:sz="4" w:space="0" w:color="auto"/>
                  <w:right w:val="single" w:sz="4" w:space="0" w:color="000000" w:themeColor="text1"/>
                </w:tcBorders>
              </w:tcPr>
              <w:p w:rsidR="00DA4311" w:rsidRPr="00503FE4" w:rsidRDefault="00DA4311" w:rsidP="009E196B">
                <w:pPr>
                  <w:pStyle w:val="spTable"/>
                  <w:rPr>
                    <w:b/>
                  </w:rPr>
                </w:pPr>
                <w:r w:rsidRPr="00503FE4">
                  <w:rPr>
                    <w:b/>
                  </w:rPr>
                  <w:t>Source</w:t>
                </w:r>
              </w:p>
              <w:p w:rsidR="00DA4311" w:rsidRPr="00503FE4" w:rsidRDefault="00DA4311" w:rsidP="009E196B">
                <w:pPr>
                  <w:pStyle w:val="spTable"/>
                  <w:rPr>
                    <w:b/>
                  </w:rPr>
                </w:pPr>
                <w:r w:rsidRPr="00503FE4">
                  <w:rPr>
                    <w:b/>
                  </w:rPr>
                  <w:t>Screening</w:t>
                </w:r>
              </w:p>
            </w:tc>
            <w:tc>
              <w:tcPr>
                <w:tcW w:w="2376" w:type="dxa"/>
                <w:gridSpan w:val="2"/>
                <w:tcBorders>
                  <w:top w:val="nil"/>
                  <w:left w:val="single" w:sz="4" w:space="0" w:color="000000" w:themeColor="text1"/>
                  <w:bottom w:val="double" w:sz="4" w:space="0" w:color="auto"/>
                </w:tcBorders>
              </w:tcPr>
              <w:p w:rsidR="00DA4311" w:rsidRPr="00503FE4" w:rsidRDefault="00DA4311" w:rsidP="009E196B">
                <w:pPr>
                  <w:pStyle w:val="spTable"/>
                  <w:rPr>
                    <w:b/>
                    <w:strike/>
                  </w:rPr>
                </w:pPr>
                <w:r w:rsidRPr="0042322C">
                  <w:rPr>
                    <w:b/>
                  </w:rPr>
                  <w:t>Project Testing</w:t>
                </w:r>
              </w:p>
            </w:tc>
          </w:tr>
          <w:tr w:rsidR="00DA4311" w:rsidRPr="00503FE4" w:rsidTr="00FF2A42">
            <w:tc>
              <w:tcPr>
                <w:tcW w:w="1260" w:type="dxa"/>
                <w:vMerge/>
                <w:tcBorders>
                  <w:bottom w:val="double" w:sz="4" w:space="0" w:color="auto"/>
                  <w:right w:val="single" w:sz="4" w:space="0" w:color="000000" w:themeColor="text1"/>
                </w:tcBorders>
                <w:vAlign w:val="center"/>
              </w:tcPr>
              <w:p w:rsidR="00DA4311" w:rsidRPr="00503FE4" w:rsidRDefault="00DA4311" w:rsidP="009E196B">
                <w:pPr>
                  <w:pStyle w:val="spTable"/>
                  <w:rPr>
                    <w:b/>
                  </w:rPr>
                </w:pPr>
              </w:p>
            </w:tc>
            <w:tc>
              <w:tcPr>
                <w:tcW w:w="1083" w:type="dxa"/>
                <w:vMerge/>
                <w:tcBorders>
                  <w:left w:val="single" w:sz="4" w:space="0" w:color="000000" w:themeColor="text1"/>
                  <w:bottom w:val="double" w:sz="4" w:space="0" w:color="auto"/>
                  <w:right w:val="single" w:sz="4" w:space="0" w:color="000000" w:themeColor="text1"/>
                </w:tcBorders>
                <w:vAlign w:val="center"/>
              </w:tcPr>
              <w:p w:rsidR="00DA4311" w:rsidRPr="00503FE4" w:rsidRDefault="00DA4311" w:rsidP="009E196B">
                <w:pPr>
                  <w:pStyle w:val="spTable"/>
                  <w:rPr>
                    <w:b/>
                  </w:rPr>
                </w:pPr>
              </w:p>
            </w:tc>
            <w:tc>
              <w:tcPr>
                <w:tcW w:w="2880" w:type="dxa"/>
                <w:vMerge/>
                <w:tcBorders>
                  <w:left w:val="single" w:sz="4" w:space="0" w:color="000000" w:themeColor="text1"/>
                  <w:bottom w:val="double" w:sz="4" w:space="0" w:color="auto"/>
                  <w:right w:val="single" w:sz="4" w:space="0" w:color="000000" w:themeColor="text1"/>
                </w:tcBorders>
                <w:vAlign w:val="center"/>
              </w:tcPr>
              <w:p w:rsidR="00DA4311" w:rsidRPr="00503FE4" w:rsidRDefault="00DA4311" w:rsidP="009E196B">
                <w:pPr>
                  <w:pStyle w:val="spTable"/>
                  <w:rPr>
                    <w:b/>
                  </w:rPr>
                </w:pPr>
              </w:p>
            </w:tc>
            <w:tc>
              <w:tcPr>
                <w:tcW w:w="1440" w:type="dxa"/>
                <w:vMerge/>
                <w:tcBorders>
                  <w:left w:val="single" w:sz="4" w:space="0" w:color="000000" w:themeColor="text1"/>
                  <w:bottom w:val="double" w:sz="4" w:space="0" w:color="auto"/>
                  <w:right w:val="single" w:sz="4" w:space="0" w:color="000000" w:themeColor="text1"/>
                </w:tcBorders>
                <w:vAlign w:val="center"/>
              </w:tcPr>
              <w:p w:rsidR="00DA4311" w:rsidRPr="00503FE4" w:rsidRDefault="00DA4311" w:rsidP="009E196B">
                <w:pPr>
                  <w:pStyle w:val="spTable"/>
                  <w:rPr>
                    <w:b/>
                  </w:rPr>
                </w:pPr>
              </w:p>
            </w:tc>
            <w:tc>
              <w:tcPr>
                <w:tcW w:w="1200" w:type="dxa"/>
                <w:vMerge/>
                <w:tcBorders>
                  <w:top w:val="double" w:sz="4" w:space="0" w:color="auto"/>
                  <w:left w:val="single" w:sz="4" w:space="0" w:color="000000" w:themeColor="text1"/>
                  <w:bottom w:val="double" w:sz="4" w:space="0" w:color="auto"/>
                  <w:right w:val="single" w:sz="4" w:space="0" w:color="000000" w:themeColor="text1"/>
                </w:tcBorders>
              </w:tcPr>
              <w:p w:rsidR="00DA4311" w:rsidRPr="00503FE4" w:rsidRDefault="00DA4311" w:rsidP="009E196B">
                <w:pPr>
                  <w:pStyle w:val="spTable"/>
                  <w:rPr>
                    <w:b/>
                  </w:rPr>
                </w:pPr>
              </w:p>
            </w:tc>
            <w:tc>
              <w:tcPr>
                <w:tcW w:w="1188" w:type="dxa"/>
                <w:tcBorders>
                  <w:top w:val="nil"/>
                  <w:left w:val="single" w:sz="4" w:space="0" w:color="000000" w:themeColor="text1"/>
                  <w:bottom w:val="double" w:sz="4" w:space="0" w:color="auto"/>
                </w:tcBorders>
              </w:tcPr>
              <w:p w:rsidR="00DA4311" w:rsidRPr="00503FE4" w:rsidRDefault="00DA4311" w:rsidP="009E196B">
                <w:pPr>
                  <w:pStyle w:val="spTable"/>
                  <w:rPr>
                    <w:b/>
                  </w:rPr>
                </w:pPr>
                <w:r w:rsidRPr="00503FE4">
                  <w:rPr>
                    <w:b/>
                  </w:rPr>
                  <w:t>Top Cover</w:t>
                </w:r>
              </w:p>
            </w:tc>
            <w:tc>
              <w:tcPr>
                <w:tcW w:w="1188" w:type="dxa"/>
                <w:tcBorders>
                  <w:top w:val="nil"/>
                  <w:left w:val="single" w:sz="4" w:space="0" w:color="000000" w:themeColor="text1"/>
                  <w:bottom w:val="double" w:sz="4" w:space="0" w:color="auto"/>
                </w:tcBorders>
              </w:tcPr>
              <w:p w:rsidR="00DA4311" w:rsidRPr="00503FE4" w:rsidRDefault="00DA4311" w:rsidP="009E196B">
                <w:pPr>
                  <w:pStyle w:val="spTable"/>
                  <w:rPr>
                    <w:b/>
                  </w:rPr>
                </w:pPr>
                <w:r w:rsidRPr="00503FE4">
                  <w:rPr>
                    <w:b/>
                  </w:rPr>
                  <w:t>Sideslopes</w:t>
                </w:r>
              </w:p>
            </w:tc>
          </w:tr>
          <w:tr w:rsidR="00DA4311" w:rsidRPr="00503FE4" w:rsidTr="00FF2A42">
            <w:tc>
              <w:tcPr>
                <w:tcW w:w="1260" w:type="dxa"/>
                <w:tcBorders>
                  <w:top w:val="double" w:sz="4" w:space="0" w:color="auto"/>
                  <w:left w:val="double" w:sz="4" w:space="0" w:color="auto"/>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D698</w:t>
                </w:r>
              </w:p>
            </w:tc>
            <w:tc>
              <w:tcPr>
                <w:tcW w:w="2880"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jc w:val="left"/>
                </w:pPr>
                <w:r w:rsidRPr="00503FE4">
                  <w:t>Test Method for Laboratory Compaction Characteristics of Soil Using Standard Effort</w:t>
                </w:r>
              </w:p>
            </w:tc>
            <w:tc>
              <w:tcPr>
                <w:tcW w:w="1440"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NA</w:t>
                </w:r>
              </w:p>
            </w:tc>
            <w:tc>
              <w:tcPr>
                <w:tcW w:w="1200"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1/source</w:t>
                </w:r>
              </w:p>
            </w:tc>
            <w:tc>
              <w:tcPr>
                <w:tcW w:w="1188"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1/source</w:t>
                </w:r>
              </w:p>
            </w:tc>
            <w:tc>
              <w:tcPr>
                <w:tcW w:w="1188" w:type="dxa"/>
                <w:tcBorders>
                  <w:top w:val="double" w:sz="4" w:space="0" w:color="auto"/>
                  <w:left w:val="single" w:sz="4" w:space="0" w:color="000000" w:themeColor="text1"/>
                  <w:bottom w:val="single" w:sz="4" w:space="0" w:color="000000" w:themeColor="text1"/>
                  <w:right w:val="double" w:sz="4" w:space="0" w:color="auto"/>
                </w:tcBorders>
                <w:vAlign w:val="center"/>
              </w:tcPr>
              <w:p w:rsidR="00DA4311" w:rsidRPr="00503FE4" w:rsidRDefault="00DA4311" w:rsidP="009E196B">
                <w:pPr>
                  <w:pStyle w:val="spTable"/>
                </w:pPr>
                <w:r w:rsidRPr="00503FE4">
                  <w:t>1/source</w:t>
                </w:r>
              </w:p>
            </w:tc>
          </w:tr>
          <w:tr w:rsidR="00DA4311"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D1140</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jc w:val="left"/>
                </w:pPr>
                <w:r w:rsidRPr="00503FE4">
                  <w:t>Standard Test Methods for Amount of Material in Soils Finer Than the No. 200 (75-um) Sieve</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1/2,220 cy</w:t>
                </w:r>
              </w:p>
              <w:p w:rsidR="00DA4311" w:rsidRPr="0042322C" w:rsidRDefault="00DA4311"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DA4311" w:rsidRPr="00503FE4" w:rsidRDefault="00DA4311" w:rsidP="009E196B">
                <w:pPr>
                  <w:pStyle w:val="spTable"/>
                </w:pPr>
                <w:r w:rsidRPr="00503FE4">
                  <w:t>1/3,330 cy</w:t>
                </w:r>
              </w:p>
              <w:p w:rsidR="00DA4311" w:rsidRPr="0042322C" w:rsidRDefault="00DA4311" w:rsidP="009E196B">
                <w:pPr>
                  <w:pStyle w:val="spTable"/>
                  <w:rPr>
                    <w:vertAlign w:val="superscript"/>
                  </w:rPr>
                </w:pPr>
                <w:r w:rsidRPr="00503FE4">
                  <w:t>per lift</w:t>
                </w:r>
                <w:r w:rsidRPr="0042322C">
                  <w:rPr>
                    <w:vertAlign w:val="superscript"/>
                  </w:rPr>
                  <w:t>2</w:t>
                </w:r>
              </w:p>
            </w:tc>
          </w:tr>
          <w:tr w:rsidR="00DA4311"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D422</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jc w:val="left"/>
                </w:pPr>
                <w:r w:rsidRPr="00503FE4">
                  <w:t>Standard Test Method for Particle-Size Analysis of Soils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1/2,220 cy</w:t>
                </w:r>
              </w:p>
              <w:p w:rsidR="00DA4311" w:rsidRPr="0042322C" w:rsidRDefault="00DA4311"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DA4311" w:rsidRPr="00503FE4" w:rsidRDefault="00DA4311" w:rsidP="009E196B">
                <w:pPr>
                  <w:pStyle w:val="spTable"/>
                </w:pPr>
                <w:r w:rsidRPr="00503FE4">
                  <w:t>1/3,330 cy</w:t>
                </w:r>
              </w:p>
              <w:p w:rsidR="00DA4311" w:rsidRPr="0042322C" w:rsidRDefault="00DA4311" w:rsidP="009E196B">
                <w:pPr>
                  <w:pStyle w:val="spTable"/>
                  <w:rPr>
                    <w:vertAlign w:val="superscript"/>
                  </w:rPr>
                </w:pPr>
                <w:r w:rsidRPr="00503FE4">
                  <w:t>per lift</w:t>
                </w:r>
                <w:r w:rsidRPr="0042322C">
                  <w:rPr>
                    <w:vertAlign w:val="superscript"/>
                  </w:rPr>
                  <w:t>2</w:t>
                </w:r>
              </w:p>
            </w:tc>
          </w:tr>
          <w:tr w:rsidR="00DA4311"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D4318</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jc w:val="left"/>
                </w:pPr>
                <w:r w:rsidRPr="00503FE4">
                  <w:t>Test Method for Liquid Limit, Plastic Limit, and Plasticity Index of Soils.</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1/2,220 cy</w:t>
                </w:r>
              </w:p>
              <w:p w:rsidR="00DA4311" w:rsidRPr="0042322C" w:rsidRDefault="00DA4311"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DA4311" w:rsidRPr="00503FE4" w:rsidRDefault="00DA4311" w:rsidP="009E196B">
                <w:pPr>
                  <w:pStyle w:val="spTable"/>
                </w:pPr>
                <w:r w:rsidRPr="00503FE4">
                  <w:t>1/3,330 cy</w:t>
                </w:r>
              </w:p>
              <w:p w:rsidR="00DA4311" w:rsidRPr="0042322C" w:rsidRDefault="00DA4311" w:rsidP="009E196B">
                <w:pPr>
                  <w:pStyle w:val="spTable"/>
                  <w:rPr>
                    <w:vertAlign w:val="superscript"/>
                  </w:rPr>
                </w:pPr>
                <w:r w:rsidRPr="00503FE4">
                  <w:t>per lift</w:t>
                </w:r>
                <w:r w:rsidRPr="0042322C">
                  <w:rPr>
                    <w:vertAlign w:val="superscript"/>
                  </w:rPr>
                  <w:t>2</w:t>
                </w:r>
              </w:p>
            </w:tc>
          </w:tr>
          <w:tr w:rsidR="00DA4311"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D2487</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jc w:val="left"/>
                </w:pPr>
                <w:r w:rsidRPr="00503FE4">
                  <w:t>Practice for Classification of Soils for Engineering Purposes (Unified Soil Classification System)</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2/source</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1/2,220 cy</w:t>
                </w:r>
              </w:p>
              <w:p w:rsidR="00DA4311" w:rsidRPr="0042322C" w:rsidRDefault="00DA4311" w:rsidP="009E196B">
                <w:pPr>
                  <w:pStyle w:val="spTable"/>
                  <w:rPr>
                    <w:vertAlign w:val="superscript"/>
                  </w:rPr>
                </w:pPr>
                <w:r w:rsidRPr="00503FE4">
                  <w:t>per 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DA4311" w:rsidRPr="00503FE4" w:rsidRDefault="00DA4311" w:rsidP="009E196B">
                <w:pPr>
                  <w:pStyle w:val="spTable"/>
                </w:pPr>
                <w:r w:rsidRPr="00503FE4">
                  <w:t>1/3,330 cy</w:t>
                </w:r>
              </w:p>
              <w:p w:rsidR="00DA4311" w:rsidRPr="0042322C" w:rsidRDefault="00DA4311" w:rsidP="009E196B">
                <w:pPr>
                  <w:pStyle w:val="spTable"/>
                  <w:rPr>
                    <w:vertAlign w:val="superscript"/>
                  </w:rPr>
                </w:pPr>
                <w:r w:rsidRPr="00503FE4">
                  <w:t>per lift</w:t>
                </w:r>
                <w:r w:rsidRPr="0042322C">
                  <w:rPr>
                    <w:vertAlign w:val="superscript"/>
                  </w:rPr>
                  <w:t>2</w:t>
                </w:r>
              </w:p>
            </w:tc>
          </w:tr>
          <w:tr w:rsidR="00DA4311" w:rsidRPr="00503FE4" w:rsidTr="00FF2A42">
            <w:tc>
              <w:tcPr>
                <w:tcW w:w="1260" w:type="dxa"/>
                <w:tcBorders>
                  <w:top w:val="single" w:sz="4" w:space="0" w:color="000000" w:themeColor="text1"/>
                  <w:left w:val="double" w:sz="4" w:space="0" w:color="auto"/>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D2922</w:t>
                </w:r>
              </w:p>
            </w:tc>
            <w:tc>
              <w:tcPr>
                <w:tcW w:w="28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jc w:val="left"/>
                </w:pPr>
                <w:r w:rsidRPr="00503FE4">
                  <w:t>Standard Test Methods for Density of Soil and Soil-Aggregate in Place by Nuclear Methods (Shallow Depth)</w:t>
                </w:r>
              </w:p>
            </w:tc>
            <w:tc>
              <w:tcPr>
                <w:tcW w:w="14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rPr>
                    <w:vertAlign w:val="superscript"/>
                  </w:rPr>
                </w:pPr>
                <w:r w:rsidRPr="00503FE4">
                  <w:t xml:space="preserve">Per NR </w:t>
                </w:r>
                <w:r w:rsidRPr="0042322C">
                  <w:t>504</w:t>
                </w:r>
                <w:r w:rsidRPr="0042322C">
                  <w:rPr>
                    <w:vertAlign w:val="superscript"/>
                  </w:rPr>
                  <w:t>1</w:t>
                </w:r>
              </w:p>
            </w:tc>
            <w:tc>
              <w:tcPr>
                <w:tcW w:w="12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NA</w:t>
                </w:r>
              </w:p>
            </w:tc>
            <w:tc>
              <w:tcPr>
                <w:tcW w:w="11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DA4311" w:rsidRPr="00503FE4" w:rsidRDefault="00DA4311" w:rsidP="009E196B">
                <w:pPr>
                  <w:pStyle w:val="spTable"/>
                </w:pPr>
                <w:r w:rsidRPr="00503FE4">
                  <w:t>200’x200’</w:t>
                </w:r>
              </w:p>
              <w:p w:rsidR="00DA4311" w:rsidRPr="0042322C" w:rsidRDefault="00DA4311" w:rsidP="009E196B">
                <w:pPr>
                  <w:pStyle w:val="spTable"/>
                  <w:rPr>
                    <w:vertAlign w:val="superscript"/>
                  </w:rPr>
                </w:pPr>
                <w:r w:rsidRPr="00503FE4">
                  <w:t>Grid/lift</w:t>
                </w:r>
                <w:r w:rsidRPr="0042322C">
                  <w:rPr>
                    <w:vertAlign w:val="superscript"/>
                  </w:rPr>
                  <w:t>2</w:t>
                </w:r>
              </w:p>
            </w:tc>
            <w:tc>
              <w:tcPr>
                <w:tcW w:w="1188" w:type="dxa"/>
                <w:tcBorders>
                  <w:top w:val="single" w:sz="4" w:space="0" w:color="000000" w:themeColor="text1"/>
                  <w:left w:val="single" w:sz="4" w:space="0" w:color="000000" w:themeColor="text1"/>
                  <w:bottom w:val="single" w:sz="4" w:space="0" w:color="000000" w:themeColor="text1"/>
                  <w:right w:val="double" w:sz="4" w:space="0" w:color="auto"/>
                </w:tcBorders>
                <w:vAlign w:val="center"/>
              </w:tcPr>
              <w:p w:rsidR="00DA4311" w:rsidRPr="00503FE4" w:rsidRDefault="00DA4311" w:rsidP="009E196B">
                <w:pPr>
                  <w:pStyle w:val="spTable"/>
                </w:pPr>
                <w:r w:rsidRPr="00503FE4">
                  <w:t>240’x240’</w:t>
                </w:r>
              </w:p>
              <w:p w:rsidR="00DA4311" w:rsidRPr="0042322C" w:rsidRDefault="00DA4311" w:rsidP="009E196B">
                <w:pPr>
                  <w:pStyle w:val="spTable"/>
                  <w:rPr>
                    <w:vertAlign w:val="superscript"/>
                  </w:rPr>
                </w:pPr>
                <w:r w:rsidRPr="00503FE4">
                  <w:t>Grid/lift</w:t>
                </w:r>
                <w:r w:rsidRPr="0042322C">
                  <w:rPr>
                    <w:vertAlign w:val="superscript"/>
                  </w:rPr>
                  <w:t>2</w:t>
                </w:r>
              </w:p>
            </w:tc>
          </w:tr>
          <w:tr w:rsidR="00DA4311" w:rsidRPr="00503FE4" w:rsidTr="00FF2A42">
            <w:tc>
              <w:tcPr>
                <w:tcW w:w="1260" w:type="dxa"/>
                <w:tcBorders>
                  <w:top w:val="single" w:sz="4" w:space="0" w:color="000000" w:themeColor="text1"/>
                  <w:left w:val="double" w:sz="4" w:space="0" w:color="auto"/>
                  <w:bottom w:val="double" w:sz="4" w:space="0" w:color="auto"/>
                  <w:right w:val="single" w:sz="4" w:space="0" w:color="000000" w:themeColor="text1"/>
                </w:tcBorders>
                <w:vAlign w:val="center"/>
              </w:tcPr>
              <w:p w:rsidR="00DA4311" w:rsidRPr="00503FE4" w:rsidRDefault="00DA4311" w:rsidP="009E196B">
                <w:pPr>
                  <w:pStyle w:val="spTable"/>
                </w:pPr>
                <w:r w:rsidRPr="00503FE4">
                  <w:t>ASTM</w:t>
                </w:r>
              </w:p>
            </w:tc>
            <w:tc>
              <w:tcPr>
                <w:tcW w:w="1083"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DA4311" w:rsidRPr="00503FE4" w:rsidRDefault="00DA4311" w:rsidP="009E196B">
                <w:pPr>
                  <w:pStyle w:val="spTable"/>
                </w:pPr>
                <w:r w:rsidRPr="00503FE4">
                  <w:t>D5084</w:t>
                </w:r>
              </w:p>
            </w:tc>
            <w:tc>
              <w:tcPr>
                <w:tcW w:w="2880"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DA4311" w:rsidRPr="00503FE4" w:rsidRDefault="00DA4311" w:rsidP="009E196B">
                <w:pPr>
                  <w:pStyle w:val="spTable"/>
                  <w:jc w:val="left"/>
                </w:pPr>
                <w:r w:rsidRPr="00503FE4">
                  <w:t>Standard Test Methods for Measurement of Hydraulic Conductivity of Saturated Porous Materials Using a Flexible Wall Permeameter</w:t>
                </w:r>
              </w:p>
            </w:tc>
            <w:tc>
              <w:tcPr>
                <w:tcW w:w="1440"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DA4311" w:rsidRPr="0042322C" w:rsidRDefault="00DA4311" w:rsidP="009E196B">
                <w:pPr>
                  <w:pStyle w:val="spTable"/>
                </w:pPr>
                <w:r w:rsidRPr="0042322C">
                  <w:t xml:space="preserve">See Note 3 </w:t>
                </w:r>
              </w:p>
            </w:tc>
            <w:tc>
              <w:tcPr>
                <w:tcW w:w="1200" w:type="dxa"/>
                <w:tcBorders>
                  <w:top w:val="single" w:sz="4" w:space="0" w:color="000000" w:themeColor="text1"/>
                  <w:left w:val="single" w:sz="4" w:space="0" w:color="000000" w:themeColor="text1"/>
                  <w:bottom w:val="double" w:sz="4" w:space="0" w:color="auto"/>
                  <w:right w:val="single" w:sz="4" w:space="0" w:color="000000" w:themeColor="text1"/>
                </w:tcBorders>
                <w:vAlign w:val="center"/>
              </w:tcPr>
              <w:p w:rsidR="00DA4311" w:rsidRPr="0042322C" w:rsidRDefault="00DA4311" w:rsidP="009E196B">
                <w:pPr>
                  <w:pStyle w:val="spTable"/>
                  <w:rPr>
                    <w:vertAlign w:val="superscript"/>
                  </w:rPr>
                </w:pPr>
                <w:r w:rsidRPr="00503FE4">
                  <w:t>1/source</w:t>
                </w:r>
              </w:p>
            </w:tc>
            <w:tc>
              <w:tcPr>
                <w:tcW w:w="1188" w:type="dxa"/>
                <w:tcBorders>
                  <w:top w:val="single" w:sz="4" w:space="0" w:color="000000" w:themeColor="text1"/>
                  <w:left w:val="single" w:sz="4" w:space="0" w:color="000000" w:themeColor="text1"/>
                  <w:bottom w:val="nil"/>
                  <w:right w:val="single" w:sz="4" w:space="0" w:color="000000" w:themeColor="text1"/>
                </w:tcBorders>
                <w:vAlign w:val="center"/>
              </w:tcPr>
              <w:p w:rsidR="00DA4311" w:rsidRPr="00503FE4" w:rsidRDefault="00DA4311" w:rsidP="009E196B">
                <w:pPr>
                  <w:pStyle w:val="spTable"/>
                </w:pPr>
                <w:r w:rsidRPr="00503FE4">
                  <w:t>1/6,660 cy</w:t>
                </w:r>
              </w:p>
              <w:p w:rsidR="00DA4311" w:rsidRPr="0042322C" w:rsidRDefault="00DA4311" w:rsidP="009E196B">
                <w:pPr>
                  <w:pStyle w:val="spTable"/>
                  <w:rPr>
                    <w:vertAlign w:val="superscript"/>
                  </w:rPr>
                </w:pPr>
                <w:r w:rsidRPr="00503FE4">
                  <w:t>per lift</w:t>
                </w:r>
                <w:r>
                  <w:rPr>
                    <w:vertAlign w:val="superscript"/>
                  </w:rPr>
                  <w:t>2, 4</w:t>
                </w:r>
              </w:p>
            </w:tc>
            <w:tc>
              <w:tcPr>
                <w:tcW w:w="1188" w:type="dxa"/>
                <w:tcBorders>
                  <w:top w:val="single" w:sz="4" w:space="0" w:color="000000" w:themeColor="text1"/>
                  <w:left w:val="single" w:sz="4" w:space="0" w:color="000000" w:themeColor="text1"/>
                  <w:bottom w:val="double" w:sz="4" w:space="0" w:color="auto"/>
                  <w:right w:val="double" w:sz="4" w:space="0" w:color="auto"/>
                </w:tcBorders>
                <w:vAlign w:val="center"/>
              </w:tcPr>
              <w:p w:rsidR="00DA4311" w:rsidRPr="00503FE4" w:rsidRDefault="00DA4311" w:rsidP="009E196B">
                <w:pPr>
                  <w:pStyle w:val="spTable"/>
                </w:pPr>
                <w:r w:rsidRPr="00503FE4">
                  <w:t>1/10,000 cy</w:t>
                </w:r>
              </w:p>
              <w:p w:rsidR="00DA4311" w:rsidRPr="0042322C" w:rsidRDefault="00DA4311" w:rsidP="009E196B">
                <w:pPr>
                  <w:pStyle w:val="spTable"/>
                  <w:rPr>
                    <w:vertAlign w:val="superscript"/>
                  </w:rPr>
                </w:pPr>
                <w:r w:rsidRPr="00503FE4">
                  <w:t>per lift</w:t>
                </w:r>
                <w:r w:rsidRPr="0042322C">
                  <w:rPr>
                    <w:vertAlign w:val="superscript"/>
                  </w:rPr>
                  <w:t>2</w:t>
                </w:r>
                <w:r>
                  <w:rPr>
                    <w:vertAlign w:val="superscript"/>
                  </w:rPr>
                  <w:t>, 4</w:t>
                </w:r>
              </w:p>
            </w:tc>
          </w:tr>
          <w:tr w:rsidR="00DA4311" w:rsidRPr="00503FE4" w:rsidTr="00FF2A42">
            <w:tc>
              <w:tcPr>
                <w:tcW w:w="10239" w:type="dxa"/>
                <w:gridSpan w:val="7"/>
                <w:tcBorders>
                  <w:top w:val="double" w:sz="4" w:space="0" w:color="auto"/>
                  <w:bottom w:val="double" w:sz="4" w:space="0" w:color="auto"/>
                </w:tcBorders>
                <w:vAlign w:val="center"/>
              </w:tcPr>
              <w:p w:rsidR="00DA4311" w:rsidRPr="00503FE4" w:rsidRDefault="00DA4311" w:rsidP="009E196B">
                <w:pPr>
                  <w:pStyle w:val="spTable"/>
                  <w:jc w:val="left"/>
                </w:pPr>
                <w:r w:rsidRPr="00503FE4">
                  <w:t>Notes:</w:t>
                </w:r>
              </w:p>
              <w:p w:rsidR="00DA4311" w:rsidRPr="00503FE4" w:rsidRDefault="00DA4311" w:rsidP="009E196B">
                <w:pPr>
                  <w:pStyle w:val="spTable"/>
                  <w:ind w:left="720" w:hanging="360"/>
                  <w:jc w:val="left"/>
                  <w:rPr>
                    <w:strike/>
                  </w:rPr>
                </w:pPr>
                <w:r w:rsidRPr="0042322C">
                  <w:t>1</w:t>
                </w:r>
                <w:r w:rsidRPr="00503FE4">
                  <w:t>.</w:t>
                </w:r>
                <w:r w:rsidRPr="00503FE4">
                  <w:tab/>
                  <w:t xml:space="preserve">NR </w:t>
                </w:r>
                <w:r w:rsidRPr="0042322C">
                  <w:t>504</w:t>
                </w:r>
                <w:r w:rsidRPr="00503FE4">
                  <w:t xml:space="preserve"> = Wisconsin Department of Natural Resources Regulations Chapter NR </w:t>
                </w:r>
                <w:r w:rsidRPr="0042322C">
                  <w:t>504</w:t>
                </w:r>
                <w:r w:rsidRPr="00503FE4">
                  <w:t xml:space="preserve"> </w:t>
                </w:r>
                <w:r w:rsidRPr="0042322C">
                  <w:t>Landfill Location, Performance, Design and Construction Criteria.</w:t>
                </w:r>
                <w:r w:rsidRPr="00503FE4">
                  <w:t xml:space="preserve"> </w:t>
                </w:r>
              </w:p>
              <w:p w:rsidR="00DA4311" w:rsidRPr="00503FE4" w:rsidRDefault="00DA4311" w:rsidP="009E196B">
                <w:pPr>
                  <w:pStyle w:val="spTable"/>
                  <w:ind w:left="720" w:hanging="360"/>
                  <w:jc w:val="left"/>
                </w:pPr>
                <w:r w:rsidRPr="0042322C">
                  <w:t>2</w:t>
                </w:r>
                <w:r w:rsidRPr="00503FE4">
                  <w:t>.</w:t>
                </w:r>
                <w:r w:rsidRPr="00503FE4">
                  <w:tab/>
                  <w:t xml:space="preserve">A lift shall not exceed </w:t>
                </w:r>
                <w:r w:rsidRPr="0042322C">
                  <w:t>6-</w:t>
                </w:r>
                <w:r w:rsidRPr="00503FE4">
                  <w:t>inches.</w:t>
                </w:r>
              </w:p>
              <w:p w:rsidR="00DA4311" w:rsidRPr="00503FE4" w:rsidRDefault="00DA4311" w:rsidP="009E196B">
                <w:pPr>
                  <w:pStyle w:val="spTable"/>
                  <w:ind w:left="720" w:hanging="360"/>
                  <w:jc w:val="left"/>
                </w:pPr>
                <w:r w:rsidRPr="00503FE4">
                  <w:t>3.</w:t>
                </w:r>
                <w:r w:rsidRPr="00503FE4">
                  <w:tab/>
                  <w:t>The sample for the test shall be remolded at a minimum dry density of 95% of the maximum dry density as determined by the Standard Proctor test and at a moisture content required to achieve the required hydraulic conductivity</w:t>
                </w:r>
                <w:r w:rsidRPr="0042322C">
                  <w:t xml:space="preserve"> of 1x10</w:t>
                </w:r>
                <w:r w:rsidRPr="0042322C">
                  <w:rPr>
                    <w:vertAlign w:val="superscript"/>
                  </w:rPr>
                  <w:t>-5</w:t>
                </w:r>
                <w:r w:rsidRPr="0042322C">
                  <w:t xml:space="preserve"> cm/sec as stated in NR 506.08(3)(a)</w:t>
                </w:r>
                <w:r w:rsidRPr="00503FE4">
                  <w:t>, but with a minimum moisture content at or above the optimum moisture content as determined in the Standard Proctor test.</w:t>
                </w:r>
              </w:p>
              <w:p w:rsidR="00DA4311" w:rsidRPr="00503FE4" w:rsidRDefault="00DA4311" w:rsidP="009E196B">
                <w:pPr>
                  <w:pStyle w:val="spTable"/>
                  <w:ind w:left="720" w:hanging="360"/>
                  <w:jc w:val="left"/>
                </w:pPr>
                <w:r w:rsidRPr="00503FE4">
                  <w:t>4.</w:t>
                </w:r>
                <w:r w:rsidRPr="00503FE4">
                  <w:tab/>
                  <w:t>An undisturbed sample from a thinned walled sampler (Shelby tube).</w:t>
                </w:r>
              </w:p>
            </w:tc>
          </w:tr>
          <w:bookmarkEnd w:id="300"/>
        </w:tbl>
        <w:p w:rsidR="00DA4311" w:rsidRPr="00503FE4" w:rsidRDefault="00DA4311" w:rsidP="009E196B">
          <w:pPr>
            <w:pStyle w:val="spParagraph"/>
          </w:pPr>
        </w:p>
        <w:p w:rsidR="00DA4311" w:rsidRPr="00503FE4" w:rsidRDefault="00DA4311" w:rsidP="009E196B">
          <w:pPr>
            <w:pStyle w:val="spParagraph"/>
          </w:pPr>
          <w:r w:rsidRPr="00503FE4">
            <w:t>Compact the clay cover to a minimum of 95% Standard Proctor ASTM D698 Maximum Dry Density with footed compaction equipment having feet at least as long as the loose lift height. As needed, clay shall be disked or otherwise mechanically processed before compaction to break up clods and allow moisture content adjustment. Clod size shall be no greater than 4 inches. All compaction equipment utilized shall have a minimum static weight of 30,000 pounds.</w:t>
          </w:r>
        </w:p>
        <w:p w:rsidR="00DA4311" w:rsidRPr="00503FE4" w:rsidRDefault="00DA4311" w:rsidP="009E196B">
          <w:pPr>
            <w:pStyle w:val="spParagraph"/>
          </w:pPr>
          <w:r w:rsidRPr="00503FE4">
            <w:t>Provide all equipment necessary to adjust clay to the proper moisture content for compaction.</w:t>
          </w:r>
        </w:p>
        <w:p w:rsidR="00DA4311" w:rsidRPr="00503FE4" w:rsidRDefault="00DA4311" w:rsidP="009E196B">
          <w:pPr>
            <w:pStyle w:val="spParagraph"/>
          </w:pPr>
          <w:r w:rsidRPr="00503FE4">
            <w:t>Make sufficient number of passes of the compaction equipment over each lift of clay to ensure complete remolding of the clay.</w:t>
          </w:r>
        </w:p>
        <w:p w:rsidR="00DA4311" w:rsidRDefault="00DA4311" w:rsidP="009E196B">
          <w:pPr>
            <w:pStyle w:val="spParagraph"/>
          </w:pPr>
          <w:r w:rsidRPr="00503FE4">
            <w:t>Do not proceed with placement of additional lifts until all required clay testing and documentation has been completed for the previous lift.</w:t>
          </w:r>
        </w:p>
        <w:p w:rsidR="00DA4311" w:rsidRPr="00A40216" w:rsidRDefault="00DA4311" w:rsidP="009E196B">
          <w:pPr>
            <w:pStyle w:val="spParagraph"/>
          </w:pPr>
          <w:r w:rsidRPr="00A40216">
            <w:t>During placement of the clay cover, the minimum moisture content shall be as defined by the testing performed in the source screening evaluation and with the following limits:</w:t>
          </w:r>
        </w:p>
        <w:p w:rsidR="00DA4311" w:rsidRPr="00503FE4" w:rsidRDefault="00DA4311" w:rsidP="009E196B">
          <w:pPr>
            <w:pStyle w:val="spBullet1"/>
          </w:pPr>
          <w:r w:rsidRPr="00503FE4">
            <w:t>-</w:t>
          </w:r>
          <w:r w:rsidRPr="00503FE4">
            <w:tab/>
            <w:t>No drier than the optimum moisture content as determined by the Standard Proctor test ASTM D698.</w:t>
          </w:r>
        </w:p>
        <w:p w:rsidR="00DA4311" w:rsidRPr="00503FE4" w:rsidRDefault="00DA4311" w:rsidP="009E196B">
          <w:pPr>
            <w:pStyle w:val="spParagraph"/>
          </w:pPr>
          <w:r w:rsidRPr="00503FE4">
            <w:t>If the in-place clay fails to meet the requirements of Table 1, then remove and replace or rework any portion of the clay clover not meeting the project requirements until project specifications are met. There shall be no compensation for removing, replacing and reworking clay not meeting the requirements in Table 1.</w:t>
          </w:r>
        </w:p>
        <w:p w:rsidR="00DA4311" w:rsidRPr="00503FE4" w:rsidRDefault="00DA4311" w:rsidP="009E196B">
          <w:pPr>
            <w:pStyle w:val="spParagraph"/>
          </w:pPr>
          <w:r w:rsidRPr="00503FE4">
            <w:rPr>
              <w:rStyle w:val="spHeading"/>
            </w:rPr>
            <w:t xml:space="preserve">C.1.4  </w:t>
          </w:r>
          <w:r w:rsidRPr="0042322C">
            <w:rPr>
              <w:rStyle w:val="spHeading"/>
            </w:rPr>
            <w:t>Project Testing and Acceptance</w:t>
          </w:r>
        </w:p>
        <w:p w:rsidR="00DA4311" w:rsidRPr="00503FE4" w:rsidRDefault="00DA4311" w:rsidP="009E196B">
          <w:pPr>
            <w:pStyle w:val="spParagraph"/>
          </w:pPr>
          <w:r w:rsidRPr="00503FE4">
            <w:t xml:space="preserve">Perform </w:t>
          </w:r>
          <w:r w:rsidRPr="0042322C">
            <w:t xml:space="preserve">all project </w:t>
          </w:r>
          <w:r w:rsidRPr="00503FE4">
            <w:t>testing at the frequency shown in Table 1</w:t>
          </w:r>
          <w:r w:rsidRPr="0042322C">
            <w:t xml:space="preserve"> except for project testing for ASTM D5084 Standard Test Methods for Measurement of Hydraulic Conductivity of Saturated Porous Materials Using a Flexible Wall Permeameter, which will be done by the department</w:t>
          </w:r>
          <w:r w:rsidRPr="00503FE4">
            <w:t>. Record clay cover thickness on a 200 foot x 200 foot grid pattern for the top cover and sideslopes.</w:t>
          </w:r>
        </w:p>
        <w:p w:rsidR="00DA4311" w:rsidRPr="00503FE4" w:rsidRDefault="00DA4311" w:rsidP="009E196B">
          <w:pPr>
            <w:pStyle w:val="spParagraph"/>
          </w:pPr>
          <w:r w:rsidRPr="00503FE4">
            <w:t>Provide the following:</w:t>
          </w:r>
        </w:p>
        <w:p w:rsidR="00DA4311" w:rsidRPr="00503FE4" w:rsidRDefault="00DA4311" w:rsidP="009E196B">
          <w:pPr>
            <w:pStyle w:val="spBullet1"/>
          </w:pPr>
          <w:r w:rsidRPr="00503FE4">
            <w:t>-</w:t>
          </w:r>
          <w:r w:rsidRPr="00503FE4">
            <w:tab/>
          </w:r>
          <w:r w:rsidRPr="0042322C">
            <w:t>Access for on-site testing, inspection, and documentation.</w:t>
          </w:r>
        </w:p>
        <w:p w:rsidR="00DA4311" w:rsidRPr="00503FE4" w:rsidRDefault="00DA4311" w:rsidP="009E196B">
          <w:pPr>
            <w:pStyle w:val="spBullet1"/>
          </w:pPr>
          <w:r w:rsidRPr="00503FE4">
            <w:t>-</w:t>
          </w:r>
          <w:r w:rsidRPr="00503FE4">
            <w:tab/>
            <w:t>Machinery required to grade/blade density test locations.</w:t>
          </w:r>
        </w:p>
        <w:p w:rsidR="00DA4311" w:rsidRPr="00503FE4" w:rsidRDefault="00DA4311" w:rsidP="009E196B">
          <w:pPr>
            <w:pStyle w:val="spBullet1"/>
          </w:pPr>
          <w:r w:rsidRPr="00503FE4">
            <w:t>-</w:t>
          </w:r>
          <w:r w:rsidRPr="00503FE4">
            <w:tab/>
            <w:t>Machinery required to collect undisturbed clay samples (i.e., with Shelby tubes).</w:t>
          </w:r>
        </w:p>
        <w:p w:rsidR="00DA4311" w:rsidRPr="00503FE4" w:rsidRDefault="00DA4311" w:rsidP="009E196B">
          <w:pPr>
            <w:pStyle w:val="spBullet1"/>
          </w:pPr>
          <w:r w:rsidRPr="00503FE4">
            <w:t>-</w:t>
          </w:r>
          <w:r w:rsidRPr="00503FE4">
            <w:tab/>
            <w:t>Replace and recompact clay material removed for testing purposes.</w:t>
          </w:r>
        </w:p>
        <w:p w:rsidR="00DA4311" w:rsidRPr="0042322C" w:rsidRDefault="00DA4311" w:rsidP="0019697C">
          <w:pPr>
            <w:pStyle w:val="Default"/>
            <w:jc w:val="both"/>
            <w:rPr>
              <w:rFonts w:ascii="Arial" w:hAnsi="Arial" w:cs="Arial"/>
              <w:color w:val="auto"/>
              <w:sz w:val="20"/>
              <w:szCs w:val="20"/>
            </w:rPr>
          </w:pPr>
        </w:p>
        <w:p w:rsidR="00DA4311" w:rsidRPr="0042322C" w:rsidRDefault="00DA4311" w:rsidP="0019697C">
          <w:pPr>
            <w:pStyle w:val="Default"/>
            <w:jc w:val="both"/>
            <w:rPr>
              <w:rFonts w:ascii="Arial" w:hAnsi="Arial" w:cs="Arial"/>
              <w:color w:val="auto"/>
              <w:sz w:val="20"/>
              <w:szCs w:val="20"/>
            </w:rPr>
          </w:pPr>
          <w:r w:rsidRPr="0042322C">
            <w:rPr>
              <w:rFonts w:ascii="Arial" w:hAnsi="Arial" w:cs="Arial"/>
              <w:color w:val="auto"/>
              <w:sz w:val="20"/>
              <w:szCs w:val="20"/>
            </w:rPr>
            <w:t>Perform sampling, testing, and documentation for project testing in Table 1, required under this provision using HTCP certified technicians. Have a HTCP Grading Technician I (GRADINGTEC-I); or Assistant Certified Technician, Grading (ACT-GRADING); or Aggregate Technician I (AGGTEC-I); or Assistant Certified Technician, Aggregate (ACT-AGG) present at each grading site during all clay cover placement, compaction, and sampling/testing activities. Have a HTCP Nuclear Density Technician I (NUCDENSITYTEC-I) or Assistant Certified Technician, Nuclear Density Gauge Operator (ACT-NUC) perform field density and field moisture content testing.</w:t>
          </w:r>
        </w:p>
        <w:p w:rsidR="00DA4311" w:rsidRPr="0042322C" w:rsidRDefault="00DA4311" w:rsidP="0019697C">
          <w:r w:rsidRPr="0042322C">
            <w:t xml:space="preserve">If an Assistant Certified Technician (ACT) is performing sampling or testing, a certified technician must coordinate and take responsibility for the work an ACT performs.  Have a certified technician ensure that all sampling and testing is performed correctly, analyze test results, and post resulting data.  No more than one ACT can work under a single certified technician.  </w:t>
          </w:r>
        </w:p>
        <w:p w:rsidR="00DA4311" w:rsidRPr="0042322C" w:rsidRDefault="00DA4311" w:rsidP="0019697C">
          <w:r w:rsidRPr="0042322C">
            <w:t>Perform all project testing with a department approved laboratory.</w:t>
          </w:r>
        </w:p>
        <w:p w:rsidR="00DA4311" w:rsidRPr="0042322C" w:rsidRDefault="00DA4311" w:rsidP="0019697C">
          <w:pPr>
            <w:pStyle w:val="spParagraph"/>
            <w:rPr>
              <w:rStyle w:val="spHeading"/>
            </w:rPr>
          </w:pPr>
          <w:r w:rsidRPr="0042322C">
            <w:rPr>
              <w:rStyle w:val="spHeading"/>
            </w:rPr>
            <w:t>C.1.5  Department Testing</w:t>
          </w:r>
        </w:p>
        <w:p w:rsidR="00DA4311" w:rsidRPr="0042322C" w:rsidRDefault="00DA4311" w:rsidP="0019697C">
          <w:pPr>
            <w:pStyle w:val="spParagraph"/>
            <w:rPr>
              <w:rStyle w:val="spHeading"/>
            </w:rPr>
          </w:pPr>
          <w:r w:rsidRPr="0042322C">
            <w:rPr>
              <w:rStyle w:val="spHeading"/>
            </w:rPr>
            <w:t>The department will perform the project testing for ASTM 5084 Standard Test Methods for Measurement of Hydraulic Conductivity of Saturated Porous Materials Using a Flexible Wall Permeameter.</w:t>
          </w:r>
        </w:p>
        <w:p w:rsidR="00DA4311" w:rsidRPr="00503FE4" w:rsidRDefault="00DA4311" w:rsidP="009E196B">
          <w:pPr>
            <w:pStyle w:val="spParagraph"/>
          </w:pPr>
          <w:r w:rsidRPr="00503FE4">
            <w:rPr>
              <w:rStyle w:val="spHeading"/>
            </w:rPr>
            <w:t>D  Measurement</w:t>
          </w:r>
        </w:p>
        <w:p w:rsidR="00DA4311" w:rsidRPr="00503FE4" w:rsidRDefault="00DA4311" w:rsidP="009E196B">
          <w:pPr>
            <w:pStyle w:val="spParagraph"/>
          </w:pPr>
          <w:r w:rsidRPr="00503FE4">
            <w:t>The department will measure Clay Cover in volume by the cubic yards acceptably completed.</w:t>
          </w:r>
        </w:p>
        <w:p w:rsidR="00DA4311" w:rsidRPr="00503FE4" w:rsidRDefault="00DA4311" w:rsidP="009E196B">
          <w:pPr>
            <w:pStyle w:val="spParagraph"/>
          </w:pPr>
          <w:r w:rsidRPr="00503FE4">
            <w:rPr>
              <w:rStyle w:val="spHeading"/>
            </w:rPr>
            <w:t>E  Payment</w:t>
          </w:r>
        </w:p>
        <w:p w:rsidR="00DA4311" w:rsidRPr="00503FE4" w:rsidRDefault="00DA4311" w:rsidP="009E196B">
          <w:pPr>
            <w:pStyle w:val="spParagraph"/>
          </w:pPr>
          <w:r w:rsidRPr="00503FE4">
            <w:t>The department will pay for measured quantities at the contract unit price under the following bid item:</w:t>
          </w:r>
        </w:p>
        <w:p w:rsidR="00DA4311" w:rsidRPr="00503FE4" w:rsidRDefault="00DA4311" w:rsidP="009E196B">
          <w:pPr>
            <w:pStyle w:val="ssBidItem"/>
          </w:pPr>
          <w:r w:rsidRPr="00503FE4">
            <w:t>ITEM NUMBER</w:t>
          </w:r>
          <w:r w:rsidRPr="00503FE4">
            <w:tab/>
            <w:t>DESCRIPTION</w:t>
          </w:r>
          <w:r w:rsidRPr="00503FE4">
            <w:tab/>
            <w:t>UNIT</w:t>
          </w:r>
        </w:p>
        <w:p w:rsidR="00DA4311" w:rsidRPr="00503FE4" w:rsidRDefault="00DA4311" w:rsidP="009E196B">
          <w:pPr>
            <w:pStyle w:val="ssBidItem"/>
          </w:pPr>
          <w:r w:rsidRPr="00503FE4">
            <w:t>640.1305.S</w:t>
          </w:r>
          <w:r w:rsidRPr="00503FE4">
            <w:tab/>
            <w:t>Clay Cover</w:t>
          </w:r>
          <w:r w:rsidRPr="00503FE4">
            <w:tab/>
            <w:t>CY</w:t>
          </w:r>
        </w:p>
        <w:p w:rsidR="00DA4311" w:rsidRPr="00503FE4" w:rsidRDefault="00DA4311" w:rsidP="009E196B">
          <w:pPr>
            <w:pStyle w:val="spParagraph"/>
          </w:pPr>
          <w:r w:rsidRPr="00503FE4">
            <w:t>Payment is full compensation for furnishing, placing and compacting the clay cover; and for performing all tests.</w:t>
          </w:r>
        </w:p>
        <w:p w:rsidR="00DA4311" w:rsidRPr="00503FE4" w:rsidRDefault="00DA4311" w:rsidP="00FB0CB4">
          <w:pPr>
            <w:pStyle w:val="spParagraph"/>
          </w:pPr>
          <w:r w:rsidRPr="00E0227A">
            <w:rPr>
              <w:sz w:val="18"/>
              <w:szCs w:val="18"/>
            </w:rPr>
            <w:t>stp-</w:t>
          </w:r>
          <w:r>
            <w:rPr>
              <w:sz w:val="18"/>
              <w:szCs w:val="18"/>
            </w:rPr>
            <w:t>640-017</w:t>
          </w:r>
          <w:r w:rsidRPr="00E0227A">
            <w:rPr>
              <w:sz w:val="18"/>
              <w:szCs w:val="18"/>
            </w:rPr>
            <w:t xml:space="preserve"> (20210113</w:t>
          </w:r>
          <w:r w:rsidRPr="00966DAB">
            <w:t>)</w:t>
          </w:r>
        </w:p>
        <w:p w:rsidR="00DA4311" w:rsidRPr="00503FE4" w:rsidRDefault="00DA4311" w:rsidP="00466B63">
          <w:pPr>
            <w:pStyle w:val="spParagraph"/>
          </w:pPr>
        </w:p>
        <w:p w:rsidR="00DA4311" w:rsidRDefault="00DA4311"/>
      </w:docPartBody>
    </w:docPart>
    <w:docPart>
      <w:docPartPr>
        <w:name w:val="651-005"/>
        <w:style w:val="wiComment"/>
        <w:category>
          <w:name w:val="STSP"/>
          <w:gallery w:val="docParts"/>
        </w:category>
        <w:behaviors>
          <w:behavior w:val="content"/>
        </w:behaviors>
        <w:guid w:val="{400F60C2-9DA8-4696-AFAD-2E7C96C6062F}"/>
      </w:docPartPr>
      <w:docPartBody>
        <w:p w:rsidR="00DA4311" w:rsidRPr="000C5916" w:rsidRDefault="00DA4311" w:rsidP="00F5456C">
          <w:pPr>
            <w:pStyle w:val="wiComment"/>
          </w:pPr>
          <w:r w:rsidRPr="000C5916">
            <w:t>651</w:t>
          </w:r>
          <w:r>
            <w:t>-</w:t>
          </w:r>
          <w:r w:rsidRPr="000C5916">
            <w:t>005</w:t>
          </w:r>
          <w:r>
            <w:t xml:space="preserve"> </w:t>
          </w:r>
          <w:r w:rsidRPr="002D0066">
            <w:rPr>
              <w:highlight w:val="yellow"/>
            </w:rPr>
            <w:t xml:space="preserve">DELETE </w:t>
          </w:r>
          <w:r w:rsidRPr="000C5916">
            <w:rPr>
              <w:highlight w:val="yellow"/>
            </w:rPr>
            <w:t>ALL DESIGNER NOTES FROM YOUR SPECIAL PROVISIONS</w:t>
          </w:r>
        </w:p>
        <w:p w:rsidR="00DA4311" w:rsidRPr="001530D3" w:rsidRDefault="00DA4311" w:rsidP="001530D3">
          <w:pPr>
            <w:pStyle w:val="1Heading1"/>
          </w:pPr>
          <w:r w:rsidRPr="001530D3">
            <w:t>Signal Controller Training, Item 651.1001.S.</w:t>
          </w:r>
        </w:p>
        <w:p w:rsidR="00DA4311" w:rsidRDefault="00DA4311" w:rsidP="00F5456C">
          <w:pPr>
            <w:pStyle w:val="spParagraph"/>
          </w:pPr>
          <w:r w:rsidRPr="00961652">
            <w:rPr>
              <w:rStyle w:val="spHeading"/>
            </w:rPr>
            <w:t>A  Description</w:t>
          </w:r>
        </w:p>
        <w:p w:rsidR="00DA4311" w:rsidRDefault="00DA4311" w:rsidP="00F5456C">
          <w:pPr>
            <w:pStyle w:val="spParagraph"/>
          </w:pPr>
          <w:r>
            <w:t>This special provision describes providing training and instruction relating to the operation, maintenance, and installation of the traffic signal controller and associated equipment.</w:t>
          </w:r>
        </w:p>
        <w:p w:rsidR="00DA4311" w:rsidRDefault="00DA4311" w:rsidP="00F5456C">
          <w:pPr>
            <w:pStyle w:val="spParagraph"/>
          </w:pPr>
          <w:r w:rsidRPr="00961652">
            <w:rPr>
              <w:rStyle w:val="spHeading"/>
            </w:rPr>
            <w:t>B  (Vacant)</w:t>
          </w:r>
        </w:p>
        <w:p w:rsidR="00DA4311" w:rsidRDefault="00DA4311" w:rsidP="00F5456C">
          <w:pPr>
            <w:pStyle w:val="spParagraph"/>
          </w:pPr>
          <w:r w:rsidRPr="00961652">
            <w:rPr>
              <w:rStyle w:val="spHeading"/>
            </w:rPr>
            <w:t>C  Construction</w:t>
          </w:r>
        </w:p>
        <w:p w:rsidR="00DA4311" w:rsidRDefault="00DA4311" w:rsidP="00F5456C">
          <w:pPr>
            <w:pStyle w:val="spParagraph"/>
          </w:pPr>
          <w:r>
            <w:t>Provide a competent representative capable of instructing the operators of the system in (a) theory of application and operation; (b) electronic circuitry; and (c) hands-on, trouble shooting of the equipment. Conduct instruction and training at the job site or other approved location and furnish a partially assembled or breakdown equivalent model of the controller to assist in teaching the operators in theory, assembly, operation, and maintenance.</w:t>
          </w:r>
        </w:p>
        <w:p w:rsidR="00DA4311" w:rsidRDefault="00DA4311" w:rsidP="00F5456C">
          <w:pPr>
            <w:pStyle w:val="spParagraph"/>
          </w:pPr>
          <w:r>
            <w:t>Provide a minimum of 16 hours of training. Provide operations and maintenance manuals for all training participants.</w:t>
          </w:r>
        </w:p>
        <w:p w:rsidR="00DA4311" w:rsidRDefault="00DA4311" w:rsidP="00F5456C">
          <w:pPr>
            <w:pStyle w:val="spParagraph"/>
          </w:pPr>
          <w:r w:rsidRPr="00961652">
            <w:rPr>
              <w:rStyle w:val="spHeading"/>
            </w:rPr>
            <w:t>D  Measurement</w:t>
          </w:r>
        </w:p>
        <w:p w:rsidR="00DA4311" w:rsidRDefault="00DA4311" w:rsidP="00F5456C">
          <w:pPr>
            <w:pStyle w:val="spParagraph"/>
          </w:pPr>
          <w:r>
            <w:t>The department will measure Signal Controller Training as a single unit of work, acceptably completed.</w:t>
          </w:r>
        </w:p>
        <w:p w:rsidR="00DA4311" w:rsidRDefault="00DA4311" w:rsidP="00F5456C">
          <w:pPr>
            <w:pStyle w:val="spParagraph"/>
          </w:pPr>
          <w:r w:rsidRPr="00961652">
            <w:rPr>
              <w:rStyle w:val="spHeading"/>
            </w:rPr>
            <w:t>E  Payment</w:t>
          </w:r>
        </w:p>
        <w:p w:rsidR="00DA4311" w:rsidRDefault="00DA4311" w:rsidP="00F5456C">
          <w:pPr>
            <w:pStyle w:val="spParagraph"/>
          </w:pPr>
          <w:r>
            <w:t>The department will pay for measured quantities at the contract unit price under the following bid item:</w:t>
          </w:r>
        </w:p>
        <w:p w:rsidR="00DA4311" w:rsidRDefault="00DA4311" w:rsidP="00B50B85">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B50B85">
          <w:pPr>
            <w:pStyle w:val="ssBidItem"/>
            <w:tabs>
              <w:tab w:val="clear" w:pos="1584"/>
              <w:tab w:val="clear" w:pos="9360"/>
              <w:tab w:val="left" w:pos="1980"/>
            </w:tabs>
          </w:pPr>
          <w:r>
            <w:t>651.1001.S</w:t>
          </w:r>
          <w:r w:rsidRPr="000A528D">
            <w:tab/>
          </w:r>
          <w:r>
            <w:t>Signal Controller Training</w:t>
          </w:r>
          <w:r>
            <w:tab/>
          </w:r>
          <w:r>
            <w:tab/>
          </w:r>
          <w:r>
            <w:tab/>
          </w:r>
          <w:r>
            <w:tab/>
          </w:r>
          <w:r>
            <w:tab/>
          </w:r>
          <w:r>
            <w:tab/>
          </w:r>
          <w:r w:rsidRPr="000A528D">
            <w:tab/>
          </w:r>
          <w:r>
            <w:t>EACH</w:t>
          </w:r>
        </w:p>
        <w:p w:rsidR="00DA4311" w:rsidRPr="00372B40" w:rsidRDefault="00DA4311" w:rsidP="00F5456C">
          <w:pPr>
            <w:pStyle w:val="spParagraph"/>
          </w:pPr>
          <w:r w:rsidRPr="00372B40">
            <w:t>Payment is full compensation for furnishing the instructor, controller model, and operations and maintenance manuals; and for providing training.</w:t>
          </w:r>
        </w:p>
        <w:p w:rsidR="00DA4311" w:rsidRDefault="00DA4311" w:rsidP="007632E8">
          <w:pPr>
            <w:pStyle w:val="spVersion"/>
          </w:pPr>
          <w:r w:rsidRPr="00372B40">
            <w:t>stp-651-005 (20210708)</w:t>
          </w:r>
        </w:p>
        <w:p w:rsidR="00DA4311" w:rsidRDefault="00DA4311"/>
      </w:docPartBody>
    </w:docPart>
    <w:docPart>
      <w:docPartPr>
        <w:name w:val="652-070"/>
        <w:style w:val="wiComment"/>
        <w:category>
          <w:name w:val="STSP"/>
          <w:gallery w:val="docParts"/>
        </w:category>
        <w:behaviors>
          <w:behavior w:val="content"/>
        </w:behaviors>
        <w:guid w:val="{26D79DA6-3FE5-4EDF-8A3D-602457E13A23}"/>
      </w:docPartPr>
      <w:docPartBody>
        <w:p w:rsidR="00DA4311" w:rsidRPr="000C5916" w:rsidRDefault="00DA4311" w:rsidP="00CC2C6E">
          <w:pPr>
            <w:pStyle w:val="wiComment"/>
          </w:pPr>
          <w:r w:rsidRPr="000C5916">
            <w:t>652</w:t>
          </w:r>
          <w:r>
            <w:t>-</w:t>
          </w:r>
          <w:r w:rsidRPr="000C5916">
            <w:t>070</w:t>
          </w:r>
          <w:r>
            <w:t xml:space="preserve"> </w:t>
          </w:r>
          <w:r w:rsidRPr="00490908">
            <w:rPr>
              <w:highlight w:val="yellow"/>
            </w:rPr>
            <w:t xml:space="preserve">DELETE </w:t>
          </w:r>
          <w:r w:rsidRPr="000C5916">
            <w:rPr>
              <w:highlight w:val="yellow"/>
            </w:rPr>
            <w:t>ALL DESIGNER NOTES FROM YOUR SPECIAL PROVISIONS</w:t>
          </w:r>
        </w:p>
        <w:p w:rsidR="00DA4311" w:rsidRPr="000A39A6" w:rsidRDefault="00DA4311" w:rsidP="000A39A6">
          <w:pPr>
            <w:pStyle w:val="1Heading1"/>
          </w:pPr>
          <w:r w:rsidRPr="000A39A6">
            <w:t>Install Conduit Into Existing Item, Item 652.0700.S.</w:t>
          </w:r>
        </w:p>
        <w:p w:rsidR="00DA4311" w:rsidRPr="00961652" w:rsidRDefault="00DA4311" w:rsidP="00CC2C6E">
          <w:pPr>
            <w:pStyle w:val="spParagraph"/>
            <w:rPr>
              <w:rStyle w:val="spHeading"/>
            </w:rPr>
          </w:pPr>
          <w:r w:rsidRPr="00961652">
            <w:rPr>
              <w:rStyle w:val="spHeading"/>
            </w:rPr>
            <w:t>A  Description</w:t>
          </w:r>
        </w:p>
        <w:p w:rsidR="00DA4311" w:rsidRPr="00773379" w:rsidRDefault="00DA4311" w:rsidP="00A664BB">
          <w:pPr>
            <w:pStyle w:val="spParagraph"/>
            <w:rPr>
              <w:rFonts w:cs="Arial"/>
            </w:rPr>
          </w:pPr>
          <w:r w:rsidRPr="00773379">
            <w:rPr>
              <w:rFonts w:cs="Arial"/>
            </w:rPr>
            <w:t>This special provision describes installing proposed conduit</w:t>
          </w:r>
          <w:r>
            <w:rPr>
              <w:rFonts w:cs="Arial"/>
            </w:rPr>
            <w:t>s</w:t>
          </w:r>
          <w:r w:rsidRPr="00773379">
            <w:rPr>
              <w:rFonts w:cs="Arial"/>
            </w:rPr>
            <w:t xml:space="preserve"> into an existing manhole, pull box, junction box, communication vault, or other structure.</w:t>
          </w:r>
        </w:p>
        <w:p w:rsidR="00DA4311" w:rsidRPr="00961652" w:rsidRDefault="00DA4311" w:rsidP="00A664BB">
          <w:pPr>
            <w:pStyle w:val="spParagraph"/>
            <w:rPr>
              <w:rStyle w:val="spHeading"/>
            </w:rPr>
          </w:pPr>
          <w:r w:rsidRPr="00961652">
            <w:rPr>
              <w:rStyle w:val="spHeading"/>
            </w:rPr>
            <w:t>B  Materials</w:t>
          </w:r>
        </w:p>
        <w:p w:rsidR="00DA4311" w:rsidRPr="00773379" w:rsidRDefault="00DA4311" w:rsidP="00A664BB">
          <w:pPr>
            <w:pStyle w:val="spParagraph"/>
            <w:rPr>
              <w:rFonts w:cs="Arial"/>
            </w:rPr>
          </w:pPr>
          <w:r w:rsidRPr="00773379">
            <w:rPr>
              <w:rFonts w:cs="Arial"/>
            </w:rPr>
            <w:t xml:space="preserve">Use </w:t>
          </w:r>
          <w:r>
            <w:rPr>
              <w:rFonts w:cs="Arial"/>
            </w:rPr>
            <w:t>conduits</w:t>
          </w:r>
          <w:r w:rsidRPr="00773379">
            <w:rPr>
              <w:rFonts w:cs="Arial"/>
            </w:rPr>
            <w:t>, as provided and paid for under other items in this contract. Furnish backfill material, topsoil, fertilizer, seed, and mulch conforming to the standard spec.</w:t>
          </w:r>
        </w:p>
        <w:p w:rsidR="00DA4311" w:rsidRPr="00961652" w:rsidRDefault="00DA4311" w:rsidP="00A664BB">
          <w:pPr>
            <w:pStyle w:val="spParagraph"/>
            <w:rPr>
              <w:rStyle w:val="spHeading"/>
            </w:rPr>
          </w:pPr>
          <w:r w:rsidRPr="00961652">
            <w:rPr>
              <w:rStyle w:val="spHeading"/>
            </w:rPr>
            <w:t>C  Construction</w:t>
          </w:r>
        </w:p>
        <w:p w:rsidR="00DA4311" w:rsidRPr="00773379" w:rsidRDefault="00DA4311" w:rsidP="00A664BB">
          <w:pPr>
            <w:pStyle w:val="spParagraph"/>
            <w:rPr>
              <w:rFonts w:cs="Arial"/>
            </w:rPr>
          </w:pPr>
          <w:r w:rsidRPr="00773379">
            <w:rPr>
              <w:rFonts w:cs="Arial"/>
            </w:rPr>
            <w:t>Expose the outside of the existing structure without disturbing existing conduits or cabling. Drill the appropriate sized hole</w:t>
          </w:r>
          <w:r>
            <w:rPr>
              <w:rFonts w:cs="Arial"/>
            </w:rPr>
            <w:t>, or holes,</w:t>
          </w:r>
          <w:r w:rsidRPr="00773379">
            <w:rPr>
              <w:rFonts w:cs="Arial"/>
            </w:rPr>
            <w:t xml:space="preserve"> for entering conduits at a location within the structure without disturbing the existing cabling and without hindering the installation of new cabling within the installed conduit. Fill void area between the </w:t>
          </w:r>
          <w:r>
            <w:rPr>
              <w:rFonts w:cs="Arial"/>
            </w:rPr>
            <w:t xml:space="preserve">respective </w:t>
          </w:r>
          <w:r w:rsidRPr="00773379">
            <w:rPr>
              <w:rFonts w:cs="Arial"/>
            </w:rPr>
            <w:t>drilled hole and conduit with an engineer-approved filling material to protect against conduit movement and entry of fill material into the structure. Tamp backfill into place.</w:t>
          </w:r>
        </w:p>
        <w:p w:rsidR="00DA4311" w:rsidRPr="00961652" w:rsidRDefault="00DA4311" w:rsidP="00A664BB">
          <w:pPr>
            <w:pStyle w:val="spParagraph"/>
            <w:rPr>
              <w:rStyle w:val="spHeading"/>
            </w:rPr>
          </w:pPr>
          <w:r w:rsidRPr="00961652">
            <w:rPr>
              <w:rStyle w:val="spHeading"/>
            </w:rPr>
            <w:t>D  Measurement</w:t>
          </w:r>
        </w:p>
        <w:p w:rsidR="00DA4311" w:rsidRPr="00773379" w:rsidRDefault="00DA4311" w:rsidP="00A664BB">
          <w:pPr>
            <w:pStyle w:val="spParagraph"/>
            <w:rPr>
              <w:rFonts w:cs="Arial"/>
            </w:rPr>
          </w:pPr>
          <w:r w:rsidRPr="00773379">
            <w:rPr>
              <w:rFonts w:cs="Arial"/>
            </w:rPr>
            <w:t>The department will measure Install Conduit Into Existing System by the unit, acceptably installed. Up to five conduits entering a structure per entry point into the existing structure will be considered a single unit. Conduits in excess of five, or conduits entering at significantly different entry points into the existing pull box, manhole, or junction box will constitute multiple units of payment.</w:t>
          </w:r>
        </w:p>
        <w:p w:rsidR="00DA4311" w:rsidRPr="00961652" w:rsidRDefault="00DA4311" w:rsidP="00A664BB">
          <w:pPr>
            <w:pStyle w:val="spParagraph"/>
            <w:rPr>
              <w:rStyle w:val="spHeading"/>
            </w:rPr>
          </w:pPr>
          <w:r w:rsidRPr="00961652">
            <w:rPr>
              <w:rStyle w:val="spHeading"/>
            </w:rPr>
            <w:t>E  Payment</w:t>
          </w:r>
        </w:p>
        <w:p w:rsidR="00DA4311" w:rsidRPr="00773379" w:rsidRDefault="00DA4311" w:rsidP="000A39A6">
          <w:pPr>
            <w:pStyle w:val="spParagraph"/>
            <w:spacing w:after="60"/>
            <w:rPr>
              <w:rFonts w:cs="Arial"/>
            </w:rPr>
          </w:pPr>
          <w:r w:rsidRPr="00773379">
            <w:rPr>
              <w:rFonts w:cs="Arial"/>
            </w:rPr>
            <w:t>The department will pay for measured quantities at the contract unit price under the following bid item:</w:t>
          </w:r>
        </w:p>
        <w:p w:rsidR="00DA4311" w:rsidRDefault="00DA4311" w:rsidP="00A664BB">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A664BB">
          <w:pPr>
            <w:pStyle w:val="ssBidItem"/>
            <w:tabs>
              <w:tab w:val="clear" w:pos="1584"/>
              <w:tab w:val="clear" w:pos="9360"/>
              <w:tab w:val="left" w:pos="1980"/>
            </w:tabs>
          </w:pPr>
          <w:r>
            <w:t>652.0700.S</w:t>
          </w:r>
          <w:r w:rsidRPr="000A528D">
            <w:tab/>
          </w:r>
          <w:r>
            <w:t>Install Conduit Into Existing Item</w:t>
          </w:r>
          <w:r w:rsidRPr="000A528D">
            <w:tab/>
          </w:r>
          <w:r>
            <w:tab/>
          </w:r>
          <w:r>
            <w:tab/>
          </w:r>
          <w:r>
            <w:tab/>
          </w:r>
          <w:r>
            <w:tab/>
          </w:r>
          <w:r>
            <w:tab/>
            <w:t>EACH</w:t>
          </w:r>
        </w:p>
        <w:p w:rsidR="00DA4311" w:rsidRDefault="00DA4311" w:rsidP="00A664BB">
          <w:pPr>
            <w:pStyle w:val="spParagraph"/>
          </w:pPr>
          <w:r>
            <w:t>Payment is full compensation for excavating, drilling holes; furnishing and installing all materials, including bricks, coarse aggregate, sand, bedding, and backfill; for excavating and backfilling; and for furnishing and placing topsoil, fertilizer, seed, and mulch in disturbed areas; for properly disposing of surplus materials; and for making inspections.</w:t>
          </w:r>
        </w:p>
        <w:p w:rsidR="00DA4311" w:rsidRDefault="00DA4311" w:rsidP="000A39A6">
          <w:pPr>
            <w:pStyle w:val="spVersion"/>
          </w:pPr>
          <w:r>
            <w:t>stp-652-070 (20230629)</w:t>
          </w:r>
        </w:p>
        <w:p w:rsidR="00DA4311" w:rsidRDefault="00DA4311"/>
      </w:docPartBody>
    </w:docPart>
    <w:docPart>
      <w:docPartPr>
        <w:name w:val="659-500"/>
        <w:style w:val="wiComment"/>
        <w:category>
          <w:name w:val="STSP"/>
          <w:gallery w:val="docParts"/>
        </w:category>
        <w:behaviors>
          <w:behavior w:val="content"/>
        </w:behaviors>
        <w:guid w:val="{B56EB85A-CE3F-4DB9-8EAB-08451BCDA5D1}"/>
      </w:docPartPr>
      <w:docPartBody>
        <w:p w:rsidR="00DA4311" w:rsidRDefault="00DA4311" w:rsidP="000A5EA0">
          <w:pPr>
            <w:pStyle w:val="wiComment"/>
            <w:widowControl/>
          </w:pPr>
          <w:r>
            <w:t xml:space="preserve">659-500 </w:t>
          </w:r>
          <w:r w:rsidRPr="00796EEC">
            <w:rPr>
              <w:highlight w:val="yellow"/>
            </w:rPr>
            <w:t xml:space="preserve">DELETE </w:t>
          </w:r>
          <w:r w:rsidRPr="009F2CD8">
            <w:rPr>
              <w:highlight w:val="yellow"/>
            </w:rPr>
            <w:t>ALL DESIGNER NOTES FROM YOUR SPECIAL PROVISIONS</w:t>
          </w:r>
        </w:p>
        <w:p w:rsidR="00DA4311" w:rsidRDefault="00DA4311" w:rsidP="000A5EA0">
          <w:pPr>
            <w:pStyle w:val="wiComment"/>
            <w:widowControl/>
          </w:pPr>
          <w:r>
            <w:t>Use for any lighting fixture (i.e. LEDs and non-LEDs) and other items containing mercury as described in A Description.</w:t>
          </w:r>
        </w:p>
        <w:p w:rsidR="00DA4311" w:rsidRDefault="00DA4311" w:rsidP="000A5EA0">
          <w:pPr>
            <w:pStyle w:val="wiComment"/>
            <w:widowControl/>
          </w:pPr>
          <w:r>
            <w:t xml:space="preserve">Select the bid item 659.5000.S </w:t>
          </w:r>
          <w:r w:rsidRPr="00EC4EFB">
            <w:t>Lamp</w:t>
          </w:r>
          <w:r>
            <w:t xml:space="preserve">, Ballast, LED Disposal by Contractor if the contractor is to remove, package, and coordinate for disposal by the department’s hazardous waste disposal vendor. </w:t>
          </w:r>
        </w:p>
        <w:p w:rsidR="00DA4311" w:rsidRPr="00D31421" w:rsidRDefault="00DA4311" w:rsidP="000D55CA">
          <w:pPr>
            <w:pStyle w:val="wiComment"/>
            <w:widowControl/>
          </w:pPr>
          <w:r>
            <w:t xml:space="preserve">Select the bid </w:t>
          </w:r>
          <w:r w:rsidRPr="00D31421">
            <w:t>item 659.5100.S Lamp, Ballast, LED Disposal by Department if the contractor is to remove, package, and deliver to department for disposal.</w:t>
          </w:r>
        </w:p>
        <w:p w:rsidR="00DA4311" w:rsidRPr="00D31421" w:rsidRDefault="00DA4311" w:rsidP="000D55CA">
          <w:pPr>
            <w:pStyle w:val="wiComment"/>
            <w:widowControl/>
          </w:pPr>
          <w:r w:rsidRPr="00D31421">
            <w:t>Work on this STSP includes detachment and removal from the structure/assembly. Do not include a separate removal bid item to do this work.</w:t>
          </w:r>
        </w:p>
        <w:p w:rsidR="00DA4311" w:rsidRDefault="00DA4311" w:rsidP="000A5EA0">
          <w:pPr>
            <w:pStyle w:val="wiComment"/>
            <w:widowControl/>
          </w:pPr>
          <w:r w:rsidRPr="00D31421">
            <w:t>Delete the items not used for your project from the title and from the table in section E Payment.</w:t>
          </w:r>
        </w:p>
        <w:p w:rsidR="00DA4311" w:rsidRPr="009F2CD8" w:rsidRDefault="00DA4311" w:rsidP="000A5EA0">
          <w:pPr>
            <w:pStyle w:val="wiComment"/>
            <w:widowControl/>
          </w:pPr>
          <w:r>
            <w:t>Where applicable, add the following language to associated removal items in section E Payment requiring disposal: “The department will pay separately for the detachment and disposal of lamp, ballast, LED, switch, or other lighting units.”</w:t>
          </w:r>
        </w:p>
        <w:p w:rsidR="00DA4311" w:rsidRPr="00CC09A3" w:rsidRDefault="00DA4311" w:rsidP="00CC09A3">
          <w:pPr>
            <w:pStyle w:val="1Heading1"/>
          </w:pPr>
          <w:bookmarkStart w:id="301" w:name="_Hlk58323130"/>
          <w:r w:rsidRPr="00CC09A3">
            <w:t>Lamp, Ballast, LED, Switch Disposal by Contractor, Item 659.5000.S;</w:t>
          </w:r>
          <w:r w:rsidRPr="00CC09A3">
            <w:br/>
            <w:t>Lamp, Ballast, LED, Switch Disposal by Department, Item 659.5100.S.</w:t>
          </w:r>
        </w:p>
        <w:bookmarkEnd w:id="301"/>
        <w:p w:rsidR="00DA4311" w:rsidRPr="00CC09A3" w:rsidRDefault="00DA4311" w:rsidP="00EF5C79">
          <w:pPr>
            <w:spacing w:before="120" w:after="120"/>
            <w:rPr>
              <w:rFonts w:ascii="Arial" w:hAnsi="Arial" w:cs="Arial"/>
              <w:b/>
              <w:bCs/>
              <w:sz w:val="20"/>
              <w:szCs w:val="20"/>
            </w:rPr>
          </w:pPr>
          <w:r w:rsidRPr="00CC09A3">
            <w:rPr>
              <w:rFonts w:ascii="Arial" w:hAnsi="Arial" w:cs="Arial"/>
              <w:b/>
              <w:bCs/>
              <w:sz w:val="20"/>
              <w:szCs w:val="20"/>
            </w:rPr>
            <w:t>A  Description</w:t>
          </w:r>
        </w:p>
        <w:p w:rsidR="00DA4311" w:rsidRPr="00D31421" w:rsidRDefault="00DA4311" w:rsidP="00EF5C79">
          <w:pPr>
            <w:spacing w:before="120" w:after="120"/>
            <w:rPr>
              <w:rFonts w:ascii="Arial" w:hAnsi="Arial" w:cs="Arial"/>
              <w:sz w:val="20"/>
              <w:szCs w:val="20"/>
            </w:rPr>
          </w:pPr>
          <w:r w:rsidRPr="00CC09A3">
            <w:rPr>
              <w:rFonts w:ascii="Arial" w:hAnsi="Arial" w:cs="Arial"/>
              <w:sz w:val="20"/>
              <w:szCs w:val="20"/>
            </w:rPr>
            <w:t xml:space="preserve">This special provision </w:t>
          </w:r>
          <w:r w:rsidRPr="00D31421">
            <w:rPr>
              <w:rFonts w:ascii="Arial" w:hAnsi="Arial" w:cs="Arial"/>
              <w:sz w:val="20"/>
              <w:szCs w:val="20"/>
            </w:rPr>
            <w:t>describes the detachment and packaging of lamps, ballasts, LEDs, and mercury containing switches (e.g</w:t>
          </w:r>
          <w:r>
            <w:rPr>
              <w:rFonts w:ascii="Arial" w:hAnsi="Arial" w:cs="Arial"/>
              <w:sz w:val="20"/>
              <w:szCs w:val="20"/>
            </w:rPr>
            <w:t>.,</w:t>
          </w:r>
          <w:r w:rsidRPr="00D31421">
            <w:rPr>
              <w:rFonts w:ascii="Arial" w:hAnsi="Arial" w:cs="Arial"/>
              <w:sz w:val="20"/>
              <w:szCs w:val="20"/>
            </w:rPr>
            <w:t xml:space="preserve"> overhead roadway lighting, underdeck bridge, wall packs, pedestrian signals, traffic control stop lights and warning flashers, fluorescent bulbs, and thermostats) removed under this contract for disposal as hazardous materials. </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 xml:space="preserve">For Lamp, Ballast, LED, Switch Disposal by Contractor, coordinate removal from the work site by the department’s hazardous waste disposal vendor. Disposal will be billed to the department by the hazardous waste disposal vendor. </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For Lamp, Ballast, LED, Switch Disposal by Department, coordinate removal from the work site and delivery to the designated location for disposal by the department.</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B  Materials</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B.1  Disposal by Contractor</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Items removed under this contract will be considered the property of the department for waste generator identification. The contractor is responsible for coordinating with the department’s hazardous waste vendor for disposal:</w:t>
          </w:r>
        </w:p>
        <w:p w:rsidR="00DA4311" w:rsidRPr="005F170C" w:rsidRDefault="00DA4311" w:rsidP="00EF5C79">
          <w:pPr>
            <w:spacing w:before="120" w:after="120"/>
            <w:rPr>
              <w:rFonts w:ascii="Arial" w:hAnsi="Arial" w:cs="Arial"/>
              <w:sz w:val="18"/>
              <w:szCs w:val="18"/>
            </w:rPr>
          </w:pPr>
          <w:hyperlink r:id="rId71" w:history="1">
            <w:r w:rsidRPr="005F170C">
              <w:rPr>
                <w:rStyle w:val="Hyperlink"/>
                <w:rFonts w:ascii="Arial" w:hAnsi="Arial" w:cs="Arial"/>
                <w:sz w:val="18"/>
                <w:szCs w:val="18"/>
              </w:rPr>
              <w:t>https://wisconsindot.gov/Documents/doing-bus/eng-consultants/cnslt-rsrces/environment/hazwaste-contacts.pdf</w:t>
            </w:r>
          </w:hyperlink>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B.2  Disposal by Department</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Items turned in to the department will be considered the property of the department for proper future disposal, and the contractor will have no further obligation for the disposal.</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C  Construction</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C.1  Removal</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Arrange for the de-energizing of luminaires after receiving approval from the engineer that the existing luminaires can be removed. Do not remove luminaires that cannot be replaced with proposed LED units and operational within the same workday. The new LED units need to be operational prior to sunset of the same workday.</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Detach and remove luminaires and lamps from the existing traffic signal poles or respective structure. Avoid breaking fixtures whenever possible.</w:t>
          </w:r>
        </w:p>
        <w:p w:rsidR="00DA4311" w:rsidRPr="00D31421" w:rsidRDefault="00DA4311" w:rsidP="00EF5C79">
          <w:pPr>
            <w:spacing w:before="120" w:after="120"/>
            <w:rPr>
              <w:rFonts w:ascii="Arial" w:hAnsi="Arial" w:cs="Arial"/>
              <w:sz w:val="20"/>
              <w:szCs w:val="20"/>
            </w:rPr>
          </w:pPr>
          <w:r w:rsidRPr="00D31421">
            <w:rPr>
              <w:rFonts w:ascii="Arial" w:hAnsi="Arial" w:cs="Arial"/>
              <w:sz w:val="20"/>
              <w:szCs w:val="20"/>
            </w:rPr>
            <w:t>Lamps, ballasts, LED, and switches will become property of the department, and will be disposed of in an environmentally sound manner.</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C.2  Packaging of Hazardous Materials</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Provide a secure, level location removed from the travelled way for storage of the material for disposal.</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Pack intact fixtures in the packaging of the new lamps used to replace them, or packaging affording the equivalent protection. Place in full, closed stackable cartons</w:t>
          </w:r>
          <w:r>
            <w:rPr>
              <w:rFonts w:ascii="Arial" w:hAnsi="Arial" w:cs="Arial"/>
              <w:sz w:val="20"/>
              <w:szCs w:val="20"/>
            </w:rPr>
            <w:t xml:space="preserve">. </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Pile cartons no more than four high if palletized and secure cartons with shrink wrap to prevent shifting or falling of the loads. Clearly mark each pallet with the words “Universal Waste Lamps” or “Universal Waste Ballasts”, the date, and the number of fixtures on each pallet.</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Pack broken fixtures into (min.) 6 mil thick plastic bags and place inside sturdy cardboard boxes or the equivalent. Mark the outer packaging with the term “Broken Fixtures/Lamps”, the date and the number of broken fixtures clearly marked on the box.</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The hazardous waste vendor will not accept fixtures improperly packaged. The vendor will reject any fixtures not removed as part of a contract pay item or otherwise required under this contract</w:t>
          </w:r>
          <w:r>
            <w:rPr>
              <w:rFonts w:ascii="Arial" w:hAnsi="Arial" w:cs="Arial"/>
              <w:sz w:val="20"/>
              <w:szCs w:val="20"/>
            </w:rPr>
            <w:t xml:space="preserve">. </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 xml:space="preserve">Pack ballasts and mercury containing switches in appropriate containers. </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C.3  Disposal by Contractor</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Complete the lamp and ballast inventory (</w:t>
          </w:r>
          <w:hyperlink r:id="rId72" w:history="1">
            <w:r w:rsidRPr="005F170C">
              <w:rPr>
                <w:rStyle w:val="Hyperlink"/>
                <w:rFonts w:ascii="Arial" w:hAnsi="Arial" w:cs="Arial"/>
                <w:sz w:val="20"/>
                <w:szCs w:val="20"/>
              </w:rPr>
              <w:t>https://wisconsindot.gov/Documents/doing-bus/eng-consultants/cnslt-rsrces/environment/dotlampballastinventory.dotx</w:t>
            </w:r>
          </w:hyperlink>
          <w:r w:rsidRPr="005F170C">
            <w:rPr>
              <w:rFonts w:ascii="Arial" w:hAnsi="Arial" w:cs="Arial"/>
              <w:sz w:val="20"/>
              <w:szCs w:val="20"/>
            </w:rPr>
            <w:t xml:space="preserve">) and contact the hazardous waste vendor to coordinate pickup and disposal at a location specified by the contractor. Consolidate all pallets and boxes from one project at a single location. Contact the hazardous waste vendor to set up an appointment for pickup. The hazardous waste vendor requires a minimum of one week advance notice to schedule pickup. </w:t>
          </w:r>
        </w:p>
        <w:p w:rsidR="00DA4311" w:rsidRPr="005F170C" w:rsidRDefault="00DA4311" w:rsidP="00EF5C79">
          <w:pPr>
            <w:spacing w:before="120" w:after="120"/>
            <w:rPr>
              <w:rFonts w:ascii="Arial" w:hAnsi="Arial" w:cs="Arial"/>
              <w:b/>
              <w:bCs/>
              <w:sz w:val="20"/>
              <w:szCs w:val="20"/>
            </w:rPr>
          </w:pPr>
          <w:r w:rsidRPr="005F170C">
            <w:rPr>
              <w:rFonts w:ascii="Arial" w:hAnsi="Arial" w:cs="Arial"/>
              <w:b/>
              <w:bCs/>
              <w:sz w:val="20"/>
              <w:szCs w:val="20"/>
            </w:rPr>
            <w:t>C.4  Disposal by Department</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Complete the lamp and ballast inventory (</w:t>
          </w:r>
          <w:hyperlink r:id="rId73" w:history="1">
            <w:r w:rsidRPr="005F170C">
              <w:rPr>
                <w:rStyle w:val="Hyperlink"/>
                <w:rFonts w:ascii="Arial" w:hAnsi="Arial" w:cs="Arial"/>
                <w:sz w:val="20"/>
                <w:szCs w:val="20"/>
              </w:rPr>
              <w:t>https://wisconsindot.gov/Documents/doing-bus/eng-consultants/cnslt-rsrces/environment/dotlampballastinventory.dotx</w:t>
            </w:r>
          </w:hyperlink>
          <w:r w:rsidRPr="005F170C">
            <w:rPr>
              <w:rFonts w:ascii="Arial" w:hAnsi="Arial" w:cs="Arial"/>
              <w:sz w:val="20"/>
              <w:szCs w:val="20"/>
            </w:rPr>
            <w:t xml:space="preserve">) and deliver it and the fixtures to the department at </w:t>
          </w:r>
          <w:r w:rsidRPr="005F170C">
            <w:rPr>
              <w:rFonts w:ascii="Arial" w:hAnsi="Arial" w:cs="Arial"/>
              <w:sz w:val="20"/>
              <w:szCs w:val="20"/>
            </w:rPr>
            <w:fldChar w:fldCharType="begin">
              <w:ffData>
                <w:name w:val="Text2"/>
                <w:enabled/>
                <w:calcOnExit w:val="0"/>
                <w:textInput>
                  <w:default w:val="Enter Address"/>
                </w:textInput>
              </w:ffData>
            </w:fldChar>
          </w:r>
          <w:bookmarkStart w:id="302" w:name="Text2"/>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Address</w:t>
          </w:r>
          <w:r w:rsidRPr="005F170C">
            <w:rPr>
              <w:rFonts w:ascii="Arial" w:hAnsi="Arial" w:cs="Arial"/>
              <w:sz w:val="20"/>
              <w:szCs w:val="20"/>
            </w:rPr>
            <w:fldChar w:fldCharType="end"/>
          </w:r>
          <w:bookmarkEnd w:id="302"/>
          <w:r w:rsidRPr="005F170C">
            <w:rPr>
              <w:rFonts w:ascii="Arial" w:hAnsi="Arial" w:cs="Arial"/>
              <w:sz w:val="20"/>
              <w:szCs w:val="20"/>
            </w:rPr>
            <w:t xml:space="preserve">. Consolidate all deliveries into a truckload or more, except when all the lamps removed under a contract measure less than a truckload, deliver as one load at one time. Contact </w:t>
          </w:r>
          <w:r w:rsidRPr="005F170C">
            <w:rPr>
              <w:rFonts w:ascii="Arial" w:hAnsi="Arial" w:cs="Arial"/>
              <w:sz w:val="20"/>
              <w:szCs w:val="20"/>
            </w:rPr>
            <w:fldChar w:fldCharType="begin">
              <w:ffData>
                <w:name w:val="Text3"/>
                <w:enabled/>
                <w:calcOnExit w:val="0"/>
                <w:textInput>
                  <w:default w:val="Enter Name"/>
                </w:textInput>
              </w:ffData>
            </w:fldChar>
          </w:r>
          <w:bookmarkStart w:id="303" w:name="Text3"/>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Name</w:t>
          </w:r>
          <w:r w:rsidRPr="005F170C">
            <w:rPr>
              <w:rFonts w:ascii="Arial" w:hAnsi="Arial" w:cs="Arial"/>
              <w:sz w:val="20"/>
              <w:szCs w:val="20"/>
            </w:rPr>
            <w:fldChar w:fldCharType="end"/>
          </w:r>
          <w:bookmarkEnd w:id="303"/>
          <w:r w:rsidRPr="005F170C">
            <w:rPr>
              <w:rFonts w:ascii="Arial" w:hAnsi="Arial" w:cs="Arial"/>
              <w:sz w:val="20"/>
              <w:szCs w:val="20"/>
            </w:rPr>
            <w:t xml:space="preserve"> at </w:t>
          </w:r>
          <w:r w:rsidRPr="005F170C">
            <w:rPr>
              <w:rFonts w:ascii="Arial" w:hAnsi="Arial" w:cs="Arial"/>
              <w:sz w:val="20"/>
              <w:szCs w:val="20"/>
            </w:rPr>
            <w:fldChar w:fldCharType="begin">
              <w:ffData>
                <w:name w:val=""/>
                <w:enabled/>
                <w:calcOnExit w:val="0"/>
                <w:textInput>
                  <w:default w:val="Enter Phone"/>
                </w:textInput>
              </w:ffData>
            </w:fldChar>
          </w:r>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Phone</w:t>
          </w:r>
          <w:r w:rsidRPr="005F170C">
            <w:rPr>
              <w:rFonts w:ascii="Arial" w:hAnsi="Arial" w:cs="Arial"/>
              <w:sz w:val="20"/>
              <w:szCs w:val="20"/>
            </w:rPr>
            <w:fldChar w:fldCharType="end"/>
          </w:r>
          <w:r w:rsidRPr="005F170C">
            <w:rPr>
              <w:rFonts w:ascii="Arial" w:hAnsi="Arial" w:cs="Arial"/>
              <w:sz w:val="20"/>
              <w:szCs w:val="20"/>
            </w:rPr>
            <w:t xml:space="preserve"> or </w:t>
          </w:r>
          <w:r w:rsidRPr="005F170C">
            <w:rPr>
              <w:rFonts w:ascii="Arial" w:hAnsi="Arial" w:cs="Arial"/>
              <w:sz w:val="20"/>
              <w:szCs w:val="20"/>
            </w:rPr>
            <w:fldChar w:fldCharType="begin">
              <w:ffData>
                <w:name w:val=""/>
                <w:enabled/>
                <w:calcOnExit w:val="0"/>
                <w:textInput>
                  <w:default w:val="Enter Email"/>
                </w:textInput>
              </w:ffData>
            </w:fldChar>
          </w:r>
          <w:r w:rsidRPr="005F170C">
            <w:rPr>
              <w:rFonts w:ascii="Arial" w:hAnsi="Arial" w:cs="Arial"/>
              <w:sz w:val="20"/>
              <w:szCs w:val="20"/>
            </w:rPr>
            <w:instrText xml:space="preserve"> FORMTEXT </w:instrText>
          </w:r>
          <w:r w:rsidRPr="005F170C">
            <w:rPr>
              <w:rFonts w:ascii="Arial" w:hAnsi="Arial" w:cs="Arial"/>
              <w:sz w:val="20"/>
              <w:szCs w:val="20"/>
            </w:rPr>
          </w:r>
          <w:r w:rsidRPr="005F170C">
            <w:rPr>
              <w:rFonts w:ascii="Arial" w:hAnsi="Arial" w:cs="Arial"/>
              <w:sz w:val="20"/>
              <w:szCs w:val="20"/>
            </w:rPr>
            <w:fldChar w:fldCharType="separate"/>
          </w:r>
          <w:r w:rsidRPr="005F170C">
            <w:rPr>
              <w:rFonts w:ascii="Arial" w:hAnsi="Arial" w:cs="Arial"/>
              <w:noProof/>
              <w:sz w:val="20"/>
              <w:szCs w:val="20"/>
            </w:rPr>
            <w:t>Enter Email</w:t>
          </w:r>
          <w:r w:rsidRPr="005F170C">
            <w:rPr>
              <w:rFonts w:ascii="Arial" w:hAnsi="Arial" w:cs="Arial"/>
              <w:sz w:val="20"/>
              <w:szCs w:val="20"/>
            </w:rPr>
            <w:fldChar w:fldCharType="end"/>
          </w:r>
          <w:r w:rsidRPr="005F170C">
            <w:rPr>
              <w:rFonts w:ascii="Arial" w:hAnsi="Arial" w:cs="Arial"/>
              <w:sz w:val="20"/>
              <w:szCs w:val="20"/>
            </w:rPr>
            <w:t xml:space="preserve"> to set up an appointment for delivery. </w:t>
          </w:r>
          <w:bookmarkStart w:id="304" w:name="_Hlk89156190"/>
        </w:p>
        <w:bookmarkEnd w:id="304"/>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 xml:space="preserve">D  Measurement </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 xml:space="preserve">The department will measure Lamp, Ballast, LED, Switch Disposal by Contractor as each individual unit removed and received by the hazardous waste vendor, properly packaged and acceptably completed, matching the total number of units provided on the inventory form. The department will not measure broken fixtures that exceed a total of </w:t>
          </w:r>
          <w:r>
            <w:rPr>
              <w:rFonts w:ascii="Arial" w:hAnsi="Arial" w:cs="Arial"/>
              <w:sz w:val="20"/>
              <w:szCs w:val="20"/>
            </w:rPr>
            <w:t>10</w:t>
          </w:r>
          <w:r w:rsidRPr="005F170C">
            <w:rPr>
              <w:rFonts w:ascii="Arial" w:hAnsi="Arial" w:cs="Arial"/>
              <w:sz w:val="20"/>
              <w:szCs w:val="20"/>
            </w:rPr>
            <w:t xml:space="preserve"> percent of all fixtures to be disposed</w:t>
          </w:r>
          <w:r>
            <w:rPr>
              <w:rFonts w:ascii="Arial" w:hAnsi="Arial" w:cs="Arial"/>
              <w:sz w:val="20"/>
              <w:szCs w:val="20"/>
            </w:rPr>
            <w:t xml:space="preserve">. </w:t>
          </w:r>
        </w:p>
        <w:p w:rsidR="00DA4311" w:rsidRPr="005F170C" w:rsidRDefault="00DA4311" w:rsidP="00EF5C79">
          <w:pPr>
            <w:spacing w:before="120" w:after="120"/>
            <w:rPr>
              <w:rFonts w:ascii="Arial" w:hAnsi="Arial" w:cs="Arial"/>
              <w:sz w:val="20"/>
              <w:szCs w:val="20"/>
            </w:rPr>
          </w:pPr>
          <w:r w:rsidRPr="005F170C">
            <w:rPr>
              <w:rFonts w:ascii="Arial" w:hAnsi="Arial" w:cs="Arial"/>
              <w:sz w:val="20"/>
              <w:szCs w:val="20"/>
            </w:rPr>
            <w:t xml:space="preserve">The department will measure Lamp, Ballast, LED, SWITCH Disposal by Department as each individual unit removed and delivered to the department, properly packaged and acceptably completed, matching the total number of units provided on the inventory form. The department will not measure broken fixtures that exceed a total of </w:t>
          </w:r>
          <w:r>
            <w:rPr>
              <w:rFonts w:ascii="Arial" w:hAnsi="Arial" w:cs="Arial"/>
              <w:sz w:val="20"/>
              <w:szCs w:val="20"/>
            </w:rPr>
            <w:t>10</w:t>
          </w:r>
          <w:r w:rsidRPr="005F170C">
            <w:rPr>
              <w:rFonts w:ascii="Arial" w:hAnsi="Arial" w:cs="Arial"/>
              <w:sz w:val="20"/>
              <w:szCs w:val="20"/>
            </w:rPr>
            <w:t xml:space="preserve"> percent of all fixtures to be disposed</w:t>
          </w:r>
          <w:r>
            <w:rPr>
              <w:rFonts w:ascii="Arial" w:hAnsi="Arial" w:cs="Arial"/>
              <w:sz w:val="20"/>
              <w:szCs w:val="20"/>
            </w:rPr>
            <w:t xml:space="preserve">. </w:t>
          </w:r>
        </w:p>
        <w:p w:rsidR="00DA4311" w:rsidRPr="00D31421" w:rsidRDefault="00DA4311" w:rsidP="00EF5C79">
          <w:pPr>
            <w:spacing w:before="120" w:after="120"/>
            <w:rPr>
              <w:rFonts w:ascii="Arial" w:hAnsi="Arial" w:cs="Arial"/>
              <w:b/>
              <w:bCs/>
              <w:sz w:val="20"/>
              <w:szCs w:val="20"/>
            </w:rPr>
          </w:pPr>
          <w:r w:rsidRPr="00D31421">
            <w:rPr>
              <w:rFonts w:ascii="Arial" w:hAnsi="Arial" w:cs="Arial"/>
              <w:b/>
              <w:bCs/>
              <w:sz w:val="20"/>
              <w:szCs w:val="20"/>
            </w:rPr>
            <w:t>E  Payment</w:t>
          </w:r>
        </w:p>
        <w:p w:rsidR="00DA4311" w:rsidRDefault="00DA4311" w:rsidP="00EF5C79">
          <w:pPr>
            <w:spacing w:before="120" w:after="120" w:line="240" w:lineRule="auto"/>
            <w:rPr>
              <w:rFonts w:ascii="Arial" w:hAnsi="Arial" w:cs="Arial"/>
              <w:sz w:val="20"/>
              <w:szCs w:val="20"/>
            </w:rPr>
          </w:pPr>
          <w:r w:rsidRPr="00D31421">
            <w:rPr>
              <w:rFonts w:ascii="Arial" w:hAnsi="Arial" w:cs="Arial"/>
              <w:sz w:val="20"/>
              <w:szCs w:val="20"/>
            </w:rPr>
            <w:t>The department will pay for measured quantities at the contract unit price under the following bid item:</w:t>
          </w:r>
        </w:p>
        <w:p w:rsidR="00DA4311" w:rsidRDefault="00DA4311" w:rsidP="00D31421">
          <w:pPr>
            <w:pStyle w:val="ssBidItem"/>
            <w:tabs>
              <w:tab w:val="clear" w:pos="1584"/>
              <w:tab w:val="clear" w:pos="9360"/>
              <w:tab w:val="left" w:pos="1980"/>
            </w:tabs>
          </w:pPr>
          <w:r>
            <w:t>ITEM NUMBER</w:t>
          </w:r>
          <w:r>
            <w:tab/>
            <w:t>DESCRIPTION</w:t>
          </w:r>
          <w:r w:rsidRPr="000A528D">
            <w:tab/>
          </w:r>
          <w:r>
            <w:tab/>
          </w:r>
          <w:r>
            <w:tab/>
          </w:r>
          <w:r>
            <w:tab/>
          </w:r>
          <w:r>
            <w:tab/>
          </w:r>
          <w:r>
            <w:tab/>
          </w:r>
          <w:r>
            <w:tab/>
          </w:r>
          <w:r>
            <w:tab/>
            <w:t>UNIT</w:t>
          </w:r>
        </w:p>
        <w:p w:rsidR="00DA4311" w:rsidRPr="00D31421" w:rsidRDefault="00DA4311" w:rsidP="00D31421">
          <w:pPr>
            <w:pStyle w:val="ssBidItem"/>
            <w:tabs>
              <w:tab w:val="clear" w:pos="1584"/>
              <w:tab w:val="clear" w:pos="9360"/>
              <w:tab w:val="left" w:pos="1980"/>
            </w:tabs>
          </w:pPr>
          <w:r w:rsidRPr="00D31421">
            <w:t>659.5000.S</w:t>
          </w:r>
          <w:r w:rsidRPr="00D31421">
            <w:tab/>
            <w:t xml:space="preserve">Lamp, Ballast, LED, Switch Disposal by Contractor </w:t>
          </w:r>
          <w:r w:rsidRPr="00D31421">
            <w:tab/>
          </w:r>
          <w:r w:rsidRPr="00D31421">
            <w:tab/>
          </w:r>
          <w:r w:rsidRPr="00D31421">
            <w:tab/>
          </w:r>
          <w:r w:rsidRPr="00D31421">
            <w:tab/>
            <w:t>EACH</w:t>
          </w:r>
        </w:p>
        <w:p w:rsidR="00DA4311" w:rsidRPr="00D31421" w:rsidRDefault="00DA4311" w:rsidP="00D31421">
          <w:pPr>
            <w:pStyle w:val="ssBidItem"/>
            <w:tabs>
              <w:tab w:val="clear" w:pos="1584"/>
              <w:tab w:val="clear" w:pos="9360"/>
              <w:tab w:val="left" w:pos="1980"/>
            </w:tabs>
          </w:pPr>
          <w:r w:rsidRPr="00D31421">
            <w:t>659.5100.S</w:t>
          </w:r>
          <w:r w:rsidRPr="00D31421">
            <w:tab/>
            <w:t>Lamp, Ballast, LED, Switch Disposal by Department</w:t>
          </w:r>
          <w:r>
            <w:tab/>
          </w:r>
          <w:r>
            <w:tab/>
          </w:r>
          <w:r>
            <w:tab/>
          </w:r>
          <w:r>
            <w:tab/>
            <w:t>EACH</w:t>
          </w:r>
        </w:p>
        <w:p w:rsidR="00DA4311" w:rsidRPr="00D31421" w:rsidRDefault="00DA4311" w:rsidP="00CC09A3">
          <w:pPr>
            <w:spacing w:before="120" w:after="120"/>
            <w:rPr>
              <w:rFonts w:ascii="Arial" w:hAnsi="Arial" w:cs="Arial"/>
              <w:sz w:val="20"/>
              <w:szCs w:val="20"/>
            </w:rPr>
          </w:pPr>
          <w:r w:rsidRPr="00D31421">
            <w:rPr>
              <w:rFonts w:ascii="Arial" w:hAnsi="Arial" w:cs="Arial"/>
              <w:sz w:val="20"/>
              <w:szCs w:val="20"/>
            </w:rPr>
            <w:t>Payment for Lamp, Ballast, LED, Switch Disposal by Contractor is full compensation for detachment, handling, packaging, labeling and scheduling disposal with the hazardous waste vendor; and scrapping and disposal of all other materials.</w:t>
          </w:r>
        </w:p>
        <w:p w:rsidR="00DA4311" w:rsidRPr="00D31421" w:rsidRDefault="00DA4311" w:rsidP="00CC09A3">
          <w:pPr>
            <w:spacing w:before="120" w:after="120"/>
            <w:rPr>
              <w:rFonts w:ascii="Arial" w:hAnsi="Arial" w:cs="Arial"/>
              <w:sz w:val="20"/>
              <w:szCs w:val="20"/>
            </w:rPr>
          </w:pPr>
          <w:r w:rsidRPr="00D31421">
            <w:rPr>
              <w:rFonts w:ascii="Arial" w:hAnsi="Arial" w:cs="Arial"/>
              <w:sz w:val="20"/>
              <w:szCs w:val="20"/>
            </w:rPr>
            <w:t>Payment for Lamp, Ballast, LED, Switch Disposal by Department is full compensation for detachment, handling, packaging, labeling and delivering for disposal by the department; and scrapping and disposal of all other materials.</w:t>
          </w:r>
        </w:p>
        <w:p w:rsidR="00DA4311" w:rsidRPr="00D31421" w:rsidRDefault="00DA4311" w:rsidP="00CC09A3">
          <w:pPr>
            <w:spacing w:before="120" w:after="120"/>
            <w:rPr>
              <w:rFonts w:ascii="Arial" w:hAnsi="Arial" w:cs="Arial"/>
              <w:sz w:val="18"/>
              <w:szCs w:val="18"/>
            </w:rPr>
          </w:pPr>
          <w:r w:rsidRPr="00D31421">
            <w:rPr>
              <w:rFonts w:ascii="Arial" w:hAnsi="Arial" w:cs="Arial"/>
              <w:sz w:val="18"/>
              <w:szCs w:val="18"/>
            </w:rPr>
            <w:t>stp-659-500 (2022</w:t>
          </w:r>
          <w:r>
            <w:rPr>
              <w:rFonts w:ascii="Arial" w:hAnsi="Arial" w:cs="Arial"/>
              <w:sz w:val="18"/>
              <w:szCs w:val="18"/>
            </w:rPr>
            <w:t>0628</w:t>
          </w:r>
          <w:r w:rsidRPr="00D31421">
            <w:rPr>
              <w:rFonts w:ascii="Arial" w:hAnsi="Arial" w:cs="Arial"/>
              <w:sz w:val="18"/>
              <w:szCs w:val="18"/>
            </w:rPr>
            <w:t>)</w:t>
          </w:r>
        </w:p>
        <w:p w:rsidR="00DA4311" w:rsidRDefault="00DA4311"/>
      </w:docPartBody>
    </w:docPart>
    <w:docPart>
      <w:docPartPr>
        <w:name w:val="662-005"/>
        <w:style w:val="wiComment"/>
        <w:category>
          <w:name w:val="STSP"/>
          <w:gallery w:val="docParts"/>
        </w:category>
        <w:behaviors>
          <w:behavior w:val="content"/>
        </w:behaviors>
        <w:guid w:val="{CB8F2359-BBB6-49A3-B90F-BDEF94E91155}"/>
      </w:docPartPr>
      <w:docPartBody>
        <w:p w:rsidR="00DA4311" w:rsidRPr="00E473ED" w:rsidRDefault="00DA4311" w:rsidP="001B3739">
          <w:pPr>
            <w:pStyle w:val="wiComment"/>
            <w:rPr>
              <w:szCs w:val="18"/>
            </w:rPr>
          </w:pPr>
          <w:r w:rsidRPr="00E473ED">
            <w:rPr>
              <w:szCs w:val="18"/>
            </w:rPr>
            <w:t xml:space="preserve">662-005 </w:t>
          </w:r>
          <w:r w:rsidRPr="00E473ED">
            <w:rPr>
              <w:szCs w:val="18"/>
              <w:highlight w:val="yellow"/>
            </w:rPr>
            <w:t>DELETE ALL DESIGNER NOTES FROM YOUR SPECIAL PROVISIONS</w:t>
          </w:r>
        </w:p>
        <w:p w:rsidR="00DA4311" w:rsidRPr="00E473ED" w:rsidRDefault="00DA4311" w:rsidP="001B3739">
          <w:pPr>
            <w:pStyle w:val="wiComment"/>
            <w:rPr>
              <w:szCs w:val="18"/>
            </w:rPr>
          </w:pPr>
          <w:bookmarkStart w:id="305" w:name="_Hlk39738370"/>
          <w:r w:rsidRPr="00E473ED">
            <w:rPr>
              <w:szCs w:val="18"/>
            </w:rPr>
            <w:t>Delete the items not be used for your project from the title and from the table in section E Payment.</w:t>
          </w:r>
        </w:p>
        <w:bookmarkEnd w:id="305"/>
        <w:p w:rsidR="00DA4311" w:rsidRPr="0030578F" w:rsidRDefault="00DA4311" w:rsidP="0030578F">
          <w:pPr>
            <w:pStyle w:val="1Heading1"/>
          </w:pPr>
          <w:r>
            <w:t xml:space="preserve">Ramp Closure Gates </w:t>
          </w:r>
          <w:r w:rsidRPr="0030578F">
            <w:t>24-FT, Item 662.1024.S;</w:t>
          </w:r>
          <w:r w:rsidRPr="0030578F">
            <w:br/>
            <w:t>Ramp Closure Gates 26-FT, Item 662.1026.S;</w:t>
          </w:r>
          <w:r w:rsidRPr="0030578F">
            <w:br/>
            <w:t>Ramp Closure Gates 28-FT, Item 662.1028.S;</w:t>
          </w:r>
          <w:r w:rsidRPr="0030578F">
            <w:br/>
            <w:t>Ramp Closure Gates 30-FT, Item 662.1030.S;</w:t>
          </w:r>
          <w:r w:rsidRPr="0030578F">
            <w:br/>
            <w:t>Ramp Closure Gates 32-FT, Item 662.1032.S;</w:t>
          </w:r>
          <w:r w:rsidRPr="0030578F">
            <w:br/>
            <w:t>Ramp Closure Gates 37-FT, Item 662.1037.S;</w:t>
          </w:r>
          <w:r w:rsidRPr="0030578F">
            <w:br/>
            <w:t>Ramp Closure Gates 40-FT, Item 662.1040.S.</w:t>
          </w:r>
        </w:p>
        <w:p w:rsidR="00DA4311" w:rsidRDefault="00DA4311" w:rsidP="001B3739">
          <w:pPr>
            <w:pStyle w:val="spParagraph"/>
          </w:pPr>
          <w:r w:rsidRPr="00961652">
            <w:rPr>
              <w:rStyle w:val="spHeading"/>
            </w:rPr>
            <w:t>A  Description</w:t>
          </w:r>
        </w:p>
        <w:p w:rsidR="00DA4311" w:rsidRDefault="00DA4311" w:rsidP="001B3739">
          <w:pPr>
            <w:pStyle w:val="spParagraph"/>
            <w:rPr>
              <w:noProof/>
            </w:rPr>
          </w:pPr>
          <w:r>
            <w:rPr>
              <w:noProof/>
            </w:rPr>
            <w:t>This special provision describes providing freeway on-ramp closure gates on type 5 steel luminaire poles.</w:t>
          </w:r>
        </w:p>
        <w:p w:rsidR="00DA4311" w:rsidRDefault="00DA4311" w:rsidP="001B3739">
          <w:pPr>
            <w:pStyle w:val="spParagraph"/>
          </w:pPr>
          <w:r w:rsidRPr="00961652">
            <w:rPr>
              <w:rStyle w:val="spHeading"/>
            </w:rPr>
            <w:t>B  Materials</w:t>
          </w:r>
        </w:p>
        <w:p w:rsidR="00DA4311" w:rsidRDefault="00DA4311" w:rsidP="001B3739">
          <w:pPr>
            <w:pStyle w:val="spParagraph"/>
            <w:rPr>
              <w:noProof/>
            </w:rPr>
          </w:pPr>
          <w:r w:rsidRPr="00961652">
            <w:rPr>
              <w:rStyle w:val="spHeading"/>
            </w:rPr>
            <w:t>B.1  General</w:t>
          </w:r>
        </w:p>
        <w:p w:rsidR="00DA4311" w:rsidRDefault="00DA4311" w:rsidP="001B3739">
          <w:pPr>
            <w:pStyle w:val="spParagraph"/>
            <w:rPr>
              <w:noProof/>
            </w:rPr>
          </w:pPr>
          <w:r>
            <w:rPr>
              <w:noProof/>
            </w:rPr>
            <w:t>Provide five user manuals and a listing of vendors and contact information for each manufactured component including flasher electrical components.</w:t>
          </w:r>
        </w:p>
        <w:p w:rsidR="00DA4311" w:rsidRDefault="00DA4311" w:rsidP="001B3739">
          <w:pPr>
            <w:pStyle w:val="spParagraph"/>
            <w:rPr>
              <w:noProof/>
            </w:rPr>
          </w:pPr>
          <w:r>
            <w:rPr>
              <w:noProof/>
            </w:rPr>
            <w:t>The engineer may allow alternates equal to specified manufactured components. The engineer may require plan detail modifications to accommodate alternates. The engineer may accept alternate arms or mounting adaptors only if the contractor can demonstrate that the department can easily remove and replace the arms.</w:t>
          </w:r>
        </w:p>
        <w:p w:rsidR="00DA4311" w:rsidRDefault="00DA4311" w:rsidP="001B3739">
          <w:pPr>
            <w:pStyle w:val="spParagraph"/>
            <w:rPr>
              <w:noProof/>
            </w:rPr>
          </w:pPr>
          <w:r w:rsidRPr="00961652">
            <w:rPr>
              <w:rStyle w:val="spHeading"/>
            </w:rPr>
            <w:t>B.2  Components</w:t>
          </w:r>
        </w:p>
        <w:p w:rsidR="00DA4311" w:rsidRDefault="00DA4311" w:rsidP="001B3739">
          <w:pPr>
            <w:pStyle w:val="spParagraph"/>
            <w:rPr>
              <w:noProof/>
            </w:rPr>
          </w:pPr>
          <w:r>
            <w:rPr>
              <w:noProof/>
            </w:rPr>
            <w:t>Furnish type 5 steel poles designed to carry twin 15-foot luminaire arms and conforming to standard spec 657 and with dimensions for acceptable installation of the ramp gate hardware as shown on the detail. Ensure a contiguous pole by eliminating the hand hole near base of pole, thus allowing uninhibited mounting of the gate pivot assembly.</w:t>
          </w:r>
        </w:p>
        <w:p w:rsidR="00DA4311" w:rsidRDefault="00DA4311" w:rsidP="001B3739">
          <w:pPr>
            <w:pStyle w:val="spParagraph"/>
            <w:rPr>
              <w:noProof/>
            </w:rPr>
          </w:pPr>
          <w:r>
            <w:rPr>
              <w:noProof/>
            </w:rPr>
            <w:t>Furnish galvanized steel nuts and bolts conforming to ASTM A307 except where designated as high strength (HS), conform to ASTM F3125. For the ramp closure gate locking mechanism, furnish a 3/4-inch handle nut.</w:t>
          </w:r>
        </w:p>
        <w:p w:rsidR="00DA4311" w:rsidRDefault="00DA4311" w:rsidP="001B3739">
          <w:pPr>
            <w:pStyle w:val="spParagraph"/>
            <w:rPr>
              <w:noProof/>
            </w:rPr>
          </w:pPr>
          <w:r>
            <w:rPr>
              <w:noProof/>
            </w:rPr>
            <w:t>Furnish grade A36 steel for the gate supports, gate pivot assembly, and associated hardware galvanized after fabrication by either a mechanical or hot-dip process. Grind welded connections, rough edges, and burrs smooth before galvanizing to ensure a finished appearance. Ensure that the galvanized coating conforms to ASTM A 153.</w:t>
          </w:r>
        </w:p>
        <w:p w:rsidR="00DA4311" w:rsidRDefault="00DA4311" w:rsidP="001B3739">
          <w:pPr>
            <w:pStyle w:val="spParagraph"/>
            <w:rPr>
              <w:noProof/>
            </w:rPr>
          </w:pPr>
          <w:r>
            <w:rPr>
              <w:noProof/>
            </w:rPr>
            <w:t>Provide aluminum/fiberglass gate arms of the nominal length the bid item indicates and conforming to plan dimensions. Cover gate arms on two sides with alternating red and white shop-applied type H reflective from the department's approved products list. Also provide a shear pin base that is the manufacturer’s "permanent pivot" style. Obtain components from:</w:t>
          </w:r>
        </w:p>
        <w:p w:rsidR="00DA4311" w:rsidRPr="00812647" w:rsidRDefault="00DA4311" w:rsidP="00812647">
          <w:pPr>
            <w:spacing w:before="60" w:after="60" w:line="240" w:lineRule="auto"/>
            <w:ind w:left="540"/>
            <w:rPr>
              <w:sz w:val="18"/>
              <w:szCs w:val="18"/>
            </w:rPr>
          </w:pPr>
          <w:r w:rsidRPr="00812647">
            <w:rPr>
              <w:sz w:val="18"/>
              <w:szCs w:val="18"/>
            </w:rPr>
            <w:t>B&amp;B Roadway</w:t>
          </w:r>
        </w:p>
        <w:p w:rsidR="00DA4311" w:rsidRPr="00812647" w:rsidRDefault="00DA4311" w:rsidP="00812647">
          <w:pPr>
            <w:spacing w:before="60" w:after="60" w:line="240" w:lineRule="auto"/>
            <w:ind w:left="540"/>
            <w:rPr>
              <w:sz w:val="18"/>
              <w:szCs w:val="18"/>
            </w:rPr>
          </w:pPr>
          <w:r w:rsidRPr="00812647">
            <w:rPr>
              <w:sz w:val="18"/>
              <w:szCs w:val="18"/>
            </w:rPr>
            <w:t>15191 Hwy 243</w:t>
          </w:r>
        </w:p>
        <w:p w:rsidR="00DA4311" w:rsidRPr="00812647" w:rsidRDefault="00DA4311" w:rsidP="00812647">
          <w:pPr>
            <w:spacing w:before="60" w:after="60" w:line="240" w:lineRule="auto"/>
            <w:ind w:left="540"/>
            <w:rPr>
              <w:sz w:val="18"/>
              <w:szCs w:val="18"/>
            </w:rPr>
          </w:pPr>
          <w:r w:rsidRPr="00812647">
            <w:rPr>
              <w:sz w:val="18"/>
              <w:szCs w:val="18"/>
            </w:rPr>
            <w:t>Russellville, AL 35654</w:t>
          </w:r>
        </w:p>
        <w:p w:rsidR="00DA4311" w:rsidRPr="00812647" w:rsidRDefault="00DA4311" w:rsidP="00812647">
          <w:pPr>
            <w:spacing w:before="60" w:after="60" w:line="240" w:lineRule="auto"/>
            <w:ind w:left="540"/>
            <w:rPr>
              <w:sz w:val="18"/>
              <w:szCs w:val="18"/>
            </w:rPr>
          </w:pPr>
          <w:r w:rsidRPr="00812647">
            <w:rPr>
              <w:sz w:val="18"/>
              <w:szCs w:val="18"/>
            </w:rPr>
            <w:t>Tel: (888) 560-2060</w:t>
          </w:r>
        </w:p>
        <w:p w:rsidR="00DA4311" w:rsidRPr="00812647" w:rsidRDefault="00DA4311" w:rsidP="00812647">
          <w:pPr>
            <w:spacing w:before="60" w:after="60" w:line="240" w:lineRule="auto"/>
            <w:ind w:left="540"/>
            <w:rPr>
              <w:sz w:val="18"/>
              <w:szCs w:val="18"/>
            </w:rPr>
          </w:pPr>
          <w:r w:rsidRPr="00812647">
            <w:rPr>
              <w:sz w:val="18"/>
              <w:szCs w:val="18"/>
            </w:rPr>
            <w:t xml:space="preserve">Gate arm: </w:t>
          </w:r>
          <w:r>
            <w:rPr>
              <w:sz w:val="18"/>
              <w:szCs w:val="18"/>
            </w:rPr>
            <w:t>M</w:t>
          </w:r>
          <w:r w:rsidRPr="00812647">
            <w:rPr>
              <w:sz w:val="18"/>
              <w:szCs w:val="18"/>
            </w:rPr>
            <w:t>odel MU605</w:t>
          </w:r>
        </w:p>
        <w:p w:rsidR="00DA4311" w:rsidRDefault="00DA4311" w:rsidP="001B3739">
          <w:pPr>
            <w:pStyle w:val="spParagraph"/>
            <w:rPr>
              <w:noProof/>
            </w:rPr>
          </w:pPr>
          <w:r>
            <w:rPr>
              <w:noProof/>
            </w:rPr>
            <w:t>Furnish a worm gear winch with a single line vertical lift capacity of 2000 lbs. Ensure that the winch has hardened steel gears, a handgrip, permanently lubricated bearings, a reinforced arc-welded reel assembly, and mounting plate. Ensure that the winch can be mounted to the winch mount plate shown on the construction details and the handgrip can be operated without conflict with the pole or ramp gate assembly. Furnish a 2-inch outdoor rated, rot resistant polyester strap for the connection between the worm gear winch and the gate arm pivot assembly.</w:t>
          </w:r>
        </w:p>
        <w:p w:rsidR="00DA4311" w:rsidRDefault="00DA4311" w:rsidP="001B3739">
          <w:pPr>
            <w:pStyle w:val="spParagraph"/>
          </w:pPr>
          <w:r w:rsidRPr="00961652">
            <w:rPr>
              <w:rStyle w:val="spHeading"/>
            </w:rPr>
            <w:t>C  Construction</w:t>
          </w:r>
        </w:p>
        <w:p w:rsidR="00DA4311" w:rsidRDefault="00DA4311" w:rsidP="001B3739">
          <w:pPr>
            <w:pStyle w:val="spParagraph"/>
            <w:rPr>
              <w:noProof/>
            </w:rPr>
          </w:pPr>
          <w:r>
            <w:rPr>
              <w:noProof/>
            </w:rPr>
            <w:t xml:space="preserve">Provide ramp closure gate at the locations the plans show. </w:t>
          </w:r>
          <w:r>
            <w:t>Apply marine grade anti seize compound</w:t>
          </w:r>
          <w:r>
            <w:rPr>
              <w:noProof/>
            </w:rPr>
            <w:t xml:space="preserve"> compound to all bolt threads and to the interface between the aluminum base and steel pole. The engineer may direct adjustment of the gate arm assembly to ensure the correct vertical and angular orientation of the completed closure gate.</w:t>
          </w:r>
        </w:p>
        <w:p w:rsidR="00DA4311" w:rsidRDefault="00DA4311" w:rsidP="001B3739">
          <w:pPr>
            <w:pStyle w:val="spParagraph"/>
            <w:rPr>
              <w:noProof/>
            </w:rPr>
          </w:pPr>
          <w:r>
            <w:rPr>
              <w:noProof/>
            </w:rPr>
            <w:t>Install structure identification plaques in the location the plan details show.</w:t>
          </w:r>
        </w:p>
        <w:p w:rsidR="00DA4311" w:rsidRDefault="00DA4311" w:rsidP="001B3739">
          <w:pPr>
            <w:pStyle w:val="spParagraph"/>
          </w:pPr>
          <w:r w:rsidRPr="00961652">
            <w:rPr>
              <w:rStyle w:val="spHeading"/>
            </w:rPr>
            <w:t>D  Measurement</w:t>
          </w:r>
        </w:p>
        <w:p w:rsidR="00DA4311" w:rsidRDefault="00DA4311" w:rsidP="001B3739">
          <w:pPr>
            <w:pStyle w:val="spParagraph"/>
            <w:rPr>
              <w:noProof/>
            </w:rPr>
          </w:pPr>
          <w:r>
            <w:rPr>
              <w:noProof/>
            </w:rPr>
            <w:t>The department will measure the Ramp Closure Gates (length) as each gate installation, acceptably completed.</w:t>
          </w:r>
        </w:p>
        <w:p w:rsidR="00DA4311" w:rsidRDefault="00DA4311" w:rsidP="001B3739">
          <w:pPr>
            <w:pStyle w:val="spParagraph"/>
          </w:pPr>
          <w:r w:rsidRPr="00961652">
            <w:rPr>
              <w:rStyle w:val="spHeading"/>
            </w:rPr>
            <w:t>E  Payment</w:t>
          </w:r>
        </w:p>
        <w:p w:rsidR="00DA4311" w:rsidRDefault="00DA4311" w:rsidP="001B3739">
          <w:pPr>
            <w:pStyle w:val="spParagraph"/>
          </w:pPr>
          <w:r>
            <w:t>The department will pay for measured quantities at the contract unit price under the following bid item:</w:t>
          </w:r>
        </w:p>
        <w:p w:rsidR="00DA4311" w:rsidRDefault="00DA4311" w:rsidP="00812647">
          <w:pPr>
            <w:pStyle w:val="ssBidItem"/>
            <w:tabs>
              <w:tab w:val="clear" w:pos="1584"/>
              <w:tab w:val="clear" w:pos="9360"/>
              <w:tab w:val="left" w:pos="1980"/>
            </w:tabs>
          </w:pPr>
          <w:r>
            <w:t>ITEM NUMBER</w:t>
          </w:r>
          <w:r>
            <w:tab/>
            <w:t>DESCRIPTION</w:t>
          </w:r>
          <w:r>
            <w:tab/>
          </w:r>
          <w:r>
            <w:tab/>
          </w:r>
          <w:r>
            <w:tab/>
          </w:r>
          <w:r>
            <w:tab/>
          </w:r>
          <w:r>
            <w:tab/>
          </w:r>
          <w:r>
            <w:tab/>
          </w:r>
          <w:r>
            <w:tab/>
          </w:r>
          <w:r>
            <w:tab/>
            <w:t>UNIT</w:t>
          </w:r>
        </w:p>
        <w:p w:rsidR="00DA4311" w:rsidRPr="00702620" w:rsidRDefault="00DA4311" w:rsidP="00812647">
          <w:pPr>
            <w:pStyle w:val="ssBidItem"/>
            <w:tabs>
              <w:tab w:val="clear" w:pos="1584"/>
              <w:tab w:val="clear" w:pos="9360"/>
              <w:tab w:val="left" w:pos="1980"/>
            </w:tabs>
          </w:pPr>
          <w:r w:rsidRPr="00702620">
            <w:t>662.1024.S</w:t>
          </w:r>
          <w:r w:rsidRPr="000A528D">
            <w:tab/>
          </w:r>
          <w:r w:rsidRPr="00702620">
            <w:t>Ramp Closure Gates 24</w:t>
          </w:r>
          <w:r>
            <w:t>-</w:t>
          </w:r>
          <w:r w:rsidRPr="00702620">
            <w:t>FT</w:t>
          </w:r>
          <w:r>
            <w:tab/>
          </w:r>
          <w:r>
            <w:tab/>
          </w:r>
          <w:r>
            <w:tab/>
          </w:r>
          <w:r>
            <w:tab/>
          </w:r>
          <w:r>
            <w:tab/>
          </w:r>
          <w:r>
            <w:tab/>
          </w:r>
          <w:r w:rsidRPr="000A528D">
            <w:tab/>
          </w:r>
          <w:r>
            <w:t>EACH</w:t>
          </w:r>
        </w:p>
        <w:p w:rsidR="00DA4311" w:rsidRPr="00702620" w:rsidRDefault="00DA4311" w:rsidP="00812647">
          <w:pPr>
            <w:pStyle w:val="ssBidItem"/>
            <w:tabs>
              <w:tab w:val="clear" w:pos="1584"/>
              <w:tab w:val="clear" w:pos="9360"/>
              <w:tab w:val="left" w:pos="1980"/>
            </w:tabs>
          </w:pPr>
          <w:r w:rsidRPr="00702620">
            <w:t>662.1026.S</w:t>
          </w:r>
          <w:r w:rsidRPr="000A528D">
            <w:tab/>
          </w:r>
          <w:r w:rsidRPr="00702620">
            <w:t>Ramp Closure Gates 26</w:t>
          </w:r>
          <w:r>
            <w:t>-</w:t>
          </w:r>
          <w:r w:rsidRPr="00702620">
            <w:t>FT</w:t>
          </w:r>
          <w:r>
            <w:tab/>
          </w:r>
          <w:r>
            <w:tab/>
          </w:r>
          <w:r>
            <w:tab/>
          </w:r>
          <w:r>
            <w:tab/>
          </w:r>
          <w:r>
            <w:tab/>
          </w:r>
          <w:r>
            <w:tab/>
          </w:r>
          <w:r>
            <w:tab/>
            <w:t>EACH</w:t>
          </w:r>
        </w:p>
        <w:p w:rsidR="00DA4311" w:rsidRPr="00702620" w:rsidRDefault="00DA4311" w:rsidP="00812647">
          <w:pPr>
            <w:pStyle w:val="ssBidItem"/>
            <w:tabs>
              <w:tab w:val="clear" w:pos="1584"/>
              <w:tab w:val="clear" w:pos="9360"/>
              <w:tab w:val="left" w:pos="1980"/>
            </w:tabs>
          </w:pPr>
          <w:r w:rsidRPr="00702620">
            <w:t>662.1028.S</w:t>
          </w:r>
          <w:r w:rsidRPr="000A528D">
            <w:tab/>
          </w:r>
          <w:r w:rsidRPr="00702620">
            <w:t>Ramp Closure Gates 28</w:t>
          </w:r>
          <w:r>
            <w:t>-</w:t>
          </w:r>
          <w:r w:rsidRPr="00702620">
            <w:t>FT</w:t>
          </w:r>
          <w:r>
            <w:tab/>
          </w:r>
          <w:r>
            <w:tab/>
          </w:r>
          <w:r>
            <w:tab/>
          </w:r>
          <w:r>
            <w:tab/>
          </w:r>
          <w:r>
            <w:tab/>
          </w:r>
          <w:r>
            <w:tab/>
          </w:r>
          <w:r>
            <w:tab/>
            <w:t>EACH</w:t>
          </w:r>
        </w:p>
        <w:p w:rsidR="00DA4311" w:rsidRPr="00702620" w:rsidRDefault="00DA4311" w:rsidP="00812647">
          <w:pPr>
            <w:pStyle w:val="ssBidItem"/>
            <w:tabs>
              <w:tab w:val="clear" w:pos="1584"/>
              <w:tab w:val="clear" w:pos="9360"/>
              <w:tab w:val="left" w:pos="1980"/>
            </w:tabs>
          </w:pPr>
          <w:r w:rsidRPr="00702620">
            <w:t>662.1030.S</w:t>
          </w:r>
          <w:r w:rsidRPr="000A528D">
            <w:tab/>
          </w:r>
          <w:r w:rsidRPr="00702620">
            <w:t>Ramp Closure Gates 30</w:t>
          </w:r>
          <w:r>
            <w:t>-</w:t>
          </w:r>
          <w:r w:rsidRPr="00702620">
            <w:t>FT</w:t>
          </w:r>
          <w:r>
            <w:tab/>
          </w:r>
          <w:r>
            <w:tab/>
          </w:r>
          <w:r>
            <w:tab/>
          </w:r>
          <w:r>
            <w:tab/>
          </w:r>
          <w:r>
            <w:tab/>
          </w:r>
          <w:r>
            <w:tab/>
          </w:r>
          <w:r>
            <w:tab/>
            <w:t>EACH</w:t>
          </w:r>
        </w:p>
        <w:p w:rsidR="00DA4311" w:rsidRPr="00702620" w:rsidRDefault="00DA4311" w:rsidP="00812647">
          <w:pPr>
            <w:pStyle w:val="ssBidItem"/>
            <w:tabs>
              <w:tab w:val="clear" w:pos="1584"/>
              <w:tab w:val="clear" w:pos="9360"/>
              <w:tab w:val="left" w:pos="1980"/>
            </w:tabs>
          </w:pPr>
          <w:r w:rsidRPr="00702620">
            <w:t>662.1032.S</w:t>
          </w:r>
          <w:r w:rsidRPr="000A528D">
            <w:tab/>
          </w:r>
          <w:r w:rsidRPr="00702620">
            <w:t>Ramp Closure Gates 32</w:t>
          </w:r>
          <w:r>
            <w:t>-</w:t>
          </w:r>
          <w:r w:rsidRPr="00702620">
            <w:t>FT</w:t>
          </w:r>
          <w:r>
            <w:tab/>
          </w:r>
          <w:r>
            <w:tab/>
          </w:r>
          <w:r>
            <w:tab/>
          </w:r>
          <w:r>
            <w:tab/>
          </w:r>
          <w:r>
            <w:tab/>
          </w:r>
          <w:r>
            <w:tab/>
          </w:r>
          <w:r>
            <w:tab/>
            <w:t>EACH</w:t>
          </w:r>
        </w:p>
        <w:p w:rsidR="00DA4311" w:rsidRPr="00702620" w:rsidRDefault="00DA4311" w:rsidP="00812647">
          <w:pPr>
            <w:pStyle w:val="ssBidItem"/>
            <w:tabs>
              <w:tab w:val="clear" w:pos="1584"/>
              <w:tab w:val="clear" w:pos="9360"/>
              <w:tab w:val="left" w:pos="1980"/>
            </w:tabs>
          </w:pPr>
          <w:r w:rsidRPr="00702620">
            <w:t>662.1037.S</w:t>
          </w:r>
          <w:r w:rsidRPr="000A528D">
            <w:tab/>
          </w:r>
          <w:r w:rsidRPr="00702620">
            <w:t>Ramp Closure Gates 37</w:t>
          </w:r>
          <w:r>
            <w:t>-</w:t>
          </w:r>
          <w:r w:rsidRPr="00702620">
            <w:t>FT</w:t>
          </w:r>
          <w:r>
            <w:tab/>
          </w:r>
          <w:r>
            <w:tab/>
          </w:r>
          <w:r>
            <w:tab/>
          </w:r>
          <w:r>
            <w:tab/>
          </w:r>
          <w:r>
            <w:tab/>
          </w:r>
          <w:r>
            <w:tab/>
          </w:r>
          <w:r>
            <w:tab/>
            <w:t>EACH</w:t>
          </w:r>
        </w:p>
        <w:p w:rsidR="00DA4311" w:rsidRPr="00702620" w:rsidRDefault="00DA4311" w:rsidP="00812647">
          <w:pPr>
            <w:pStyle w:val="ssBidItem"/>
            <w:tabs>
              <w:tab w:val="clear" w:pos="1584"/>
              <w:tab w:val="clear" w:pos="9360"/>
              <w:tab w:val="left" w:pos="1980"/>
            </w:tabs>
          </w:pPr>
          <w:r w:rsidRPr="00702620">
            <w:t>662.1040.S</w:t>
          </w:r>
          <w:r w:rsidRPr="000A528D">
            <w:tab/>
          </w:r>
          <w:r w:rsidRPr="00702620">
            <w:t>Ramp Closure Gates 40</w:t>
          </w:r>
          <w:r>
            <w:t>-</w:t>
          </w:r>
          <w:r w:rsidRPr="00702620">
            <w:t>FT</w:t>
          </w:r>
          <w:r>
            <w:tab/>
          </w:r>
          <w:r>
            <w:tab/>
          </w:r>
          <w:r>
            <w:tab/>
          </w:r>
          <w:r>
            <w:tab/>
          </w:r>
          <w:r>
            <w:tab/>
          </w:r>
          <w:r>
            <w:tab/>
          </w:r>
          <w:r>
            <w:tab/>
            <w:t>EACH</w:t>
          </w:r>
        </w:p>
        <w:p w:rsidR="00DA4311" w:rsidRDefault="00DA4311" w:rsidP="001B3739">
          <w:pPr>
            <w:pStyle w:val="spParagraph"/>
            <w:rPr>
              <w:noProof/>
            </w:rPr>
          </w:pPr>
          <w:r>
            <w:rPr>
              <w:noProof/>
            </w:rPr>
            <w:t xml:space="preserve">Payment for the Ramp Closure Gate bid items is full compensation for providing ramp closure gates including support poles; for gate arm assemblies including guides, collars, and gate arms; and </w:t>
          </w:r>
          <w:r>
            <w:t>for structure identification plaques.</w:t>
          </w:r>
        </w:p>
        <w:p w:rsidR="00DA4311" w:rsidRDefault="00DA4311" w:rsidP="00EF64EA">
          <w:pPr>
            <w:pStyle w:val="spVersion"/>
          </w:pPr>
          <w:r>
            <w:t xml:space="preserve">stp-662-005 </w:t>
          </w:r>
          <w:r w:rsidRPr="009174FD">
            <w:t>(201</w:t>
          </w:r>
          <w:r>
            <w:t>91121</w:t>
          </w:r>
          <w:r w:rsidRPr="009174FD">
            <w:t>)</w:t>
          </w:r>
        </w:p>
        <w:p w:rsidR="00DA4311" w:rsidRDefault="00DA4311"/>
      </w:docPartBody>
    </w:docPart>
    <w:docPart>
      <w:docPartPr>
        <w:name w:val="662-015"/>
        <w:style w:val="wiComment"/>
        <w:category>
          <w:name w:val="STSP"/>
          <w:gallery w:val="docParts"/>
        </w:category>
        <w:behaviors>
          <w:behavior w:val="content"/>
        </w:behaviors>
        <w:guid w:val="{F1F2A7DA-2407-42A4-93D7-E876CC3B7AFD}"/>
      </w:docPartPr>
      <w:docPartBody>
        <w:p w:rsidR="00DA4311" w:rsidRDefault="00DA4311" w:rsidP="009E3068">
          <w:pPr>
            <w:pStyle w:val="wiComment"/>
          </w:pPr>
          <w:r w:rsidRPr="000C5916">
            <w:t>662</w:t>
          </w:r>
          <w:r>
            <w:t>-</w:t>
          </w:r>
          <w:r w:rsidRPr="000C5916">
            <w:t>015</w:t>
          </w:r>
          <w:r>
            <w:t xml:space="preserve"> </w:t>
          </w:r>
          <w:r w:rsidRPr="00FA5FE2">
            <w:rPr>
              <w:highlight w:val="yellow"/>
            </w:rPr>
            <w:t xml:space="preserve">DELETE </w:t>
          </w:r>
          <w:r w:rsidRPr="000C5916">
            <w:rPr>
              <w:highlight w:val="yellow"/>
            </w:rPr>
            <w:t>ALL DESIGNER NOTES FROM YOUR SPECIAL PROVISIONS</w:t>
          </w:r>
        </w:p>
        <w:p w:rsidR="00DA4311" w:rsidRPr="00E61F08" w:rsidRDefault="00DA4311" w:rsidP="00E61F08">
          <w:pPr>
            <w:pStyle w:val="wiComment"/>
            <w:rPr>
              <w:szCs w:val="18"/>
            </w:rPr>
          </w:pPr>
          <w:r w:rsidRPr="00E473ED">
            <w:rPr>
              <w:szCs w:val="18"/>
            </w:rPr>
            <w:t>Delete the items not be used for your project from the title and from the table in section E Payment.</w:t>
          </w:r>
        </w:p>
        <w:p w:rsidR="00DA4311" w:rsidRPr="003C7B1E" w:rsidRDefault="00DA4311" w:rsidP="003C7B1E">
          <w:pPr>
            <w:pStyle w:val="1Heading1"/>
          </w:pPr>
          <w:r w:rsidRPr="003C7B1E">
            <w:t>Ramp Closure Barricade Rack 2-Unit, Item 662.6020.S.;</w:t>
          </w:r>
          <w:r w:rsidRPr="003C7B1E">
            <w:br/>
            <w:t>Ramp Closure Barricade Rack 3-Unit, Item 662.6030.S.</w:t>
          </w:r>
        </w:p>
        <w:p w:rsidR="00DA4311" w:rsidRDefault="00DA4311" w:rsidP="009E3068">
          <w:pPr>
            <w:pStyle w:val="spParagraph"/>
          </w:pPr>
          <w:r w:rsidRPr="00961652">
            <w:rPr>
              <w:rStyle w:val="spHeading"/>
            </w:rPr>
            <w:t>A  Description</w:t>
          </w:r>
        </w:p>
        <w:p w:rsidR="00DA4311" w:rsidRDefault="00DA4311" w:rsidP="009E3068">
          <w:pPr>
            <w:pStyle w:val="spParagraph"/>
          </w:pPr>
          <w:r>
            <w:t>This special provision describes providing storage racks for barricades used to temporarily close off entrance ramps to divided highways.</w:t>
          </w:r>
        </w:p>
        <w:p w:rsidR="00DA4311" w:rsidRDefault="00DA4311" w:rsidP="009E3068">
          <w:pPr>
            <w:pStyle w:val="spParagraph"/>
          </w:pPr>
          <w:r w:rsidRPr="00961652">
            <w:rPr>
              <w:rStyle w:val="spHeading"/>
            </w:rPr>
            <w:t>B  Materials</w:t>
          </w:r>
        </w:p>
        <w:p w:rsidR="00DA4311" w:rsidRDefault="00DA4311" w:rsidP="009E3068">
          <w:pPr>
            <w:pStyle w:val="spParagraph"/>
          </w:pPr>
          <w:r>
            <w:t>Furnish wooden posts conforming to standard spec 634.2.1.</w:t>
          </w:r>
        </w:p>
        <w:p w:rsidR="00DA4311" w:rsidRDefault="00DA4311" w:rsidP="009E3068">
          <w:pPr>
            <w:pStyle w:val="spParagraph"/>
          </w:pPr>
          <w:r>
            <w:t>Fabricate tubular steel components using structural quality 12-gauge strip steel conforming to ASTM designation A1011, grade 50 with an average minimum yield strength, after cold-forming, of 55,000 psi. The contractor may use perforated tubing.</w:t>
          </w:r>
        </w:p>
        <w:p w:rsidR="00DA4311" w:rsidRDefault="00DA4311" w:rsidP="009E3068">
          <w:pPr>
            <w:pStyle w:val="spParagraph"/>
          </w:pPr>
          <w:r>
            <w:t>Hot dip galvanize each tube according to ASTM A653 grade 90. Treat corner welds and cut ends with cold-galvanized organic zinc paint as manufacturer recommends.</w:t>
          </w:r>
        </w:p>
        <w:p w:rsidR="00DA4311" w:rsidRDefault="00DA4311" w:rsidP="009E3068">
          <w:pPr>
            <w:pStyle w:val="spParagraph"/>
          </w:pPr>
          <w:r>
            <w:t>Furnish galvanized bolts, nuts, and washers zinc-coated according to ASTM A153.</w:t>
          </w:r>
        </w:p>
        <w:p w:rsidR="00DA4311" w:rsidRDefault="00DA4311" w:rsidP="009E3068">
          <w:pPr>
            <w:pStyle w:val="spParagraph"/>
          </w:pPr>
          <w:r w:rsidRPr="00961652">
            <w:rPr>
              <w:rStyle w:val="spHeading"/>
            </w:rPr>
            <w:t>C  Construction</w:t>
          </w:r>
        </w:p>
        <w:p w:rsidR="00DA4311" w:rsidRDefault="00DA4311" w:rsidP="009E3068">
          <w:pPr>
            <w:pStyle w:val="spParagraph"/>
          </w:pPr>
          <w:r>
            <w:t>Install wood posts conforming to standard spec 634.3.1 and the plan details. Fabricate and install tubular steel components as the plans show.</w:t>
          </w:r>
        </w:p>
        <w:p w:rsidR="00DA4311" w:rsidRDefault="00DA4311" w:rsidP="009E3068">
          <w:pPr>
            <w:pStyle w:val="spParagraph"/>
          </w:pPr>
          <w:r w:rsidRPr="00961652">
            <w:rPr>
              <w:rStyle w:val="spHeading"/>
            </w:rPr>
            <w:t>D  Measurement</w:t>
          </w:r>
        </w:p>
        <w:p w:rsidR="00DA4311" w:rsidRDefault="00DA4311" w:rsidP="009E3068">
          <w:pPr>
            <w:pStyle w:val="spParagraph"/>
          </w:pPr>
          <w:r>
            <w:t>The department will measure the Ramp Closure Barricade Rack (number) Unit as each individual barricade rack, acceptably completed.</w:t>
          </w:r>
        </w:p>
        <w:p w:rsidR="00DA4311" w:rsidRDefault="00DA4311" w:rsidP="009E3068">
          <w:pPr>
            <w:pStyle w:val="spParagraph"/>
          </w:pPr>
          <w:r w:rsidRPr="00961652">
            <w:rPr>
              <w:rStyle w:val="spHeading"/>
            </w:rPr>
            <w:t>E  Payment</w:t>
          </w:r>
        </w:p>
        <w:p w:rsidR="00DA4311" w:rsidRDefault="00DA4311" w:rsidP="009E3068">
          <w:pPr>
            <w:pStyle w:val="spParagraph"/>
          </w:pPr>
          <w:r>
            <w:t>The department will pay for measured quantities at the contract unit price under the following bid items:</w:t>
          </w:r>
        </w:p>
        <w:p w:rsidR="00DA4311" w:rsidRDefault="00DA4311" w:rsidP="00FA5FE2">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FA5FE2">
          <w:pPr>
            <w:pStyle w:val="ssBidItem"/>
            <w:tabs>
              <w:tab w:val="clear" w:pos="1584"/>
              <w:tab w:val="clear" w:pos="9360"/>
              <w:tab w:val="left" w:pos="1980"/>
            </w:tabs>
          </w:pPr>
          <w:r>
            <w:t>662.6020.S</w:t>
          </w:r>
          <w:r w:rsidRPr="000A528D">
            <w:tab/>
          </w:r>
          <w:r>
            <w:t>Ramp Closure Barricade Rack 2-Unit</w:t>
          </w:r>
          <w:r w:rsidRPr="000A528D">
            <w:tab/>
          </w:r>
          <w:r>
            <w:tab/>
          </w:r>
          <w:r>
            <w:tab/>
          </w:r>
          <w:r>
            <w:tab/>
          </w:r>
          <w:r>
            <w:tab/>
          </w:r>
          <w:r>
            <w:tab/>
            <w:t>EACH</w:t>
          </w:r>
        </w:p>
        <w:p w:rsidR="00DA4311" w:rsidRDefault="00DA4311" w:rsidP="00FA5FE2">
          <w:pPr>
            <w:pStyle w:val="ssBidItem"/>
            <w:tabs>
              <w:tab w:val="clear" w:pos="1584"/>
              <w:tab w:val="clear" w:pos="9360"/>
              <w:tab w:val="left" w:pos="1980"/>
            </w:tabs>
          </w:pPr>
          <w:r>
            <w:t>662.6030.S</w:t>
          </w:r>
          <w:r w:rsidRPr="000A528D">
            <w:tab/>
          </w:r>
          <w:r>
            <w:t>Ramp Closure Barricade Rack 3-Unit</w:t>
          </w:r>
          <w:r w:rsidRPr="000A528D">
            <w:tab/>
          </w:r>
          <w:r>
            <w:tab/>
          </w:r>
          <w:r>
            <w:tab/>
          </w:r>
          <w:r>
            <w:tab/>
          </w:r>
          <w:r>
            <w:tab/>
          </w:r>
          <w:r>
            <w:tab/>
            <w:t>EACH</w:t>
          </w:r>
        </w:p>
        <w:p w:rsidR="00DA4311" w:rsidRDefault="00DA4311" w:rsidP="009E3068">
          <w:pPr>
            <w:pStyle w:val="spParagraph"/>
          </w:pPr>
          <w:r>
            <w:t>Payment is full compensation for providing barricade racks; for wood posts; and for galvanized tubular steel components and hardware.</w:t>
          </w:r>
        </w:p>
        <w:p w:rsidR="00DA4311" w:rsidRDefault="00DA4311" w:rsidP="0038414C">
          <w:pPr>
            <w:pStyle w:val="spVersion"/>
          </w:pPr>
          <w:r>
            <w:t>stp-662-015 (20130615)</w:t>
          </w:r>
        </w:p>
        <w:p w:rsidR="00DA4311" w:rsidRDefault="00DA4311"/>
      </w:docPartBody>
    </w:docPart>
    <w:docPart>
      <w:docPartPr>
        <w:name w:val="670-005"/>
        <w:style w:val="wiComment"/>
        <w:category>
          <w:name w:val="STSP"/>
          <w:gallery w:val="docParts"/>
        </w:category>
        <w:behaviors>
          <w:behavior w:val="content"/>
        </w:behaviors>
        <w:guid w:val="{C679BDDA-0A29-483E-8DD7-8E8B6A3F55CA}"/>
      </w:docPartPr>
      <w:docPartBody>
        <w:p w:rsidR="00DA4311" w:rsidRPr="000C5916" w:rsidRDefault="00DA4311" w:rsidP="009A645E">
          <w:pPr>
            <w:pStyle w:val="wiComment"/>
          </w:pPr>
          <w:r w:rsidRPr="000C5916">
            <w:t>670</w:t>
          </w:r>
          <w:r>
            <w:t>-</w:t>
          </w:r>
          <w:r w:rsidRPr="000C5916">
            <w:t>005</w:t>
          </w:r>
          <w:r>
            <w:t xml:space="preserve"> </w:t>
          </w:r>
          <w:r w:rsidRPr="009A645E">
            <w:rPr>
              <w:highlight w:val="yellow"/>
            </w:rPr>
            <w:t>DELETE</w:t>
          </w:r>
          <w:r w:rsidRPr="000C5916">
            <w:rPr>
              <w:highlight w:val="yellow"/>
            </w:rPr>
            <w:t xml:space="preserve"> ALL DESIGNER NOTES FROM YOUR SPECIAL PROVISIONS</w:t>
          </w:r>
        </w:p>
        <w:p w:rsidR="00DA4311" w:rsidRPr="001D1835" w:rsidRDefault="00DA4311" w:rsidP="001D1835">
          <w:pPr>
            <w:pStyle w:val="1Heading1"/>
          </w:pPr>
          <w:r w:rsidRPr="001D1835">
            <w:t>Intelligent Transportation Systems (ITS) – Control of Materials.</w:t>
          </w:r>
        </w:p>
        <w:p w:rsidR="00DA4311" w:rsidRDefault="00DA4311" w:rsidP="007A1628">
          <w:pPr>
            <w:pStyle w:val="spParagraph"/>
          </w:pPr>
          <w:r w:rsidRPr="00961652">
            <w:rPr>
              <w:rStyle w:val="spHeading"/>
            </w:rPr>
            <w:t>Standard spec 106.2 – Supply Source and Quality</w:t>
          </w:r>
        </w:p>
        <w:p w:rsidR="00DA4311" w:rsidRPr="001D1835" w:rsidRDefault="00DA4311" w:rsidP="001D1835">
          <w:pPr>
            <w:rPr>
              <w:rFonts w:ascii="Arial" w:hAnsi="Arial" w:cs="Arial"/>
              <w:i/>
              <w:iCs/>
              <w:sz w:val="20"/>
              <w:szCs w:val="20"/>
            </w:rPr>
          </w:pPr>
          <w:r w:rsidRPr="001D1835">
            <w:rPr>
              <w:rFonts w:ascii="Arial" w:hAnsi="Arial" w:cs="Arial"/>
              <w:i/>
              <w:iCs/>
              <w:sz w:val="20"/>
              <w:szCs w:val="20"/>
            </w:rPr>
            <w:t>Add the following to standard spec 106.2:</w:t>
          </w:r>
        </w:p>
        <w:p w:rsidR="00DA4311" w:rsidRDefault="00DA4311" w:rsidP="007A1628">
          <w:pPr>
            <w:pStyle w:val="spParagraph"/>
          </w:pPr>
          <w:r>
            <w:t>The department will furnish a portion of equipment to be installed by the contractor. This department-furnished equipment includes the following:</w:t>
          </w:r>
        </w:p>
        <w:tbl>
          <w:tblPr>
            <w:tblStyle w:val="TableGrid"/>
            <w:tblW w:w="0" w:type="auto"/>
            <w:tblInd w:w="2718" w:type="dxa"/>
            <w:tblLook w:val="04A0" w:firstRow="1" w:lastRow="0" w:firstColumn="1" w:lastColumn="0" w:noHBand="0" w:noVBand="1"/>
          </w:tblPr>
          <w:tblGrid>
            <w:gridCol w:w="3240"/>
          </w:tblGrid>
          <w:tr w:rsidR="00DA4311" w:rsidTr="00E064BE">
            <w:tc>
              <w:tcPr>
                <w:tcW w:w="3240" w:type="dxa"/>
              </w:tcPr>
              <w:p w:rsidR="00DA4311" w:rsidRPr="00555722" w:rsidRDefault="00DA4311" w:rsidP="00E064BE">
                <w:pPr>
                  <w:pStyle w:val="spTable"/>
                  <w:keepNext w:val="0"/>
                  <w:rPr>
                    <w:b/>
                  </w:rPr>
                </w:pPr>
                <w:r w:rsidRPr="00555722">
                  <w:rPr>
                    <w:b/>
                  </w:rPr>
                  <w:t>Department</w:t>
                </w:r>
                <w:r>
                  <w:rPr>
                    <w:b/>
                  </w:rPr>
                  <w:t>-</w:t>
                </w:r>
                <w:r w:rsidRPr="00555722">
                  <w:rPr>
                    <w:b/>
                  </w:rPr>
                  <w:t>Furnished Items</w:t>
                </w:r>
              </w:p>
            </w:tc>
          </w:tr>
          <w:tr w:rsidR="00DA4311" w:rsidTr="00E064BE">
            <w:tc>
              <w:tcPr>
                <w:tcW w:w="3240" w:type="dxa"/>
              </w:tcPr>
              <w:p w:rsidR="00DA4311" w:rsidRDefault="00DA4311"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r w:rsidR="00DA4311" w:rsidTr="00E064BE">
            <w:tc>
              <w:tcPr>
                <w:tcW w:w="3240" w:type="dxa"/>
              </w:tcPr>
              <w:p w:rsidR="00DA4311" w:rsidRDefault="00DA4311"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r w:rsidR="00DA4311" w:rsidTr="00E064BE">
            <w:tc>
              <w:tcPr>
                <w:tcW w:w="3240" w:type="dxa"/>
              </w:tcPr>
              <w:p w:rsidR="00DA4311" w:rsidRDefault="00DA4311"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r w:rsidR="00DA4311" w:rsidTr="00E064BE">
            <w:tc>
              <w:tcPr>
                <w:tcW w:w="3240" w:type="dxa"/>
              </w:tcPr>
              <w:p w:rsidR="00DA4311" w:rsidRDefault="00DA4311" w:rsidP="00E064BE">
                <w:pPr>
                  <w:pStyle w:val="spTable"/>
                  <w:keepNext w:val="0"/>
                </w:pPr>
                <w:r>
                  <w:rPr>
                    <w:highlight w:val="lightGray"/>
                  </w:rPr>
                  <w:fldChar w:fldCharType="begin">
                    <w:ffData>
                      <w:name w:val="Text3"/>
                      <w:enabled/>
                      <w:calcOnExit w:val="0"/>
                      <w:textInput>
                        <w:default w:val="Enter Item Nam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Item Name</w:t>
                </w:r>
                <w:r>
                  <w:rPr>
                    <w:highlight w:val="lightGray"/>
                  </w:rPr>
                  <w:fldChar w:fldCharType="end"/>
                </w:r>
              </w:p>
            </w:tc>
          </w:tr>
        </w:tbl>
        <w:p w:rsidR="00DA4311" w:rsidRDefault="00DA4311" w:rsidP="007A1628">
          <w:pPr>
            <w:pStyle w:val="spParagraph"/>
          </w:pPr>
          <w:r>
            <w:t>Pick-up small department-furnished equipment, such as communications devices, cameras, and controllers, from the department’s Traffic Management Center (TMC), 433 W. St. Paul Ave.,</w:t>
          </w:r>
          <w:bookmarkStart w:id="306" w:name="_Hlk126570085"/>
          <w:r>
            <w:t xml:space="preserve"> Milwaukee, WI 53203 at a mutually agreed upon time during normal state office hours. Contact the Statewide ITS Engineer, Dean Beekman at (414) 227-2154 to coordinate pick-up of equipment.</w:t>
          </w:r>
        </w:p>
        <w:bookmarkEnd w:id="306"/>
        <w:p w:rsidR="00DA4311" w:rsidRDefault="00DA4311" w:rsidP="007A1628">
          <w:pPr>
            <w:pStyle w:val="spParagraph"/>
          </w:pPr>
          <w:r>
            <w:t>Pick up cabinets and solar power systems, including batteries, at the department’s TMC equipment storage facility at 633 W. Wisconsin Ave., Milwaukee, WI 53203 at a mutually agreed upon time during normal state office hours. Contact Dean Beekman to coordinate pick-up of equipment.</w:t>
          </w:r>
        </w:p>
        <w:p w:rsidR="00DA4311" w:rsidRDefault="00DA4311" w:rsidP="007A1628">
          <w:pPr>
            <w:pStyle w:val="spParagraph"/>
          </w:pPr>
          <w:r>
            <w:t xml:space="preserve">Large department-furnished equipment, such as camera poles and dynamic message signs will be delivered by the supplier to a contractor-controlled site identified by the contractor. Delivery will not necessarily be in a "just in time" manner. Store the equipment until field installation. </w:t>
          </w:r>
        </w:p>
        <w:p w:rsidR="00DA4311" w:rsidRDefault="00DA4311" w:rsidP="007A1628">
          <w:pPr>
            <w:pStyle w:val="spParagraph"/>
          </w:pPr>
          <w:r>
            <w:t xml:space="preserve">Within two weeks of Notice to Proceed, contact the engineer and Dean Beekman. Provide the address and contact information for the contractor-controlled location for delivery and the </w:t>
          </w:r>
          <w:bookmarkStart w:id="307" w:name="_Hlk127954215"/>
          <w:r>
            <w:t>desired delivery schedule for the large state-furnished materials.</w:t>
          </w:r>
        </w:p>
        <w:bookmarkEnd w:id="307"/>
        <w:p w:rsidR="00DA4311" w:rsidRDefault="00DA4311" w:rsidP="007A1628">
          <w:pPr>
            <w:pStyle w:val="spParagraph"/>
          </w:pPr>
          <w:r>
            <w:t>Transportation of the equipment between the electric shop and the field or interim locations are the responsibility of the contractor.</w:t>
          </w:r>
        </w:p>
        <w:p w:rsidR="00DA4311" w:rsidRDefault="00DA4311" w:rsidP="007A1628">
          <w:pPr>
            <w:pStyle w:val="spParagraph"/>
          </w:pPr>
          <w:r w:rsidRPr="00961652">
            <w:rPr>
              <w:rStyle w:val="spHeading"/>
            </w:rPr>
            <w:t>Standard spec 106.3 – Approval of Materials</w:t>
          </w:r>
        </w:p>
        <w:p w:rsidR="00DA4311" w:rsidRPr="001D1835" w:rsidRDefault="00DA4311" w:rsidP="001D1835">
          <w:pPr>
            <w:rPr>
              <w:rFonts w:ascii="Arial" w:hAnsi="Arial" w:cs="Arial"/>
              <w:i/>
              <w:iCs/>
              <w:sz w:val="20"/>
              <w:szCs w:val="20"/>
            </w:rPr>
          </w:pPr>
          <w:r w:rsidRPr="001D1835">
            <w:rPr>
              <w:rFonts w:ascii="Arial" w:hAnsi="Arial" w:cs="Arial"/>
              <w:i/>
              <w:iCs/>
              <w:sz w:val="20"/>
              <w:szCs w:val="20"/>
            </w:rPr>
            <w:t>Add the following to standard spec 106.3:</w:t>
          </w:r>
        </w:p>
        <w:p w:rsidR="00DA4311" w:rsidRDefault="00DA4311" w:rsidP="007A1628">
          <w:pPr>
            <w:pStyle w:val="spParagraph"/>
          </w:pPr>
          <w:r w:rsidRPr="00961652">
            <w:rPr>
              <w:rStyle w:val="spHeading"/>
            </w:rPr>
            <w:t>Design/Shop Drawings</w:t>
          </w:r>
        </w:p>
        <w:p w:rsidR="00DA4311" w:rsidRDefault="00DA4311" w:rsidP="007A1628">
          <w:pPr>
            <w:pStyle w:val="spParagraph"/>
          </w:pPr>
          <w:r>
            <w:t>Before the purchase and/or fabrication of any of the components listed herein, and for any non-catalog item shown on the Material and Equipment List specified above, and no more than 30 days after notice to proceed, submit five copies of design drawings and shop drawings, as required, to the department for review. The items and the drawings that represent them shall meet the requirements of the standard specifications.</w:t>
          </w:r>
        </w:p>
        <w:p w:rsidR="00DA4311" w:rsidRDefault="00DA4311" w:rsidP="007A1628">
          <w:pPr>
            <w:pStyle w:val="spParagraph"/>
          </w:pPr>
          <w:r>
            <w:t>Design drawing submissions shall consist of signed and certified designs, design drawings, calculations, and material specifications for required items.</w:t>
          </w:r>
        </w:p>
        <w:p w:rsidR="00DA4311" w:rsidRDefault="00DA4311" w:rsidP="007A1628">
          <w:pPr>
            <w:pStyle w:val="spParagraph"/>
          </w:pPr>
          <w:r>
            <w:t>Shop drawings will be required for, but not limited to the following:</w:t>
          </w:r>
        </w:p>
        <w:p w:rsidR="00DA4311" w:rsidRDefault="00DA4311" w:rsidP="007A1628">
          <w:pPr>
            <w:pStyle w:val="spNumList1"/>
          </w:pPr>
          <w:r w:rsidRPr="00857B42">
            <w:t>1.</w:t>
          </w:r>
          <w:r w:rsidRPr="00857B42">
            <w:tab/>
          </w:r>
          <w:r>
            <w:t>Mounting assemblies for the vehicle speed and classification sensors, including their attachment to the structure.</w:t>
          </w:r>
        </w:p>
        <w:p w:rsidR="00DA4311" w:rsidRDefault="00DA4311" w:rsidP="007A1628">
          <w:pPr>
            <w:pStyle w:val="spNumList1"/>
          </w:pPr>
          <w:r w:rsidRPr="00857B42">
            <w:t>2.</w:t>
          </w:r>
          <w:r w:rsidRPr="00857B42">
            <w:tab/>
          </w:r>
          <w:r>
            <w:t>Mounting LED warning signs to the sign structure.</w:t>
          </w:r>
        </w:p>
        <w:p w:rsidR="00DA4311" w:rsidRDefault="00DA4311" w:rsidP="007A1628">
          <w:pPr>
            <w:pStyle w:val="spNumList1"/>
          </w:pPr>
          <w:r w:rsidRPr="00857B42">
            <w:t>3.</w:t>
          </w:r>
          <w:r w:rsidRPr="00857B42">
            <w:tab/>
          </w:r>
          <w:r>
            <w:t>Mounting detail for dynamic message signs.</w:t>
          </w:r>
        </w:p>
        <w:p w:rsidR="00DA4311" w:rsidRDefault="00DA4311" w:rsidP="007A1628">
          <w:pPr>
            <w:pStyle w:val="spNumList1"/>
          </w:pPr>
          <w:r w:rsidRPr="00857B42">
            <w:t>4.</w:t>
          </w:r>
          <w:r w:rsidRPr="00857B42">
            <w:tab/>
          </w:r>
          <w:r>
            <w:t>Any contractor-designed structure or foundation.</w:t>
          </w:r>
        </w:p>
        <w:p w:rsidR="00DA4311" w:rsidRDefault="00DA4311" w:rsidP="007A1628">
          <w:pPr>
            <w:pStyle w:val="spParagraph"/>
          </w:pPr>
          <w:r>
            <w:t>The department will complete its review of the material within 30 days from the date of receipt of the submission, unless otherwise specified. The department will advise the contractor, in writing, as to the acceptability of the material submitted. The department may determine that if no exceptions were taken for the item, it is approved, and no further action is required by the contractor; or the item may be partially or totally rejected, in which case modify and/or amend the submittal as required by the department and resubmit the item within 14 days. At this time, the review and approval cycle described above will begin again.</w:t>
          </w:r>
        </w:p>
        <w:p w:rsidR="00DA4311" w:rsidRDefault="00DA4311" w:rsidP="009A645E">
          <w:pPr>
            <w:pStyle w:val="spVersion"/>
          </w:pPr>
          <w:r>
            <w:t>stp-670-005 (20230629)</w:t>
          </w:r>
        </w:p>
        <w:p w:rsidR="00DA4311" w:rsidRDefault="00DA4311"/>
      </w:docPartBody>
    </w:docPart>
    <w:docPart>
      <w:docPartPr>
        <w:name w:val="670-010"/>
        <w:style w:val="wiComment"/>
        <w:category>
          <w:name w:val="STSP"/>
          <w:gallery w:val="docParts"/>
        </w:category>
        <w:behaviors>
          <w:behavior w:val="content"/>
        </w:behaviors>
        <w:guid w:val="{252A0F51-B27A-4740-A5B0-DBA1BB358A2F}"/>
      </w:docPartPr>
      <w:docPartBody>
        <w:p w:rsidR="00DA4311" w:rsidRPr="000C5916" w:rsidRDefault="00DA4311" w:rsidP="001D7094">
          <w:pPr>
            <w:pStyle w:val="wiComment"/>
            <w:widowControl/>
          </w:pPr>
          <w:r w:rsidRPr="000C5916">
            <w:t>670</w:t>
          </w:r>
          <w:r>
            <w:t>-</w:t>
          </w:r>
          <w:r w:rsidRPr="000C5916">
            <w:t>010</w:t>
          </w:r>
          <w:r>
            <w:t xml:space="preserve"> </w:t>
          </w:r>
          <w:r w:rsidRPr="00AA30A4">
            <w:rPr>
              <w:highlight w:val="yellow"/>
            </w:rPr>
            <w:t>DELETE</w:t>
          </w:r>
          <w:r w:rsidRPr="000C5916">
            <w:rPr>
              <w:highlight w:val="yellow"/>
            </w:rPr>
            <w:t xml:space="preserve"> ALL DESIGNER NOTES FROM YOUR SPECIAL PROVISIONS</w:t>
          </w:r>
        </w:p>
        <w:p w:rsidR="00DA4311" w:rsidRPr="001D7094" w:rsidRDefault="00DA4311" w:rsidP="001D7094">
          <w:pPr>
            <w:pStyle w:val="1Heading1"/>
          </w:pPr>
          <w:r w:rsidRPr="001D7094">
            <w:t>Intelligent Transportation Systems - General Requirements.</w:t>
          </w:r>
        </w:p>
        <w:p w:rsidR="00DA4311" w:rsidRDefault="00DA4311" w:rsidP="001D7094">
          <w:pPr>
            <w:pStyle w:val="spParagraph"/>
          </w:pPr>
          <w:r w:rsidRPr="00961652">
            <w:rPr>
              <w:rStyle w:val="spHeading"/>
            </w:rPr>
            <w:t>A  Description</w:t>
          </w:r>
        </w:p>
        <w:p w:rsidR="00DA4311" w:rsidRDefault="00DA4311" w:rsidP="001D7094">
          <w:pPr>
            <w:pStyle w:val="spParagraph"/>
          </w:pPr>
          <w:r w:rsidRPr="00961652">
            <w:rPr>
              <w:rStyle w:val="spHeading"/>
            </w:rPr>
            <w:t>A.1  General</w:t>
          </w:r>
        </w:p>
        <w:p w:rsidR="00DA4311" w:rsidRDefault="00DA4311" w:rsidP="001D7094">
          <w:pPr>
            <w:pStyle w:val="spParagraph"/>
          </w:pPr>
          <w:r>
            <w:t>This special provision describes providing elements for an Intelligent Transportation System (ITS) in or along the existing roadway as the plans show.</w:t>
          </w:r>
        </w:p>
        <w:p w:rsidR="00DA4311" w:rsidRDefault="00DA4311" w:rsidP="001D7094">
          <w:pPr>
            <w:pStyle w:val="spParagraph"/>
          </w:pPr>
          <w:r>
            <w:t>Unusual aspects of this project include:</w:t>
          </w:r>
        </w:p>
        <w:p w:rsidR="00DA4311" w:rsidRDefault="00DA4311" w:rsidP="001D7094">
          <w:pPr>
            <w:pStyle w:val="spNumList1"/>
            <w:spacing w:before="80" w:after="80"/>
          </w:pPr>
          <w:r w:rsidRPr="00857B42">
            <w:t>1.</w:t>
          </w:r>
          <w:r w:rsidRPr="00857B42">
            <w:tab/>
          </w:r>
          <w:r>
            <w:t>The project includes working on cables and equipment that are carrying data between roadside equipment and the department’s Traffic Management Center (TMC). Interruption of this service is not expected to perform this work. If an interruption is determined necessary, it must be done on a weekend, and must be done in a way that minimizes communication outages for the existing equipment. Notify the department’s TMC at least 48 hours in advance of the planned interruption.</w:t>
          </w:r>
        </w:p>
        <w:p w:rsidR="00DA4311" w:rsidRDefault="00DA4311" w:rsidP="001D7094">
          <w:pPr>
            <w:pStyle w:val="spNumList1"/>
            <w:spacing w:before="80" w:after="80"/>
          </w:pPr>
          <w:r w:rsidRPr="00857B42">
            <w:t>2.</w:t>
          </w:r>
          <w:r w:rsidRPr="00857B42">
            <w:tab/>
          </w:r>
          <w:r>
            <w:t>The department will furnish some of the equipment to be installed. Make a reasonable effort to discover defects in that equipment before installing it.</w:t>
          </w:r>
        </w:p>
        <w:p w:rsidR="00DA4311" w:rsidRDefault="00DA4311" w:rsidP="001D7094">
          <w:pPr>
            <w:pStyle w:val="spParagraph"/>
          </w:pPr>
          <w:r w:rsidRPr="00961652">
            <w:rPr>
              <w:rStyle w:val="spHeading"/>
            </w:rPr>
            <w:t>A.2  Surge Protection</w:t>
          </w:r>
        </w:p>
        <w:p w:rsidR="00DA4311" w:rsidRDefault="00DA4311" w:rsidP="001D7094">
          <w:pPr>
            <w:pStyle w:val="spParagraph"/>
          </w:pPr>
          <w:r>
            <w:t>Equip every ungrounded conductor wire entering or leaving any equipment cabinet with a surge protector. For purposes of this section, multiple cabinets on a single pole or foundation are considered a single cabinet.</w:t>
          </w:r>
        </w:p>
        <w:p w:rsidR="00DA4311" w:rsidRDefault="00DA4311" w:rsidP="001D7094">
          <w:pPr>
            <w:pStyle w:val="spParagraph"/>
          </w:pPr>
          <w:r w:rsidRPr="00961652">
            <w:rPr>
              <w:rStyle w:val="spHeading"/>
            </w:rPr>
            <w:t>B  Materials</w:t>
          </w:r>
        </w:p>
        <w:p w:rsidR="00DA4311" w:rsidRDefault="00DA4311" w:rsidP="001D7094">
          <w:pPr>
            <w:pStyle w:val="spParagraph"/>
          </w:pPr>
          <w:r w:rsidRPr="00961652">
            <w:rPr>
              <w:rStyle w:val="spHeading"/>
            </w:rPr>
            <w:t>B.1 General</w:t>
          </w:r>
        </w:p>
        <w:p w:rsidR="00DA4311" w:rsidRDefault="00DA4311" w:rsidP="001D7094">
          <w:pPr>
            <w:pStyle w:val="spParagraph"/>
          </w:pPr>
          <w:r>
            <w:t>Only furnish equipment and component parts for this work that are new and have high quality workmanship. All controls, indicators, and connectors shall be clearly and permanently labeled in a manner approved by the engineer. All equipment of each type shall be identical.</w:t>
          </w:r>
        </w:p>
        <w:p w:rsidR="00DA4311" w:rsidRDefault="00DA4311" w:rsidP="001D7094">
          <w:pPr>
            <w:pStyle w:val="spParagraph"/>
          </w:pPr>
          <w:r>
            <w:t>All electrical equipment shall conform to the standards and requirements of the Wisconsin Electrical Code, the National Electrical Manufacturers Association (NEMA), National Electric Safety Council (NESC), Underwriter’s Laboratory Inc. (UL) or the Electronic Industries Association (EIA), when applicable. All materials and workmanship shall conform to the requirements of the National Electrical Code (NEC), Rural Electrification Administration (REA), Standards of the American Society for Testing and Materials (ASTM), American Association of State Highway and Transportation Officials (AASHTO), requirements of the plans these special provisions, the standard specifications, and to any other codes, standards, or ordinances that may apply. All system wiring, conduit, grounding hardware and circuit breakers shall be in conformance with the National Electrical Code. Whenever reference is made to any of the standards mentioned, the reference shall be considered to mean the code, ordinance, or standard that is in effect at the time of the bid advertisement.</w:t>
          </w:r>
        </w:p>
        <w:p w:rsidR="00DA4311" w:rsidRDefault="00DA4311" w:rsidP="001D7094">
          <w:pPr>
            <w:pStyle w:val="spParagraph"/>
          </w:pPr>
          <w:r w:rsidRPr="00961652">
            <w:rPr>
              <w:rStyle w:val="spHeading"/>
            </w:rPr>
            <w:t>B.2 Outdoor Equipment</w:t>
          </w:r>
        </w:p>
        <w:p w:rsidR="00DA4311" w:rsidRDefault="00DA4311" w:rsidP="001D7094">
          <w:pPr>
            <w:pStyle w:val="spParagraph"/>
          </w:pPr>
          <w:r>
            <w:t>All conductive connectors, pins (except pins connected by soldering), and socket contacts shall be gold plated. Acrylic conformal coating shall protect each circuit board side that has conductive traces. Except for integrated circuits containing custom firmware, all components shall be soldered to the printed circuit board.</w:t>
          </w:r>
        </w:p>
        <w:p w:rsidR="00DA4311" w:rsidRDefault="00DA4311" w:rsidP="001D7094">
          <w:pPr>
            <w:pStyle w:val="spParagraph"/>
          </w:pPr>
          <w:r>
            <w:t>To prevent galvanic corrosion, all connections between dissimilar metals shall incorporate a means of keeping moisture out of the connection. Where the connection need not conduct electricity, interpose a non-absorbing, inert material or washer between the dissimilar metals. Use nonconductive liners and washers to insulate fasteners from dissimilar metals. Where the connection must conduct electricity, use a conductive sealant between the dissimilar metals. Alternatively, use an insulating gasket and a bond wire connecting the two metal parts.</w:t>
          </w:r>
        </w:p>
        <w:p w:rsidR="00DA4311" w:rsidRDefault="00DA4311" w:rsidP="001D7094">
          <w:pPr>
            <w:pStyle w:val="spParagraph"/>
          </w:pPr>
          <w:r w:rsidRPr="00961652">
            <w:rPr>
              <w:rStyle w:val="spHeading"/>
            </w:rPr>
            <w:t>B.3 Custom Equipment</w:t>
          </w:r>
        </w:p>
        <w:p w:rsidR="00DA4311" w:rsidRDefault="00DA4311" w:rsidP="001D7094">
          <w:pPr>
            <w:pStyle w:val="spParagraph"/>
          </w:pPr>
          <w:r>
            <w:t>Equipment that is not part of the manufacturer’s standard product line, or that is made or modified specifically for this project, shall conform to the following requirements:</w:t>
          </w:r>
        </w:p>
        <w:p w:rsidR="00DA4311" w:rsidRDefault="00DA4311" w:rsidP="001D7094">
          <w:pPr>
            <w:pStyle w:val="spParagraph"/>
          </w:pPr>
          <w:r>
            <w:t>Where practical, electronics shall be modular plug-in assemblies to facilitate maintenance. Such assemblies shall be keyed to prevent incorrect insertion of modules into sockets.</w:t>
          </w:r>
        </w:p>
        <w:p w:rsidR="00DA4311" w:rsidRDefault="00DA4311" w:rsidP="001D7094">
          <w:pPr>
            <w:pStyle w:val="spParagraph"/>
          </w:pPr>
          <w:r>
            <w:t>All components shall be available from multiple manufacturers as part of the manufacturers’ standard product lines. All must be clearly labeled with the value, part number, tolerance, or other information sufficient to enable a technician to order an exact replacement part.</w:t>
          </w:r>
        </w:p>
        <w:p w:rsidR="00DA4311" w:rsidRDefault="00DA4311" w:rsidP="001D7094">
          <w:pPr>
            <w:pStyle w:val="spParagraph"/>
          </w:pPr>
          <w:r>
            <w:t>Lamps used for indicator purposes shall be light-emitting diodes.</w:t>
          </w:r>
        </w:p>
        <w:p w:rsidR="00DA4311" w:rsidRDefault="00DA4311" w:rsidP="001D7094">
          <w:pPr>
            <w:pStyle w:val="spParagraph"/>
          </w:pPr>
          <w:r>
            <w:t>The printed circuit boards shall be composed of "two-ounce" copper on 1/16 inch thick fiberglass epoxy or equivalent type construction. Holes that carry electrical connections from one side of the boards to the other shall be completely plated through. Multilayer printed circuit boards shall not be used. The name or reference number used for the board in the drawings and maintenance manuals supplied to the department shall be permanently affixed to each board.</w:t>
          </w:r>
        </w:p>
        <w:p w:rsidR="00DA4311" w:rsidRDefault="00DA4311" w:rsidP="001D7094">
          <w:pPr>
            <w:pStyle w:val="spParagraph"/>
          </w:pPr>
          <w:r>
            <w:t>All components shall be mounted so that the identifying markings are visible without moving or removing any part, if practical.</w:t>
          </w:r>
        </w:p>
        <w:p w:rsidR="00DA4311" w:rsidRDefault="00DA4311" w:rsidP="001D7094">
          <w:pPr>
            <w:pStyle w:val="spParagraph"/>
          </w:pPr>
          <w:r w:rsidRPr="00961652">
            <w:rPr>
              <w:rStyle w:val="spHeading"/>
            </w:rPr>
            <w:t>B.4 Environmental Conditions</w:t>
          </w:r>
        </w:p>
        <w:p w:rsidR="00DA4311" w:rsidRDefault="00DA4311" w:rsidP="001D7094">
          <w:pPr>
            <w:pStyle w:val="spParagraph"/>
          </w:pPr>
          <w:r>
            <w:t>Equipment shall continue to operate as specified under the following ranges of environmental conditions, except as noted in the specifications for individual pieces of equipment.</w:t>
          </w:r>
        </w:p>
        <w:p w:rsidR="00DA4311" w:rsidRPr="008369C4" w:rsidRDefault="00DA4311" w:rsidP="001D7094">
          <w:pPr>
            <w:pStyle w:val="spNumList1"/>
            <w:spacing w:before="80" w:after="80"/>
          </w:pPr>
          <w:r w:rsidRPr="008369C4">
            <w:t>1.</w:t>
          </w:r>
          <w:r w:rsidRPr="008369C4">
            <w:tab/>
          </w:r>
          <w:r w:rsidRPr="008369C4">
            <w:rPr>
              <w:rStyle w:val="spHeading"/>
            </w:rPr>
            <w:t>Vibration and Shock:</w:t>
          </w:r>
          <w:r w:rsidRPr="008369C4">
            <w:t xml:space="preserve"> Vehicle speed and classification sensors and any other equipment mounted atop poles or on structures shall not be impaired by the continuous vibration caused by winds (up to 90 mph with a 30 percent gust factor) and traffic.</w:t>
          </w:r>
        </w:p>
        <w:p w:rsidR="00DA4311" w:rsidRPr="008369C4" w:rsidRDefault="00DA4311" w:rsidP="001D7094">
          <w:pPr>
            <w:pStyle w:val="spNumList1"/>
            <w:spacing w:before="80" w:after="80"/>
          </w:pPr>
          <w:r w:rsidRPr="008369C4">
            <w:t>2.</w:t>
          </w:r>
          <w:r w:rsidRPr="008369C4">
            <w:tab/>
          </w:r>
          <w:r w:rsidRPr="008369C4">
            <w:rPr>
              <w:rStyle w:val="spHeading"/>
            </w:rPr>
            <w:t>Duty Cycle:</w:t>
          </w:r>
          <w:r w:rsidRPr="008369C4">
            <w:t xml:space="preserve"> Continuous</w:t>
          </w:r>
        </w:p>
        <w:p w:rsidR="00DA4311" w:rsidRPr="008369C4" w:rsidRDefault="00DA4311" w:rsidP="001D7094">
          <w:pPr>
            <w:pStyle w:val="spNumList1"/>
            <w:spacing w:before="80" w:after="80"/>
          </w:pPr>
          <w:r w:rsidRPr="008369C4">
            <w:t>3.</w:t>
          </w:r>
          <w:r w:rsidRPr="008369C4">
            <w:tab/>
          </w:r>
          <w:r w:rsidRPr="008369C4">
            <w:rPr>
              <w:rStyle w:val="spHeading"/>
            </w:rPr>
            <w:t>Electromagnetic Radiation:</w:t>
          </w:r>
          <w:r w:rsidRPr="008369C4">
            <w:t xml:space="preserve"> The equipment shall not be impaired by ambient electrical or magnetic fields, such as those caused by power lines, transformers, and motors. The equipment shall not radiate signals that adversely affect other equipment.</w:t>
          </w:r>
        </w:p>
        <w:p w:rsidR="00DA4311" w:rsidRPr="008369C4" w:rsidRDefault="00DA4311" w:rsidP="001D7094">
          <w:pPr>
            <w:pStyle w:val="spNumList1"/>
            <w:spacing w:before="80" w:after="80"/>
          </w:pPr>
          <w:r w:rsidRPr="008369C4">
            <w:t>4.</w:t>
          </w:r>
          <w:r w:rsidRPr="008369C4">
            <w:tab/>
          </w:r>
          <w:r w:rsidRPr="008369C4">
            <w:rPr>
              <w:rStyle w:val="spHeading"/>
            </w:rPr>
            <w:t>Electrical Power:</w:t>
          </w:r>
        </w:p>
        <w:p w:rsidR="00DA4311" w:rsidRPr="008369C4" w:rsidRDefault="00DA4311" w:rsidP="001D7094">
          <w:pPr>
            <w:pStyle w:val="spNumList2"/>
            <w:spacing w:before="80" w:after="80"/>
            <w:ind w:left="1440"/>
          </w:pPr>
          <w:r w:rsidRPr="008369C4">
            <w:t>4.1.</w:t>
          </w:r>
          <w:r w:rsidRPr="008369C4">
            <w:tab/>
          </w:r>
          <w:r w:rsidRPr="008369C4">
            <w:rPr>
              <w:rStyle w:val="spHeading"/>
            </w:rPr>
            <w:t>Operating power:</w:t>
          </w:r>
          <w:r w:rsidRPr="008369C4">
            <w:t xml:space="preserve"> The equipment shall operate on 120-volts, 60-Hz, single-phase unless otherwise specified. It shall conform to its specified performance requirements when the input voltage varies from 89 to 135 volts and the frequency varies +3 Hz.</w:t>
          </w:r>
        </w:p>
        <w:p w:rsidR="00DA4311" w:rsidRPr="008369C4" w:rsidRDefault="00DA4311" w:rsidP="001D7094">
          <w:pPr>
            <w:pStyle w:val="spNumList2"/>
            <w:spacing w:before="80" w:after="80"/>
            <w:ind w:left="1440"/>
          </w:pPr>
          <w:r w:rsidRPr="008369C4">
            <w:t>4.2.</w:t>
          </w:r>
          <w:r w:rsidRPr="008369C4">
            <w:tab/>
          </w:r>
          <w:r w:rsidRPr="008369C4">
            <w:rPr>
              <w:rStyle w:val="spHeading"/>
            </w:rPr>
            <w:t>High frequency interference:</w:t>
          </w:r>
          <w:r w:rsidRPr="008369C4">
            <w:t xml:space="preserve"> The equipment operation shall be unaffected by power supply voltage spikes of up to 150 volts in amplitude and 10 microseconds duration.</w:t>
          </w:r>
        </w:p>
        <w:p w:rsidR="00DA4311" w:rsidRPr="008369C4" w:rsidRDefault="00DA4311" w:rsidP="001D7094">
          <w:pPr>
            <w:pStyle w:val="spNumList2"/>
            <w:spacing w:before="80" w:after="80"/>
            <w:ind w:left="1440"/>
          </w:pPr>
          <w:r w:rsidRPr="008369C4">
            <w:t>4.3.</w:t>
          </w:r>
          <w:r w:rsidRPr="008369C4">
            <w:tab/>
          </w:r>
          <w:r w:rsidRPr="008369C4">
            <w:rPr>
              <w:rStyle w:val="spHeading"/>
            </w:rPr>
            <w:t>Line voltage transients:</w:t>
          </w:r>
          <w:r w:rsidRPr="008369C4">
            <w:t xml:space="preserve"> The equipment operation shall be unaffected by voltage transients of plus or minus 20 percent of nominal line voltage for a maximum duration of 50 milliseconds. Equipment in the field shall meet the power service transient requirements of NEMA Standard TS-2 when connected to the surge protectors in the cabinets.</w:t>
          </w:r>
        </w:p>
        <w:p w:rsidR="00DA4311" w:rsidRPr="008369C4" w:rsidRDefault="00DA4311" w:rsidP="001D7094">
          <w:pPr>
            <w:pStyle w:val="spNumList1"/>
            <w:spacing w:before="80" w:after="80"/>
          </w:pPr>
          <w:r w:rsidRPr="008369C4">
            <w:t>5.</w:t>
          </w:r>
          <w:r w:rsidRPr="008369C4">
            <w:tab/>
          </w:r>
          <w:r w:rsidRPr="008369C4">
            <w:rPr>
              <w:rStyle w:val="spHeading"/>
            </w:rPr>
            <w:t>Temperature and Humidity:</w:t>
          </w:r>
        </w:p>
        <w:p w:rsidR="00DA4311" w:rsidRPr="008369C4" w:rsidRDefault="00DA4311" w:rsidP="001D7094">
          <w:pPr>
            <w:pStyle w:val="spNumList2"/>
            <w:spacing w:before="80" w:after="80"/>
            <w:ind w:left="1440"/>
          </w:pPr>
          <w:r w:rsidRPr="008369C4">
            <w:t>5.1.</w:t>
          </w:r>
          <w:r w:rsidRPr="008369C4">
            <w:tab/>
          </w:r>
          <w:r w:rsidRPr="008369C4">
            <w:rPr>
              <w:rStyle w:val="spHeading"/>
            </w:rPr>
            <w:t>Field equipment:</w:t>
          </w:r>
          <w:r w:rsidRPr="008369C4">
            <w:t xml:space="preserve"> Equipment in the field shall meet the temperature and humidity requirements of NEMA Standard TS-2. Liquid crystal displays shall be undamaged by temperatures as high as 165 degrees F, and shall produce a usable display at temperatures up to 120 degrees F.</w:t>
          </w:r>
        </w:p>
        <w:p w:rsidR="00DA4311" w:rsidRPr="008369C4" w:rsidRDefault="00DA4311" w:rsidP="001D7094">
          <w:pPr>
            <w:pStyle w:val="spNumList2"/>
            <w:spacing w:before="80" w:after="80"/>
            <w:ind w:left="1440"/>
          </w:pPr>
          <w:r w:rsidRPr="008369C4">
            <w:t>5.2.</w:t>
          </w:r>
          <w:r w:rsidRPr="008369C4">
            <w:tab/>
          </w:r>
          <w:r w:rsidRPr="008369C4">
            <w:rPr>
              <w:rStyle w:val="spHeading"/>
            </w:rPr>
            <w:t>Equipment in Controlled Environments:</w:t>
          </w:r>
          <w:r w:rsidRPr="008369C4">
            <w:t xml:space="preserve"> shall operate normally at any combination of temperatures between 50 degrees F and 100 degrees F, and humidity’s between 5 percent and 90 percent, non-condensing, and with a temperature gradient of 9 degrees F per hour.</w:t>
          </w:r>
        </w:p>
        <w:p w:rsidR="00DA4311" w:rsidRDefault="00DA4311" w:rsidP="001D7094">
          <w:pPr>
            <w:pStyle w:val="spParagraph"/>
          </w:pPr>
          <w:r w:rsidRPr="00961652">
            <w:rPr>
              <w:rStyle w:val="spHeading"/>
            </w:rPr>
            <w:t>B.5  Patch Cables and Wiring</w:t>
          </w:r>
        </w:p>
        <w:p w:rsidR="00DA4311" w:rsidRDefault="00DA4311" w:rsidP="001D7094">
          <w:pPr>
            <w:pStyle w:val="spParagraph"/>
          </w:pPr>
          <w:r>
            <w:t>All cables and wiring between devices installed in a single cabinet, or in separate cabinets sharing a single concrete base, will be considered incidental to the installation of the devices and no separate payment will be made for them. It is anticipated that this will include fiber optic patch cables between termination panels and Ethernet switches, 10 / 100 MBPS Ethernet cables, RS-232 cables between individual devices and terminal servers, and power cables between individual devices and power sources within the cabinets.</w:t>
          </w:r>
        </w:p>
        <w:p w:rsidR="00DA4311" w:rsidRDefault="00DA4311" w:rsidP="001D7094">
          <w:pPr>
            <w:pStyle w:val="spParagraph"/>
          </w:pPr>
          <w:r w:rsidRPr="00961652">
            <w:rPr>
              <w:rStyle w:val="spHeading"/>
            </w:rPr>
            <w:t>B.6  Surge Protection</w:t>
          </w:r>
        </w:p>
        <w:p w:rsidR="00DA4311" w:rsidRDefault="00DA4311" w:rsidP="001D7094">
          <w:pPr>
            <w:pStyle w:val="spParagraph"/>
          </w:pPr>
          <w:r>
            <w:t>Low-voltage signal pairs, including twisted pair communication cable entering each cabinet shall be protected by two-stage, plug-in surge protectors and shall be installed on both ends of camera control cables. The protectors shall meet or exceed the following minimum requirements:</w:t>
          </w:r>
        </w:p>
        <w:p w:rsidR="00DA4311" w:rsidRDefault="00DA4311" w:rsidP="001D7094">
          <w:pPr>
            <w:pStyle w:val="spNumList1"/>
          </w:pPr>
          <w:r>
            <w:t>1.</w:t>
          </w:r>
          <w:r w:rsidRPr="000A528D">
            <w:tab/>
          </w:r>
          <w:r>
            <w:t>The protectors shall suppress a peak surge current of up to 10k amps.</w:t>
          </w:r>
        </w:p>
        <w:p w:rsidR="00DA4311" w:rsidRDefault="00DA4311" w:rsidP="001D7094">
          <w:pPr>
            <w:pStyle w:val="spNumList1"/>
          </w:pPr>
          <w:r>
            <w:t>2.</w:t>
          </w:r>
          <w:r w:rsidRPr="000A528D">
            <w:tab/>
          </w:r>
          <w:r>
            <w:t>The protectors shall have a response time less than one nanosecond.</w:t>
          </w:r>
        </w:p>
        <w:p w:rsidR="00DA4311" w:rsidRDefault="00DA4311" w:rsidP="001D7094">
          <w:pPr>
            <w:pStyle w:val="spNumList1"/>
          </w:pPr>
          <w:r w:rsidRPr="00857B42">
            <w:t>3.</w:t>
          </w:r>
          <w:r w:rsidRPr="00857B42">
            <w:tab/>
          </w:r>
          <w:r>
            <w:t>The protector shall clamp the voltage between the two wires at a voltage that is no more than twice the peak signal voltage and clamp the voltage between each wire and ground at 50 volts.</w:t>
          </w:r>
        </w:p>
        <w:p w:rsidR="00DA4311" w:rsidRDefault="00DA4311" w:rsidP="001D7094">
          <w:pPr>
            <w:pStyle w:val="spNumList1"/>
          </w:pPr>
          <w:r w:rsidRPr="00857B42">
            <w:t>4.</w:t>
          </w:r>
          <w:r w:rsidRPr="00857B42">
            <w:tab/>
          </w:r>
          <w:r>
            <w:t>The first stage of protection shall be a three-element gas discharge tube, and the second stage shall consist of silicon clamping devices.</w:t>
          </w:r>
        </w:p>
        <w:p w:rsidR="00DA4311" w:rsidRDefault="00DA4311" w:rsidP="001D7094">
          <w:pPr>
            <w:pStyle w:val="spNumList1"/>
          </w:pPr>
          <w:r w:rsidRPr="00857B42">
            <w:t>5.</w:t>
          </w:r>
          <w:r w:rsidRPr="00857B42">
            <w:tab/>
          </w:r>
          <w:r>
            <w:t>The protector shall also contain a resettable fuse (PTC) to protect against excessive current.</w:t>
          </w:r>
        </w:p>
        <w:p w:rsidR="00DA4311" w:rsidRDefault="00DA4311" w:rsidP="001D7094">
          <w:pPr>
            <w:pStyle w:val="spNumList1"/>
          </w:pPr>
          <w:r w:rsidRPr="00857B42">
            <w:t>6.</w:t>
          </w:r>
          <w:r w:rsidRPr="00857B42">
            <w:tab/>
          </w:r>
          <w:r>
            <w:t>There shall be no more than two pairs per protector.</w:t>
          </w:r>
        </w:p>
        <w:p w:rsidR="00DA4311" w:rsidRDefault="00DA4311" w:rsidP="001D7094">
          <w:pPr>
            <w:pStyle w:val="spNumList1"/>
          </w:pPr>
          <w:r w:rsidRPr="00857B42">
            <w:t>7.</w:t>
          </w:r>
          <w:r w:rsidRPr="00857B42">
            <w:tab/>
          </w:r>
          <w:r>
            <w:t>It shall be possible to replace the protector without using tools.</w:t>
          </w:r>
        </w:p>
        <w:p w:rsidR="00DA4311" w:rsidRDefault="00DA4311" w:rsidP="001D7094">
          <w:pPr>
            <w:pStyle w:val="spParagraph"/>
          </w:pPr>
          <w:r>
            <w:t>Cables carrying power to curve signs shall be protected at the cabinet by grounded metal oxide varistors of appropriate voltages. The varistors must be at least 0.8 inch in diameter.</w:t>
          </w:r>
        </w:p>
        <w:p w:rsidR="00DA4311" w:rsidRDefault="00DA4311" w:rsidP="001D7094">
          <w:pPr>
            <w:pStyle w:val="spParagraph"/>
          </w:pPr>
          <w:r w:rsidRPr="00961652">
            <w:rPr>
              <w:rStyle w:val="spHeading"/>
            </w:rPr>
            <w:t>C  Construction</w:t>
          </w:r>
        </w:p>
        <w:p w:rsidR="00DA4311" w:rsidRDefault="00DA4311" w:rsidP="001D7094">
          <w:pPr>
            <w:pStyle w:val="spParagraph"/>
          </w:pPr>
          <w:r w:rsidRPr="00961652">
            <w:rPr>
              <w:rStyle w:val="spHeading"/>
            </w:rPr>
            <w:t>C.1  Thread Protection</w:t>
          </w:r>
        </w:p>
        <w:p w:rsidR="00DA4311" w:rsidRDefault="00DA4311" w:rsidP="001D7094">
          <w:pPr>
            <w:pStyle w:val="spParagraph"/>
          </w:pPr>
          <w:r>
            <w:t>Provide rust, corrosion, and anti-seize protection at all thread assemblies of metallic parts by coating (non-spray) the mating surfaces with an approved compound. Failure to use an approved compound will result in no payment for the items to which coating was to have been applied.</w:t>
          </w:r>
        </w:p>
        <w:p w:rsidR="00DA4311" w:rsidRDefault="00DA4311" w:rsidP="001D7094">
          <w:pPr>
            <w:pStyle w:val="spParagraph"/>
          </w:pPr>
          <w:r w:rsidRPr="00961652">
            <w:rPr>
              <w:rStyle w:val="spHeading"/>
            </w:rPr>
            <w:t>C.2  Cable Installation</w:t>
          </w:r>
        </w:p>
        <w:p w:rsidR="00DA4311" w:rsidRDefault="00DA4311" w:rsidP="001D7094">
          <w:pPr>
            <w:pStyle w:val="spParagraph"/>
          </w:pPr>
          <w:r>
            <w:t>When installing new cables into conduits containing existing cables, remove the existing cables and reinstall the existing cables simultaneously with the new cables. Take every precaution necessary to protect the existing cables. In the event of avoidable damage to the existing cables, replace all damaged cables, in-kind, at no additional expense to the department. When cables are pulled into conduit, use a cable pulling lubricant approved by the cable manufacturer. Submit documentation supporting manufacturer approval of the lubricant to the engineer.</w:t>
          </w:r>
        </w:p>
        <w:p w:rsidR="00DA4311" w:rsidRDefault="00DA4311" w:rsidP="001D7094">
          <w:pPr>
            <w:pStyle w:val="spParagraph"/>
          </w:pPr>
          <w:r w:rsidRPr="00961652">
            <w:rPr>
              <w:rStyle w:val="spHeading"/>
            </w:rPr>
            <w:t>C.3  Wiring</w:t>
          </w:r>
        </w:p>
        <w:p w:rsidR="00DA4311" w:rsidRDefault="00DA4311" w:rsidP="001D7094">
          <w:pPr>
            <w:pStyle w:val="spParagraph"/>
          </w:pPr>
          <w:r>
            <w:t>Every conductor, except a conductor contained entirely within a single piece of equipment, must terminate either in a connector or on a terminal block. Provide and install the connectors and terminal blocks where needed, without separate payment. Use approved splice kits instead of connectors and terminal blocks for underground power cable splices.</w:t>
          </w:r>
        </w:p>
        <w:p w:rsidR="00DA4311" w:rsidRDefault="00DA4311" w:rsidP="001D7094">
          <w:pPr>
            <w:pStyle w:val="spParagraph"/>
          </w:pPr>
          <w:r>
            <w:t>Permanently label and key connectors to preclude improper connection. Obtain prior engineer approval for labeling methods before use.</w:t>
          </w:r>
        </w:p>
        <w:p w:rsidR="00DA4311" w:rsidRDefault="00DA4311" w:rsidP="001D7094">
          <w:pPr>
            <w:pStyle w:val="spParagraph"/>
          </w:pPr>
          <w:r>
            <w:t>Terminal blocks must be affixed to panels that permanently identify the block and what wire connects to each terminal. This may be accomplished by silk screening or by installing a laminated printed card under the terminal block, with the labels on portions of the card that extend beyond the block. Installation of terminal blocks by drilling holes in the exterior wall of the cabinet is not acceptable.</w:t>
          </w:r>
        </w:p>
        <w:p w:rsidR="00DA4311" w:rsidRDefault="00DA4311" w:rsidP="001D7094">
          <w:pPr>
            <w:pStyle w:val="spParagraph"/>
          </w:pPr>
          <w:r>
            <w:t>Use barriers to protect personnel from accidental contact with all dangerous voltages.</w:t>
          </w:r>
        </w:p>
        <w:p w:rsidR="00DA4311" w:rsidRDefault="00DA4311" w:rsidP="001D7094">
          <w:pPr>
            <w:pStyle w:val="spParagraph"/>
          </w:pPr>
          <w:r>
            <w:t>Do not install conductors carrying AC power in the same wiring harness as conductors carrying control or communication signals.</w:t>
          </w:r>
        </w:p>
        <w:p w:rsidR="00DA4311" w:rsidRDefault="00DA4311" w:rsidP="001D7094">
          <w:pPr>
            <w:pStyle w:val="spParagraph"/>
          </w:pPr>
          <w:r>
            <w:t>Arrange wiring, including fiber optic pigtails, so that any removable assembly can be removed without disturbing wiring that is not associated with the assembly being removed.</w:t>
          </w:r>
        </w:p>
        <w:p w:rsidR="00DA4311" w:rsidRDefault="00DA4311" w:rsidP="001D7094">
          <w:pPr>
            <w:pStyle w:val="spParagraph"/>
          </w:pPr>
          <w:r>
            <w:t>Communication and control cables may not be spliced underground, except where indicated on the plans.</w:t>
          </w:r>
        </w:p>
        <w:p w:rsidR="00DA4311" w:rsidRDefault="00DA4311" w:rsidP="001D7094">
          <w:pPr>
            <w:pStyle w:val="spParagraph"/>
          </w:pPr>
          <w:r>
            <w:t>Cables in the Traffic Management Center (TMC) or in communication hubs, which are not contained within a single cabinet, shall have at least 10 feet of slack.</w:t>
          </w:r>
        </w:p>
        <w:p w:rsidR="00DA4311" w:rsidRDefault="00DA4311" w:rsidP="001D7094">
          <w:pPr>
            <w:pStyle w:val="spParagraph"/>
          </w:pPr>
          <w:r w:rsidRPr="00961652">
            <w:rPr>
              <w:rStyle w:val="spHeading"/>
            </w:rPr>
            <w:t>C.4  System Operations</w:t>
          </w:r>
        </w:p>
        <w:p w:rsidR="00DA4311" w:rsidRDefault="00DA4311" w:rsidP="001D7094">
          <w:pPr>
            <w:pStyle w:val="spParagraph"/>
          </w:pPr>
          <w:r>
            <w:t>If the contractor’s operations unexpectedly interrupt Intelligent Transportation Systems (ITS) service, notify the engineer immediately and restore service within 24 hours. Repair all damaged facilities to the condition existing before the interruption. If service is not restored within 24 hours, the department may restore service to any operating device and deduct restoration costs from payments due the contractor.</w:t>
          </w:r>
        </w:p>
        <w:p w:rsidR="00DA4311" w:rsidRDefault="00DA4311" w:rsidP="001D7094">
          <w:pPr>
            <w:pStyle w:val="spParagraph"/>
          </w:pPr>
          <w:r w:rsidRPr="00961652">
            <w:rPr>
              <w:rStyle w:val="spHeading"/>
            </w:rPr>
            <w:t>C.5  Surge Protection</w:t>
          </w:r>
        </w:p>
        <w:p w:rsidR="00DA4311" w:rsidRDefault="00DA4311" w:rsidP="001D7094">
          <w:pPr>
            <w:pStyle w:val="spParagraph"/>
          </w:pPr>
          <w:r>
            <w:t>Arrange the equipment and cabinet wiring to minimize the distance between each conductor’s point of entry and its protector. Locate the protector as far as possible from electronic equipment. Ensure that all wiring between the surge protectors and the point of entry is free from sharp bends.</w:t>
          </w:r>
        </w:p>
        <w:p w:rsidR="00DA4311" w:rsidRDefault="00DA4311" w:rsidP="001D7094">
          <w:pPr>
            <w:pStyle w:val="spParagraph"/>
          </w:pPr>
          <w:r w:rsidRPr="00961652">
            <w:rPr>
              <w:rStyle w:val="spHeading"/>
            </w:rPr>
            <w:t>D  Measurement</w:t>
          </w:r>
        </w:p>
        <w:p w:rsidR="00DA4311" w:rsidRDefault="00DA4311" w:rsidP="001D7094">
          <w:pPr>
            <w:pStyle w:val="spParagraph"/>
          </w:pPr>
          <w:r>
            <w:t>The department will not measure the work performed under this special provision.</w:t>
          </w:r>
        </w:p>
        <w:p w:rsidR="00DA4311" w:rsidRDefault="00DA4311" w:rsidP="001D7094">
          <w:pPr>
            <w:pStyle w:val="spParagraph"/>
          </w:pPr>
          <w:r w:rsidRPr="00961652">
            <w:rPr>
              <w:rStyle w:val="spHeading"/>
            </w:rPr>
            <w:t>E  Payment</w:t>
          </w:r>
        </w:p>
        <w:p w:rsidR="00DA4311" w:rsidRPr="00F3571D" w:rsidRDefault="00DA4311" w:rsidP="001D7094">
          <w:pPr>
            <w:pStyle w:val="spParagraph"/>
            <w:rPr>
              <w:rFonts w:cs="Arial"/>
            </w:rPr>
          </w:pPr>
          <w:r w:rsidRPr="00F3571D">
            <w:rPr>
              <w:rFonts w:cs="Arial"/>
            </w:rPr>
            <w:t>The department will pay for the work performed under this special provision under the contract ITS bid items.</w:t>
          </w:r>
        </w:p>
        <w:p w:rsidR="00DA4311" w:rsidRDefault="00DA4311" w:rsidP="001D7094">
          <w:pPr>
            <w:pStyle w:val="spVersion"/>
          </w:pPr>
          <w:r>
            <w:t>stp-670-010 (20230629)</w:t>
          </w:r>
        </w:p>
        <w:p w:rsidR="00DA4311" w:rsidRDefault="00DA4311"/>
      </w:docPartBody>
    </w:docPart>
    <w:docPart>
      <w:docPartPr>
        <w:name w:val="673-005"/>
        <w:style w:val="wiComment"/>
        <w:category>
          <w:name w:val="STSP"/>
          <w:gallery w:val="docParts"/>
        </w:category>
        <w:behaviors>
          <w:behavior w:val="content"/>
        </w:behaviors>
        <w:guid w:val="{B4FA6B60-D5F1-4C2F-B4AF-5DA03F7288AA}"/>
      </w:docPartPr>
      <w:docPartBody>
        <w:p w:rsidR="00DA4311" w:rsidRPr="000C5916" w:rsidRDefault="00DA4311" w:rsidP="00B422AF">
          <w:pPr>
            <w:pStyle w:val="wiComment"/>
          </w:pPr>
          <w:r w:rsidRPr="000C5916">
            <w:t>673</w:t>
          </w:r>
          <w:r>
            <w:t>-</w:t>
          </w:r>
          <w:r w:rsidRPr="000C5916">
            <w:t>005</w:t>
          </w:r>
          <w:r>
            <w:t xml:space="preserve"> </w:t>
          </w:r>
          <w:r w:rsidRPr="00C30A78">
            <w:rPr>
              <w:highlight w:val="yellow"/>
            </w:rPr>
            <w:t xml:space="preserve">DELETE </w:t>
          </w:r>
          <w:r w:rsidRPr="000C5916">
            <w:rPr>
              <w:highlight w:val="yellow"/>
            </w:rPr>
            <w:t>ALL DESIGNER NOTES FROM YOUR SPECIAL PROVISIONS</w:t>
          </w:r>
        </w:p>
        <w:p w:rsidR="00DA4311" w:rsidRPr="000C5916" w:rsidRDefault="00DA4311" w:rsidP="00B422AF">
          <w:pPr>
            <w:pStyle w:val="wiComment"/>
          </w:pPr>
          <w:r w:rsidRPr="000C5916">
            <w:t>Use this STSP when installing a state</w:t>
          </w:r>
          <w:r>
            <w:t>-</w:t>
          </w:r>
          <w:r w:rsidRPr="000C5916">
            <w:t>furnished ITS Field Cabinet.</w:t>
          </w:r>
        </w:p>
        <w:p w:rsidR="00DA4311" w:rsidRPr="002E0F6E" w:rsidRDefault="00DA4311" w:rsidP="002E0F6E">
          <w:pPr>
            <w:pStyle w:val="1Heading1"/>
          </w:pPr>
          <w:r w:rsidRPr="002E0F6E">
            <w:t>Install ITS Field Cabinet, Item 673.1200.S.</w:t>
          </w:r>
        </w:p>
        <w:p w:rsidR="00DA4311" w:rsidRDefault="00DA4311" w:rsidP="00B422AF">
          <w:pPr>
            <w:pStyle w:val="spParagraph"/>
          </w:pPr>
          <w:r w:rsidRPr="00961652">
            <w:rPr>
              <w:rStyle w:val="spHeading"/>
            </w:rPr>
            <w:t>A  Description</w:t>
          </w:r>
        </w:p>
        <w:p w:rsidR="00DA4311" w:rsidRDefault="00DA4311" w:rsidP="00B422AF">
          <w:pPr>
            <w:pStyle w:val="spParagraph"/>
          </w:pPr>
          <w:r>
            <w:t>This special provision describes installing a department-furnished type 170, size 334 field cabinet.</w:t>
          </w:r>
        </w:p>
        <w:p w:rsidR="00DA4311" w:rsidRDefault="00DA4311" w:rsidP="00B422AF">
          <w:pPr>
            <w:pStyle w:val="spParagraph"/>
          </w:pPr>
          <w:r w:rsidRPr="00961652">
            <w:rPr>
              <w:rStyle w:val="spHeading"/>
            </w:rPr>
            <w:t>B  Materials</w:t>
          </w:r>
        </w:p>
        <w:p w:rsidR="00DA4311" w:rsidRDefault="00DA4311" w:rsidP="00B422AF">
          <w:pPr>
            <w:pStyle w:val="spParagraph"/>
          </w:pPr>
          <w:r>
            <w:t>The department will furnish the type 170, size 334 field cabinet. Provide all necessary miscellaneous mounting hardware and internal power cables. With the field cabinet, the department will furnish cabinet bolts to anchor the cabinet to the concrete base.</w:t>
          </w:r>
        </w:p>
        <w:p w:rsidR="00DA4311" w:rsidRDefault="00DA4311" w:rsidP="00B422AF">
          <w:pPr>
            <w:pStyle w:val="spParagraph"/>
          </w:pPr>
          <w:r w:rsidRPr="00961652">
            <w:rPr>
              <w:rStyle w:val="spHeading"/>
            </w:rPr>
            <w:t>C  Construction</w:t>
          </w:r>
        </w:p>
        <w:p w:rsidR="00DA4311" w:rsidRDefault="00DA4311" w:rsidP="00B422AF">
          <w:pPr>
            <w:pStyle w:val="spParagraph"/>
          </w:pPr>
          <w:r>
            <w:t>Install the field cabinet on a new or existing concrete base paid separately. Make all power connections to the cabinet, isolating the neutral bus from the cabinet and equipment ground.</w:t>
          </w:r>
        </w:p>
        <w:p w:rsidR="00DA4311" w:rsidRDefault="00DA4311" w:rsidP="00B422AF">
          <w:pPr>
            <w:pStyle w:val="spParagraph"/>
          </w:pPr>
          <w:r>
            <w:t>Effectively ground all cable grounding shields and any spare or unused conductors in the field cabinet to the equipment grounding terminal strip.</w:t>
          </w:r>
        </w:p>
        <w:p w:rsidR="00DA4311" w:rsidRDefault="00DA4311" w:rsidP="00B422AF">
          <w:pPr>
            <w:pStyle w:val="spParagraph"/>
          </w:pPr>
          <w:r w:rsidRPr="00961652">
            <w:rPr>
              <w:rStyle w:val="spHeading"/>
            </w:rPr>
            <w:t>D  Measurement</w:t>
          </w:r>
        </w:p>
        <w:p w:rsidR="00DA4311" w:rsidRDefault="00DA4311" w:rsidP="00B422AF">
          <w:pPr>
            <w:pStyle w:val="spParagraph"/>
          </w:pPr>
          <w:r>
            <w:t>The department will measure Install ITS Field Cabinet by the unit, installed according to the contract and accepted.</w:t>
          </w:r>
        </w:p>
        <w:p w:rsidR="00DA4311" w:rsidRDefault="00DA4311" w:rsidP="00B422AF">
          <w:pPr>
            <w:pStyle w:val="spParagraph"/>
          </w:pPr>
          <w:r w:rsidRPr="00961652">
            <w:rPr>
              <w:rStyle w:val="spHeading"/>
            </w:rPr>
            <w:t>E  Payment</w:t>
          </w:r>
        </w:p>
        <w:p w:rsidR="00DA4311" w:rsidRDefault="00DA4311" w:rsidP="00B422AF">
          <w:pPr>
            <w:pStyle w:val="spParagraph"/>
          </w:pPr>
          <w:r>
            <w:t>The department will pay for measured quantities at the contract unit price under the following bid item:</w:t>
          </w:r>
        </w:p>
        <w:p w:rsidR="00DA4311" w:rsidRDefault="00DA4311" w:rsidP="00C30A78">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C30A78">
          <w:pPr>
            <w:pStyle w:val="ssBidItem"/>
            <w:tabs>
              <w:tab w:val="clear" w:pos="1584"/>
              <w:tab w:val="clear" w:pos="9360"/>
              <w:tab w:val="left" w:pos="1980"/>
            </w:tabs>
          </w:pPr>
          <w:r>
            <w:t>673.1200.S</w:t>
          </w:r>
          <w:r w:rsidRPr="000A528D">
            <w:tab/>
          </w:r>
          <w:r>
            <w:t>Install ITS Field Cabinet</w:t>
          </w:r>
          <w:r w:rsidRPr="000A528D">
            <w:tab/>
          </w:r>
          <w:r>
            <w:tab/>
          </w:r>
          <w:r>
            <w:tab/>
          </w:r>
          <w:r>
            <w:tab/>
          </w:r>
          <w:r>
            <w:tab/>
          </w:r>
          <w:r>
            <w:tab/>
          </w:r>
          <w:r>
            <w:tab/>
            <w:t>EACH</w:t>
          </w:r>
        </w:p>
        <w:p w:rsidR="00DA4311" w:rsidRDefault="00DA4311" w:rsidP="00B422AF">
          <w:pPr>
            <w:pStyle w:val="spParagraph"/>
          </w:pPr>
          <w:r>
            <w:t>Payment is full compensation for installing the state-furnished field cabinet; making all connections; and grounding as necessary.</w:t>
          </w:r>
        </w:p>
        <w:p w:rsidR="00DA4311" w:rsidRDefault="00DA4311" w:rsidP="000E39A8">
          <w:pPr>
            <w:pStyle w:val="spVersion"/>
          </w:pPr>
          <w:r>
            <w:t>stp-673-005 (20220107)</w:t>
          </w:r>
        </w:p>
        <w:p w:rsidR="00DA4311" w:rsidRDefault="00DA4311"/>
      </w:docPartBody>
    </w:docPart>
    <w:docPart>
      <w:docPartPr>
        <w:name w:val="673-010"/>
        <w:style w:val="wiComment"/>
        <w:category>
          <w:name w:val="STSP"/>
          <w:gallery w:val="docParts"/>
        </w:category>
        <w:behaviors>
          <w:behavior w:val="content"/>
        </w:behaviors>
        <w:guid w:val="{A157019B-EAA6-4E15-A5C6-E5AFAE14A7E9}"/>
      </w:docPartPr>
      <w:docPartBody>
        <w:p w:rsidR="00DA4311" w:rsidRPr="000C5916" w:rsidRDefault="00DA4311" w:rsidP="00350F9F">
          <w:pPr>
            <w:pStyle w:val="wiComment"/>
          </w:pPr>
          <w:r w:rsidRPr="00E8666A">
            <w:t>673-010</w:t>
          </w:r>
          <w:r>
            <w:t xml:space="preserve"> </w:t>
          </w:r>
          <w:r w:rsidRPr="00B426FF">
            <w:rPr>
              <w:highlight w:val="yellow"/>
            </w:rPr>
            <w:t xml:space="preserve">DELETE </w:t>
          </w:r>
          <w:r w:rsidRPr="000C5916">
            <w:rPr>
              <w:highlight w:val="yellow"/>
            </w:rPr>
            <w:t>ALL DESIGNER NOTES FROM YOUR SPECIAL PROVISIONS</w:t>
          </w:r>
        </w:p>
        <w:p w:rsidR="00DA4311" w:rsidRPr="000C5916" w:rsidRDefault="00DA4311" w:rsidP="00350F9F">
          <w:pPr>
            <w:pStyle w:val="wiComment"/>
          </w:pPr>
          <w:r w:rsidRPr="000C5916">
            <w:t>Use this STSP when installing department</w:t>
          </w:r>
          <w:r>
            <w:t>-</w:t>
          </w:r>
          <w:r w:rsidRPr="000C5916">
            <w:t>furnished aluminum enclosures on poles for ITS equipment.</w:t>
          </w:r>
        </w:p>
        <w:p w:rsidR="00DA4311" w:rsidRPr="00E8666A" w:rsidRDefault="00DA4311" w:rsidP="00E8666A">
          <w:pPr>
            <w:pStyle w:val="1Heading1"/>
          </w:pPr>
          <w:r w:rsidRPr="00E8666A">
            <w:t>Install Pole Mounted Cabinet, Item 673.1225.S.</w:t>
          </w:r>
        </w:p>
        <w:p w:rsidR="00DA4311" w:rsidRDefault="00DA4311" w:rsidP="00350F9F">
          <w:pPr>
            <w:pStyle w:val="spParagraph"/>
          </w:pPr>
          <w:r w:rsidRPr="00961652">
            <w:rPr>
              <w:rStyle w:val="spHeading"/>
            </w:rPr>
            <w:t>A  Description</w:t>
          </w:r>
        </w:p>
        <w:p w:rsidR="00DA4311" w:rsidRDefault="00DA4311" w:rsidP="00E27E53">
          <w:pPr>
            <w:pStyle w:val="spParagraph"/>
          </w:pPr>
          <w:r>
            <w:t>This special provision describes installing department furnished aluminum enclosures on poles for intelligent transportation systems equipment.</w:t>
          </w:r>
        </w:p>
        <w:p w:rsidR="00DA4311" w:rsidRDefault="00DA4311" w:rsidP="00E27E53">
          <w:pPr>
            <w:pStyle w:val="spParagraph"/>
          </w:pPr>
          <w:r w:rsidRPr="00961652">
            <w:rPr>
              <w:rStyle w:val="spHeading"/>
            </w:rPr>
            <w:t>B  Materials</w:t>
          </w:r>
        </w:p>
        <w:p w:rsidR="00DA4311" w:rsidRDefault="00DA4311" w:rsidP="00E27E53">
          <w:pPr>
            <w:pStyle w:val="spParagraph"/>
          </w:pPr>
          <w:r>
            <w:t>Use stainless steel bolts, nuts, and washers unless otherwise specified.</w:t>
          </w:r>
        </w:p>
        <w:p w:rsidR="00DA4311" w:rsidRDefault="00DA4311" w:rsidP="00E27E53">
          <w:pPr>
            <w:pStyle w:val="spParagraph"/>
          </w:pPr>
          <w:r>
            <w:t>All conductors, terminals, and parts that could be hazardous to maintenance personnel shall be protected with suitable insulating material.</w:t>
          </w:r>
        </w:p>
        <w:p w:rsidR="00DA4311" w:rsidRDefault="00DA4311" w:rsidP="00E27E53">
          <w:pPr>
            <w:pStyle w:val="spParagraph"/>
          </w:pPr>
          <w:r>
            <w:t>The cabinet will be equipped with service panels. Two panels shall be provided and mounted on the cabinet sidewalls. The left side panel shall be designated as "Input/Communications," and the right side panel shall be designated as the "Service Panel."</w:t>
          </w:r>
        </w:p>
        <w:p w:rsidR="00DA4311" w:rsidRDefault="00DA4311" w:rsidP="00E27E53">
          <w:pPr>
            <w:pStyle w:val="spParagraph"/>
          </w:pPr>
          <w:r>
            <w:t>The service panel will be equipped with a four-outlet handi-box. Wire the handi-box to the series portion of the filtering surge protector.</w:t>
          </w:r>
        </w:p>
        <w:p w:rsidR="00DA4311" w:rsidRDefault="00DA4311" w:rsidP="00E27E53">
          <w:pPr>
            <w:pStyle w:val="spParagraph"/>
          </w:pPr>
          <w:r>
            <w:t>Use metallic conduit, fittings, and adapters required from the underground conduit transition point to the cabinet as part of this item. A typical installation requires on 2-inch conduit. Use metallic conduit conforming to standard spec 652.</w:t>
          </w:r>
        </w:p>
        <w:p w:rsidR="00DA4311" w:rsidRDefault="00DA4311" w:rsidP="00E27E53">
          <w:pPr>
            <w:pStyle w:val="spParagraph"/>
          </w:pPr>
          <w:r w:rsidRPr="00961652">
            <w:rPr>
              <w:rStyle w:val="spHeading"/>
            </w:rPr>
            <w:t>C  Construction</w:t>
          </w:r>
        </w:p>
        <w:p w:rsidR="00DA4311" w:rsidRDefault="00DA4311" w:rsidP="00E27E53">
          <w:pPr>
            <w:pStyle w:val="spParagraph"/>
          </w:pPr>
          <w:r>
            <w:t>Coordinate receiving the cabinet from the department’s vendor and protect and store the cabinet between receiving the cabinet and installing as shown on the plans.  Note and photograph any damage to the cabinet upon receipt and notify the engineer and the Statewide ITS Engineer of any damage.</w:t>
          </w:r>
        </w:p>
        <w:p w:rsidR="00DA4311" w:rsidRDefault="00DA4311" w:rsidP="00E27E53">
          <w:pPr>
            <w:pStyle w:val="spParagraph"/>
          </w:pPr>
          <w:r>
            <w:t>Fasten the field cabinet securely onto a pole. Provide bolted stainless steel connections with lock washers, locking nuts, or other engineer-approved means to prevent the connection nuts from backing off. Isolate dissimilar materials from one another using stainless steel fittings. Make all power connections to the cabinet as specified in standard spec 656.</w:t>
          </w:r>
        </w:p>
        <w:p w:rsidR="00DA4311" w:rsidRDefault="00DA4311" w:rsidP="00E27E53">
          <w:pPr>
            <w:pStyle w:val="spParagraph"/>
          </w:pPr>
          <w:r>
            <w:t>Drill and tap the cabinet, as necessary, to mount the terminal blocks and other attachments to the service panel, to provide an entrance on the back of the cabinet for cable from the pole mounted intelligent transportation systems equipment, and to mount the service panel to the cabinet as shown in the details. Remove all sharp edges or burrs, or both, caused by the cutting or drilling process. Seal all openings to prevent water from entering the cabinet. Mount the surge protector to the service panel.</w:t>
          </w:r>
        </w:p>
        <w:p w:rsidR="00DA4311" w:rsidRDefault="00DA4311" w:rsidP="00E27E53">
          <w:pPr>
            <w:pStyle w:val="spParagraph"/>
          </w:pPr>
          <w:r>
            <w:t>Install metallic conduit on the exterior of the pole (for entrance to the cabinet from the ground) as the plans show, and according to the applicable requirements of standard spec 652.</w:t>
          </w:r>
        </w:p>
        <w:p w:rsidR="00DA4311" w:rsidRDefault="00DA4311" w:rsidP="00E27E53">
          <w:pPr>
            <w:pStyle w:val="spParagraph"/>
          </w:pPr>
          <w:r w:rsidRPr="00961652">
            <w:rPr>
              <w:rStyle w:val="spHeading"/>
            </w:rPr>
            <w:t>D  Measurement</w:t>
          </w:r>
        </w:p>
        <w:p w:rsidR="00DA4311" w:rsidRDefault="00DA4311" w:rsidP="00E27E53">
          <w:pPr>
            <w:pStyle w:val="spParagraph"/>
          </w:pPr>
          <w:r>
            <w:t>The department will measure Install Pole Mounted Cabinet as each individual assembly, acceptably completed.</w:t>
          </w:r>
        </w:p>
        <w:p w:rsidR="00DA4311" w:rsidRDefault="00DA4311" w:rsidP="00E27E53">
          <w:pPr>
            <w:pStyle w:val="spParagraph"/>
          </w:pPr>
          <w:r w:rsidRPr="00961652">
            <w:rPr>
              <w:rStyle w:val="spHeading"/>
            </w:rPr>
            <w:t>E  Payment</w:t>
          </w:r>
        </w:p>
        <w:p w:rsidR="00DA4311" w:rsidRDefault="00DA4311" w:rsidP="00E8666A">
          <w:pPr>
            <w:pStyle w:val="spParagraph"/>
            <w:spacing w:after="60"/>
          </w:pPr>
          <w:r>
            <w:t>The department will pay for measured quantities at the contract unit price under the following bid item:</w:t>
          </w:r>
        </w:p>
        <w:p w:rsidR="00DA4311" w:rsidRDefault="00DA4311" w:rsidP="00E27E53">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E27E53">
          <w:pPr>
            <w:pStyle w:val="ssBidItem"/>
            <w:tabs>
              <w:tab w:val="clear" w:pos="1584"/>
              <w:tab w:val="clear" w:pos="9360"/>
              <w:tab w:val="left" w:pos="1980"/>
            </w:tabs>
          </w:pPr>
          <w:r>
            <w:t>673.1225.S</w:t>
          </w:r>
          <w:r w:rsidRPr="000A528D">
            <w:tab/>
          </w:r>
          <w:r>
            <w:t>Install Pole Mounted Cabinet</w:t>
          </w:r>
          <w:r w:rsidRPr="000A528D">
            <w:tab/>
          </w:r>
          <w:r>
            <w:tab/>
          </w:r>
          <w:r>
            <w:tab/>
          </w:r>
          <w:r>
            <w:tab/>
          </w:r>
          <w:r>
            <w:tab/>
          </w:r>
          <w:r>
            <w:tab/>
          </w:r>
          <w:r>
            <w:tab/>
            <w:t>EACH</w:t>
          </w:r>
        </w:p>
        <w:p w:rsidR="00DA4311" w:rsidRDefault="00DA4311" w:rsidP="00E27E53">
          <w:pPr>
            <w:pStyle w:val="spParagraph"/>
          </w:pPr>
          <w:r>
            <w:t>Payment is full compensation for storing the pole mounted cabinet, installing the pole mounted cabinet; for making all connections and conduit/wire entrances; and for all testing.</w:t>
          </w:r>
        </w:p>
        <w:p w:rsidR="00DA4311" w:rsidRDefault="00DA4311" w:rsidP="00A46E58">
          <w:pPr>
            <w:pStyle w:val="spVersion"/>
          </w:pPr>
          <w:r>
            <w:t>stp-673-010 (20230629)</w:t>
          </w:r>
        </w:p>
        <w:p w:rsidR="00DA4311" w:rsidRDefault="00DA4311"/>
      </w:docPartBody>
    </w:docPart>
    <w:docPart>
      <w:docPartPr>
        <w:name w:val="999-005"/>
        <w:style w:val="wiComment"/>
        <w:category>
          <w:name w:val="STSP"/>
          <w:gallery w:val="docParts"/>
        </w:category>
        <w:behaviors>
          <w:behavior w:val="content"/>
        </w:behaviors>
        <w:guid w:val="{FA6C1C2F-31BC-4A63-A204-BEE6B5C15634}"/>
      </w:docPartPr>
      <w:docPartBody>
        <w:p w:rsidR="00DA4311" w:rsidRDefault="00DA4311" w:rsidP="006A3616">
          <w:pPr>
            <w:pStyle w:val="wiComment"/>
          </w:pPr>
          <w:r w:rsidRPr="000C5916">
            <w:t>999</w:t>
          </w:r>
          <w:r>
            <w:t>-</w:t>
          </w:r>
          <w:r w:rsidRPr="000C5916">
            <w:t>005</w:t>
          </w:r>
          <w:r>
            <w:t xml:space="preserve"> </w:t>
          </w:r>
          <w:r w:rsidRPr="0035124C">
            <w:rPr>
              <w:highlight w:val="yellow"/>
            </w:rPr>
            <w:t xml:space="preserve">DELETE </w:t>
          </w:r>
          <w:r w:rsidRPr="000C5916">
            <w:rPr>
              <w:highlight w:val="yellow"/>
            </w:rPr>
            <w:t>ALL DESIGNER NOTES FROM YOUR SPECIAL PROVISIONS</w:t>
          </w:r>
        </w:p>
        <w:p w:rsidR="00DA4311" w:rsidRPr="00376B2C" w:rsidRDefault="00DA4311" w:rsidP="00376B2C">
          <w:pPr>
            <w:pStyle w:val="wiComment"/>
            <w:rPr>
              <w:szCs w:val="18"/>
            </w:rPr>
          </w:pPr>
          <w:bookmarkStart w:id="308" w:name="_Hlk39738370"/>
          <w:r>
            <w:rPr>
              <w:szCs w:val="18"/>
            </w:rPr>
            <w:t>Provide a separate bid item for each project</w:t>
          </w:r>
          <w:bookmarkEnd w:id="308"/>
          <w:r>
            <w:rPr>
              <w:szCs w:val="18"/>
            </w:rPr>
            <w:t>.</w:t>
          </w:r>
        </w:p>
        <w:p w:rsidR="00DA4311" w:rsidRPr="008A4F45" w:rsidRDefault="00DA4311" w:rsidP="008A4F45">
          <w:pPr>
            <w:pStyle w:val="1Heading1"/>
          </w:pPr>
          <w:r w:rsidRPr="008A4F45">
            <w:t xml:space="preserve">Seismograph </w:t>
          </w:r>
          <w:r w:rsidRPr="008A4F45">
            <w:fldChar w:fldCharType="begin">
              <w:ffData>
                <w:name w:val="Text1"/>
                <w:enabled/>
                <w:calcOnExit w:val="0"/>
                <w:textInput>
                  <w:default w:val="Enter Project #"/>
                </w:textInput>
              </w:ffData>
            </w:fldChar>
          </w:r>
          <w:bookmarkStart w:id="309" w:name="Text1"/>
          <w:r w:rsidRPr="008A4F45">
            <w:instrText xml:space="preserve"> FORMTEXT </w:instrText>
          </w:r>
          <w:r w:rsidRPr="008A4F45">
            <w:fldChar w:fldCharType="separate"/>
          </w:r>
          <w:r w:rsidRPr="008A4F45">
            <w:rPr>
              <w:noProof/>
            </w:rPr>
            <w:t>Enter Project #</w:t>
          </w:r>
          <w:r w:rsidRPr="008A4F45">
            <w:fldChar w:fldCharType="end"/>
          </w:r>
          <w:bookmarkEnd w:id="309"/>
          <w:r w:rsidRPr="008A4F45">
            <w:t>, Item 999.1001.S.</w:t>
          </w:r>
        </w:p>
        <w:p w:rsidR="00DA4311" w:rsidRDefault="00DA4311" w:rsidP="006A3616">
          <w:pPr>
            <w:pStyle w:val="spParagraph"/>
          </w:pPr>
          <w:r w:rsidRPr="00961652">
            <w:rPr>
              <w:rStyle w:val="spHeading"/>
            </w:rPr>
            <w:t>A  Description</w:t>
          </w:r>
        </w:p>
        <w:p w:rsidR="00DA4311" w:rsidRDefault="00DA4311" w:rsidP="006A3616">
          <w:pPr>
            <w:pStyle w:val="spParagraph"/>
          </w:pPr>
          <w:r w:rsidRPr="00045CB8">
            <w:t>This special provision describes furnishing seismograph</w:t>
          </w:r>
          <w:r>
            <w:t>s</w:t>
          </w:r>
          <w:r w:rsidRPr="00045CB8">
            <w:t xml:space="preserve"> and employing trained operators to monitor construction</w:t>
          </w:r>
          <w:r>
            <w:t>-</w:t>
          </w:r>
          <w:r w:rsidRPr="00045CB8">
            <w:t>induced vibrations on buildings/structures, and submittal of all required documentation.</w:t>
          </w:r>
        </w:p>
        <w:p w:rsidR="00DA4311" w:rsidRDefault="00DA4311" w:rsidP="006A3616">
          <w:pPr>
            <w:pStyle w:val="spParagraph"/>
          </w:pPr>
          <w:r w:rsidRPr="00961652">
            <w:rPr>
              <w:rStyle w:val="spHeading"/>
            </w:rPr>
            <w:t>B  Material</w:t>
          </w:r>
        </w:p>
        <w:p w:rsidR="00DA4311" w:rsidRDefault="00DA4311" w:rsidP="006A3616">
          <w:pPr>
            <w:pStyle w:val="spParagraph"/>
          </w:pPr>
          <w:r w:rsidRPr="00045CB8">
            <w:t xml:space="preserve">Use seismographs </w:t>
          </w:r>
          <w:r>
            <w:t>conforming</w:t>
          </w:r>
          <w:r w:rsidRPr="00045CB8">
            <w:t xml:space="preserve"> to Wisconsin Department of Safety and Professional Services (SPS) 307.43, Wisconsin Administrative Code</w:t>
          </w:r>
          <w:r>
            <w:t xml:space="preserve"> that</w:t>
          </w:r>
          <w:r w:rsidRPr="00045CB8">
            <w:t xml:space="preserve"> are continuous data recorders supplied with all the accessories necessary for making vibration and noise monitoring observations.</w:t>
          </w:r>
        </w:p>
        <w:p w:rsidR="00DA4311" w:rsidRDefault="00DA4311" w:rsidP="006A3616">
          <w:pPr>
            <w:pStyle w:val="spParagraph"/>
          </w:pPr>
          <w:r w:rsidRPr="00961652">
            <w:rPr>
              <w:rStyle w:val="spHeading"/>
            </w:rPr>
            <w:t>C  Construction</w:t>
          </w:r>
        </w:p>
        <w:p w:rsidR="00DA4311" w:rsidRDefault="00DA4311" w:rsidP="006A3616">
          <w:pPr>
            <w:pStyle w:val="spParagraph"/>
          </w:pPr>
          <w:r>
            <w:t xml:space="preserve">Conduct </w:t>
          </w:r>
          <w:r w:rsidRPr="00045CB8">
            <w:t xml:space="preserve">monitoring procedures </w:t>
          </w:r>
          <w:r>
            <w:t>conforming to</w:t>
          </w:r>
          <w:r w:rsidRPr="00045CB8">
            <w:t xml:space="preserve"> SPS 307.44 and as follows: Take seismograph readings </w:t>
          </w:r>
          <w:r>
            <w:t>before</w:t>
          </w:r>
          <w:r w:rsidRPr="00045CB8">
            <w:t xml:space="preserve"> construction activities to establish an ambient or background index.</w:t>
          </w:r>
        </w:p>
        <w:p w:rsidR="00DA4311" w:rsidRDefault="00DA4311" w:rsidP="006A3616">
          <w:pPr>
            <w:pStyle w:val="spParagraph"/>
          </w:pPr>
          <w:r w:rsidRPr="00045CB8">
            <w:t>During construction, place seismograph</w:t>
          </w:r>
          <w:r>
            <w:t>s</w:t>
          </w:r>
          <w:r w:rsidRPr="00045CB8">
            <w:t xml:space="preserve"> to monitor all vibration</w:t>
          </w:r>
          <w:r>
            <w:t>-</w:t>
          </w:r>
          <w:r w:rsidRPr="00045CB8">
            <w:t xml:space="preserve">inducing construction activities or </w:t>
          </w:r>
          <w:r>
            <w:t>as the engineer directs</w:t>
          </w:r>
          <w:r w:rsidRPr="00045CB8">
            <w:t>. At a minimum utilize one seismograph. If more than one major construction activity per day is taking place, multiple seismographs may be required. Place seismograph</w:t>
          </w:r>
          <w:r>
            <w:t>s</w:t>
          </w:r>
          <w:r w:rsidRPr="00045CB8">
            <w:t xml:space="preserve"> on a stable surface within 3 </w:t>
          </w:r>
          <w:r>
            <w:t>feet</w:t>
          </w:r>
          <w:r w:rsidRPr="00045CB8">
            <w:t xml:space="preserve"> of the building/structure nearest t</w:t>
          </w:r>
          <w:r>
            <w:t xml:space="preserve">o the construction operation. Provide </w:t>
          </w:r>
          <w:r w:rsidRPr="00045CB8">
            <w:t xml:space="preserve">data recorded for each vibration occurrence </w:t>
          </w:r>
          <w:r>
            <w:t xml:space="preserve">to the engineer which </w:t>
          </w:r>
          <w:r w:rsidRPr="00045CB8">
            <w:t>include</w:t>
          </w:r>
          <w:r>
            <w:t>s</w:t>
          </w:r>
          <w:r w:rsidRPr="00045CB8">
            <w:t xml:space="preserve"> the following:</w:t>
          </w:r>
        </w:p>
        <w:p w:rsidR="00DA4311" w:rsidRPr="00045CB8" w:rsidRDefault="00DA4311" w:rsidP="006A3616">
          <w:pPr>
            <w:pStyle w:val="spNumList1"/>
          </w:pPr>
          <w:r w:rsidRPr="00857B42">
            <w:t>1.</w:t>
          </w:r>
          <w:r w:rsidRPr="00857B42">
            <w:tab/>
          </w:r>
          <w:r w:rsidRPr="00045CB8">
            <w:t>Identification of vibration monitoring instrument used.</w:t>
          </w:r>
        </w:p>
        <w:p w:rsidR="00DA4311" w:rsidRPr="00045CB8" w:rsidRDefault="00DA4311" w:rsidP="006A3616">
          <w:pPr>
            <w:pStyle w:val="spNumList1"/>
          </w:pPr>
          <w:r w:rsidRPr="00857B42">
            <w:t>2.</w:t>
          </w:r>
          <w:r w:rsidRPr="00857B42">
            <w:tab/>
          </w:r>
          <w:r w:rsidRPr="00045CB8">
            <w:t>Description of equipment used by the contractor.</w:t>
          </w:r>
        </w:p>
        <w:p w:rsidR="00DA4311" w:rsidRPr="00045CB8" w:rsidRDefault="00DA4311" w:rsidP="006A3616">
          <w:pPr>
            <w:pStyle w:val="spNumList1"/>
          </w:pPr>
          <w:r w:rsidRPr="00857B42">
            <w:t>3.</w:t>
          </w:r>
          <w:r w:rsidRPr="00857B42">
            <w:tab/>
          </w:r>
          <w:r w:rsidRPr="00045CB8">
            <w:t>Name of qualified observer and interpreter.</w:t>
          </w:r>
        </w:p>
        <w:p w:rsidR="00DA4311" w:rsidRPr="00045CB8" w:rsidRDefault="00DA4311" w:rsidP="006A3616">
          <w:pPr>
            <w:pStyle w:val="spNumList1"/>
          </w:pPr>
          <w:r w:rsidRPr="00857B42">
            <w:t>4.</w:t>
          </w:r>
          <w:r w:rsidRPr="00857B42">
            <w:tab/>
          </w:r>
          <w:r w:rsidRPr="00045CB8">
            <w:t>Distance and direction of recording station from the vibration area.</w:t>
          </w:r>
        </w:p>
        <w:p w:rsidR="00DA4311" w:rsidRPr="00045CB8" w:rsidRDefault="00DA4311" w:rsidP="006A3616">
          <w:pPr>
            <w:pStyle w:val="spNumList1"/>
          </w:pPr>
          <w:r w:rsidRPr="00857B42">
            <w:t>5.</w:t>
          </w:r>
          <w:r w:rsidRPr="00857B42">
            <w:tab/>
          </w:r>
          <w:r w:rsidRPr="00045CB8">
            <w:t>Type of ground at recording station and material on which the instrument is sitting.</w:t>
          </w:r>
        </w:p>
        <w:p w:rsidR="00DA4311" w:rsidRPr="00045CB8" w:rsidRDefault="00DA4311" w:rsidP="006A3616">
          <w:pPr>
            <w:pStyle w:val="spNumList1"/>
          </w:pPr>
          <w:r w:rsidRPr="00857B42">
            <w:t>6.</w:t>
          </w:r>
          <w:r w:rsidRPr="00857B42">
            <w:tab/>
          </w:r>
          <w:r w:rsidRPr="00045CB8">
            <w:t>Peak particle velocity and principal frequency in each component.</w:t>
          </w:r>
        </w:p>
        <w:p w:rsidR="00DA4311" w:rsidRPr="00045CB8" w:rsidRDefault="00DA4311" w:rsidP="006A3616">
          <w:pPr>
            <w:pStyle w:val="spNumList1"/>
          </w:pPr>
          <w:r w:rsidRPr="00857B42">
            <w:t>7.</w:t>
          </w:r>
          <w:r w:rsidRPr="00857B42">
            <w:tab/>
          </w:r>
          <w:r w:rsidRPr="00045CB8">
            <w:t>A dated and signed copy of records of seismograph readings.</w:t>
          </w:r>
        </w:p>
        <w:p w:rsidR="00DA4311" w:rsidRDefault="00DA4311" w:rsidP="006A3616">
          <w:pPr>
            <w:pStyle w:val="spNumList1"/>
          </w:pPr>
          <w:r w:rsidRPr="00857B42">
            <w:t>8.</w:t>
          </w:r>
          <w:r w:rsidRPr="00857B42">
            <w:tab/>
          </w:r>
          <w:r w:rsidRPr="00045CB8">
            <w:t>A comparison of measured seismograph readings to maximum allowable readings identified in SPS 307.43 or as specified in this special provision.</w:t>
          </w:r>
        </w:p>
        <w:p w:rsidR="00DA4311" w:rsidRDefault="00DA4311" w:rsidP="006A3616">
          <w:pPr>
            <w:pStyle w:val="spParagraph"/>
          </w:pPr>
          <w:r w:rsidRPr="00045CB8">
            <w:t>If construction activities generate ground vibration in excess of the peak particle velocity limits as shown in SPS 307.44, stop the construction operation in progress and implement alternate construction methods to produce results within the allowable peak particle velocity limits.</w:t>
          </w:r>
        </w:p>
        <w:p w:rsidR="00DA4311" w:rsidRDefault="00DA4311" w:rsidP="006A3616">
          <w:pPr>
            <w:pStyle w:val="spParagraph"/>
          </w:pPr>
          <w:r w:rsidRPr="00961652">
            <w:rPr>
              <w:rStyle w:val="spHeading"/>
            </w:rPr>
            <w:t>D  Measurement</w:t>
          </w:r>
        </w:p>
        <w:p w:rsidR="00DA4311" w:rsidRDefault="00DA4311" w:rsidP="006A3616">
          <w:pPr>
            <w:pStyle w:val="spParagraph"/>
          </w:pPr>
          <w:r>
            <w:t>The department will measure Seismograph as a single unit of work for each project, acceptably completed.</w:t>
          </w:r>
        </w:p>
        <w:p w:rsidR="00DA4311" w:rsidRDefault="00DA4311" w:rsidP="006A3616">
          <w:pPr>
            <w:pStyle w:val="spParagraph"/>
          </w:pPr>
          <w:r w:rsidRPr="00961652">
            <w:rPr>
              <w:rStyle w:val="spHeading"/>
            </w:rPr>
            <w:t>E  Payment</w:t>
          </w:r>
        </w:p>
        <w:p w:rsidR="00DA4311" w:rsidRDefault="00DA4311" w:rsidP="006A3616">
          <w:pPr>
            <w:pStyle w:val="spParagraph"/>
          </w:pPr>
          <w:r>
            <w:t>The department will pay for measured quantities at the contract unit price under the following bid item:</w:t>
          </w:r>
        </w:p>
        <w:p w:rsidR="00DA4311" w:rsidRDefault="00DA4311" w:rsidP="0035124C">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35124C">
          <w:pPr>
            <w:pStyle w:val="ssBidItem"/>
            <w:tabs>
              <w:tab w:val="clear" w:pos="1584"/>
              <w:tab w:val="clear" w:pos="9360"/>
              <w:tab w:val="left" w:pos="1980"/>
            </w:tabs>
          </w:pPr>
          <w:r>
            <w:t>999.1001.S</w:t>
          </w:r>
          <w:r w:rsidRPr="000A528D">
            <w:tab/>
          </w:r>
          <w:r>
            <w:t xml:space="preserve">Seismograph </w:t>
          </w:r>
          <w:r>
            <w:fldChar w:fldCharType="begin">
              <w:ffData>
                <w:name w:val="Text1"/>
                <w:enabled/>
                <w:calcOnExit w:val="0"/>
                <w:textInput>
                  <w:default w:val="Enter Project #"/>
                </w:textInput>
              </w:ffData>
            </w:fldChar>
          </w:r>
          <w:r>
            <w:instrText xml:space="preserve"> FORMTEXT </w:instrText>
          </w:r>
          <w:r>
            <w:fldChar w:fldCharType="separate"/>
          </w:r>
          <w:r>
            <w:rPr>
              <w:noProof/>
            </w:rPr>
            <w:t>Enter Project #</w:t>
          </w:r>
          <w:r>
            <w:fldChar w:fldCharType="end"/>
          </w:r>
          <w:r>
            <w:tab/>
          </w:r>
          <w:r>
            <w:tab/>
          </w:r>
          <w:r>
            <w:tab/>
          </w:r>
          <w:r>
            <w:tab/>
          </w:r>
          <w:r>
            <w:tab/>
          </w:r>
          <w:r>
            <w:tab/>
          </w:r>
          <w:r>
            <w:tab/>
            <w:t>EACH</w:t>
          </w:r>
        </w:p>
        <w:p w:rsidR="00DA4311" w:rsidRPr="000E2BE0" w:rsidRDefault="00DA4311" w:rsidP="006A3616">
          <w:pPr>
            <w:pStyle w:val="spParagraph"/>
          </w:pPr>
          <w:r w:rsidRPr="000E2BE0">
            <w:t>Payment is full compensation for furnishing and operating seismograph</w:t>
          </w:r>
          <w:r>
            <w:t>s</w:t>
          </w:r>
          <w:r w:rsidRPr="000E2BE0">
            <w:t>, operator</w:t>
          </w:r>
          <w:r>
            <w:t>s</w:t>
          </w:r>
          <w:r w:rsidRPr="000E2BE0">
            <w:t xml:space="preserve">, </w:t>
          </w:r>
          <w:r>
            <w:t xml:space="preserve">and for </w:t>
          </w:r>
          <w:r w:rsidRPr="000E2BE0">
            <w:t>producing documentation reports</w:t>
          </w:r>
        </w:p>
        <w:p w:rsidR="00DA4311" w:rsidRDefault="00DA4311" w:rsidP="002C3D9E">
          <w:pPr>
            <w:pStyle w:val="spVersion"/>
          </w:pPr>
          <w:r>
            <w:t>stp-999-005 (20230629)</w:t>
          </w:r>
        </w:p>
        <w:p w:rsidR="00DA4311" w:rsidRDefault="00DA4311"/>
      </w:docPartBody>
    </w:docPart>
    <w:docPart>
      <w:docPartPr>
        <w:name w:val="999-010"/>
        <w:style w:val="wiComment"/>
        <w:category>
          <w:name w:val="STSP"/>
          <w:gallery w:val="docParts"/>
        </w:category>
        <w:behaviors>
          <w:behavior w:val="content"/>
        </w:behaviors>
        <w:guid w:val="{A1C9E4BF-9247-4504-AEAA-A1586BD94884}"/>
      </w:docPartPr>
      <w:docPartBody>
        <w:p w:rsidR="00DA4311" w:rsidRPr="000C5916" w:rsidRDefault="00DA4311" w:rsidP="000433C9">
          <w:pPr>
            <w:pStyle w:val="wiComment"/>
          </w:pPr>
          <w:r w:rsidRPr="000C5916">
            <w:t>999</w:t>
          </w:r>
          <w:r>
            <w:t>-</w:t>
          </w:r>
          <w:r w:rsidRPr="000C5916">
            <w:t>010</w:t>
          </w:r>
          <w:r>
            <w:t xml:space="preserve"> </w:t>
          </w:r>
          <w:r w:rsidRPr="00CA42A7">
            <w:rPr>
              <w:highlight w:val="yellow"/>
            </w:rPr>
            <w:t>DELETE</w:t>
          </w:r>
          <w:r w:rsidRPr="000C5916">
            <w:rPr>
              <w:highlight w:val="yellow"/>
            </w:rPr>
            <w:t xml:space="preserve"> ALL DESIGNER NOTES FROM YOUR SPECIAL PROVISIONS</w:t>
          </w:r>
        </w:p>
        <w:p w:rsidR="00DA4311" w:rsidRPr="00E45A55" w:rsidRDefault="00DA4311" w:rsidP="00E45A55">
          <w:pPr>
            <w:pStyle w:val="1Heading1"/>
          </w:pPr>
          <w:r w:rsidRPr="00E45A55">
            <w:t>Crack and Damage Survey, Item 999.1501.S.</w:t>
          </w:r>
        </w:p>
        <w:p w:rsidR="00DA4311" w:rsidRDefault="00DA4311" w:rsidP="000433C9">
          <w:pPr>
            <w:pStyle w:val="spParagraph"/>
          </w:pPr>
          <w:r w:rsidRPr="00961652">
            <w:rPr>
              <w:rStyle w:val="spHeading"/>
            </w:rPr>
            <w:t>A  Description</w:t>
          </w:r>
        </w:p>
        <w:p w:rsidR="00DA4311" w:rsidRDefault="00DA4311" w:rsidP="000433C9">
          <w:pPr>
            <w:pStyle w:val="spParagraph"/>
          </w:pPr>
          <w:r>
            <w:t xml:space="preserve">This special provision describes conducting a crack and damage survey of the residences and business located at </w:t>
          </w:r>
          <w:r>
            <w:rPr>
              <w:highlight w:val="lightGray"/>
            </w:rPr>
            <w:fldChar w:fldCharType="begin">
              <w:ffData>
                <w:name w:val="Text3"/>
                <w:enabled/>
                <w:calcOnExit w:val="0"/>
                <w:textInput>
                  <w:default w:val="Enter Location"/>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Location</w:t>
          </w:r>
          <w:r>
            <w:rPr>
              <w:highlight w:val="lightGray"/>
            </w:rPr>
            <w:fldChar w:fldCharType="end"/>
          </w:r>
          <w:r>
            <w:t>.</w:t>
          </w:r>
        </w:p>
        <w:p w:rsidR="00DA4311" w:rsidRDefault="00DA4311" w:rsidP="000433C9">
          <w:pPr>
            <w:pStyle w:val="spParagraph"/>
          </w:pPr>
          <w:r>
            <w:t>This Crack and Damage Survey shall consist of two parts. The first part, performed before construction activities, shall include a visual inspection, digital images, and a written report describing the existing defects in the building(s) being inspected. The second part, performed after the construction activities, shall also include a visual inspection, digital images, and written report describing any change in the building’s condition.</w:t>
          </w:r>
        </w:p>
        <w:p w:rsidR="00DA4311" w:rsidRDefault="00DA4311" w:rsidP="000433C9">
          <w:pPr>
            <w:pStyle w:val="spParagraph"/>
          </w:pPr>
          <w:r w:rsidRPr="00961652">
            <w:rPr>
              <w:rStyle w:val="spHeading"/>
            </w:rPr>
            <w:t>B  (Vacant)</w:t>
          </w:r>
        </w:p>
        <w:p w:rsidR="00DA4311" w:rsidRDefault="00DA4311" w:rsidP="000433C9">
          <w:pPr>
            <w:pStyle w:val="spParagraph"/>
          </w:pPr>
          <w:r w:rsidRPr="00961652">
            <w:rPr>
              <w:rStyle w:val="spHeading"/>
            </w:rPr>
            <w:t>C  Construction</w:t>
          </w:r>
        </w:p>
        <w:p w:rsidR="00DA4311" w:rsidRDefault="00DA4311" w:rsidP="000433C9">
          <w:pPr>
            <w:pStyle w:val="spParagraph"/>
          </w:pPr>
          <w:r>
            <w:t>Before any construction activities, thoroughly inspect the building structures for existing defects, including interior and exterior walls. Electronically submit a written report with the inspector’s name, date of inspection, descriptions and locations of defects, and digital images. The intent of the written report and digital images is to procure a record of the general physical condition of the building’s interior and exterior walls and foundation.</w:t>
          </w:r>
        </w:p>
        <w:p w:rsidR="00DA4311" w:rsidRDefault="00DA4311" w:rsidP="000433C9">
          <w:pPr>
            <w:pStyle w:val="spParagraph"/>
          </w:pPr>
          <w:r>
            <w:t>Use a digital camera capable of producing sharp, grain free, high-contrast colored digital images with good shadow details. Label each digital image with the following information:</w:t>
          </w:r>
        </w:p>
        <w:p w:rsidR="00DA4311" w:rsidRPr="008369C4" w:rsidRDefault="00DA4311" w:rsidP="000433C9">
          <w:pPr>
            <w:pStyle w:val="spSmall"/>
            <w:tabs>
              <w:tab w:val="right" w:pos="2160"/>
              <w:tab w:val="right" w:leader="underscore" w:pos="5040"/>
            </w:tabs>
            <w:ind w:left="0" w:right="3456"/>
            <w:rPr>
              <w:rFonts w:cs="Arial"/>
            </w:rPr>
          </w:pPr>
          <w:r w:rsidRPr="008369C4">
            <w:rPr>
              <w:rFonts w:cs="Arial"/>
            </w:rPr>
            <w:tab/>
            <w:t>ID:</w:t>
          </w:r>
          <w:r w:rsidRPr="008369C4">
            <w:rPr>
              <w:rFonts w:cs="Arial"/>
            </w:rPr>
            <w:tab/>
          </w:r>
        </w:p>
        <w:p w:rsidR="00DA4311" w:rsidRPr="008369C4" w:rsidRDefault="00DA4311" w:rsidP="000433C9">
          <w:pPr>
            <w:pStyle w:val="spSmall"/>
            <w:tabs>
              <w:tab w:val="right" w:pos="2160"/>
              <w:tab w:val="right" w:leader="underscore" w:pos="5040"/>
            </w:tabs>
            <w:ind w:left="0" w:right="3456"/>
            <w:rPr>
              <w:rFonts w:cs="Arial"/>
            </w:rPr>
          </w:pPr>
          <w:r w:rsidRPr="008369C4">
            <w:rPr>
              <w:rFonts w:cs="Arial"/>
            </w:rPr>
            <w:tab/>
            <w:t>Building Location:</w:t>
          </w:r>
          <w:r w:rsidRPr="008369C4">
            <w:rPr>
              <w:rFonts w:cs="Arial"/>
            </w:rPr>
            <w:tab/>
          </w:r>
        </w:p>
        <w:p w:rsidR="00DA4311" w:rsidRPr="008369C4" w:rsidRDefault="00DA4311" w:rsidP="000433C9">
          <w:pPr>
            <w:pStyle w:val="spSmall"/>
            <w:tabs>
              <w:tab w:val="right" w:pos="2160"/>
              <w:tab w:val="right" w:leader="underscore" w:pos="5040"/>
            </w:tabs>
            <w:ind w:left="0" w:right="3456"/>
            <w:rPr>
              <w:rFonts w:cs="Arial"/>
            </w:rPr>
          </w:pPr>
          <w:r w:rsidRPr="008369C4">
            <w:rPr>
              <w:rFonts w:cs="Arial"/>
            </w:rPr>
            <w:tab/>
            <w:t>View looking:</w:t>
          </w:r>
          <w:r w:rsidRPr="008369C4">
            <w:rPr>
              <w:rFonts w:cs="Arial"/>
            </w:rPr>
            <w:tab/>
          </w:r>
        </w:p>
        <w:p w:rsidR="00DA4311" w:rsidRPr="008369C4" w:rsidRDefault="00DA4311" w:rsidP="000433C9">
          <w:pPr>
            <w:pStyle w:val="spSmall"/>
            <w:tabs>
              <w:tab w:val="right" w:pos="2160"/>
              <w:tab w:val="right" w:leader="underscore" w:pos="5040"/>
            </w:tabs>
            <w:ind w:left="0" w:right="3456"/>
            <w:rPr>
              <w:rFonts w:cs="Arial"/>
            </w:rPr>
          </w:pPr>
          <w:r w:rsidRPr="008369C4">
            <w:rPr>
              <w:rFonts w:cs="Arial"/>
            </w:rPr>
            <w:tab/>
            <w:t>Date:</w:t>
          </w:r>
          <w:r w:rsidRPr="008369C4">
            <w:rPr>
              <w:rFonts w:cs="Arial"/>
            </w:rPr>
            <w:tab/>
          </w:r>
        </w:p>
        <w:p w:rsidR="00DA4311" w:rsidRPr="008369C4" w:rsidRDefault="00DA4311" w:rsidP="000433C9">
          <w:pPr>
            <w:pStyle w:val="spSmall"/>
            <w:tabs>
              <w:tab w:val="right" w:pos="2160"/>
              <w:tab w:val="right" w:leader="underscore" w:pos="5040"/>
            </w:tabs>
            <w:ind w:left="0" w:right="3456"/>
            <w:rPr>
              <w:rFonts w:cs="Arial"/>
            </w:rPr>
          </w:pPr>
          <w:r w:rsidRPr="008369C4">
            <w:rPr>
              <w:rFonts w:cs="Arial"/>
            </w:rPr>
            <w:tab/>
            <w:t>Photographer:</w:t>
          </w:r>
          <w:r w:rsidRPr="008369C4">
            <w:rPr>
              <w:rFonts w:cs="Arial"/>
            </w:rPr>
            <w:tab/>
          </w:r>
        </w:p>
        <w:p w:rsidR="00DA4311" w:rsidRDefault="00DA4311" w:rsidP="000433C9">
          <w:pPr>
            <w:pStyle w:val="spParagraph"/>
          </w:pPr>
          <w:r>
            <w:t>Before the start of any construction activities related to this survey, submit a copy of the written report and digital images to the engineer electronically.</w:t>
          </w:r>
        </w:p>
        <w:p w:rsidR="00DA4311" w:rsidRDefault="00DA4311" w:rsidP="000433C9">
          <w:pPr>
            <w:pStyle w:val="spParagraph"/>
          </w:pPr>
          <w:r>
            <w:t>After the construction activities are complete, conduct another survey in the same manner, take digital images, and submit another written report to the engineer electronically.</w:t>
          </w:r>
        </w:p>
        <w:p w:rsidR="00DA4311" w:rsidRDefault="00DA4311" w:rsidP="000433C9">
          <w:pPr>
            <w:pStyle w:val="spParagraph"/>
          </w:pPr>
          <w:r>
            <w:t>Instead of digital images, a digital video camera capable of producing sharp, high contrast, colored digital video with good shadow detail may be used to perform this work.</w:t>
          </w:r>
        </w:p>
        <w:p w:rsidR="00DA4311" w:rsidRDefault="00DA4311" w:rsidP="000433C9">
          <w:pPr>
            <w:pStyle w:val="spParagraph"/>
          </w:pPr>
          <w:r w:rsidRPr="00961652">
            <w:rPr>
              <w:rStyle w:val="spHeading"/>
            </w:rPr>
            <w:t>D  Measurement</w:t>
          </w:r>
        </w:p>
        <w:p w:rsidR="00DA4311" w:rsidRDefault="00DA4311" w:rsidP="000433C9">
          <w:pPr>
            <w:pStyle w:val="spParagraph"/>
          </w:pPr>
          <w:r>
            <w:t>The department will measure Crack and Damage Survey as single unit for each location, acceptably completed.</w:t>
          </w:r>
        </w:p>
        <w:p w:rsidR="00DA4311" w:rsidRDefault="00DA4311" w:rsidP="000433C9">
          <w:pPr>
            <w:pStyle w:val="spParagraph"/>
          </w:pPr>
          <w:r w:rsidRPr="00961652">
            <w:rPr>
              <w:rStyle w:val="spHeading"/>
            </w:rPr>
            <w:t>E  Payment</w:t>
          </w:r>
        </w:p>
        <w:p w:rsidR="00DA4311" w:rsidRDefault="00DA4311" w:rsidP="000433C9">
          <w:pPr>
            <w:pStyle w:val="spParagraph"/>
          </w:pPr>
          <w:r>
            <w:t>The department will pay for measured quantities at the contract unit price under the following bid item:</w:t>
          </w:r>
        </w:p>
        <w:p w:rsidR="00DA4311" w:rsidRDefault="00DA4311" w:rsidP="00CA42A7">
          <w:pPr>
            <w:pStyle w:val="ssBidItem"/>
            <w:tabs>
              <w:tab w:val="clear" w:pos="1584"/>
              <w:tab w:val="clear" w:pos="9360"/>
              <w:tab w:val="left" w:pos="1980"/>
            </w:tabs>
          </w:pPr>
          <w:r>
            <w:t>ITEM NUMBER</w:t>
          </w:r>
          <w:r w:rsidRPr="000A528D">
            <w:tab/>
          </w:r>
          <w:r>
            <w:t>DESCRIPTION</w:t>
          </w:r>
          <w:r w:rsidRPr="000A528D">
            <w:tab/>
          </w:r>
          <w:r>
            <w:tab/>
          </w:r>
          <w:r>
            <w:tab/>
          </w:r>
          <w:r>
            <w:tab/>
          </w:r>
          <w:r>
            <w:tab/>
          </w:r>
          <w:r>
            <w:tab/>
          </w:r>
          <w:r>
            <w:tab/>
          </w:r>
          <w:r>
            <w:tab/>
            <w:t>UNIT</w:t>
          </w:r>
        </w:p>
        <w:p w:rsidR="00DA4311" w:rsidRDefault="00DA4311" w:rsidP="00CA42A7">
          <w:pPr>
            <w:pStyle w:val="ssBidItem"/>
            <w:tabs>
              <w:tab w:val="clear" w:pos="1584"/>
              <w:tab w:val="clear" w:pos="9360"/>
              <w:tab w:val="left" w:pos="1980"/>
            </w:tabs>
          </w:pPr>
          <w:r w:rsidRPr="00FE5FD1">
            <w:t>999.1501.S</w:t>
          </w:r>
          <w:r w:rsidRPr="000A528D">
            <w:tab/>
          </w:r>
          <w:r>
            <w:t>Crack and Damage Survey</w:t>
          </w:r>
          <w:r w:rsidRPr="000A528D">
            <w:tab/>
          </w:r>
          <w:r>
            <w:tab/>
          </w:r>
          <w:r>
            <w:tab/>
          </w:r>
          <w:r>
            <w:tab/>
          </w:r>
          <w:r>
            <w:tab/>
          </w:r>
          <w:r>
            <w:tab/>
          </w:r>
          <w:r>
            <w:tab/>
            <w:t>EACH</w:t>
          </w:r>
        </w:p>
        <w:p w:rsidR="00DA4311" w:rsidRPr="00110F27" w:rsidRDefault="00DA4311" w:rsidP="000433C9">
          <w:pPr>
            <w:pStyle w:val="spParagraph"/>
          </w:pPr>
          <w:r>
            <w:t xml:space="preserve">Payment is full compensation for providing the before and after written reports, and for photographs or </w:t>
          </w:r>
          <w:r w:rsidRPr="00110F27">
            <w:t>video.</w:t>
          </w:r>
        </w:p>
        <w:p w:rsidR="00DA4311" w:rsidRDefault="00DA4311" w:rsidP="00FB54A3">
          <w:pPr>
            <w:pStyle w:val="spVersion"/>
          </w:pPr>
          <w:r w:rsidRPr="00110F27">
            <w:t>stp-999-010 (20210708)</w:t>
          </w:r>
        </w:p>
        <w:p w:rsidR="00DA4311" w:rsidRDefault="00DA4311"/>
      </w:docPartBody>
    </w:docPart>
    <w:docPart>
      <w:docPartPr>
        <w:name w:val="999-015"/>
        <w:style w:val="wiComment"/>
        <w:category>
          <w:name w:val="STSP"/>
          <w:gallery w:val="docParts"/>
        </w:category>
        <w:behaviors>
          <w:behavior w:val="content"/>
        </w:behaviors>
        <w:guid w:val="{0175A0B7-1700-4FD6-9B90-8D80B681150B}"/>
      </w:docPartPr>
      <w:docPartBody>
        <w:p w:rsidR="00DA4311" w:rsidRPr="000C5916" w:rsidRDefault="00DA4311" w:rsidP="00154B3A">
          <w:pPr>
            <w:pStyle w:val="wiComment"/>
          </w:pPr>
          <w:r w:rsidRPr="000C5916">
            <w:t>999</w:t>
          </w:r>
          <w:r>
            <w:t>-</w:t>
          </w:r>
          <w:r w:rsidRPr="000C5916">
            <w:t>015</w:t>
          </w:r>
          <w:r>
            <w:t xml:space="preserve"> </w:t>
          </w:r>
          <w:r w:rsidRPr="00CC6991">
            <w:rPr>
              <w:highlight w:val="yellow"/>
            </w:rPr>
            <w:t>DELETE</w:t>
          </w:r>
          <w:r w:rsidRPr="000C5916">
            <w:rPr>
              <w:highlight w:val="yellow"/>
            </w:rPr>
            <w:t xml:space="preserve"> ALL DESIGNER NOTES FROM YOUR SPECIAL PROVISIONS</w:t>
          </w:r>
        </w:p>
        <w:p w:rsidR="00DA4311" w:rsidRPr="00F172E5" w:rsidRDefault="00DA4311" w:rsidP="00F172E5">
          <w:pPr>
            <w:pStyle w:val="1Heading1"/>
            <w:rPr>
              <w:szCs w:val="22"/>
            </w:rPr>
          </w:pPr>
          <w:r w:rsidRPr="00F172E5">
            <w:rPr>
              <w:szCs w:val="22"/>
            </w:rPr>
            <w:t>Picnic Tables Single Pedestal, Item 999.1800.S.</w:t>
          </w:r>
        </w:p>
        <w:p w:rsidR="00DA4311" w:rsidRDefault="00DA4311" w:rsidP="00154B3A">
          <w:pPr>
            <w:pStyle w:val="spParagraph"/>
          </w:pPr>
          <w:r w:rsidRPr="00961652">
            <w:rPr>
              <w:rStyle w:val="spHeading"/>
            </w:rPr>
            <w:t>A  Description</w:t>
          </w:r>
        </w:p>
        <w:p w:rsidR="00DA4311" w:rsidRDefault="00DA4311" w:rsidP="00154B3A">
          <w:pPr>
            <w:pStyle w:val="spParagraph"/>
          </w:pPr>
          <w:r>
            <w:t>This special provision describes providing picnic tables.</w:t>
          </w:r>
        </w:p>
        <w:p w:rsidR="00DA4311" w:rsidRDefault="00DA4311" w:rsidP="00154B3A">
          <w:pPr>
            <w:pStyle w:val="spParagraph"/>
          </w:pPr>
          <w:r w:rsidRPr="00961652">
            <w:rPr>
              <w:rStyle w:val="spHeading"/>
            </w:rPr>
            <w:t>B  Materials</w:t>
          </w:r>
        </w:p>
        <w:p w:rsidR="00DA4311" w:rsidRDefault="00DA4311" w:rsidP="00154B3A">
          <w:pPr>
            <w:pStyle w:val="spParagraph"/>
          </w:pPr>
          <w:r w:rsidRPr="00961652">
            <w:rPr>
              <w:rStyle w:val="spHeading"/>
            </w:rPr>
            <w:t>B.1  Recycled Plastic Planks</w:t>
          </w:r>
        </w:p>
        <w:p w:rsidR="00DA4311" w:rsidRDefault="00DA4311" w:rsidP="00154B3A">
          <w:pPr>
            <w:pStyle w:val="spParagraph"/>
          </w:pPr>
          <w:r>
            <w:t>Provide planks that meet the following requirements:</w:t>
          </w:r>
        </w:p>
        <w:p w:rsidR="00DA4311" w:rsidRDefault="00DA4311" w:rsidP="00154B3A">
          <w:pPr>
            <w:pStyle w:val="spNumList1"/>
          </w:pPr>
          <w:r w:rsidRPr="00857B42">
            <w:t>1.</w:t>
          </w:r>
          <w:r w:rsidRPr="00857B42">
            <w:tab/>
          </w:r>
          <w:r>
            <w:t>Planks shall be made from 95% post-consumer or post-industrial recycled type 2 HDPE plastic.</w:t>
          </w:r>
        </w:p>
        <w:p w:rsidR="00DA4311" w:rsidRDefault="00DA4311" w:rsidP="00154B3A">
          <w:pPr>
            <w:pStyle w:val="spNumList1"/>
          </w:pPr>
          <w:r w:rsidRPr="00857B42">
            <w:t>2.</w:t>
          </w:r>
          <w:r w:rsidRPr="00857B42">
            <w:tab/>
          </w:r>
          <w:r>
            <w:t>Plastic shall be impregnated with finish color and protected with a UV inhibitor to prevent fade.</w:t>
          </w:r>
        </w:p>
        <w:p w:rsidR="00DA4311" w:rsidRDefault="00DA4311" w:rsidP="00154B3A">
          <w:pPr>
            <w:pStyle w:val="spNumList1"/>
          </w:pPr>
          <w:r w:rsidRPr="00857B42">
            <w:t>3.</w:t>
          </w:r>
          <w:r w:rsidRPr="00857B42">
            <w:tab/>
          </w:r>
          <w:r>
            <w:t>Color shall be dark brown or a shade of dark red brown color, and shall be uniform for all planks within a table unit.</w:t>
          </w:r>
        </w:p>
        <w:p w:rsidR="00DA4311" w:rsidRDefault="00DA4311" w:rsidP="00154B3A">
          <w:pPr>
            <w:pStyle w:val="spNumList1"/>
          </w:pPr>
          <w:r w:rsidRPr="00857B42">
            <w:t>4.</w:t>
          </w:r>
          <w:r w:rsidRPr="00857B42">
            <w:tab/>
          </w:r>
          <w:r>
            <w:t>Plastic shall be able to sustain normal loadings at temperatures ranging from -26 degrees to 100 degrees Fahrenheit without cracking or excessive warping.</w:t>
          </w:r>
        </w:p>
        <w:p w:rsidR="00DA4311" w:rsidRDefault="00DA4311" w:rsidP="00154B3A">
          <w:pPr>
            <w:pStyle w:val="spParagraph"/>
          </w:pPr>
          <w:r>
            <w:t>Plastic shall be subject to the approval from the engineer.</w:t>
          </w:r>
        </w:p>
        <w:p w:rsidR="00DA4311" w:rsidRDefault="00DA4311" w:rsidP="00154B3A">
          <w:pPr>
            <w:pStyle w:val="spParagraph"/>
          </w:pPr>
          <w:r w:rsidRPr="00961652">
            <w:rPr>
              <w:rStyle w:val="spHeading"/>
            </w:rPr>
            <w:t>B.2  Structural Steel Frame</w:t>
          </w:r>
        </w:p>
        <w:p w:rsidR="00DA4311" w:rsidRDefault="00DA4311" w:rsidP="00154B3A">
          <w:pPr>
            <w:pStyle w:val="spParagraph"/>
          </w:pPr>
          <w:r>
            <w:t>All steel tubes shall be ASTM A500 Grade B, cold-formed electric resistance welded tubing; all other steel shall be minimum ASTM A36M.</w:t>
          </w:r>
        </w:p>
        <w:p w:rsidR="00DA4311" w:rsidRDefault="00DA4311" w:rsidP="00154B3A">
          <w:pPr>
            <w:pStyle w:val="spParagraph"/>
          </w:pPr>
          <w:r w:rsidRPr="00961652">
            <w:rPr>
              <w:rStyle w:val="spHeading"/>
            </w:rPr>
            <w:t>B.3  Hardware</w:t>
          </w:r>
        </w:p>
        <w:p w:rsidR="00DA4311" w:rsidRDefault="00DA4311" w:rsidP="00154B3A">
          <w:pPr>
            <w:pStyle w:val="spParagraph"/>
          </w:pPr>
          <w:r>
            <w:t>Provide bolts that are galvanized steel carriage-type bolts of the sizes specified on the plan.</w:t>
          </w:r>
        </w:p>
        <w:p w:rsidR="00DA4311" w:rsidRDefault="00DA4311" w:rsidP="00154B3A">
          <w:pPr>
            <w:pStyle w:val="spParagraph"/>
          </w:pPr>
          <w:r w:rsidRPr="00961652">
            <w:rPr>
              <w:rStyle w:val="spHeading"/>
            </w:rPr>
            <w:t>B.4  Paint</w:t>
          </w:r>
        </w:p>
        <w:p w:rsidR="00DA4311" w:rsidRDefault="00DA4311" w:rsidP="00154B3A">
          <w:pPr>
            <w:pStyle w:val="spParagraph"/>
          </w:pPr>
          <w:r>
            <w:t>Use one of the following paint systems: Rust-Oleum 9300 System Heavy-Duty Epoxy finish with a 9334 Zinc Rich primer; Sherwin Williams Hi-Solids Catalyzed Epoxy finish with a Zinc Rich primer; or Devoe Tru-Glaze-3 Epoxy Gloss Coating with a Zinc Rich primer.</w:t>
          </w:r>
        </w:p>
        <w:p w:rsidR="00DA4311" w:rsidRDefault="00DA4311" w:rsidP="00154B3A">
          <w:pPr>
            <w:pStyle w:val="spParagraph"/>
          </w:pPr>
          <w:r w:rsidRPr="00961652">
            <w:rPr>
              <w:rStyle w:val="spHeading"/>
            </w:rPr>
            <w:t>C  Construction</w:t>
          </w:r>
        </w:p>
        <w:p w:rsidR="00DA4311" w:rsidRDefault="00DA4311" w:rsidP="00154B3A">
          <w:pPr>
            <w:pStyle w:val="spParagraph"/>
          </w:pPr>
          <w:r w:rsidRPr="00961652">
            <w:rPr>
              <w:rStyle w:val="spHeading"/>
            </w:rPr>
            <w:t>C.1  Steel Fabrication</w:t>
          </w:r>
        </w:p>
        <w:p w:rsidR="00DA4311" w:rsidRDefault="00DA4311" w:rsidP="00154B3A">
          <w:pPr>
            <w:pStyle w:val="spParagraph"/>
          </w:pPr>
          <w:r>
            <w:t>All welding of structural steel shall conform to the requirements of these specifications and to AASHTO/AWS D 1.2, under structural steel and angle iron of the Bridge Welding Code.</w:t>
          </w:r>
        </w:p>
        <w:p w:rsidR="00DA4311" w:rsidRDefault="00DA4311" w:rsidP="00154B3A">
          <w:pPr>
            <w:pStyle w:val="spParagraph"/>
          </w:pPr>
          <w:r w:rsidRPr="00961652">
            <w:rPr>
              <w:rStyle w:val="spHeading"/>
            </w:rPr>
            <w:t>C.2  Painting</w:t>
          </w:r>
        </w:p>
        <w:p w:rsidR="00DA4311" w:rsidRDefault="00DA4311" w:rsidP="00154B3A">
          <w:pPr>
            <w:pStyle w:val="spParagraph"/>
          </w:pPr>
          <w:r>
            <w:t>Before painting, clean by sandblasting all metal including miscellaneous structural steel to a SSPC-10, commercial blast finish.</w:t>
          </w:r>
        </w:p>
        <w:p w:rsidR="00DA4311" w:rsidRDefault="00DA4311" w:rsidP="00154B3A">
          <w:pPr>
            <w:pStyle w:val="spParagraph"/>
          </w:pPr>
          <w:r>
            <w:t>Paint all metal with an epoxy paint over a zinc rich primer. Use printer and finish coat paint that is from the same manufacturer and primer recommended for use with finish coat.</w:t>
          </w:r>
        </w:p>
        <w:p w:rsidR="00DA4311" w:rsidRDefault="00DA4311" w:rsidP="00154B3A">
          <w:pPr>
            <w:pStyle w:val="spParagraph"/>
          </w:pPr>
          <w:r>
            <w:t>Shop-apply the primer and the first coat. Field-apply the second finish coat after erection of the picnic table.</w:t>
          </w:r>
        </w:p>
        <w:p w:rsidR="00DA4311" w:rsidRDefault="00DA4311" w:rsidP="00154B3A">
          <w:pPr>
            <w:pStyle w:val="spParagraph"/>
          </w:pPr>
          <w:r>
            <w:t>Perform all painting in strict compliance to the paint manufacturer’s instructions for surface preparation and application requirements.</w:t>
          </w:r>
        </w:p>
        <w:p w:rsidR="00DA4311" w:rsidRDefault="00DA4311" w:rsidP="00154B3A">
          <w:pPr>
            <w:pStyle w:val="spParagraph"/>
          </w:pPr>
          <w:r w:rsidRPr="00961652">
            <w:rPr>
              <w:rStyle w:val="spHeading"/>
            </w:rPr>
            <w:t>D  Measurement</w:t>
          </w:r>
        </w:p>
        <w:p w:rsidR="00DA4311" w:rsidRDefault="00DA4311" w:rsidP="00154B3A">
          <w:pPr>
            <w:pStyle w:val="spParagraph"/>
          </w:pPr>
          <w:r>
            <w:t>The department will measure Picnic Tables Single Pedestal as a unit, completed according to the contract and accepted.</w:t>
          </w:r>
        </w:p>
        <w:p w:rsidR="00DA4311" w:rsidRDefault="00DA4311" w:rsidP="00154B3A">
          <w:pPr>
            <w:pStyle w:val="spParagraph"/>
          </w:pPr>
          <w:r w:rsidRPr="00961652">
            <w:rPr>
              <w:rStyle w:val="spHeading"/>
            </w:rPr>
            <w:t>E  Payment</w:t>
          </w:r>
        </w:p>
        <w:p w:rsidR="00DA4311" w:rsidRDefault="00DA4311" w:rsidP="00154B3A">
          <w:pPr>
            <w:pStyle w:val="spParagraph"/>
          </w:pPr>
          <w:r>
            <w:t>The department will pay for measured quantities at the contract unit price under the following bid item:</w:t>
          </w:r>
        </w:p>
        <w:p w:rsidR="00DA4311" w:rsidRDefault="00DA4311" w:rsidP="00154B3A">
          <w:pPr>
            <w:pStyle w:val="ssBidItem"/>
          </w:pPr>
          <w:r>
            <w:t>ITEM NUMBER</w:t>
          </w:r>
          <w:r w:rsidRPr="000A528D">
            <w:tab/>
          </w:r>
          <w:r>
            <w:t>DESCRIPTION</w:t>
          </w:r>
          <w:r w:rsidRPr="000A528D">
            <w:tab/>
          </w:r>
          <w:r>
            <w:t>UNIT</w:t>
          </w:r>
        </w:p>
        <w:p w:rsidR="00DA4311" w:rsidRDefault="00DA4311" w:rsidP="00154B3A">
          <w:pPr>
            <w:pStyle w:val="ssBidItem"/>
          </w:pPr>
          <w:r>
            <w:t>999.1800.S</w:t>
          </w:r>
          <w:r w:rsidRPr="000A528D">
            <w:tab/>
          </w:r>
          <w:r>
            <w:t>Picnic Tables Single Pedestal</w:t>
          </w:r>
          <w:r w:rsidRPr="000A528D">
            <w:tab/>
          </w:r>
          <w:r>
            <w:t>EACH</w:t>
          </w:r>
        </w:p>
        <w:p w:rsidR="00DA4311" w:rsidRDefault="00DA4311" w:rsidP="00154B3A">
          <w:pPr>
            <w:pStyle w:val="spParagraph"/>
          </w:pPr>
          <w:r>
            <w:t>Payment is full compensation for constructing, furnishing, hauling, installing tables; and painting.</w:t>
          </w:r>
        </w:p>
        <w:p w:rsidR="00DA4311" w:rsidRDefault="00DA4311" w:rsidP="006B066C">
          <w:pPr>
            <w:pStyle w:val="spVersion"/>
          </w:pPr>
          <w:r>
            <w:t>stp-999-015 (20030820)</w:t>
          </w:r>
        </w:p>
        <w:p w:rsidR="00DA4311" w:rsidRDefault="00DA4311"/>
      </w:docPartBody>
    </w:docPart>
    <w:docPart>
      <w:docPartPr>
        <w:name w:val="999-150"/>
        <w:style w:val="wiComment"/>
        <w:category>
          <w:name w:val="STSP"/>
          <w:gallery w:val="docParts"/>
        </w:category>
        <w:behaviors>
          <w:behavior w:val="content"/>
        </w:behaviors>
        <w:guid w:val="{31555F77-3AAC-45E3-9D4F-CC94B123A1E6}"/>
      </w:docPartPr>
      <w:docPartBody>
        <w:p w:rsidR="00DA4311" w:rsidRPr="000C5916" w:rsidRDefault="00DA4311" w:rsidP="003A6422">
          <w:pPr>
            <w:pStyle w:val="wiComment"/>
          </w:pPr>
          <w:r w:rsidRPr="000C5916">
            <w:t>999</w:t>
          </w:r>
          <w:r>
            <w:t>-</w:t>
          </w:r>
          <w:r w:rsidRPr="000C5916">
            <w:t>150</w:t>
          </w:r>
          <w:r>
            <w:t xml:space="preserve"> </w:t>
          </w:r>
          <w:r w:rsidRPr="00543761">
            <w:rPr>
              <w:highlight w:val="yellow"/>
            </w:rPr>
            <w:t xml:space="preserve">DELETE </w:t>
          </w:r>
          <w:r w:rsidRPr="000C5916">
            <w:rPr>
              <w:highlight w:val="yellow"/>
            </w:rPr>
            <w:t>ALL DESIGNER NOTES FROM YOUR SPECIAL PROVISIONS</w:t>
          </w:r>
        </w:p>
        <w:p w:rsidR="00DA4311" w:rsidRPr="00BE1C7C" w:rsidRDefault="00DA4311" w:rsidP="00BE1C7C">
          <w:pPr>
            <w:pStyle w:val="1Heading1"/>
          </w:pPr>
          <w:r w:rsidRPr="00BE1C7C">
            <w:t>Bicycle Rack Asphalt or Concrete-Mounted, Item 999.1950.S.</w:t>
          </w:r>
        </w:p>
        <w:p w:rsidR="00DA4311" w:rsidRDefault="00DA4311" w:rsidP="003A6422">
          <w:pPr>
            <w:pStyle w:val="spParagraph"/>
          </w:pPr>
          <w:r w:rsidRPr="00961652">
            <w:rPr>
              <w:rStyle w:val="spHeading"/>
            </w:rPr>
            <w:t>A  Description</w:t>
          </w:r>
        </w:p>
        <w:p w:rsidR="00DA4311" w:rsidRDefault="00DA4311" w:rsidP="003A6422">
          <w:pPr>
            <w:pStyle w:val="spParagraph"/>
          </w:pPr>
          <w:r>
            <w:t>This special provision describes providing bicycle racks on an asphaltic or concrete surface as the plans show.</w:t>
          </w:r>
        </w:p>
        <w:p w:rsidR="00DA4311" w:rsidRDefault="00DA4311" w:rsidP="003A6422">
          <w:pPr>
            <w:pStyle w:val="spParagraph"/>
          </w:pPr>
          <w:r w:rsidRPr="00961652">
            <w:rPr>
              <w:rStyle w:val="spHeading"/>
            </w:rPr>
            <w:t>B  Materials</w:t>
          </w:r>
        </w:p>
        <w:p w:rsidR="00DA4311" w:rsidRDefault="00DA4311" w:rsidP="003A6422">
          <w:pPr>
            <w:pStyle w:val="spParagraph"/>
          </w:pPr>
          <w:r w:rsidRPr="00961652">
            <w:rPr>
              <w:rStyle w:val="spHeading"/>
            </w:rPr>
            <w:t>B.1  General</w:t>
          </w:r>
        </w:p>
        <w:p w:rsidR="00DA4311" w:rsidRDefault="00DA4311" w:rsidP="003A6422">
          <w:pPr>
            <w:pStyle w:val="spParagraph"/>
          </w:pPr>
          <w:r>
            <w:t>Provide a steel bicycle rack that has been manufactured specifically for use as a bicycle parking rack.</w:t>
          </w:r>
        </w:p>
        <w:p w:rsidR="00DA4311" w:rsidRDefault="00DA4311" w:rsidP="003A6422">
          <w:pPr>
            <w:pStyle w:val="spParagraph"/>
          </w:pPr>
          <w:r>
            <w:t>The bicycle rack shall be hot-dipped galvanized, or TGIC (triglycidyl isocyanurate) powder-coated, or plastic-coated. Steel anchors, and miscellaneous hardware shall be hot-dipped galvanized. For powder-coated or plastic-coated racks, provide one of the following colors: midnight blue, black, hunter green, forest green, Lexington blue, patriot blue, RAL 5005, RAL 3003, or RAL 6005.</w:t>
          </w:r>
        </w:p>
        <w:p w:rsidR="00DA4311" w:rsidRDefault="00DA4311" w:rsidP="003A6422">
          <w:pPr>
            <w:pStyle w:val="spParagraph"/>
          </w:pPr>
          <w:r>
            <w:t>The bicycle rack base shall have flanges, rails, or tubes that allow the rack to stand upright and can be bolted or screwed in place.</w:t>
          </w:r>
        </w:p>
        <w:p w:rsidR="00DA4311" w:rsidRDefault="00DA4311" w:rsidP="003A6422">
          <w:pPr>
            <w:pStyle w:val="spParagraph"/>
          </w:pPr>
          <w:r w:rsidRPr="00961652">
            <w:rPr>
              <w:rStyle w:val="spHeading"/>
            </w:rPr>
            <w:t>B.2  Hanger Style Racks</w:t>
          </w:r>
        </w:p>
        <w:p w:rsidR="00DA4311" w:rsidRDefault="00DA4311" w:rsidP="003A6422">
          <w:pPr>
            <w:pStyle w:val="spParagraph"/>
          </w:pPr>
          <w:r w:rsidRPr="00961652">
            <w:rPr>
              <w:rStyle w:val="spHeading"/>
            </w:rPr>
            <w:t>B.2.1  Bicycle Racks Loaded from One Side</w:t>
          </w:r>
        </w:p>
        <w:p w:rsidR="00DA4311" w:rsidRDefault="00DA4311" w:rsidP="003A6422">
          <w:pPr>
            <w:pStyle w:val="spParagraph"/>
          </w:pPr>
          <w:r>
            <w:t>The hanger-style bicycle rack shall be designed to park at least three bicycles with arms offset, or centered, in such a manner so that the rack will be loaded from one side by bicyclists. Bicycle spacing shall be 24 inches or more. Pad shall accommodate space on one side of rack according to the manufacturer’s specification to allow bikes to be locked to the receiving side of rack and for bicyclists to access that side of rack when racks are full of bikes. This typically requires 8-feet to 9-feet of clearance on the receiving side of rack measured from the center post (the post to which the hangers are attached).</w:t>
          </w:r>
        </w:p>
        <w:p w:rsidR="00DA4311" w:rsidRDefault="00DA4311" w:rsidP="003A6422">
          <w:pPr>
            <w:pStyle w:val="spParagraph"/>
          </w:pPr>
          <w:r>
            <w:t>Furnish a bike rack that is on the department’s approved product list under "Hanger Style Racks Loaded from One Side."</w:t>
          </w:r>
        </w:p>
        <w:p w:rsidR="00DA4311" w:rsidRDefault="00DA4311" w:rsidP="003A6422">
          <w:pPr>
            <w:pStyle w:val="spParagraph"/>
          </w:pPr>
          <w:r w:rsidRPr="00961652">
            <w:rPr>
              <w:rStyle w:val="spHeading"/>
            </w:rPr>
            <w:t>B.2.2  Bicycle Racks Loaded from Two Sides</w:t>
          </w:r>
        </w:p>
        <w:p w:rsidR="00DA4311" w:rsidRDefault="00DA4311" w:rsidP="003A6422">
          <w:pPr>
            <w:pStyle w:val="spParagraph"/>
          </w:pPr>
          <w:r>
            <w:t>The hanger-style bicycle rack shall be designed to park at least five bicycles with arms offset, or centered, in such a manner so that the rack will be loaded from two sides by bicyclists. Pad shall accommodate space on both sides of rack according to the manufacturer’s specification to allow bikes to be locked to both sides of rack and for bicyclists to access both sides of rack when racks are full of bikes. This typically requires 8-feet to 9-feet on both sides of the rack measured from the center post (the post to which the hangers are attached).</w:t>
          </w:r>
        </w:p>
        <w:p w:rsidR="00DA4311" w:rsidRDefault="00DA4311" w:rsidP="003A6422">
          <w:pPr>
            <w:pStyle w:val="spParagraph"/>
          </w:pPr>
          <w:r>
            <w:t>Furnish a bike rack that is on the department’s approved product list under "Hanger Style Racks Loaded from Two Sides."</w:t>
          </w:r>
        </w:p>
        <w:p w:rsidR="00DA4311" w:rsidRDefault="00DA4311" w:rsidP="003A6422">
          <w:pPr>
            <w:pStyle w:val="spParagraph"/>
          </w:pPr>
          <w:r w:rsidRPr="00961652">
            <w:rPr>
              <w:rStyle w:val="spHeading"/>
            </w:rPr>
            <w:t>B.2.3  Inverted-U Style Racks</w:t>
          </w:r>
        </w:p>
        <w:p w:rsidR="00DA4311" w:rsidRDefault="00DA4311" w:rsidP="003A6422">
          <w:pPr>
            <w:pStyle w:val="spParagraph"/>
          </w:pPr>
          <w:r>
            <w:t>This rack resembles an upside-down letter "U" when installed. Bikes can be locked to both sides of the inverted U. Pad shall accommodate access space along one side of the rack assembly (perpendicular to the inverted U’s) according to the manufacturer’s specification to allow bikes to be locked to both sides of the inverted U racks and for bicyclists to access the rack assembly when individual U racks are full of bikes. Do not place the rack assembly too close to a wall or other obstruction, negating the ability for bikes to be properly centered on the inverted U racks.</w:t>
          </w:r>
        </w:p>
        <w:p w:rsidR="00DA4311" w:rsidRDefault="00DA4311" w:rsidP="003A6422">
          <w:pPr>
            <w:pStyle w:val="spParagraph"/>
          </w:pPr>
          <w:r>
            <w:t>Furnish a U-racks that is on the department’s approved product list under "Inverted-U Style Racks." For this listing, three of the inverted U’s have been placed on stringers or rails to accommodate up to six bicycles.</w:t>
          </w:r>
        </w:p>
        <w:p w:rsidR="00DA4311" w:rsidRDefault="00DA4311" w:rsidP="003A6422">
          <w:pPr>
            <w:pStyle w:val="spParagraph"/>
          </w:pPr>
          <w:r w:rsidRPr="00961652">
            <w:rPr>
              <w:rStyle w:val="spHeading"/>
            </w:rPr>
            <w:t>C  Construction</w:t>
          </w:r>
        </w:p>
        <w:p w:rsidR="00DA4311" w:rsidRDefault="00DA4311" w:rsidP="003A6422">
          <w:pPr>
            <w:pStyle w:val="spParagraph"/>
          </w:pPr>
          <w:r>
            <w:t>Install rack with enough clearance to allow bicyclists to load their bikes from one side or both sides, based on style of rack, and according to the manufacturer’s specifications.</w:t>
          </w:r>
        </w:p>
        <w:p w:rsidR="00DA4311" w:rsidRDefault="00DA4311" w:rsidP="003A6422">
          <w:pPr>
            <w:pStyle w:val="spParagraph"/>
          </w:pPr>
          <w:r>
            <w:t>Secure the rack to asphalt surface with anchor bolts or screws according to the manufacturer’s recommendations.</w:t>
          </w:r>
        </w:p>
        <w:p w:rsidR="00DA4311" w:rsidRDefault="00DA4311" w:rsidP="003A6422">
          <w:pPr>
            <w:pStyle w:val="spParagraph"/>
          </w:pPr>
          <w:r w:rsidRPr="00961652">
            <w:rPr>
              <w:rStyle w:val="spHeading"/>
            </w:rPr>
            <w:t>D  Measurement</w:t>
          </w:r>
        </w:p>
        <w:p w:rsidR="00DA4311" w:rsidRDefault="00DA4311" w:rsidP="003A6422">
          <w:pPr>
            <w:pStyle w:val="spParagraph"/>
          </w:pPr>
          <w:r>
            <w:t>The department will measure Bicycle Rack Asphalt or Concrete-Mounted by the unit in place, acceptably furnished and installed.</w:t>
          </w:r>
        </w:p>
        <w:p w:rsidR="00DA4311" w:rsidRDefault="00DA4311" w:rsidP="003A6422">
          <w:pPr>
            <w:pStyle w:val="spParagraph"/>
          </w:pPr>
          <w:r w:rsidRPr="00961652">
            <w:rPr>
              <w:rStyle w:val="spHeading"/>
            </w:rPr>
            <w:t>E  Payment</w:t>
          </w:r>
        </w:p>
        <w:p w:rsidR="00DA4311" w:rsidRDefault="00DA4311" w:rsidP="003A6422">
          <w:pPr>
            <w:pStyle w:val="spParagraph"/>
          </w:pPr>
          <w:r>
            <w:t>The department will pay for measured quantities at the contract unit price under the following bid item:</w:t>
          </w:r>
        </w:p>
        <w:p w:rsidR="00DA4311" w:rsidRPr="00543761" w:rsidRDefault="00DA4311" w:rsidP="00543761">
          <w:pPr>
            <w:tabs>
              <w:tab w:val="left" w:pos="1980"/>
            </w:tabs>
            <w:spacing w:before="40" w:after="40"/>
            <w:rPr>
              <w:sz w:val="18"/>
              <w:szCs w:val="18"/>
            </w:rPr>
          </w:pPr>
          <w:r w:rsidRPr="00543761">
            <w:rPr>
              <w:sz w:val="18"/>
              <w:szCs w:val="18"/>
            </w:rPr>
            <w:t>ITEM NUMBER</w:t>
          </w:r>
          <w:r w:rsidRPr="00543761">
            <w:rPr>
              <w:sz w:val="18"/>
              <w:szCs w:val="18"/>
            </w:rPr>
            <w:tab/>
            <w:t>DESCRIPTION</w:t>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t>UNIT</w:t>
          </w:r>
        </w:p>
        <w:p w:rsidR="00DA4311" w:rsidRPr="00543761" w:rsidRDefault="00DA4311" w:rsidP="00543761">
          <w:pPr>
            <w:tabs>
              <w:tab w:val="left" w:pos="1980"/>
            </w:tabs>
            <w:spacing w:before="40" w:after="40"/>
            <w:rPr>
              <w:sz w:val="18"/>
              <w:szCs w:val="18"/>
            </w:rPr>
          </w:pPr>
          <w:r w:rsidRPr="00543761">
            <w:rPr>
              <w:sz w:val="18"/>
              <w:szCs w:val="18"/>
            </w:rPr>
            <w:t>999.1950.S</w:t>
          </w:r>
          <w:r w:rsidRPr="00543761">
            <w:rPr>
              <w:sz w:val="18"/>
              <w:szCs w:val="18"/>
            </w:rPr>
            <w:tab/>
            <w:t>Bicycle Rack Asphalt or Concrete-Mounted</w:t>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r>
          <w:r w:rsidRPr="00543761">
            <w:rPr>
              <w:sz w:val="18"/>
              <w:szCs w:val="18"/>
            </w:rPr>
            <w:tab/>
            <w:t>EACH</w:t>
          </w:r>
        </w:p>
        <w:p w:rsidR="00DA4311" w:rsidRDefault="00DA4311" w:rsidP="003A6422">
          <w:pPr>
            <w:pStyle w:val="spParagraph"/>
          </w:pPr>
          <w:r>
            <w:t>Payment is full compensation for furnishing and installing the bicycle rack including all mounting hardware.</w:t>
          </w:r>
        </w:p>
        <w:p w:rsidR="00DA4311" w:rsidRDefault="00DA4311" w:rsidP="00D065F0">
          <w:pPr>
            <w:pStyle w:val="spVersion"/>
          </w:pPr>
          <w:r>
            <w:t>stp-999-150 (20080902)</w:t>
          </w:r>
        </w:p>
        <w:p w:rsidR="00DA4311" w:rsidRDefault="00DA4311"/>
      </w:docPartBody>
    </w:docPart>
    <w:docPart>
      <w:docPartPr>
        <w:name w:val="A1"/>
        <w:style w:val="spParagraph"/>
        <w:category>
          <w:name w:val="STSP"/>
          <w:gallery w:val="docParts"/>
        </w:category>
        <w:behaviors>
          <w:behavior w:val="content"/>
        </w:behaviors>
        <w:guid w:val="{1EC57A7A-D7F9-48B6-BEC6-4E2F156921CF}"/>
      </w:docPartPr>
      <w:docPartBody>
        <w:p w:rsidR="00DA4311" w:rsidRDefault="00DA4311" w:rsidP="00EB2AE6">
          <w:pPr>
            <w:pStyle w:val="spParagraph"/>
          </w:pPr>
          <w:r>
            <w:t xml:space="preserve">Comply with standard spec 107.17 for all work affecting </w:t>
          </w:r>
          <w:bookmarkStart w:id="310" w:name="Text3"/>
          <w:sdt>
            <w:sdtPr>
              <w:id w:val="-1636629802"/>
              <w:placeholder>
                <w:docPart w:val="80541E6A7E314E4AA70E3E17BAEE1D3E"/>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Pr>
                  <w:rStyle w:val="PlaceholderText"/>
                </w:rPr>
                <w:t>Select from drop-down</w:t>
              </w:r>
            </w:sdtContent>
          </w:sdt>
          <w:bookmarkEnd w:id="310"/>
          <w:r>
            <w:t xml:space="preserve"> property and any existing tracks.</w:t>
          </w:r>
        </w:p>
        <w:p w:rsidR="00DA4311" w:rsidRDefault="00DA4311"/>
      </w:docPartBody>
    </w:docPart>
    <w:docPart>
      <w:docPartPr>
        <w:name w:val="80541E6A7E314E4AA70E3E17BAEE1D3E"/>
        <w:category>
          <w:name w:val="General"/>
          <w:gallery w:val="placeholder"/>
        </w:category>
        <w:types>
          <w:type w:val="bbPlcHdr"/>
        </w:types>
        <w:behaviors>
          <w:behavior w:val="content"/>
        </w:behaviors>
        <w:guid w:val="{DBD2CCCC-7174-4CE9-98D5-D5389397A078}"/>
      </w:docPartPr>
      <w:docPartBody>
        <w:p w:rsidR="00DA4311" w:rsidRDefault="00DA4311" w:rsidP="00DA4311">
          <w:pPr>
            <w:pStyle w:val="80541E6A7E314E4AA70E3E17BAEE1D3E"/>
          </w:pPr>
          <w:r>
            <w:rPr>
              <w:rStyle w:val="PlaceholderText"/>
            </w:rPr>
            <w:t>Select from drop-down</w:t>
          </w:r>
        </w:p>
      </w:docPartBody>
    </w:docPart>
    <w:docPart>
      <w:docPartPr>
        <w:name w:val="A2"/>
        <w:style w:val="spParagraph"/>
        <w:category>
          <w:name w:val="STSP"/>
          <w:gallery w:val="docParts"/>
        </w:category>
        <w:behaviors>
          <w:behavior w:val="content"/>
        </w:behaviors>
        <w:guid w:val="{DB3F2729-EDC8-4C71-AE3C-7B191A43609B}"/>
      </w:docPartPr>
      <w:docPartBody>
        <w:p w:rsidR="00DA4311" w:rsidRDefault="00DA4311" w:rsidP="004C3D17">
          <w:pPr>
            <w:pStyle w:val="spParagraph"/>
          </w:pPr>
          <w:r>
            <w:t xml:space="preserve">Comply with standard spec 107.17 for all work affecting </w:t>
          </w:r>
          <w:sdt>
            <w:sdtPr>
              <w:id w:val="1266817362"/>
              <w:placeholder>
                <w:docPart w:val="708F4F8837934095A1A9EEF39507564D"/>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Pr>
                  <w:rStyle w:val="PlaceholderText"/>
                </w:rPr>
                <w:t>Select from drop-down</w:t>
              </w:r>
            </w:sdtContent>
          </w:sdt>
          <w:r>
            <w:t xml:space="preserve"> property and any existing tracks. The railroad will provide </w:t>
          </w:r>
          <w:bookmarkStart w:id="311" w:name="Text4"/>
          <w:r>
            <w:fldChar w:fldCharType="begin">
              <w:ffData>
                <w:name w:val="Text4"/>
                <w:enabled/>
                <w:calcOnExit w:val="0"/>
                <w:textInput>
                  <w:default w:val="Enter the number of days"/>
                </w:textInput>
              </w:ffData>
            </w:fldChar>
          </w:r>
          <w:r>
            <w:instrText xml:space="preserve"> FORMTEXT </w:instrText>
          </w:r>
          <w:r>
            <w:fldChar w:fldCharType="separate"/>
          </w:r>
          <w:r>
            <w:rPr>
              <w:noProof/>
            </w:rPr>
            <w:t>Enter the number of days</w:t>
          </w:r>
          <w:r>
            <w:fldChar w:fldCharType="end"/>
          </w:r>
          <w:bookmarkEnd w:id="311"/>
          <w:r>
            <w:t xml:space="preserve"> days of flagging at no expense to the project.</w:t>
          </w:r>
        </w:p>
        <w:p w:rsidR="00DA4311" w:rsidRDefault="00DA4311"/>
      </w:docPartBody>
    </w:docPart>
    <w:docPart>
      <w:docPartPr>
        <w:name w:val="708F4F8837934095A1A9EEF39507564D"/>
        <w:category>
          <w:name w:val="General"/>
          <w:gallery w:val="placeholder"/>
        </w:category>
        <w:types>
          <w:type w:val="bbPlcHdr"/>
        </w:types>
        <w:behaviors>
          <w:behavior w:val="content"/>
        </w:behaviors>
        <w:guid w:val="{2EDCD1DA-C5CB-41F3-A021-E78F7FE9323B}"/>
      </w:docPartPr>
      <w:docPartBody>
        <w:p w:rsidR="00DA4311" w:rsidRDefault="00DA4311" w:rsidP="00DA4311">
          <w:pPr>
            <w:pStyle w:val="708F4F8837934095A1A9EEF39507564D"/>
          </w:pPr>
          <w:r>
            <w:rPr>
              <w:rStyle w:val="PlaceholderText"/>
            </w:rPr>
            <w:t>Select from drop-down</w:t>
          </w:r>
        </w:p>
      </w:docPartBody>
    </w:docPart>
    <w:docPart>
      <w:docPartPr>
        <w:name w:val="B1"/>
        <w:style w:val="spParagraph"/>
        <w:category>
          <w:name w:val="STSP"/>
          <w:gallery w:val="docParts"/>
        </w:category>
        <w:behaviors>
          <w:behavior w:val="content"/>
        </w:behaviors>
        <w:guid w:val="{3321EAF8-4853-4287-868F-48102E75C833}"/>
      </w:docPartPr>
      <w:docPartBody>
        <w:p w:rsidR="00DA4311" w:rsidRDefault="00DA4311" w:rsidP="005B2431">
          <w:pPr>
            <w:pStyle w:val="spParagraph"/>
          </w:pPr>
          <w:r>
            <w:t xml:space="preserve">Insurance is filed in the name of </w:t>
          </w:r>
          <w:sdt>
            <w:sdtPr>
              <w:id w:val="-233236260"/>
              <w:placeholder>
                <w:docPart w:val="95A7A440DFBF4A32B13693ECDECD4361"/>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Marie Bridge Company and Its Parents (CN) " w:value="Sault Ste.Marie Bridge Company and Its Parents (CN) "/>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r>
            <w:t>.</w:t>
          </w:r>
        </w:p>
        <w:p w:rsidR="00DA4311" w:rsidRDefault="00DA4311" w:rsidP="005B2431">
          <w:pPr>
            <w:pStyle w:val="spParagraph"/>
          </w:pPr>
          <w:r>
            <w:t xml:space="preserve">Notify evidence of the required coverage, and duration to </w:t>
          </w:r>
          <w:r>
            <w:fldChar w:fldCharType="begin">
              <w:ffData>
                <w:name w:val="Text6"/>
                <w:enabled/>
                <w:calcOnExit w:val="0"/>
                <w:textInput>
                  <w:default w:val="Enter one of the following: IBNSF; IDME; IETE; IELS; IFOXY; IPGR; ISOO; ISSAM; ITR; IUP; IWSOR; IWCL; IWGN;  then press F3"/>
                </w:textInput>
              </w:ffData>
            </w:fldChar>
          </w:r>
          <w:bookmarkStart w:id="312" w:name="Text6"/>
          <w:r>
            <w:instrText xml:space="preserve"> FORMTEXT </w:instrText>
          </w:r>
          <w:r>
            <w:fldChar w:fldCharType="separate"/>
          </w:r>
          <w:r>
            <w:rPr>
              <w:noProof/>
            </w:rPr>
            <w:t>Enter one of the following: IBNSF; IDME; IETE; IELS; IFOXY; IPGR; ISOO; ISSAM; ITR; IUP; IWSOR; IWCL; IWGN;  then press F3</w:t>
          </w:r>
          <w:r>
            <w:fldChar w:fldCharType="end"/>
          </w:r>
          <w:bookmarkEnd w:id="312"/>
          <w:r>
            <w:t xml:space="preserve"> </w:t>
          </w:r>
        </w:p>
        <w:p w:rsidR="00DA4311" w:rsidRDefault="00DA4311" w:rsidP="005B2431">
          <w:pPr>
            <w:pStyle w:val="spParagraph"/>
          </w:pPr>
          <w:r>
            <w:t xml:space="preserve">Also send a copy to the following: </w:t>
          </w:r>
          <w:r>
            <w:fldChar w:fldCharType="begin">
              <w:ffData>
                <w:name w:val=""/>
                <w:enabled/>
                <w:calcOnExit w:val="0"/>
                <w:textInput>
                  <w:default w:val="Enter one of the following: NW; NC; NE; SW; SE then press F3"/>
                </w:textInput>
              </w:ffData>
            </w:fldChar>
          </w:r>
          <w:r>
            <w:instrText xml:space="preserve"> FORMTEXT </w:instrText>
          </w:r>
          <w:r>
            <w:fldChar w:fldCharType="separate"/>
          </w:r>
          <w:r>
            <w:rPr>
              <w:noProof/>
            </w:rPr>
            <w:t>Enter one of the following: NW; NC; NE; SW; SE then press F3</w:t>
          </w:r>
          <w:r>
            <w:fldChar w:fldCharType="end"/>
          </w:r>
        </w:p>
        <w:p w:rsidR="00DA4311" w:rsidRDefault="00DA4311" w:rsidP="005B2431">
          <w:pPr>
            <w:pStyle w:val="spParagraph"/>
          </w:pPr>
          <w:r>
            <w:t>Include the following information on the insurance document:</w:t>
          </w:r>
        </w:p>
        <w:p w:rsidR="00DA4311" w:rsidRDefault="00DA4311" w:rsidP="005B2431">
          <w:pPr>
            <w:pStyle w:val="spBullet1"/>
          </w:pPr>
          <w:r>
            <w:t>-</w:t>
          </w:r>
          <w:r>
            <w:tab/>
            <w:t xml:space="preserve">Project ID: </w:t>
          </w:r>
          <w:r>
            <w:fldChar w:fldCharType="begin">
              <w:ffData>
                <w:name w:val="Text8"/>
                <w:enabled/>
                <w:calcOnExit w:val="0"/>
                <w:textInput>
                  <w:default w:val="Enter the PROJECT ID number"/>
                </w:textInput>
              </w:ffData>
            </w:fldChar>
          </w:r>
          <w:bookmarkStart w:id="313" w:name="Text8"/>
          <w:r>
            <w:instrText xml:space="preserve"> FORMTEXT </w:instrText>
          </w:r>
          <w:r>
            <w:fldChar w:fldCharType="separate"/>
          </w:r>
          <w:r>
            <w:rPr>
              <w:noProof/>
            </w:rPr>
            <w:t>Enter the PROJECT ID number</w:t>
          </w:r>
          <w:r>
            <w:fldChar w:fldCharType="end"/>
          </w:r>
          <w:bookmarkEnd w:id="313"/>
        </w:p>
        <w:p w:rsidR="00DA4311" w:rsidRDefault="00DA4311" w:rsidP="005B2431">
          <w:pPr>
            <w:pStyle w:val="spBullet1"/>
          </w:pPr>
          <w:r>
            <w:t>-</w:t>
          </w:r>
          <w:r>
            <w:tab/>
            <w:t xml:space="preserve">Project Location: </w:t>
          </w:r>
          <w:r>
            <w:fldChar w:fldCharType="begin">
              <w:ffData>
                <w:name w:val=""/>
                <w:enabled/>
                <w:calcOnExit w:val="0"/>
                <w:textInput>
                  <w:default w:val="Enter the CITY &amp; STATE"/>
                </w:textInput>
              </w:ffData>
            </w:fldChar>
          </w:r>
          <w:r>
            <w:instrText xml:space="preserve"> FORMTEXT </w:instrText>
          </w:r>
          <w:r>
            <w:fldChar w:fldCharType="separate"/>
          </w:r>
          <w:r>
            <w:rPr>
              <w:noProof/>
            </w:rPr>
            <w:t>Enter the CITY &amp; STATE</w:t>
          </w:r>
          <w:r>
            <w:fldChar w:fldCharType="end"/>
          </w:r>
        </w:p>
        <w:p w:rsidR="00DA4311" w:rsidRDefault="00DA4311" w:rsidP="005B2431">
          <w:pPr>
            <w:pStyle w:val="spBullet1"/>
          </w:pPr>
          <w:r>
            <w:t>-</w:t>
          </w:r>
          <w:r>
            <w:tab/>
            <w:t xml:space="preserve">Route Name: </w:t>
          </w:r>
          <w:r>
            <w:fldChar w:fldCharType="begin">
              <w:ffData>
                <w:name w:val="Text9"/>
                <w:enabled/>
                <w:calcOnExit w:val="0"/>
                <w:textInput>
                  <w:default w:val="Enter the ROAD NAME and COUNTY NAME"/>
                </w:textInput>
              </w:ffData>
            </w:fldChar>
          </w:r>
          <w:bookmarkStart w:id="314" w:name="Text9"/>
          <w:r>
            <w:instrText xml:space="preserve"> FORMTEXT </w:instrText>
          </w:r>
          <w:r>
            <w:fldChar w:fldCharType="separate"/>
          </w:r>
          <w:r>
            <w:rPr>
              <w:noProof/>
            </w:rPr>
            <w:t>Enter the ROAD NAME and COUNTY NAME</w:t>
          </w:r>
          <w:r>
            <w:fldChar w:fldCharType="end"/>
          </w:r>
          <w:bookmarkEnd w:id="314"/>
        </w:p>
        <w:p w:rsidR="00DA4311" w:rsidRDefault="00DA4311" w:rsidP="005B2431">
          <w:pPr>
            <w:pStyle w:val="spBullet1"/>
          </w:pPr>
          <w:r>
            <w:t>-</w:t>
          </w:r>
          <w:r>
            <w:tab/>
            <w:t xml:space="preserve">Crossing ID: </w:t>
          </w:r>
          <w:r>
            <w:fldChar w:fldCharType="begin">
              <w:ffData>
                <w:name w:val=""/>
                <w:enabled/>
                <w:calcOnExit w:val="0"/>
                <w:textInput>
                  <w:default w:val="Enter WisDOT CROSSING ID"/>
                </w:textInput>
              </w:ffData>
            </w:fldChar>
          </w:r>
          <w:r>
            <w:instrText xml:space="preserve"> FORMTEXT </w:instrText>
          </w:r>
          <w:r>
            <w:fldChar w:fldCharType="separate"/>
          </w:r>
          <w:r>
            <w:rPr>
              <w:noProof/>
            </w:rPr>
            <w:t>Enter WisDOT CROSSING ID</w:t>
          </w:r>
          <w:r>
            <w:fldChar w:fldCharType="end"/>
          </w:r>
        </w:p>
        <w:p w:rsidR="00DA4311" w:rsidRDefault="00DA4311" w:rsidP="005B2431">
          <w:pPr>
            <w:pStyle w:val="spBullet1"/>
          </w:pPr>
          <w:r>
            <w:t>-</w:t>
          </w:r>
          <w:r>
            <w:tab/>
            <w:t xml:space="preserve">Railroad Subdivision: </w:t>
          </w:r>
          <w:r>
            <w:fldChar w:fldCharType="begin">
              <w:ffData>
                <w:name w:val=""/>
                <w:enabled/>
                <w:calcOnExit w:val="0"/>
                <w:textInput>
                  <w:default w:val="Enter the RAILROAD SUBDIVISION"/>
                </w:textInput>
              </w:ffData>
            </w:fldChar>
          </w:r>
          <w:r>
            <w:instrText xml:space="preserve"> FORMTEXT </w:instrText>
          </w:r>
          <w:r>
            <w:fldChar w:fldCharType="separate"/>
          </w:r>
          <w:r>
            <w:rPr>
              <w:noProof/>
            </w:rPr>
            <w:t>Enter the RAILROAD SUBDIVISION</w:t>
          </w:r>
          <w:r>
            <w:fldChar w:fldCharType="end"/>
          </w:r>
        </w:p>
        <w:p w:rsidR="00DA4311" w:rsidRDefault="00DA4311" w:rsidP="005B2431">
          <w:pPr>
            <w:pStyle w:val="spBullet1"/>
          </w:pPr>
          <w:r>
            <w:t>-</w:t>
          </w:r>
          <w:r>
            <w:tab/>
            <w:t xml:space="preserve">Railroad Milepost: </w:t>
          </w:r>
          <w:r>
            <w:fldChar w:fldCharType="begin">
              <w:ffData>
                <w:name w:val=""/>
                <w:enabled/>
                <w:calcOnExit w:val="0"/>
                <w:textInput>
                  <w:default w:val="Enter the RAILROAD MILEPOST"/>
                </w:textInput>
              </w:ffData>
            </w:fldChar>
          </w:r>
          <w:r>
            <w:instrText xml:space="preserve"> FORMTEXT </w:instrText>
          </w:r>
          <w:r>
            <w:fldChar w:fldCharType="separate"/>
          </w:r>
          <w:r>
            <w:rPr>
              <w:noProof/>
            </w:rPr>
            <w:t>Enter the RAILROAD MILEPOST</w:t>
          </w:r>
          <w:r>
            <w:fldChar w:fldCharType="end"/>
          </w:r>
        </w:p>
        <w:p w:rsidR="00DA4311" w:rsidRDefault="00DA4311" w:rsidP="005B2431">
          <w:pPr>
            <w:pStyle w:val="spBullet1"/>
          </w:pPr>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p w:rsidR="00DA4311" w:rsidRPr="001F7AC6" w:rsidRDefault="00DA4311" w:rsidP="005B2431">
          <w:pPr>
            <w:pStyle w:val="wiComment"/>
          </w:pPr>
          <w:r w:rsidRPr="001F7AC6">
            <w:t>107-026</w:t>
          </w:r>
          <w:r w:rsidRPr="001F7AC6">
            <w:rPr>
              <w:highlight w:val="yellow"/>
            </w:rPr>
            <w:t xml:space="preserve"> DELETE ALL DESIGNER NOTES FROM YOUR SPECIAL PROVISIONS</w:t>
          </w:r>
        </w:p>
        <w:p w:rsidR="00DA4311" w:rsidRPr="001F7AC6" w:rsidRDefault="00DA4311" w:rsidP="005B2431">
          <w:pPr>
            <w:pStyle w:val="wiComment"/>
          </w:pPr>
          <w:r w:rsidRPr="001F7AC6">
            <w:t>If multiple crossings delete the block above and utilize the table block below.  If single crossing delete the table block below.</w:t>
          </w:r>
        </w:p>
        <w:p w:rsidR="00DA4311" w:rsidRDefault="00DA4311" w:rsidP="005B2431">
          <w:pPr>
            <w:pStyle w:val="spParagraph"/>
          </w:pPr>
          <w:r>
            <w:rPr>
              <w:highlight w:val="lightGray"/>
            </w:rPr>
            <w:fldChar w:fldCharType="begin">
              <w:ffData>
                <w:name w:val="Text4"/>
                <w:enabled/>
                <w:calcOnExit w:val="0"/>
                <w:textInput>
                  <w:default w:val="Enter T and press F3 (for multiple crossing otherwise delet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 and press F3 (for multiple crossing otherwise delete)</w:t>
          </w:r>
          <w:r>
            <w:rPr>
              <w:highlight w:val="lightGray"/>
            </w:rPr>
            <w:fldChar w:fldCharType="end"/>
          </w:r>
        </w:p>
        <w:p w:rsidR="00DA4311" w:rsidRDefault="00DA4311"/>
      </w:docPartBody>
    </w:docPart>
    <w:docPart>
      <w:docPartPr>
        <w:name w:val="95A7A440DFBF4A32B13693ECDECD4361"/>
        <w:category>
          <w:name w:val="General"/>
          <w:gallery w:val="placeholder"/>
        </w:category>
        <w:types>
          <w:type w:val="bbPlcHdr"/>
        </w:types>
        <w:behaviors>
          <w:behavior w:val="content"/>
        </w:behaviors>
        <w:guid w:val="{5A87FDE4-6EDA-4210-ACA9-A68C13943907}"/>
      </w:docPartPr>
      <w:docPartBody>
        <w:p w:rsidR="00DA4311" w:rsidRDefault="00DA4311" w:rsidP="00DA4311">
          <w:pPr>
            <w:pStyle w:val="95A7A440DFBF4A32B13693ECDECD4361"/>
          </w:pPr>
          <w:r>
            <w:rPr>
              <w:rStyle w:val="PlaceholderText"/>
            </w:rPr>
            <w:t>Select from drop-down</w:t>
          </w:r>
        </w:p>
      </w:docPartBody>
    </w:docPart>
    <w:docPart>
      <w:docPartPr>
        <w:name w:val="B2"/>
        <w:style w:val="spParagraph"/>
        <w:category>
          <w:name w:val="STSP"/>
          <w:gallery w:val="docParts"/>
        </w:category>
        <w:behaviors>
          <w:behavior w:val="content"/>
        </w:behaviors>
        <w:guid w:val="{5EAC45B9-14B3-403E-9BC6-BCD1A59679FF}"/>
      </w:docPartPr>
      <w:docPartBody>
        <w:p w:rsidR="00DA4311" w:rsidRDefault="00DA4311" w:rsidP="007423F1">
          <w:pPr>
            <w:pStyle w:val="spParagraph"/>
          </w:pPr>
          <w:r>
            <w:t xml:space="preserve">Insurance is filed in the name of </w:t>
          </w:r>
          <w:sdt>
            <w:sdtPr>
              <w:id w:val="988369523"/>
              <w:placeholder>
                <w:docPart w:val="69FE2B05C2D344F68769A245878DA835"/>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 Marie Bridge Company and Its Parents (CN)" w:value="Sault Ste. Marie Bridge Company and Its Parents (CN)"/>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w:value="Wisconsin Central Ltd and Its Parents"/>
                <w:listItem w:displayText="Wisconsin Great Northern" w:value="Wisconsin Great Northern"/>
              </w:dropDownList>
            </w:sdtPr>
            <w:sdtContent>
              <w:r>
                <w:rPr>
                  <w:rStyle w:val="PlaceholderText"/>
                </w:rPr>
                <w:t>Select from drop-down</w:t>
              </w:r>
            </w:sdtContent>
          </w:sdt>
          <w:r>
            <w:t xml:space="preserve"> and </w:t>
          </w:r>
          <w:sdt>
            <w:sdtPr>
              <w:id w:val="-1733609114"/>
              <w:placeholder>
                <w:docPart w:val="59652E906D1A4FC6AD05BAEFACD43957"/>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Marie Bridge Company and Its Parents (CN) " w:value="Sault Ste.Marie Bridge Company and Its Parents (CN) "/>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p>
        <w:p w:rsidR="00DA4311" w:rsidRDefault="00DA4311" w:rsidP="007423F1">
          <w:pPr>
            <w:pStyle w:val="spParagraph"/>
          </w:pPr>
          <w:r>
            <w:t xml:space="preserve">Notify evidence of the required coverage, and duration to </w:t>
          </w:r>
          <w:r>
            <w:fldChar w:fldCharType="begin">
              <w:ffData>
                <w:name w:val="Text6"/>
                <w:enabled/>
                <w:calcOnExit w:val="0"/>
                <w:textInput>
                  <w:default w:val="Enter one of the following: IBNSF; IDME; IETE; IELS; IFOXY; IPGR; ISOO; ISSAM; ITR; IUP; IWSOR; IWCL; IWGN; then press F3"/>
                </w:textInput>
              </w:ffData>
            </w:fldChar>
          </w:r>
          <w:bookmarkStart w:id="315" w:name="Text6"/>
          <w:r>
            <w:instrText xml:space="preserve"> FORMTEXT </w:instrText>
          </w:r>
          <w:r>
            <w:fldChar w:fldCharType="separate"/>
          </w:r>
          <w:r>
            <w:rPr>
              <w:noProof/>
            </w:rPr>
            <w:t>Enter one of the following: IBNSF; IDME; IETE; IELS; IFOXY; IPGR; ISOO; ISSAM; ITR; IUP; IWSOR; IWCL; IWGN; then press F3</w:t>
          </w:r>
          <w:r>
            <w:fldChar w:fldCharType="end"/>
          </w:r>
          <w:bookmarkEnd w:id="315"/>
          <w:r>
            <w:t xml:space="preserve"> </w:t>
          </w:r>
        </w:p>
        <w:p w:rsidR="00DA4311" w:rsidRDefault="00DA4311" w:rsidP="007423F1">
          <w:pPr>
            <w:pStyle w:val="spParagraph"/>
          </w:pPr>
          <w:r>
            <w:t xml:space="preserve">Also send a copy to the following: </w:t>
          </w:r>
          <w:r>
            <w:fldChar w:fldCharType="begin">
              <w:ffData>
                <w:name w:val=""/>
                <w:enabled/>
                <w:calcOnExit w:val="0"/>
                <w:textInput>
                  <w:default w:val="Enter one of the following: NW; NC; NE; SW; SE then press F3"/>
                </w:textInput>
              </w:ffData>
            </w:fldChar>
          </w:r>
          <w:r>
            <w:instrText xml:space="preserve"> FORMTEXT </w:instrText>
          </w:r>
          <w:r>
            <w:fldChar w:fldCharType="separate"/>
          </w:r>
          <w:r>
            <w:rPr>
              <w:noProof/>
            </w:rPr>
            <w:t>Enter one of the following: NW; NC; NE; SW; SE then press F3</w:t>
          </w:r>
          <w:r>
            <w:fldChar w:fldCharType="end"/>
          </w:r>
          <w:r>
            <w:t>.</w:t>
          </w:r>
        </w:p>
        <w:p w:rsidR="00DA4311" w:rsidRDefault="00DA4311" w:rsidP="007423F1">
          <w:pPr>
            <w:pStyle w:val="spParagraph"/>
          </w:pPr>
          <w:r>
            <w:t>Include the following information on the insurance document:</w:t>
          </w:r>
        </w:p>
        <w:p w:rsidR="00DA4311" w:rsidRDefault="00DA4311" w:rsidP="007423F1">
          <w:pPr>
            <w:pStyle w:val="spBullet1"/>
          </w:pPr>
          <w:r>
            <w:t>-</w:t>
          </w:r>
          <w:r>
            <w:tab/>
            <w:t xml:space="preserve">Project ID: </w:t>
          </w:r>
          <w:r>
            <w:fldChar w:fldCharType="begin">
              <w:ffData>
                <w:name w:val="Text8"/>
                <w:enabled/>
                <w:calcOnExit w:val="0"/>
                <w:textInput>
                  <w:default w:val="Enter the PROJECT ID number"/>
                </w:textInput>
              </w:ffData>
            </w:fldChar>
          </w:r>
          <w:r>
            <w:instrText xml:space="preserve"> FORMTEXT </w:instrText>
          </w:r>
          <w:r>
            <w:fldChar w:fldCharType="separate"/>
          </w:r>
          <w:r>
            <w:rPr>
              <w:noProof/>
            </w:rPr>
            <w:t>Enter the PROJECT ID number</w:t>
          </w:r>
          <w:r>
            <w:fldChar w:fldCharType="end"/>
          </w:r>
        </w:p>
        <w:p w:rsidR="00DA4311" w:rsidRDefault="00DA4311" w:rsidP="007423F1">
          <w:pPr>
            <w:pStyle w:val="spBullet1"/>
          </w:pPr>
          <w:r>
            <w:t>-</w:t>
          </w:r>
          <w:r>
            <w:tab/>
            <w:t xml:space="preserve">Project Location: </w:t>
          </w:r>
          <w:r>
            <w:fldChar w:fldCharType="begin">
              <w:ffData>
                <w:name w:val=""/>
                <w:enabled/>
                <w:calcOnExit w:val="0"/>
                <w:textInput>
                  <w:default w:val="Enter the CITY &amp; STATE"/>
                </w:textInput>
              </w:ffData>
            </w:fldChar>
          </w:r>
          <w:r>
            <w:instrText xml:space="preserve"> FORMTEXT </w:instrText>
          </w:r>
          <w:r>
            <w:fldChar w:fldCharType="separate"/>
          </w:r>
          <w:r>
            <w:rPr>
              <w:noProof/>
            </w:rPr>
            <w:t>Enter the CITY &amp; STATE</w:t>
          </w:r>
          <w:r>
            <w:fldChar w:fldCharType="end"/>
          </w:r>
        </w:p>
        <w:p w:rsidR="00DA4311" w:rsidRDefault="00DA4311" w:rsidP="007423F1">
          <w:pPr>
            <w:pStyle w:val="spBullet1"/>
          </w:pPr>
          <w:r>
            <w:t>-</w:t>
          </w:r>
          <w:r>
            <w:tab/>
            <w:t xml:space="preserve">Route Name: </w:t>
          </w:r>
          <w:r>
            <w:fldChar w:fldCharType="begin">
              <w:ffData>
                <w:name w:val="Text9"/>
                <w:enabled/>
                <w:calcOnExit w:val="0"/>
                <w:textInput>
                  <w:default w:val="Enter the ROAD NAME and COUNTY NAME"/>
                </w:textInput>
              </w:ffData>
            </w:fldChar>
          </w:r>
          <w:r>
            <w:instrText xml:space="preserve"> FORMTEXT </w:instrText>
          </w:r>
          <w:r>
            <w:fldChar w:fldCharType="separate"/>
          </w:r>
          <w:r>
            <w:rPr>
              <w:noProof/>
            </w:rPr>
            <w:t>Enter the ROAD NAME and COUNTY NAME</w:t>
          </w:r>
          <w:r>
            <w:fldChar w:fldCharType="end"/>
          </w:r>
        </w:p>
        <w:p w:rsidR="00DA4311" w:rsidRDefault="00DA4311" w:rsidP="007423F1">
          <w:pPr>
            <w:pStyle w:val="spBullet1"/>
          </w:pPr>
          <w:r>
            <w:t>-</w:t>
          </w:r>
          <w:r>
            <w:tab/>
            <w:t xml:space="preserve">Crossing ID: </w:t>
          </w:r>
          <w:r>
            <w:fldChar w:fldCharType="begin">
              <w:ffData>
                <w:name w:val=""/>
                <w:enabled/>
                <w:calcOnExit w:val="0"/>
                <w:textInput>
                  <w:default w:val="Enter WisDOT CROSSING ID"/>
                </w:textInput>
              </w:ffData>
            </w:fldChar>
          </w:r>
          <w:r>
            <w:instrText xml:space="preserve"> FORMTEXT </w:instrText>
          </w:r>
          <w:r>
            <w:fldChar w:fldCharType="separate"/>
          </w:r>
          <w:r>
            <w:rPr>
              <w:noProof/>
            </w:rPr>
            <w:t>Enter WisDOT CROSSING ID</w:t>
          </w:r>
          <w:r>
            <w:fldChar w:fldCharType="end"/>
          </w:r>
        </w:p>
        <w:p w:rsidR="00DA4311" w:rsidRDefault="00DA4311" w:rsidP="007423F1">
          <w:pPr>
            <w:pStyle w:val="spBullet1"/>
          </w:pPr>
          <w:r>
            <w:t>-</w:t>
          </w:r>
          <w:r>
            <w:tab/>
            <w:t xml:space="preserve">Railroad Subdivision: </w:t>
          </w:r>
          <w:r>
            <w:fldChar w:fldCharType="begin">
              <w:ffData>
                <w:name w:val=""/>
                <w:enabled/>
                <w:calcOnExit w:val="0"/>
                <w:textInput>
                  <w:default w:val="Enter the RAILROAD SUBDIVISION"/>
                </w:textInput>
              </w:ffData>
            </w:fldChar>
          </w:r>
          <w:r>
            <w:instrText xml:space="preserve"> FORMTEXT </w:instrText>
          </w:r>
          <w:r>
            <w:fldChar w:fldCharType="separate"/>
          </w:r>
          <w:r>
            <w:rPr>
              <w:noProof/>
            </w:rPr>
            <w:t>Enter the RAILROAD SUBDIVISION</w:t>
          </w:r>
          <w:r>
            <w:fldChar w:fldCharType="end"/>
          </w:r>
        </w:p>
        <w:p w:rsidR="00DA4311" w:rsidRDefault="00DA4311" w:rsidP="007423F1">
          <w:pPr>
            <w:pStyle w:val="spBullet1"/>
          </w:pPr>
          <w:r>
            <w:t>-</w:t>
          </w:r>
          <w:r>
            <w:tab/>
            <w:t xml:space="preserve">Railroad Milepost: </w:t>
          </w:r>
          <w:r>
            <w:fldChar w:fldCharType="begin">
              <w:ffData>
                <w:name w:val=""/>
                <w:enabled/>
                <w:calcOnExit w:val="0"/>
                <w:textInput>
                  <w:default w:val="Enter the RAILROAD MILEPOST"/>
                </w:textInput>
              </w:ffData>
            </w:fldChar>
          </w:r>
          <w:r>
            <w:instrText xml:space="preserve"> FORMTEXT </w:instrText>
          </w:r>
          <w:r>
            <w:fldChar w:fldCharType="separate"/>
          </w:r>
          <w:r>
            <w:rPr>
              <w:noProof/>
            </w:rPr>
            <w:t>Enter the RAILROAD MILEPOST</w:t>
          </w:r>
          <w:r>
            <w:fldChar w:fldCharType="end"/>
          </w:r>
        </w:p>
        <w:p w:rsidR="00DA4311" w:rsidRDefault="00DA4311" w:rsidP="007423F1">
          <w:pPr>
            <w:pStyle w:val="spBullet1"/>
          </w:pPr>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p w:rsidR="00DA4311" w:rsidRPr="00360C8F" w:rsidRDefault="00DA4311" w:rsidP="007423F1">
          <w:pPr>
            <w:pStyle w:val="wiComment"/>
          </w:pPr>
          <w:r w:rsidRPr="00360C8F">
            <w:t>107-026</w:t>
          </w:r>
          <w:r w:rsidRPr="00360C8F">
            <w:rPr>
              <w:highlight w:val="yellow"/>
            </w:rPr>
            <w:t xml:space="preserve"> DELETE ALL DESIGNER NOTES FROM YOUR SPECIAL PROVISIONS</w:t>
          </w:r>
        </w:p>
        <w:p w:rsidR="00DA4311" w:rsidRPr="00360C8F" w:rsidRDefault="00DA4311" w:rsidP="007423F1">
          <w:pPr>
            <w:pStyle w:val="wiComment"/>
          </w:pPr>
          <w:r w:rsidRPr="00360C8F">
            <w:t>If multiple crossings delete the block above</w:t>
          </w:r>
          <w:r>
            <w:t xml:space="preserve"> </w:t>
          </w:r>
          <w:r w:rsidRPr="00360C8F">
            <w:t xml:space="preserve">and </w:t>
          </w:r>
          <w:r>
            <w:t xml:space="preserve">utilize the table block below. </w:t>
          </w:r>
          <w:r w:rsidRPr="00360C8F">
            <w:t>If single crossing delete the table block</w:t>
          </w:r>
          <w:r>
            <w:t xml:space="preserve"> below</w:t>
          </w:r>
          <w:r w:rsidRPr="00360C8F">
            <w:t>.</w:t>
          </w:r>
        </w:p>
        <w:p w:rsidR="00DA4311" w:rsidRPr="00ED4C8E" w:rsidRDefault="00DA4311" w:rsidP="007423F1">
          <w:pPr>
            <w:pStyle w:val="spParagraph"/>
          </w:pPr>
          <w:r>
            <w:rPr>
              <w:highlight w:val="lightGray"/>
            </w:rPr>
            <w:fldChar w:fldCharType="begin">
              <w:ffData>
                <w:name w:val="Text4"/>
                <w:enabled/>
                <w:calcOnExit w:val="0"/>
                <w:textInput>
                  <w:default w:val="Enter T and press F3 (for multiple crossing otherwise delet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 and press F3 (for multiple crossing otherwise delete)</w:t>
          </w:r>
          <w:r>
            <w:rPr>
              <w:highlight w:val="lightGray"/>
            </w:rPr>
            <w:fldChar w:fldCharType="end"/>
          </w:r>
        </w:p>
        <w:p w:rsidR="00DA4311" w:rsidRDefault="00DA4311"/>
      </w:docPartBody>
    </w:docPart>
    <w:docPart>
      <w:docPartPr>
        <w:name w:val="69FE2B05C2D344F68769A245878DA835"/>
        <w:category>
          <w:name w:val="General"/>
          <w:gallery w:val="placeholder"/>
        </w:category>
        <w:types>
          <w:type w:val="bbPlcHdr"/>
        </w:types>
        <w:behaviors>
          <w:behavior w:val="content"/>
        </w:behaviors>
        <w:guid w:val="{7E08FC10-2681-4E6C-A5DF-F301067C5E18}"/>
      </w:docPartPr>
      <w:docPartBody>
        <w:p w:rsidR="00DA4311" w:rsidRDefault="00DA4311" w:rsidP="00DA4311">
          <w:pPr>
            <w:pStyle w:val="69FE2B05C2D344F68769A245878DA835"/>
          </w:pPr>
          <w:r>
            <w:rPr>
              <w:rStyle w:val="PlaceholderText"/>
            </w:rPr>
            <w:t>Select from drop-down</w:t>
          </w:r>
        </w:p>
      </w:docPartBody>
    </w:docPart>
    <w:docPart>
      <w:docPartPr>
        <w:name w:val="59652E906D1A4FC6AD05BAEFACD43957"/>
        <w:category>
          <w:name w:val="General"/>
          <w:gallery w:val="placeholder"/>
        </w:category>
        <w:types>
          <w:type w:val="bbPlcHdr"/>
        </w:types>
        <w:behaviors>
          <w:behavior w:val="content"/>
        </w:behaviors>
        <w:guid w:val="{3EB5760A-800D-473C-B7D1-2D3568B2C2CD}"/>
      </w:docPartPr>
      <w:docPartBody>
        <w:p w:rsidR="00DA4311" w:rsidRDefault="00DA4311" w:rsidP="00DA4311">
          <w:pPr>
            <w:pStyle w:val="59652E906D1A4FC6AD05BAEFACD43957"/>
          </w:pPr>
          <w:r>
            <w:rPr>
              <w:rStyle w:val="PlaceholderText"/>
            </w:rPr>
            <w:t>Select from drop-down</w:t>
          </w:r>
        </w:p>
      </w:docPartBody>
    </w:docPart>
    <w:docPart>
      <w:docPartPr>
        <w:name w:val="B3"/>
        <w:style w:val="spParagraph"/>
        <w:category>
          <w:name w:val="STSP"/>
          <w:gallery w:val="docParts"/>
        </w:category>
        <w:behaviors>
          <w:behavior w:val="content"/>
        </w:behaviors>
        <w:guid w:val="{2D78EAED-9DB8-4AC1-8B85-6544E9E7AAF9}"/>
      </w:docPartPr>
      <w:docPartBody>
        <w:p w:rsidR="00DA4311" w:rsidRDefault="00DA4311" w:rsidP="00094545">
          <w:pPr>
            <w:pStyle w:val="spParagraph"/>
          </w:pPr>
          <w:r>
            <w:t xml:space="preserve">Insurance is filed in the name of </w:t>
          </w:r>
          <w:sdt>
            <w:sdtPr>
              <w:id w:val="-103964151"/>
              <w:placeholder>
                <w:docPart w:val="A78DCFE38C924FA3BF2E74EA62F1FF45"/>
              </w:placeholder>
              <w:showingPlcHdr/>
              <w:dropDownList>
                <w:listItem w:value="Choose an item."/>
                <w:listItem w:displayText="BNSF Railway Company" w:value="BNSF Railway Company"/>
                <w:listItem w:displayText="Dakota, Minnesota and Eastern Railroad d/b/a Canadian Pacific" w:value="Dakota, Minnesota and Eastern Railroad d/b/a Canadian Pacific"/>
                <w:listItem w:displayText="East Troy Railroad Museum, Inc." w:value="East Troy Railroad Museu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Sault Ste.Marie Bridge Company and Its Parents (CN) " w:value="Sault Ste.Marie Bridge Company and Its Parents (CN) "/>
                <w:listItem w:displayText="Soo Line Railroad Company d/b/a Canadian Pacific" w:value="Soo Line Railroad Company d/b/a Canadian Pacific"/>
                <w:listItem w:displayText="Tomahawk Railway Limited Partnership" w:value="Tomahawk Railway Limited Partnership"/>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r>
            <w:t>.</w:t>
          </w:r>
        </w:p>
        <w:p w:rsidR="00DA4311" w:rsidRDefault="00DA4311" w:rsidP="00094545">
          <w:pPr>
            <w:pStyle w:val="spParagraph"/>
          </w:pPr>
          <w:r>
            <w:t xml:space="preserve">Provide the second policy in the name of </w:t>
          </w:r>
          <w:sdt>
            <w:sdtPr>
              <w:id w:val="1728191431"/>
              <w:placeholder>
                <w:docPart w:val="6D32F7F3AC584C4FBE6ACCECBABBD2A1"/>
              </w:placeholder>
              <w:showingPlcHdr/>
              <w:dropDownList>
                <w:listItem w:value="Choose an item."/>
                <w:listItem w:displayText="BNSF Railway Company" w:value="BNSF Railway Company"/>
                <w:listItem w:displayText="Dakota, Minnesota and Eastern Railorad Company d/b/a Canadian Pacific" w:value="Dakota, Minnesota and Eastern Railorad Company d/b/a Canadian Pacific"/>
                <w:listItem w:displayText="East Troy Railroad Musuem, Inc" w:value="East Troy Railroad Musuem, Inc"/>
                <w:listItem w:displayText="Escanaba and Lake Superior Railroad Company" w:value="Escanaba and Lake Superior Railroad Company"/>
                <w:listItem w:displayText="Progressive Rail Incorporated d/b/a Wisconsin Northern Railroad" w:value="Progressive Rail Incorporated d/b/a Wisconsin Northern Railroad"/>
                <w:listItem w:displayText="Tomahawk Railway Limited Partnership" w:value="Tomahawk Railway Limited Partnership"/>
                <w:listItem w:displayText="Sault Ste.Marie Bridge Company and Its Parents (CN) " w:value="Sault Ste.Marie Bridge Company and Its Parents (CN) "/>
                <w:listItem w:displayText="Soo Line Railroad Company d/b/a Canadian Pacific" w:value="Soo Line Railroad Company d/b/a Canadian Pacific"/>
                <w:listItem w:displayText="Union Pacific Railroad Company" w:value="Union Pacific Railroad Company"/>
                <w:listItem w:displayText="Watco Companies, L.L.C., and its affiliates, subsidiaries, and assigns" w:value="Watco Companies, L.L.C., and its affiliates, subsidiaries, and assigns"/>
                <w:listItem w:displayText="Wisconsin Central Ltd and Its Parents (CN)" w:value="Wisconsin Central Ltd and Its Parents (CN)"/>
                <w:listItem w:displayText="Wisconsin Great Northern" w:value="Wisconsin Great Northern"/>
              </w:dropDownList>
            </w:sdtPr>
            <w:sdtContent>
              <w:r>
                <w:rPr>
                  <w:rStyle w:val="PlaceholderText"/>
                </w:rPr>
                <w:t>Select from drop-down</w:t>
              </w:r>
            </w:sdtContent>
          </w:sdt>
          <w:r>
            <w:t>.</w:t>
          </w:r>
        </w:p>
        <w:p w:rsidR="00DA4311" w:rsidRDefault="00DA4311" w:rsidP="00094545">
          <w:pPr>
            <w:pStyle w:val="spParagraph"/>
          </w:pPr>
          <w:r>
            <w:t xml:space="preserve">Notify evidence of the required coverage, and duration to </w:t>
          </w:r>
          <w:r>
            <w:fldChar w:fldCharType="begin">
              <w:ffData>
                <w:name w:val="Text6"/>
                <w:enabled/>
                <w:calcOnExit w:val="0"/>
                <w:textInput>
                  <w:default w:val="Enter one of the following: IBNSF; IDME; IETE; IELS; IPGR; ISOO; ISSAM; ITR; IUP; IWSOR; IWCL; IWGN; then press F3"/>
                </w:textInput>
              </w:ffData>
            </w:fldChar>
          </w:r>
          <w:bookmarkStart w:id="316" w:name="Text6"/>
          <w:r>
            <w:instrText xml:space="preserve"> FORMTEXT </w:instrText>
          </w:r>
          <w:r>
            <w:fldChar w:fldCharType="separate"/>
          </w:r>
          <w:r>
            <w:rPr>
              <w:noProof/>
            </w:rPr>
            <w:t>Enter one of the following: IBNSF; IDME; IETE; IELS; IPGR; ISOO; ISSAM; ITR; IUP; IWSOR; IWCL; IWGN; then press F3</w:t>
          </w:r>
          <w:r>
            <w:fldChar w:fldCharType="end"/>
          </w:r>
          <w:bookmarkEnd w:id="316"/>
          <w:r>
            <w:t xml:space="preserve"> </w:t>
          </w:r>
        </w:p>
        <w:p w:rsidR="00DA4311" w:rsidRDefault="00DA4311" w:rsidP="00094545">
          <w:pPr>
            <w:pStyle w:val="spParagraph"/>
          </w:pPr>
          <w:r>
            <w:t xml:space="preserve">Also send a copy to the following: </w:t>
          </w:r>
          <w:r>
            <w:fldChar w:fldCharType="begin">
              <w:ffData>
                <w:name w:val=""/>
                <w:enabled/>
                <w:calcOnExit w:val="0"/>
                <w:textInput>
                  <w:default w:val="Enter one of the following: NW; NC; NE; SW; SE then press F3"/>
                </w:textInput>
              </w:ffData>
            </w:fldChar>
          </w:r>
          <w:r>
            <w:instrText xml:space="preserve"> FORMTEXT </w:instrText>
          </w:r>
          <w:r>
            <w:fldChar w:fldCharType="separate"/>
          </w:r>
          <w:r>
            <w:rPr>
              <w:noProof/>
            </w:rPr>
            <w:t>Enter one of the following: NW; NC; NE; SW; SE then press F3</w:t>
          </w:r>
          <w:r>
            <w:fldChar w:fldCharType="end"/>
          </w:r>
          <w:r>
            <w:t>.</w:t>
          </w:r>
        </w:p>
        <w:p w:rsidR="00DA4311" w:rsidRDefault="00DA4311" w:rsidP="00094545">
          <w:pPr>
            <w:pStyle w:val="spParagraph"/>
          </w:pPr>
          <w:r>
            <w:t>Include the following information on the insurance document:</w:t>
          </w:r>
        </w:p>
        <w:p w:rsidR="00DA4311" w:rsidRDefault="00DA4311" w:rsidP="00094545">
          <w:pPr>
            <w:pStyle w:val="spBullet1"/>
          </w:pPr>
          <w:r>
            <w:t>-</w:t>
          </w:r>
          <w:r>
            <w:tab/>
            <w:t xml:space="preserve">Project ID: </w:t>
          </w:r>
          <w:r>
            <w:fldChar w:fldCharType="begin">
              <w:ffData>
                <w:name w:val="Text8"/>
                <w:enabled/>
                <w:calcOnExit w:val="0"/>
                <w:textInput>
                  <w:default w:val="Enter the PROJECT ID number"/>
                </w:textInput>
              </w:ffData>
            </w:fldChar>
          </w:r>
          <w:r>
            <w:instrText xml:space="preserve"> FORMTEXT </w:instrText>
          </w:r>
          <w:r>
            <w:fldChar w:fldCharType="separate"/>
          </w:r>
          <w:r>
            <w:rPr>
              <w:noProof/>
            </w:rPr>
            <w:t>Enter the PROJECT ID number</w:t>
          </w:r>
          <w:r>
            <w:fldChar w:fldCharType="end"/>
          </w:r>
        </w:p>
        <w:p w:rsidR="00DA4311" w:rsidRDefault="00DA4311" w:rsidP="00094545">
          <w:pPr>
            <w:pStyle w:val="spBullet1"/>
          </w:pPr>
          <w:r>
            <w:t>-</w:t>
          </w:r>
          <w:r>
            <w:tab/>
            <w:t xml:space="preserve">Project Location: </w:t>
          </w:r>
          <w:r>
            <w:fldChar w:fldCharType="begin">
              <w:ffData>
                <w:name w:val=""/>
                <w:enabled/>
                <w:calcOnExit w:val="0"/>
                <w:textInput>
                  <w:default w:val="Enter the CITY &amp; STATE"/>
                </w:textInput>
              </w:ffData>
            </w:fldChar>
          </w:r>
          <w:r>
            <w:instrText xml:space="preserve"> FORMTEXT </w:instrText>
          </w:r>
          <w:r>
            <w:fldChar w:fldCharType="separate"/>
          </w:r>
          <w:r>
            <w:rPr>
              <w:noProof/>
            </w:rPr>
            <w:t>Enter the CITY &amp; STATE</w:t>
          </w:r>
          <w:r>
            <w:fldChar w:fldCharType="end"/>
          </w:r>
        </w:p>
        <w:p w:rsidR="00DA4311" w:rsidRDefault="00DA4311" w:rsidP="00094545">
          <w:pPr>
            <w:pStyle w:val="spBullet1"/>
          </w:pPr>
          <w:r>
            <w:t>-</w:t>
          </w:r>
          <w:r>
            <w:tab/>
            <w:t xml:space="preserve">Route Name: </w:t>
          </w:r>
          <w:r>
            <w:fldChar w:fldCharType="begin">
              <w:ffData>
                <w:name w:val="Text9"/>
                <w:enabled/>
                <w:calcOnExit w:val="0"/>
                <w:textInput>
                  <w:default w:val="Enter the ROAD NAME and COUNTY NAME"/>
                </w:textInput>
              </w:ffData>
            </w:fldChar>
          </w:r>
          <w:r>
            <w:instrText xml:space="preserve"> FORMTEXT </w:instrText>
          </w:r>
          <w:r>
            <w:fldChar w:fldCharType="separate"/>
          </w:r>
          <w:r>
            <w:rPr>
              <w:noProof/>
            </w:rPr>
            <w:t>Enter the ROAD NAME and COUNTY NAME</w:t>
          </w:r>
          <w:r>
            <w:fldChar w:fldCharType="end"/>
          </w:r>
        </w:p>
        <w:p w:rsidR="00DA4311" w:rsidRDefault="00DA4311" w:rsidP="00094545">
          <w:pPr>
            <w:pStyle w:val="spBullet1"/>
          </w:pPr>
          <w:r>
            <w:t>-</w:t>
          </w:r>
          <w:r>
            <w:tab/>
            <w:t xml:space="preserve">Crossing ID: </w:t>
          </w:r>
          <w:r>
            <w:fldChar w:fldCharType="begin">
              <w:ffData>
                <w:name w:val=""/>
                <w:enabled/>
                <w:calcOnExit w:val="0"/>
                <w:textInput>
                  <w:default w:val="Enter WisDOT CROSSING ID"/>
                </w:textInput>
              </w:ffData>
            </w:fldChar>
          </w:r>
          <w:r>
            <w:instrText xml:space="preserve"> FORMTEXT </w:instrText>
          </w:r>
          <w:r>
            <w:fldChar w:fldCharType="separate"/>
          </w:r>
          <w:r>
            <w:rPr>
              <w:noProof/>
            </w:rPr>
            <w:t>Enter WisDOT CROSSING ID</w:t>
          </w:r>
          <w:r>
            <w:fldChar w:fldCharType="end"/>
          </w:r>
        </w:p>
        <w:p w:rsidR="00DA4311" w:rsidRDefault="00DA4311" w:rsidP="00094545">
          <w:pPr>
            <w:pStyle w:val="spBullet1"/>
          </w:pPr>
          <w:r>
            <w:t>-</w:t>
          </w:r>
          <w:r>
            <w:tab/>
            <w:t xml:space="preserve">Railroad Subdivision: </w:t>
          </w:r>
          <w:r>
            <w:fldChar w:fldCharType="begin">
              <w:ffData>
                <w:name w:val=""/>
                <w:enabled/>
                <w:calcOnExit w:val="0"/>
                <w:textInput>
                  <w:default w:val="Enter the RAILROAD SUBDIVISION"/>
                </w:textInput>
              </w:ffData>
            </w:fldChar>
          </w:r>
          <w:r>
            <w:instrText xml:space="preserve"> FORMTEXT </w:instrText>
          </w:r>
          <w:r>
            <w:fldChar w:fldCharType="separate"/>
          </w:r>
          <w:r>
            <w:rPr>
              <w:noProof/>
            </w:rPr>
            <w:t>Enter the RAILROAD SUBDIVISION</w:t>
          </w:r>
          <w:r>
            <w:fldChar w:fldCharType="end"/>
          </w:r>
        </w:p>
        <w:p w:rsidR="00DA4311" w:rsidRDefault="00DA4311" w:rsidP="00094545">
          <w:pPr>
            <w:pStyle w:val="spBullet1"/>
          </w:pPr>
          <w:r>
            <w:t>-</w:t>
          </w:r>
          <w:r>
            <w:tab/>
            <w:t xml:space="preserve">Railroad Milepost: </w:t>
          </w:r>
          <w:r>
            <w:fldChar w:fldCharType="begin">
              <w:ffData>
                <w:name w:val=""/>
                <w:enabled/>
                <w:calcOnExit w:val="0"/>
                <w:textInput>
                  <w:default w:val="Enter the RAILROAD MILEPOST"/>
                </w:textInput>
              </w:ffData>
            </w:fldChar>
          </w:r>
          <w:r>
            <w:instrText xml:space="preserve"> FORMTEXT </w:instrText>
          </w:r>
          <w:r>
            <w:fldChar w:fldCharType="separate"/>
          </w:r>
          <w:r>
            <w:rPr>
              <w:noProof/>
            </w:rPr>
            <w:t>Enter the RAILROAD MILEPOST</w:t>
          </w:r>
          <w:r>
            <w:fldChar w:fldCharType="end"/>
          </w:r>
        </w:p>
        <w:p w:rsidR="00DA4311" w:rsidRDefault="00DA4311" w:rsidP="00094545">
          <w:pPr>
            <w:pStyle w:val="spBullet1"/>
          </w:pPr>
          <w:bookmarkStart w:id="317" w:name="_Hlk13568177"/>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bookmarkEnd w:id="317"/>
        <w:p w:rsidR="00DA4311" w:rsidRPr="0043505D" w:rsidRDefault="00DA4311" w:rsidP="00094545">
          <w:pPr>
            <w:pStyle w:val="wiComment"/>
          </w:pPr>
          <w:r w:rsidRPr="0043505D">
            <w:t>107-026</w:t>
          </w:r>
          <w:r w:rsidRPr="0043505D">
            <w:rPr>
              <w:highlight w:val="yellow"/>
            </w:rPr>
            <w:t xml:space="preserve"> DELETE ALL DESIGNER NOTES FROM YOUR SPECIAL PROVISIONS</w:t>
          </w:r>
        </w:p>
        <w:p w:rsidR="00DA4311" w:rsidRPr="0043505D" w:rsidRDefault="00DA4311" w:rsidP="00094545">
          <w:pPr>
            <w:pStyle w:val="wiComment"/>
          </w:pPr>
          <w:r w:rsidRPr="0043505D">
            <w:t>If multiple crossings delete the block above and utilize the table block below.  If single crossing delete the table block below.</w:t>
          </w:r>
        </w:p>
        <w:p w:rsidR="00DA4311" w:rsidRPr="00ED4C8E" w:rsidRDefault="00DA4311" w:rsidP="00094545">
          <w:pPr>
            <w:pStyle w:val="spParagraph"/>
          </w:pPr>
          <w:r>
            <w:rPr>
              <w:highlight w:val="lightGray"/>
            </w:rPr>
            <w:fldChar w:fldCharType="begin">
              <w:ffData>
                <w:name w:val="Text4"/>
                <w:enabled/>
                <w:calcOnExit w:val="0"/>
                <w:textInput>
                  <w:default w:val="Enter T and press F3 (for multiple crossing otherwise delete)"/>
                </w:textInput>
              </w:ffData>
            </w:fldChar>
          </w:r>
          <w:r>
            <w:rPr>
              <w:highlight w:val="lightGray"/>
            </w:rPr>
            <w:instrText xml:space="preserve"> FORMTEXT </w:instrText>
          </w:r>
          <w:r>
            <w:rPr>
              <w:highlight w:val="lightGray"/>
            </w:rPr>
          </w:r>
          <w:r>
            <w:rPr>
              <w:highlight w:val="lightGray"/>
            </w:rPr>
            <w:fldChar w:fldCharType="separate"/>
          </w:r>
          <w:r>
            <w:rPr>
              <w:noProof/>
              <w:highlight w:val="lightGray"/>
            </w:rPr>
            <w:t>Enter T and press F3 (for multiple crossing otherwise delete)</w:t>
          </w:r>
          <w:r>
            <w:rPr>
              <w:highlight w:val="lightGray"/>
            </w:rPr>
            <w:fldChar w:fldCharType="end"/>
          </w:r>
        </w:p>
        <w:p w:rsidR="00DA4311" w:rsidRDefault="00DA4311"/>
      </w:docPartBody>
    </w:docPart>
    <w:docPart>
      <w:docPartPr>
        <w:name w:val="A78DCFE38C924FA3BF2E74EA62F1FF45"/>
        <w:category>
          <w:name w:val="General"/>
          <w:gallery w:val="placeholder"/>
        </w:category>
        <w:types>
          <w:type w:val="bbPlcHdr"/>
        </w:types>
        <w:behaviors>
          <w:behavior w:val="content"/>
        </w:behaviors>
        <w:guid w:val="{912AAE34-8200-4102-B1FE-B4DFF8D20D0B}"/>
      </w:docPartPr>
      <w:docPartBody>
        <w:p w:rsidR="00DA4311" w:rsidRDefault="00DA4311" w:rsidP="00DA4311">
          <w:pPr>
            <w:pStyle w:val="A78DCFE38C924FA3BF2E74EA62F1FF45"/>
          </w:pPr>
          <w:r>
            <w:rPr>
              <w:rStyle w:val="PlaceholderText"/>
            </w:rPr>
            <w:t>Select from drop-down</w:t>
          </w:r>
        </w:p>
      </w:docPartBody>
    </w:docPart>
    <w:docPart>
      <w:docPartPr>
        <w:name w:val="6D32F7F3AC584C4FBE6ACCECBABBD2A1"/>
        <w:category>
          <w:name w:val="General"/>
          <w:gallery w:val="placeholder"/>
        </w:category>
        <w:types>
          <w:type w:val="bbPlcHdr"/>
        </w:types>
        <w:behaviors>
          <w:behavior w:val="content"/>
        </w:behaviors>
        <w:guid w:val="{7D2BBE1C-CF1F-4019-88F9-FD0D1AD2DE4F}"/>
      </w:docPartPr>
      <w:docPartBody>
        <w:p w:rsidR="00DA4311" w:rsidRDefault="00DA4311" w:rsidP="00DA4311">
          <w:pPr>
            <w:pStyle w:val="6D32F7F3AC584C4FBE6ACCECBABBD2A1"/>
          </w:pPr>
          <w:r>
            <w:rPr>
              <w:rStyle w:val="PlaceholderText"/>
            </w:rPr>
            <w:t>Select from drop-down</w:t>
          </w:r>
        </w:p>
      </w:docPartBody>
    </w:docPart>
    <w:docPart>
      <w:docPartPr>
        <w:name w:val="Bats"/>
        <w:style w:val="wiComment"/>
        <w:category>
          <w:name w:val="STSP"/>
          <w:gallery w:val="docParts"/>
        </w:category>
        <w:behaviors>
          <w:behavior w:val="content"/>
        </w:behaviors>
        <w:guid w:val="{BA1934AF-D4ED-4BDD-BB54-175C1659598F}"/>
      </w:docPartPr>
      <w:docPartBody>
        <w:p w:rsidR="00DA4311" w:rsidRPr="008E3970" w:rsidRDefault="00DA4311" w:rsidP="00ED5D92">
          <w:pPr>
            <w:pStyle w:val="wiComment"/>
          </w:pPr>
          <w:r>
            <w:rPr>
              <w:highlight w:val="yellow"/>
            </w:rPr>
            <w:t>Federally Protected</w:t>
          </w:r>
          <w:r w:rsidRPr="008E3970">
            <w:rPr>
              <w:highlight w:val="yellow"/>
            </w:rPr>
            <w:t xml:space="preserve"> Bats </w:t>
          </w:r>
          <w:r>
            <w:rPr>
              <w:highlight w:val="yellow"/>
            </w:rPr>
            <w:t>-</w:t>
          </w:r>
          <w:r w:rsidRPr="008E3970">
            <w:rPr>
              <w:highlight w:val="yellow"/>
            </w:rPr>
            <w:t xml:space="preserve"> Special Provisions DELETE </w:t>
          </w:r>
          <w:r>
            <w:rPr>
              <w:highlight w:val="yellow"/>
            </w:rPr>
            <w:t xml:space="preserve">ALL </w:t>
          </w:r>
          <w:r w:rsidRPr="008E3970">
            <w:rPr>
              <w:highlight w:val="yellow"/>
            </w:rPr>
            <w:t>DESIGN</w:t>
          </w:r>
          <w:r>
            <w:rPr>
              <w:highlight w:val="yellow"/>
            </w:rPr>
            <w:t>ER</w:t>
          </w:r>
          <w:r w:rsidRPr="008E3970">
            <w:rPr>
              <w:highlight w:val="yellow"/>
            </w:rPr>
            <w:t xml:space="preserve"> NOTES FROM YOUR SPECIAL PROVISIONS</w:t>
          </w:r>
        </w:p>
        <w:p w:rsidR="00DA4311" w:rsidRDefault="00DA4311" w:rsidP="00ED5D92">
          <w:pPr>
            <w:pStyle w:val="wiComment"/>
          </w:pPr>
          <w:r w:rsidRPr="008E3970">
            <w:t>Note to Designer:</w:t>
          </w:r>
        </w:p>
        <w:p w:rsidR="00DA4311" w:rsidRPr="008E3970" w:rsidRDefault="00DA4311" w:rsidP="00ED5D92">
          <w:pPr>
            <w:pStyle w:val="wiComment"/>
          </w:pPr>
          <w:r>
            <w:t>This article should be used when the project is within the range of a federally protected bat (</w:t>
          </w:r>
          <w:r w:rsidRPr="008E3970">
            <w:t>northern long-eared bat (NLEB)</w:t>
          </w:r>
          <w:r>
            <w:t xml:space="preserve"> and/or tricolored bat). Coordinate with the </w:t>
          </w:r>
          <w:r w:rsidRPr="008E3970">
            <w:t>WisDOT Regional Environmental Coordinator (REC)</w:t>
          </w:r>
          <w:r>
            <w:t xml:space="preserve"> to determine applicability.</w:t>
          </w:r>
        </w:p>
        <w:p w:rsidR="00DA4311" w:rsidRDefault="00DA4311" w:rsidP="00ED5D92">
          <w:pPr>
            <w:pStyle w:val="wiComment"/>
          </w:pPr>
          <w:r w:rsidRPr="008E3970">
            <w:t>Tree clearing</w:t>
          </w:r>
          <w:r>
            <w:t>, removing buildings,</w:t>
          </w:r>
          <w:r w:rsidRPr="008E3970">
            <w:t xml:space="preserve"> </w:t>
          </w:r>
          <w:r>
            <w:t xml:space="preserve">and other construction </w:t>
          </w:r>
          <w:r w:rsidRPr="008E3970">
            <w:t>activities have the potential to impact the federally</w:t>
          </w:r>
          <w:r>
            <w:t xml:space="preserve"> protected</w:t>
          </w:r>
          <w:r w:rsidRPr="008E3970">
            <w:t xml:space="preserve"> northern long-eared bat </w:t>
          </w:r>
          <w:r>
            <w:t>and/or tricolored bat</w:t>
          </w:r>
          <w:r w:rsidRPr="008E3970">
            <w:t xml:space="preserve">, species that roost in </w:t>
          </w:r>
          <w:r>
            <w:t xml:space="preserve">buildings, </w:t>
          </w:r>
          <w:r w:rsidRPr="008E3970">
            <w:t>trees</w:t>
          </w:r>
          <w:r>
            <w:t>, bridges and culverts</w:t>
          </w:r>
          <w:r w:rsidRPr="008E3970">
            <w:t xml:space="preserve"> during their active season (April 1</w:t>
          </w:r>
          <w:r>
            <w:t>5</w:t>
          </w:r>
          <w:r w:rsidRPr="008E3970">
            <w:t xml:space="preserve"> to </w:t>
          </w:r>
          <w:r>
            <w:t>October 31</w:t>
          </w:r>
          <w:r w:rsidRPr="008E3970">
            <w:t xml:space="preserve">) and </w:t>
          </w:r>
          <w:r w:rsidRPr="00E12149">
            <w:t>hibernate in</w:t>
          </w:r>
          <w:r>
            <w:t xml:space="preserve"> </w:t>
          </w:r>
          <w:r w:rsidRPr="00E12149">
            <w:t xml:space="preserve">caves and mines during their inactive season (November 1 to </w:t>
          </w:r>
          <w:r>
            <w:t>April 14</w:t>
          </w:r>
          <w:r w:rsidRPr="00E12149">
            <w:t>).</w:t>
          </w:r>
        </w:p>
        <w:p w:rsidR="00DA4311" w:rsidRPr="00477A2A" w:rsidRDefault="00DA4311" w:rsidP="00ED5D92">
          <w:pPr>
            <w:pStyle w:val="wiComment"/>
          </w:pPr>
          <w:r w:rsidRPr="00E12149">
            <w:t>If clearing operations cannot be done in the allowed timeframes, or if the letting schedule does not allow having a contractor under contract in time to do the work, c</w:t>
          </w:r>
          <w:r w:rsidRPr="00477A2A">
            <w:t>onsider implementing Specification A to perform clearing prior to April 1</w:t>
          </w:r>
          <w:r>
            <w:t>5</w:t>
          </w:r>
          <w:r w:rsidRPr="00477A2A">
            <w:t xml:space="preserve"> or revise the letting and/or construction schedule. Designers should verify that all necessary tree removal is correct in the plans so that the need to remove additional trees once construction starts may be prevented.</w:t>
          </w:r>
        </w:p>
        <w:p w:rsidR="00DA4311" w:rsidRPr="008E3970" w:rsidRDefault="00DA4311" w:rsidP="00ED5D92">
          <w:pPr>
            <w:pStyle w:val="wiComment"/>
          </w:pPr>
          <w:r w:rsidRPr="008E3970">
            <w:t>The following special provisions were developed to address the northern long</w:t>
          </w:r>
          <w:r>
            <w:t xml:space="preserve">-eared bat and/or tricolored bat on WisDOT projects. </w:t>
          </w:r>
          <w:r w:rsidRPr="008E3970">
            <w:t>Standard spec 108.9 will be adequate to address contract suspensions and/or time extensions if contract time is suspended due to consultation period with USFWS</w:t>
          </w:r>
          <w:r>
            <w:t>.</w:t>
          </w:r>
        </w:p>
        <w:p w:rsidR="00DA4311" w:rsidRDefault="00DA4311" w:rsidP="00ED5D92">
          <w:pPr>
            <w:pStyle w:val="wiComment"/>
          </w:pPr>
          <w:r w:rsidRPr="008E3970">
            <w:t>Coordinate with the REC to determine appropriate specification</w:t>
          </w:r>
          <w:r>
            <w:t>.</w:t>
          </w:r>
        </w:p>
        <w:p w:rsidR="00DA4311" w:rsidRDefault="00DA4311" w:rsidP="00DA4311">
          <w:pPr>
            <w:pStyle w:val="wiComment"/>
            <w:numPr>
              <w:ilvl w:val="0"/>
              <w:numId w:val="81"/>
            </w:numPr>
          </w:pPr>
          <w:r w:rsidRPr="008E3970">
            <w:t xml:space="preserve">Add the appropriate </w:t>
          </w:r>
          <w:r>
            <w:t xml:space="preserve">Tree Clearing </w:t>
          </w:r>
          <w:r w:rsidRPr="008E3970">
            <w:t>specification A, B, C or D</w:t>
          </w:r>
          <w:r>
            <w:t xml:space="preserve"> as a subsection</w:t>
          </w:r>
          <w:r w:rsidRPr="008E3970">
            <w:t xml:space="preserve"> to the Prosecution &amp; Progress article</w:t>
          </w:r>
          <w:r>
            <w:t xml:space="preserve"> pertaining to tree clearing. </w:t>
          </w:r>
        </w:p>
        <w:p w:rsidR="00DA4311" w:rsidRDefault="00DA4311" w:rsidP="00DA4311">
          <w:pPr>
            <w:pStyle w:val="wiComment"/>
            <w:numPr>
              <w:ilvl w:val="0"/>
              <w:numId w:val="81"/>
            </w:numPr>
          </w:pPr>
          <w:r>
            <w:t xml:space="preserve">Add the </w:t>
          </w:r>
          <w:r w:rsidRPr="004B2CDE">
            <w:t>Bridge Deck Sealing/Overlay</w:t>
          </w:r>
          <w:r>
            <w:t xml:space="preserve"> specification E as a subsection to the Prosecution &amp; Progress article pertaining to bridges. </w:t>
          </w:r>
        </w:p>
        <w:p w:rsidR="00DA4311" w:rsidRDefault="00DA4311" w:rsidP="00DA4311">
          <w:pPr>
            <w:pStyle w:val="wiComment"/>
            <w:numPr>
              <w:ilvl w:val="0"/>
              <w:numId w:val="81"/>
            </w:numPr>
          </w:pPr>
          <w:r w:rsidRPr="008E3970">
            <w:t xml:space="preserve">Add the appropriate specification </w:t>
          </w:r>
          <w:r>
            <w:t>F as a subsection</w:t>
          </w:r>
          <w:r w:rsidRPr="008E3970">
            <w:t xml:space="preserve"> to the Prosecution &amp; Progress article</w:t>
          </w:r>
          <w:r>
            <w:t xml:space="preserve"> pertaining to removing buildings</w:t>
          </w:r>
        </w:p>
        <w:p w:rsidR="00DA4311" w:rsidRPr="008E3970" w:rsidRDefault="00DA4311" w:rsidP="00ED5D92">
          <w:pPr>
            <w:pStyle w:val="wiComment"/>
          </w:pPr>
          <w:r>
            <w:t xml:space="preserve">Note to </w:t>
          </w:r>
          <w:r w:rsidRPr="008E3970">
            <w:t>Field Staff:</w:t>
          </w:r>
          <w:r>
            <w:t xml:space="preserve"> </w:t>
          </w:r>
          <w:r w:rsidRPr="008E3970">
            <w:t>All necessary erosion control shall be ordered by the department staff through an erosion control mobilization.</w:t>
          </w:r>
          <w:r>
            <w:t xml:space="preserve"> </w:t>
          </w:r>
          <w:r w:rsidRPr="00E12149">
            <w:t>If erosion control measures must be in place as part of the clearing work, based on location, level of disturbance, etc., scheduling should reflect a pre-construction meeting and approved ECIP prior to clearing operations.</w:t>
          </w:r>
        </w:p>
        <w:p w:rsidR="00DA4311" w:rsidRPr="00A848DF" w:rsidRDefault="00DA4311" w:rsidP="00702124">
          <w:pPr>
            <w:pStyle w:val="spParagraph"/>
            <w:rPr>
              <w:rStyle w:val="spHeading"/>
            </w:rPr>
          </w:pPr>
          <w:bookmarkStart w:id="318" w:name="_Hlk122592255"/>
          <w:r>
            <w:rPr>
              <w:rStyle w:val="spHeading"/>
            </w:rPr>
            <w:t xml:space="preserve">Protection of Endangered Bats </w:t>
          </w:r>
        </w:p>
        <w:p w:rsidR="00DA4311" w:rsidRDefault="00DA4311" w:rsidP="00702124">
          <w:pPr>
            <w:pStyle w:val="spParagraph"/>
          </w:pPr>
          <w:r>
            <w:t>Federally protected</w:t>
          </w:r>
          <w:r w:rsidRPr="008E3970">
            <w:t xml:space="preserve"> </w:t>
          </w:r>
          <w:r>
            <w:t>b</w:t>
          </w:r>
          <w:r w:rsidRPr="008E3970">
            <w:t>ats have the potential to inhabit the project limits because they roost in trees</w:t>
          </w:r>
          <w:r>
            <w:t>, bridges, culverts, and other structures</w:t>
          </w:r>
          <w:r w:rsidRPr="008E3970">
            <w:t xml:space="preserve">. Roosts may not have been observed on this project, but conditions to support the species exist. The species and all active roosts are protected by the </w:t>
          </w:r>
          <w:r>
            <w:t>f</w:t>
          </w:r>
          <w:r w:rsidRPr="008E3970">
            <w:t>ederal Endangered Species Act.</w:t>
          </w:r>
          <w:r w:rsidRPr="00660B9D">
            <w:t xml:space="preserve"> </w:t>
          </w:r>
          <w:r>
            <w:t xml:space="preserve">If an individual bat or active roost is encountered during construction operations, stop work, and notify the engineer and the WisDOT </w:t>
          </w:r>
          <w:r w:rsidRPr="008E3970">
            <w:t>Regional Environmental Coordinator (REC).</w:t>
          </w:r>
        </w:p>
        <w:p w:rsidR="00DA4311" w:rsidRDefault="00DA4311" w:rsidP="00702124">
          <w:pPr>
            <w:pStyle w:val="spParagraph"/>
          </w:pPr>
          <w:r>
            <w:t>E</w:t>
          </w:r>
          <w:r w:rsidRPr="00EF7BB9">
            <w:t xml:space="preserve">nsure all operators, employees, and </w:t>
          </w:r>
          <w:r>
            <w:t>subc</w:t>
          </w:r>
          <w:r w:rsidRPr="00EF7BB9">
            <w:t xml:space="preserve">ontractors working in areas of known or presumed bat habitat are aware of environmental commitments and avoidance and minimization measures (AMMs) to protect both bats and their habitat. </w:t>
          </w:r>
        </w:p>
        <w:p w:rsidR="00DA4311" w:rsidRDefault="00DA4311" w:rsidP="00702124">
          <w:pPr>
            <w:pStyle w:val="spParagraph"/>
          </w:pPr>
          <w:r w:rsidRPr="00EF7BB9">
            <w:t>Direct temporary lighting, if used, away from wooded areas during the bat active season April 1</w:t>
          </w:r>
          <w:r>
            <w:t>5</w:t>
          </w:r>
          <w:r w:rsidRPr="00EF7BB9">
            <w:t xml:space="preserve"> to Oct</w:t>
          </w:r>
          <w:r>
            <w:t>ober</w:t>
          </w:r>
          <w:r w:rsidRPr="00EF7BB9">
            <w:t xml:space="preserve"> 31,</w:t>
          </w:r>
          <w:r>
            <w:t xml:space="preserve"> both dates</w:t>
          </w:r>
          <w:r w:rsidRPr="00EF7BB9">
            <w:t xml:space="preserve"> inclusive.</w:t>
          </w:r>
        </w:p>
        <w:p w:rsidR="00DA4311" w:rsidRPr="00586392" w:rsidRDefault="00DA4311" w:rsidP="00702124">
          <w:pPr>
            <w:pStyle w:val="wiComment"/>
            <w:rPr>
              <w:highlight w:val="yellow"/>
            </w:rPr>
          </w:pPr>
          <w:r>
            <w:rPr>
              <w:highlight w:val="yellow"/>
            </w:rPr>
            <w:t xml:space="preserve">Tree Clearing </w:t>
          </w:r>
          <w:r w:rsidRPr="008E3970">
            <w:rPr>
              <w:highlight w:val="yellow"/>
            </w:rPr>
            <w:t xml:space="preserve">Specification A: </w:t>
          </w:r>
          <w:r>
            <w:rPr>
              <w:highlight w:val="yellow"/>
            </w:rPr>
            <w:t xml:space="preserve">Clearing operations performed </w:t>
          </w:r>
          <w:r w:rsidRPr="008E3970">
            <w:rPr>
              <w:highlight w:val="yellow"/>
            </w:rPr>
            <w:t>by others prior to highway construction</w:t>
          </w:r>
          <w:r>
            <w:rPr>
              <w:highlight w:val="yellow"/>
            </w:rPr>
            <w:t>. Select the appropriate drop</w:t>
          </w:r>
          <w:r>
            <w:rPr>
              <w:highlight w:val="yellow"/>
            </w:rPr>
            <w:noBreakHyphen/>
            <w:t>downs to notify the contractor if others have cut down, removed, and/or grubbed trees. Be aware that Clearing bid item(s) may still be required for the contractor to remove cut trees. Still include Grubbing bid item(s) if not done by others.</w:t>
          </w:r>
        </w:p>
        <w:p w:rsidR="00DA4311" w:rsidRDefault="00DA4311" w:rsidP="00702124">
          <w:pPr>
            <w:pStyle w:val="spParagraph"/>
            <w:rPr>
              <w:rStyle w:val="spHeading"/>
            </w:rPr>
          </w:pPr>
          <w:r>
            <w:rPr>
              <w:rStyle w:val="spHeading"/>
            </w:rPr>
            <w:t>Tree Clearing</w:t>
          </w:r>
        </w:p>
        <w:p w:rsidR="00DA4311" w:rsidRDefault="00DA4311" w:rsidP="00702124">
          <w:pPr>
            <w:pStyle w:val="spParagraph"/>
          </w:pPr>
          <w:r w:rsidRPr="008E3970">
            <w:t xml:space="preserve">The </w:t>
          </w:r>
          <w:sdt>
            <w:sdtPr>
              <w:rPr>
                <w:rFonts w:cs="Arial"/>
                <w:szCs w:val="20"/>
              </w:rPr>
              <w:id w:val="-2065623546"/>
              <w:placeholder>
                <w:docPart w:val="B23165B1AD0C4C448DA73CCAD211BD46"/>
              </w:placeholder>
              <w:showingPlcHdr/>
              <w:dropDownList>
                <w:listItem w:value="Choose an item."/>
                <w:listItem w:displayText="department has contracted with others and" w:value="department has contracted with others and"/>
                <w:listItem w:displayText="local municipality" w:value="local municipality"/>
              </w:dropDownList>
            </w:sdtPr>
            <w:sdtContent>
              <w:r w:rsidRPr="00702124">
                <w:rPr>
                  <w:rStyle w:val="PlaceholderText"/>
                  <w:b w:val="0"/>
                  <w:bCs/>
                </w:rPr>
                <w:t>Select from drop-down</w:t>
              </w:r>
            </w:sdtContent>
          </w:sdt>
          <w:r w:rsidRPr="008E3970">
            <w:t xml:space="preserve"> </w:t>
          </w:r>
          <w:r>
            <w:t>will perform the following operations after October 31 and prior to April 15:</w:t>
          </w:r>
        </w:p>
        <w:p w:rsidR="00DA4311" w:rsidRDefault="00DA4311" w:rsidP="00DA4311">
          <w:pPr>
            <w:pStyle w:val="spParagraph"/>
            <w:numPr>
              <w:ilvl w:val="0"/>
              <w:numId w:val="80"/>
            </w:numPr>
          </w:pPr>
          <w:sdt>
            <w:sdtPr>
              <w:rPr>
                <w:rFonts w:cs="Arial"/>
                <w:szCs w:val="20"/>
              </w:rPr>
              <w:id w:val="-326446361"/>
              <w:placeholder>
                <w:docPart w:val="1FE041339598495B820A09D7B1D4B8B9"/>
              </w:placeholder>
              <w:showingPlcHdr/>
              <w:dropDownList>
                <w:listItem w:value="Choose an item."/>
                <w:listItem w:displayText="Cutting trees." w:value="Cutting trees."/>
                <w:listItem w:displayText="Cutting down and removing trees." w:value="Cutting down and removing trees."/>
                <w:listItem w:displayText="Cutting down, removing, and grubbing trees." w:value="Cutting down, removing, and grubbing trees."/>
              </w:dropDownList>
            </w:sdtPr>
            <w:sdtContent>
              <w:r w:rsidRPr="00702124">
                <w:rPr>
                  <w:rStyle w:val="PlaceholderText"/>
                  <w:b w:val="0"/>
                  <w:bCs/>
                </w:rPr>
                <w:t>Select from drop-down</w:t>
              </w:r>
            </w:sdtContent>
          </w:sdt>
          <w:r w:rsidRPr="008E3970">
            <w:t xml:space="preserve"> </w:t>
          </w:r>
        </w:p>
        <w:p w:rsidR="00DA4311" w:rsidRPr="00502901" w:rsidRDefault="00DA4311" w:rsidP="00702124">
          <w:pPr>
            <w:spacing w:before="120" w:after="120" w:line="240" w:lineRule="auto"/>
            <w:rPr>
              <w:sz w:val="18"/>
              <w:szCs w:val="18"/>
            </w:rPr>
          </w:pPr>
          <w:r w:rsidRPr="00502901">
            <w:rPr>
              <w:b/>
              <w:bCs/>
              <w:i/>
              <w:iCs/>
              <w:color w:val="CC0000"/>
              <w:sz w:val="18"/>
              <w:szCs w:val="18"/>
            </w:rPr>
            <w:t>Delete the following paragraph if the contractor will not be performing any clearing operations (cutting down or removing trees cut by others):</w:t>
          </w:r>
        </w:p>
        <w:p w:rsidR="00DA4311" w:rsidRDefault="00DA4311" w:rsidP="00702124">
          <w:pPr>
            <w:pStyle w:val="spParagraph"/>
          </w:pPr>
          <w:r>
            <w:t xml:space="preserve">If there are </w:t>
          </w:r>
          <w:r w:rsidRPr="008E3970">
            <w:t xml:space="preserve">clearing operations </w:t>
          </w:r>
          <w:r>
            <w:t>required to remove previously cut trees, s</w:t>
          </w:r>
          <w:r w:rsidRPr="008E3970">
            <w:t xml:space="preserve">ubmit a schedule and description with the ECIP 14 days prior to </w:t>
          </w:r>
          <w:r>
            <w:t>the work</w:t>
          </w:r>
          <w:r w:rsidRPr="008E3970">
            <w:t>. The department will determine, based on schedule and scope of work, what additional erosion control measures shall be implemented prior to the start of clearing operations, and list those additional measures in the approval letter for the ECIP.</w:t>
          </w:r>
          <w:bookmarkStart w:id="319" w:name="_Hlk124409381"/>
        </w:p>
        <w:p w:rsidR="00DA4311" w:rsidRPr="00ED0553" w:rsidRDefault="00DA4311" w:rsidP="00702124">
          <w:pPr>
            <w:pStyle w:val="spParagraph"/>
          </w:pPr>
          <w:r w:rsidRPr="00ED0553">
            <w:t>Contractor means and methods to remove additional trees will not be allowed. If it is determined that additional trees with a 3-inch or greater diameter at breast height (dbh) need to be removed beyond contractor means and methods, notify the engineer to coordinate with the WisDOT REC to determine if consultation with United States Fish and Wildlife Service (USFWS) is required. The contractor must be aware that the WisDOT REC and/or USFWS may not permit modifications.</w:t>
          </w:r>
        </w:p>
        <w:bookmarkEnd w:id="318"/>
        <w:bookmarkEnd w:id="319"/>
        <w:p w:rsidR="00DA4311" w:rsidRPr="008E3970" w:rsidRDefault="00DA4311" w:rsidP="00702124">
          <w:pPr>
            <w:pStyle w:val="wiComment"/>
            <w:rPr>
              <w:highlight w:val="yellow"/>
            </w:rPr>
          </w:pPr>
          <w:r>
            <w:rPr>
              <w:highlight w:val="yellow"/>
            </w:rPr>
            <w:t xml:space="preserve">Tree Clearing </w:t>
          </w:r>
          <w:r w:rsidRPr="008E3970">
            <w:rPr>
              <w:highlight w:val="yellow"/>
            </w:rPr>
            <w:t>Specification B: Trees to be cleared by the highway contractor as a part of the project</w:t>
          </w:r>
          <w:r>
            <w:rPr>
              <w:highlight w:val="yellow"/>
            </w:rPr>
            <w:t>. Clearing prohibited between April 15 and October 31.</w:t>
          </w:r>
        </w:p>
        <w:p w:rsidR="00DA4311" w:rsidRPr="00A848DF" w:rsidRDefault="00DA4311" w:rsidP="00702124">
          <w:pPr>
            <w:pStyle w:val="spParagraph"/>
            <w:rPr>
              <w:rStyle w:val="spHeading"/>
            </w:rPr>
          </w:pPr>
          <w:bookmarkStart w:id="320" w:name="_Hlk185405706"/>
          <w:r>
            <w:rPr>
              <w:rStyle w:val="spHeading"/>
            </w:rPr>
            <w:t>Tree Clearing</w:t>
          </w:r>
        </w:p>
        <w:p w:rsidR="00DA4311" w:rsidRDefault="00DA4311" w:rsidP="00702124">
          <w:pPr>
            <w:pStyle w:val="spParagraph"/>
          </w:pPr>
          <w:r w:rsidRPr="008E3970">
            <w:t xml:space="preserve">To avoid adverse impacts upon </w:t>
          </w:r>
          <w:r>
            <w:t>protected bats,</w:t>
          </w:r>
          <w:r w:rsidRPr="00606B89">
            <w:rPr>
              <w:rFonts w:cs="Arial"/>
              <w:szCs w:val="20"/>
            </w:rPr>
            <w:t xml:space="preserve"> </w:t>
          </w:r>
          <w:r>
            <w:rPr>
              <w:rFonts w:cs="Arial"/>
              <w:szCs w:val="20"/>
            </w:rPr>
            <w:t xml:space="preserve">no tree clearing </w:t>
          </w:r>
          <w:r>
            <w:t>is allowed between April</w:t>
          </w:r>
          <w:r w:rsidRPr="0063518E">
            <w:t> 1</w:t>
          </w:r>
          <w:r>
            <w:t>5</w:t>
          </w:r>
          <w:r w:rsidRPr="0063518E">
            <w:t xml:space="preserve"> </w:t>
          </w:r>
          <w:r>
            <w:t>and</w:t>
          </w:r>
          <w:r w:rsidRPr="0063518E">
            <w:t xml:space="preserve"> </w:t>
          </w:r>
          <w:r>
            <w:t>October</w:t>
          </w:r>
          <w:r w:rsidRPr="0063518E">
            <w:t xml:space="preserve"> 31</w:t>
          </w:r>
          <w:r w:rsidRPr="008E3970">
            <w:t>, both dates inclusive.</w:t>
          </w:r>
          <w:r>
            <w:t xml:space="preserve"> If the required tree c</w:t>
          </w:r>
          <w:r w:rsidRPr="008E3970">
            <w:t>learing</w:t>
          </w:r>
          <w:r>
            <w:t xml:space="preserve"> </w:t>
          </w:r>
          <w:r w:rsidRPr="008E3970">
            <w:t xml:space="preserve">is not completed by </w:t>
          </w:r>
          <w:r>
            <w:t>April 14</w:t>
          </w:r>
          <w:r w:rsidRPr="008E3970">
            <w:t xml:space="preserve">, the department will suspend all </w:t>
          </w:r>
          <w:r>
            <w:t xml:space="preserve">tree </w:t>
          </w:r>
          <w:r w:rsidRPr="008E3970">
            <w:t xml:space="preserve">clearing and associated work directly impacted by </w:t>
          </w:r>
          <w:r>
            <w:t>c</w:t>
          </w:r>
          <w:r w:rsidRPr="008E3970">
            <w:t>learing.</w:t>
          </w:r>
        </w:p>
        <w:p w:rsidR="00DA4311" w:rsidRPr="00D04B25" w:rsidRDefault="00DA4311" w:rsidP="00702124">
          <w:pPr>
            <w:pStyle w:val="spParagraph"/>
            <w:rPr>
              <w:rFonts w:cs="Arial"/>
            </w:rPr>
          </w:pPr>
          <w:r w:rsidRPr="00ED0553">
            <w:t xml:space="preserve">Tree clearing is limited to that which is specified in the plans. Contractor means and methods to remove additional trees will not be allowed. If it is determined that additional trees with a 3-inch or greater diameter at breast height (dbh) need to be removed beyond contractor means and methods, notify the engineer to coordinate with the WisDOT REC to determine if consultation with United States Fish and </w:t>
          </w:r>
          <w:r w:rsidRPr="00D04B25">
            <w:rPr>
              <w:rFonts w:cs="Arial"/>
            </w:rPr>
            <w:t>Wildlife Service (USFWS) is required. The contractor must be aware that the WisDOT REC and/or USFWS may not permit modifications.</w:t>
          </w:r>
        </w:p>
        <w:p w:rsidR="00DA4311" w:rsidRPr="00D04B25" w:rsidRDefault="00DA4311" w:rsidP="00702124">
          <w:pPr>
            <w:spacing w:before="120" w:after="120" w:line="240" w:lineRule="auto"/>
            <w:rPr>
              <w:sz w:val="20"/>
              <w:szCs w:val="20"/>
            </w:rPr>
          </w:pPr>
          <w:r w:rsidRPr="00D04B25">
            <w:rPr>
              <w:sz w:val="20"/>
              <w:szCs w:val="20"/>
            </w:rPr>
            <w:t xml:space="preserve">Due to potential for erosion, do not perform grubbing operations at the time of tree clearing unless grading activities will commence in those areas immediately following the tree clearing, or as otherwise approved by the engineer.  Provide information for the grubbing and grading activities, including the schedule of operations, in the Erosion Control Implementation Plan (ECIP).  </w:t>
          </w:r>
        </w:p>
        <w:p w:rsidR="00DA4311" w:rsidRPr="00D04B25" w:rsidRDefault="00DA4311" w:rsidP="00702124">
          <w:pPr>
            <w:spacing w:before="120" w:after="120" w:line="240" w:lineRule="auto"/>
            <w:rPr>
              <w:sz w:val="20"/>
              <w:szCs w:val="20"/>
            </w:rPr>
          </w:pPr>
          <w:r w:rsidRPr="00D04B25">
            <w:rPr>
              <w:sz w:val="20"/>
              <w:szCs w:val="20"/>
            </w:rPr>
            <w:t>Submit a schedule and description of clearing operations with the ECIP 14 days prior to any clearing operations. The department will determine, based on schedule and scope of work, what additional erosion control measures shall be implemented prior to the start of clearing operations, and list those additional measures in the ECIP.</w:t>
          </w:r>
        </w:p>
        <w:p w:rsidR="00DA4311" w:rsidRPr="003E107F" w:rsidRDefault="00DA4311" w:rsidP="00702124">
          <w:pPr>
            <w:spacing w:before="120" w:after="120" w:line="240" w:lineRule="auto"/>
            <w:rPr>
              <w:rFonts w:cstheme="minorHAnsi"/>
              <w:sz w:val="18"/>
              <w:szCs w:val="18"/>
            </w:rPr>
          </w:pPr>
          <w:r w:rsidRPr="003E107F">
            <w:rPr>
              <w:rFonts w:cstheme="minorHAnsi"/>
              <w:b/>
              <w:bCs/>
              <w:i/>
              <w:iCs/>
              <w:color w:val="CC0000"/>
              <w:sz w:val="18"/>
              <w:szCs w:val="18"/>
            </w:rPr>
            <w:t>Include the following for Working Day contracts if it anticipated that work will be suspended after clearing operations due to other restrictions or timing constraints. Otherwise, delete this information.</w:t>
          </w:r>
        </w:p>
        <w:p w:rsidR="00DA4311" w:rsidRPr="008E3970" w:rsidRDefault="00DA4311" w:rsidP="00702124">
          <w:pPr>
            <w:pStyle w:val="spParagraph"/>
          </w:pPr>
          <w:r>
            <w:t xml:space="preserve">Upon approval from the engineer, working day assessments may be suspended once clearing operations are completed by April 14. </w:t>
          </w:r>
        </w:p>
        <w:bookmarkEnd w:id="320"/>
        <w:p w:rsidR="00DA4311" w:rsidRPr="00E12149" w:rsidRDefault="00DA4311" w:rsidP="00702124">
          <w:pPr>
            <w:pStyle w:val="wiComment"/>
          </w:pPr>
          <w:r>
            <w:rPr>
              <w:highlight w:val="yellow"/>
            </w:rPr>
            <w:t xml:space="preserve">Tree Clearing </w:t>
          </w:r>
          <w:r w:rsidRPr="003B3BC8">
            <w:rPr>
              <w:highlight w:val="yellow"/>
            </w:rPr>
            <w:t xml:space="preserve">Specification C: Trees to be cleared by the highway contractor as a part of the project but they are not suitable habitat for </w:t>
          </w:r>
          <w:r>
            <w:rPr>
              <w:highlight w:val="yellow"/>
            </w:rPr>
            <w:t>protected bats</w:t>
          </w:r>
          <w:r w:rsidRPr="003B3BC8">
            <w:rPr>
              <w:highlight w:val="yellow"/>
            </w:rPr>
            <w:t xml:space="preserve"> and not subject to tree clearing restriction dates. If additional clearing needs are later identified during construction, USFWS consultation would be required.</w:t>
          </w:r>
        </w:p>
        <w:p w:rsidR="00DA4311" w:rsidRPr="00A848DF" w:rsidRDefault="00DA4311" w:rsidP="00702124">
          <w:pPr>
            <w:pStyle w:val="spParagraph"/>
            <w:rPr>
              <w:rStyle w:val="spHeading"/>
            </w:rPr>
          </w:pPr>
          <w:r>
            <w:rPr>
              <w:rStyle w:val="spHeading"/>
            </w:rPr>
            <w:t>Tree Clearing</w:t>
          </w:r>
        </w:p>
        <w:p w:rsidR="00DA4311" w:rsidRPr="00ED0553" w:rsidRDefault="00DA4311" w:rsidP="00702124">
          <w:pPr>
            <w:pStyle w:val="spParagraph"/>
          </w:pPr>
          <w:r w:rsidRPr="00ED0553">
            <w:t>Tree clearing is limited to that which is specified in the plans. Contractor means and methods to remove additional trees will not be allowed. If it is determined that additional trees with a 3-inch or greater diameter at breast height (dbh) need to be removed beyond contractor means and methods, notify the engineer to coordinate with the WisDOT REC to determine if consultation with United States Fish and Wildlife Service (USFWS) is required. The contractor must be aware that the WisDOT REC and/or USFWS may not permit modifications.</w:t>
          </w:r>
        </w:p>
        <w:p w:rsidR="00DA4311" w:rsidRPr="008E3970" w:rsidRDefault="00DA4311" w:rsidP="00702124">
          <w:pPr>
            <w:pStyle w:val="spParagraph"/>
          </w:pPr>
          <w:r w:rsidRPr="008E3970">
            <w:t xml:space="preserve">Submit a schedule and description of </w:t>
          </w:r>
          <w:r>
            <w:t>c</w:t>
          </w:r>
          <w:r w:rsidRPr="008E3970">
            <w:t>learing</w:t>
          </w:r>
          <w:r>
            <w:t xml:space="preserve"> </w:t>
          </w:r>
          <w:r w:rsidRPr="008E3970">
            <w:t xml:space="preserve">operations with the ECIP 14 days prior to any </w:t>
          </w:r>
          <w:r>
            <w:t>c</w:t>
          </w:r>
          <w:r w:rsidRPr="008E3970">
            <w:t xml:space="preserve">learing operations. The department will determine, based on schedule and scope of work, what additional erosion control measures shall be implemented prior to the start of </w:t>
          </w:r>
          <w:r>
            <w:t>c</w:t>
          </w:r>
          <w:r w:rsidRPr="008E3970">
            <w:t>learing operations, and list those additional measures in the ECIP.</w:t>
          </w:r>
        </w:p>
        <w:p w:rsidR="00DA4311" w:rsidRPr="00E12149" w:rsidRDefault="00DA4311" w:rsidP="00702124">
          <w:pPr>
            <w:pStyle w:val="wiComment"/>
          </w:pPr>
          <w:r>
            <w:rPr>
              <w:highlight w:val="yellow"/>
            </w:rPr>
            <w:t xml:space="preserve">Tree Clearing </w:t>
          </w:r>
          <w:r w:rsidRPr="00E12149">
            <w:rPr>
              <w:highlight w:val="yellow"/>
            </w:rPr>
            <w:t>Specification D: Project doesn’t require any clearing. If clearing needs are later identified during construction, USFWS consultation would be required.</w:t>
          </w:r>
        </w:p>
        <w:p w:rsidR="00DA4311" w:rsidRPr="00A848DF" w:rsidRDefault="00DA4311" w:rsidP="00702124">
          <w:pPr>
            <w:pStyle w:val="spParagraph"/>
            <w:rPr>
              <w:rStyle w:val="spHeading"/>
            </w:rPr>
          </w:pPr>
          <w:r>
            <w:rPr>
              <w:rStyle w:val="spHeading"/>
            </w:rPr>
            <w:t>Tree Clearing</w:t>
          </w:r>
        </w:p>
        <w:p w:rsidR="00DA4311" w:rsidRPr="00ED0553" w:rsidRDefault="00DA4311" w:rsidP="00702124">
          <w:pPr>
            <w:pStyle w:val="spParagraph"/>
          </w:pPr>
          <w:r w:rsidRPr="00ED0553">
            <w:t xml:space="preserve">Contractor means and methods to remove trees will not </w:t>
          </w:r>
          <w:r>
            <w:t xml:space="preserve">be </w:t>
          </w:r>
          <w:r w:rsidRPr="00ED0553">
            <w:t>allowed. If it is determined that trees with a 3</w:t>
          </w:r>
          <w:r>
            <w:noBreakHyphen/>
          </w:r>
          <w:r w:rsidRPr="00ED0553">
            <w:t>inch or greater diameter at breast height (dbh) need to be removed beyond contractor means and methods, notify the engineer to coordinate with the WisDOT REC to determine if consultation with United States Fish and Wildlife Service (USFWS) is required. The contractor must be aware that the WisDOT REC and/or USFWS may not permit modifications.</w:t>
          </w:r>
        </w:p>
        <w:p w:rsidR="00DA4311" w:rsidRPr="00D04B25" w:rsidRDefault="00DA4311" w:rsidP="00702124">
          <w:pPr>
            <w:pStyle w:val="wiComment"/>
            <w:rPr>
              <w:rFonts w:cs="Arial"/>
              <w:color w:val="C00000"/>
              <w:highlight w:val="yellow"/>
            </w:rPr>
          </w:pPr>
          <w:r>
            <w:rPr>
              <w:rFonts w:cs="Arial"/>
              <w:color w:val="C00000"/>
              <w:highlight w:val="yellow"/>
            </w:rPr>
            <w:t xml:space="preserve">Bridge </w:t>
          </w:r>
          <w:r w:rsidRPr="00D04B25">
            <w:rPr>
              <w:rFonts w:cs="Arial"/>
              <w:color w:val="C00000"/>
              <w:highlight w:val="yellow"/>
            </w:rPr>
            <w:t>Deck Sealing</w:t>
          </w:r>
          <w:r>
            <w:rPr>
              <w:rFonts w:cs="Arial"/>
              <w:color w:val="C00000"/>
              <w:highlight w:val="yellow"/>
            </w:rPr>
            <w:t>/Overlay</w:t>
          </w:r>
          <w:r w:rsidRPr="00D04B25">
            <w:rPr>
              <w:rFonts w:cs="Arial"/>
              <w:color w:val="C00000"/>
              <w:highlight w:val="yellow"/>
            </w:rPr>
            <w:t xml:space="preserve"> Specification E: </w:t>
          </w:r>
          <w:r>
            <w:rPr>
              <w:rFonts w:cs="Arial"/>
              <w:color w:val="C00000"/>
              <w:highlight w:val="yellow"/>
            </w:rPr>
            <w:t>Use to address USFWS consultation and/or DNR coordination commitments to</w:t>
          </w:r>
          <w:r w:rsidRPr="00D04B25">
            <w:rPr>
              <w:rFonts w:cs="Arial"/>
              <w:color w:val="C00000"/>
              <w:highlight w:val="yellow"/>
            </w:rPr>
            <w:t xml:space="preserve"> prevent material from affecting bats that may be roosting under the structure.</w:t>
          </w:r>
        </w:p>
        <w:p w:rsidR="00DA4311" w:rsidRPr="00D04B25" w:rsidRDefault="00DA4311" w:rsidP="00702124">
          <w:pPr>
            <w:pStyle w:val="wiComment"/>
            <w:rPr>
              <w:rFonts w:cs="Arial"/>
              <w:i w:val="0"/>
              <w:iCs/>
              <w:color w:val="000000" w:themeColor="text1"/>
              <w:sz w:val="20"/>
              <w:szCs w:val="22"/>
            </w:rPr>
          </w:pPr>
          <w:r w:rsidRPr="00D04B25">
            <w:rPr>
              <w:rFonts w:cs="Arial"/>
              <w:i w:val="0"/>
              <w:iCs/>
              <w:color w:val="000000" w:themeColor="text1"/>
              <w:sz w:val="20"/>
              <w:szCs w:val="22"/>
            </w:rPr>
            <w:t>Bridge Deck Sealing</w:t>
          </w:r>
          <w:r>
            <w:rPr>
              <w:rFonts w:cs="Arial"/>
              <w:i w:val="0"/>
              <w:iCs/>
              <w:color w:val="000000" w:themeColor="text1"/>
              <w:sz w:val="20"/>
              <w:szCs w:val="22"/>
            </w:rPr>
            <w:t>/Overlay</w:t>
          </w:r>
        </w:p>
        <w:p w:rsidR="00DA4311" w:rsidRPr="00D04B25" w:rsidRDefault="00DA4311" w:rsidP="00702124">
          <w:pPr>
            <w:pStyle w:val="wiComment"/>
            <w:rPr>
              <w:rFonts w:cs="Arial"/>
              <w:b w:val="0"/>
              <w:bCs/>
              <w:i w:val="0"/>
              <w:iCs/>
              <w:color w:val="000000" w:themeColor="text1"/>
              <w:sz w:val="20"/>
              <w:szCs w:val="22"/>
            </w:rPr>
          </w:pPr>
          <w:r>
            <w:rPr>
              <w:rFonts w:cs="Arial"/>
              <w:b w:val="0"/>
              <w:bCs/>
              <w:i w:val="0"/>
              <w:iCs/>
              <w:color w:val="000000" w:themeColor="text1"/>
              <w:sz w:val="20"/>
              <w:szCs w:val="22"/>
            </w:rPr>
            <w:t xml:space="preserve">To avoid affecting bats that may be roosting under or within structures, do not allow construction equipment, </w:t>
          </w:r>
          <w:r w:rsidRPr="00D04B25">
            <w:rPr>
              <w:rFonts w:cs="Arial"/>
              <w:b w:val="0"/>
              <w:bCs/>
              <w:i w:val="0"/>
              <w:iCs/>
              <w:color w:val="000000" w:themeColor="text1"/>
              <w:sz w:val="20"/>
              <w:szCs w:val="22"/>
            </w:rPr>
            <w:t>sealants</w:t>
          </w:r>
          <w:r>
            <w:rPr>
              <w:rFonts w:cs="Arial"/>
              <w:b w:val="0"/>
              <w:bCs/>
              <w:i w:val="0"/>
              <w:iCs/>
              <w:color w:val="000000" w:themeColor="text1"/>
              <w:sz w:val="20"/>
              <w:szCs w:val="22"/>
            </w:rPr>
            <w:t xml:space="preserve">, </w:t>
          </w:r>
          <w:r w:rsidRPr="00D04B25">
            <w:rPr>
              <w:rFonts w:cs="Arial"/>
              <w:b w:val="0"/>
              <w:bCs/>
              <w:i w:val="0"/>
              <w:iCs/>
              <w:color w:val="000000" w:themeColor="text1"/>
              <w:sz w:val="20"/>
              <w:szCs w:val="22"/>
            </w:rPr>
            <w:t>polymer overlay</w:t>
          </w:r>
          <w:r>
            <w:rPr>
              <w:rFonts w:cs="Arial"/>
              <w:b w:val="0"/>
              <w:bCs/>
              <w:i w:val="0"/>
              <w:iCs/>
              <w:color w:val="000000" w:themeColor="text1"/>
              <w:sz w:val="20"/>
              <w:szCs w:val="22"/>
            </w:rPr>
            <w:t>s, or other</w:t>
          </w:r>
          <w:r w:rsidRPr="00D04B25">
            <w:rPr>
              <w:rFonts w:cs="Arial"/>
              <w:b w:val="0"/>
              <w:bCs/>
              <w:i w:val="0"/>
              <w:iCs/>
              <w:color w:val="000000" w:themeColor="text1"/>
              <w:sz w:val="20"/>
              <w:szCs w:val="22"/>
            </w:rPr>
            <w:t xml:space="preserve"> materials from </w:t>
          </w:r>
          <w:r>
            <w:rPr>
              <w:rFonts w:cs="Arial"/>
              <w:b w:val="0"/>
              <w:bCs/>
              <w:i w:val="0"/>
              <w:iCs/>
              <w:color w:val="000000" w:themeColor="text1"/>
              <w:sz w:val="20"/>
              <w:szCs w:val="22"/>
            </w:rPr>
            <w:t xml:space="preserve">reaching the underside off the end of the structure or through </w:t>
          </w:r>
          <w:r w:rsidRPr="00D04B25">
            <w:rPr>
              <w:rFonts w:cs="Arial"/>
              <w:b w:val="0"/>
              <w:bCs/>
              <w:i w:val="0"/>
              <w:iCs/>
              <w:color w:val="000000" w:themeColor="text1"/>
              <w:sz w:val="20"/>
              <w:szCs w:val="22"/>
            </w:rPr>
            <w:t xml:space="preserve">any other openings on </w:t>
          </w:r>
          <w:r>
            <w:rPr>
              <w:rFonts w:cs="Arial"/>
              <w:b w:val="0"/>
              <w:bCs/>
              <w:i w:val="0"/>
              <w:iCs/>
              <w:color w:val="000000" w:themeColor="text1"/>
              <w:sz w:val="20"/>
              <w:szCs w:val="22"/>
            </w:rPr>
            <w:t>the structure.</w:t>
          </w:r>
        </w:p>
        <w:p w:rsidR="00DA4311" w:rsidRDefault="00DA4311" w:rsidP="00702124">
          <w:pPr>
            <w:pStyle w:val="wiComment"/>
            <w:rPr>
              <w:rFonts w:cs="Arial"/>
            </w:rPr>
          </w:pPr>
          <w:r>
            <w:rPr>
              <w:rFonts w:cs="Arial"/>
              <w:highlight w:val="yellow"/>
            </w:rPr>
            <w:t xml:space="preserve">Buildings </w:t>
          </w:r>
          <w:r w:rsidRPr="00AD38E1">
            <w:rPr>
              <w:rFonts w:cs="Arial"/>
              <w:highlight w:val="yellow"/>
            </w:rPr>
            <w:t xml:space="preserve">Specification </w:t>
          </w:r>
          <w:r>
            <w:rPr>
              <w:rFonts w:cs="Arial"/>
              <w:highlight w:val="yellow"/>
            </w:rPr>
            <w:t>F</w:t>
          </w:r>
          <w:r w:rsidRPr="00AD38E1">
            <w:rPr>
              <w:rFonts w:cs="Arial"/>
              <w:highlight w:val="yellow"/>
            </w:rPr>
            <w:t>:  If there are multiple parcels with buildings to be removed, use all applicable options based on inspections.</w:t>
          </w:r>
        </w:p>
        <w:p w:rsidR="00DA4311" w:rsidRPr="00D04B25" w:rsidRDefault="00DA4311" w:rsidP="00702124">
          <w:pPr>
            <w:pStyle w:val="wiComment"/>
            <w:rPr>
              <w:rFonts w:cs="Arial"/>
              <w:i w:val="0"/>
              <w:iCs/>
              <w:color w:val="auto"/>
            </w:rPr>
          </w:pPr>
          <w:r w:rsidRPr="00D04B25">
            <w:rPr>
              <w:bCs/>
              <w:i w:val="0"/>
              <w:iCs/>
              <w:color w:val="auto"/>
              <w:sz w:val="20"/>
            </w:rPr>
            <w:t>Removing Buildings</w:t>
          </w:r>
        </w:p>
        <w:p w:rsidR="00DA4311" w:rsidRPr="00D04B25" w:rsidRDefault="00DA4311" w:rsidP="00702124">
          <w:pPr>
            <w:spacing w:before="120" w:after="120" w:line="240" w:lineRule="auto"/>
            <w:ind w:left="-450"/>
            <w:rPr>
              <w:b/>
              <w:bCs/>
              <w:i/>
              <w:iCs/>
              <w:color w:val="CC0000"/>
              <w:spacing w:val="-2"/>
              <w:sz w:val="18"/>
              <w:szCs w:val="18"/>
            </w:rPr>
          </w:pPr>
          <w:r w:rsidRPr="00D04B25">
            <w:rPr>
              <w:b/>
              <w:bCs/>
              <w:i/>
              <w:iCs/>
              <w:color w:val="CC0000"/>
              <w:spacing w:val="-2"/>
              <w:sz w:val="18"/>
              <w:szCs w:val="18"/>
              <w:highlight w:val="yellow"/>
            </w:rPr>
            <w:t>Option A: A prior bat inspection completed by the department indicated no evidence of bats OR the project is not subject to state/federal bat requirements.</w:t>
          </w:r>
        </w:p>
        <w:p w:rsidR="00DA4311" w:rsidRPr="00D04B25" w:rsidRDefault="00DA4311" w:rsidP="00702124">
          <w:pPr>
            <w:spacing w:before="120" w:after="120" w:line="240" w:lineRule="auto"/>
            <w:ind w:left="-450"/>
            <w:rPr>
              <w:spacing w:val="-2"/>
              <w:sz w:val="20"/>
              <w:szCs w:val="20"/>
            </w:rPr>
          </w:pPr>
          <w:r w:rsidRPr="00D04B25">
            <w:rPr>
              <w:sz w:val="20"/>
              <w:szCs w:val="20"/>
            </w:rPr>
            <w:t>No bat restrictions apply to the buildings on the following parcels:</w:t>
          </w:r>
          <w:r w:rsidRPr="00D04B25">
            <w:rPr>
              <w:spacing w:val="-2"/>
              <w:sz w:val="20"/>
              <w:szCs w:val="20"/>
            </w:rPr>
            <w:t xml:space="preserve"> </w:t>
          </w:r>
          <w:r w:rsidRPr="00D04B25">
            <w:rPr>
              <w:spacing w:val="-2"/>
              <w:sz w:val="20"/>
              <w:szCs w:val="20"/>
            </w:rPr>
            <w:fldChar w:fldCharType="begin">
              <w:ffData>
                <w:name w:val="Text23"/>
                <w:enabled/>
                <w:calcOnExit w:val="0"/>
                <w:textInput/>
              </w:ffData>
            </w:fldChar>
          </w:r>
          <w:r w:rsidRPr="00D04B25">
            <w:rPr>
              <w:spacing w:val="-2"/>
              <w:sz w:val="20"/>
              <w:szCs w:val="20"/>
            </w:rPr>
            <w:instrText xml:space="preserve"> FORMTEXT </w:instrText>
          </w:r>
          <w:r w:rsidRPr="00D04B25">
            <w:rPr>
              <w:spacing w:val="-2"/>
              <w:sz w:val="20"/>
              <w:szCs w:val="20"/>
            </w:rPr>
          </w:r>
          <w:r w:rsidRPr="00D04B25">
            <w:rPr>
              <w:spacing w:val="-2"/>
              <w:sz w:val="20"/>
              <w:szCs w:val="20"/>
            </w:rPr>
            <w:fldChar w:fldCharType="separate"/>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spacing w:val="-2"/>
              <w:sz w:val="20"/>
              <w:szCs w:val="20"/>
            </w:rPr>
            <w:fldChar w:fldCharType="end"/>
          </w:r>
          <w:r w:rsidRPr="00D04B25">
            <w:rPr>
              <w:spacing w:val="-2"/>
              <w:sz w:val="20"/>
              <w:szCs w:val="20"/>
            </w:rPr>
            <w:t xml:space="preserve">. </w:t>
          </w:r>
        </w:p>
        <w:p w:rsidR="00DA4311" w:rsidRPr="00D04B25" w:rsidRDefault="00DA4311" w:rsidP="00702124">
          <w:pPr>
            <w:spacing w:before="120" w:after="120" w:line="240" w:lineRule="auto"/>
            <w:ind w:left="-450"/>
            <w:rPr>
              <w:sz w:val="20"/>
              <w:szCs w:val="20"/>
            </w:rPr>
          </w:pPr>
          <w:r w:rsidRPr="00D04B25">
            <w:rPr>
              <w:spacing w:val="-2"/>
              <w:sz w:val="20"/>
              <w:szCs w:val="20"/>
            </w:rPr>
            <w:t xml:space="preserve">If any live or dead bats are discovered during razing, immediately cease razing operations on the site and contact the engineer. The department will consult with the Wisconsin Department of Natural Resources (WDNR) and US Fish and Wildlife Services (USFWS). The department will coordinate the removal of any live, sick, injured, or dead bats. </w:t>
          </w:r>
        </w:p>
        <w:p w:rsidR="00DA4311" w:rsidRPr="00D04B25" w:rsidRDefault="00DA4311" w:rsidP="00702124">
          <w:pPr>
            <w:spacing w:before="120" w:after="120" w:line="240" w:lineRule="auto"/>
            <w:ind w:left="-450"/>
            <w:rPr>
              <w:b/>
              <w:bCs/>
              <w:i/>
              <w:iCs/>
              <w:color w:val="CC0000"/>
              <w:sz w:val="18"/>
              <w:szCs w:val="18"/>
              <w:highlight w:val="yellow"/>
            </w:rPr>
          </w:pPr>
          <w:r w:rsidRPr="00D04B25">
            <w:rPr>
              <w:b/>
              <w:bCs/>
              <w:i/>
              <w:iCs/>
              <w:color w:val="CC0000"/>
              <w:sz w:val="18"/>
              <w:szCs w:val="18"/>
              <w:highlight w:val="yellow"/>
            </w:rPr>
            <w:t xml:space="preserve">Option B: A prior bat inspection has confirmed bat presence, or bat presence is assumed (no inspection was or will be completed by the department nor will be needed by the contractor). Select either B1 or B2. Apply more restrictive requirement based on agency/species involved. Discuss with Regional Environmental Coordinator (REC) as needed.  </w:t>
          </w:r>
        </w:p>
        <w:p w:rsidR="00DA4311" w:rsidRPr="00D04B25" w:rsidRDefault="00DA4311" w:rsidP="00702124">
          <w:pPr>
            <w:spacing w:before="120" w:after="120" w:line="240" w:lineRule="auto"/>
            <w:ind w:left="-450"/>
            <w:rPr>
              <w:b/>
              <w:bCs/>
              <w:i/>
              <w:iCs/>
              <w:color w:val="CC0000"/>
              <w:spacing w:val="-2"/>
              <w:sz w:val="18"/>
              <w:szCs w:val="18"/>
            </w:rPr>
          </w:pPr>
          <w:r w:rsidRPr="00D04B25">
            <w:rPr>
              <w:b/>
              <w:bCs/>
              <w:i/>
              <w:iCs/>
              <w:color w:val="CC0000"/>
              <w:sz w:val="18"/>
              <w:szCs w:val="18"/>
              <w:highlight w:val="yellow"/>
            </w:rPr>
            <w:t xml:space="preserve">Option B1: </w:t>
          </w:r>
          <w:r w:rsidRPr="00D04B25">
            <w:rPr>
              <w:b/>
              <w:bCs/>
              <w:i/>
              <w:iCs/>
              <w:color w:val="CC0000"/>
              <w:spacing w:val="-2"/>
              <w:sz w:val="18"/>
              <w:szCs w:val="18"/>
              <w:highlight w:val="yellow"/>
            </w:rPr>
            <w:t>Time of year restriction that meets both USFWS and WDNR requirements.</w:t>
          </w:r>
        </w:p>
        <w:p w:rsidR="00DA4311" w:rsidRPr="00D04B25" w:rsidRDefault="00DA4311" w:rsidP="00702124">
          <w:pPr>
            <w:spacing w:before="120" w:after="120" w:line="240" w:lineRule="auto"/>
            <w:ind w:left="-450"/>
            <w:rPr>
              <w:spacing w:val="-2"/>
              <w:sz w:val="20"/>
              <w:szCs w:val="20"/>
            </w:rPr>
          </w:pPr>
          <w:r w:rsidRPr="00D04B25">
            <w:rPr>
              <w:sz w:val="20"/>
              <w:szCs w:val="20"/>
            </w:rPr>
            <w:t xml:space="preserve">Bats are known or assumed to have been utilizing buildings on the following parcels: </w:t>
          </w:r>
          <w:r w:rsidRPr="00D04B25">
            <w:rPr>
              <w:spacing w:val="-2"/>
              <w:sz w:val="20"/>
              <w:szCs w:val="20"/>
            </w:rPr>
            <w:fldChar w:fldCharType="begin">
              <w:ffData>
                <w:name w:val="Text23"/>
                <w:enabled/>
                <w:calcOnExit w:val="0"/>
                <w:textInput/>
              </w:ffData>
            </w:fldChar>
          </w:r>
          <w:r w:rsidRPr="00D04B25">
            <w:rPr>
              <w:spacing w:val="-2"/>
              <w:sz w:val="20"/>
              <w:szCs w:val="20"/>
            </w:rPr>
            <w:instrText xml:space="preserve"> FORMTEXT </w:instrText>
          </w:r>
          <w:r w:rsidRPr="00D04B25">
            <w:rPr>
              <w:spacing w:val="-2"/>
              <w:sz w:val="20"/>
              <w:szCs w:val="20"/>
            </w:rPr>
          </w:r>
          <w:r w:rsidRPr="00D04B25">
            <w:rPr>
              <w:spacing w:val="-2"/>
              <w:sz w:val="20"/>
              <w:szCs w:val="20"/>
            </w:rPr>
            <w:fldChar w:fldCharType="separate"/>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spacing w:val="-2"/>
              <w:sz w:val="20"/>
              <w:szCs w:val="20"/>
            </w:rPr>
            <w:fldChar w:fldCharType="end"/>
          </w:r>
          <w:r w:rsidRPr="00D04B25">
            <w:rPr>
              <w:spacing w:val="-2"/>
              <w:sz w:val="20"/>
              <w:szCs w:val="20"/>
            </w:rPr>
            <w:t xml:space="preserve">. No demolition of these buildings may occur from March 16 – October 31, both dates inclusive. </w:t>
          </w:r>
        </w:p>
        <w:p w:rsidR="00DA4311" w:rsidRPr="00D04B25" w:rsidRDefault="00DA4311" w:rsidP="00702124">
          <w:pPr>
            <w:spacing w:before="120" w:after="120" w:line="240" w:lineRule="auto"/>
            <w:ind w:left="-450"/>
            <w:rPr>
              <w:sz w:val="20"/>
              <w:szCs w:val="20"/>
            </w:rPr>
          </w:pPr>
          <w:r w:rsidRPr="00D04B25">
            <w:rPr>
              <w:spacing w:val="-2"/>
              <w:sz w:val="20"/>
              <w:szCs w:val="20"/>
            </w:rPr>
            <w:t xml:space="preserve">If any live or dead bats are discovered during razing, immediately cease razing operations on the site and contact the engineer. The department will consult with the Wisconsin Department of Natural Resources (WDNR) and US Fish and Wildlife Services (USFWS). The department will coordinate the removal of any live, sick, injured, or dead bats. </w:t>
          </w:r>
        </w:p>
        <w:p w:rsidR="00DA4311" w:rsidRPr="00D04B25" w:rsidRDefault="00DA4311" w:rsidP="00702124">
          <w:pPr>
            <w:spacing w:before="120" w:after="120" w:line="240" w:lineRule="auto"/>
            <w:ind w:left="-450"/>
            <w:rPr>
              <w:b/>
              <w:bCs/>
              <w:i/>
              <w:iCs/>
              <w:color w:val="CC0000"/>
              <w:sz w:val="18"/>
              <w:szCs w:val="18"/>
            </w:rPr>
          </w:pPr>
          <w:r w:rsidRPr="00D04B25">
            <w:rPr>
              <w:b/>
              <w:bCs/>
              <w:i/>
              <w:iCs/>
              <w:color w:val="CC0000"/>
              <w:sz w:val="18"/>
              <w:szCs w:val="18"/>
              <w:highlight w:val="yellow"/>
            </w:rPr>
            <w:t>Option B2: Use only if Option B1 does not apply. Standard commitment from WDNR to address state protected bats.</w:t>
          </w:r>
          <w:r w:rsidRPr="00D04B25">
            <w:rPr>
              <w:b/>
              <w:bCs/>
              <w:i/>
              <w:iCs/>
              <w:color w:val="CC0000"/>
              <w:sz w:val="18"/>
              <w:szCs w:val="18"/>
            </w:rPr>
            <w:t xml:space="preserve"> </w:t>
          </w:r>
        </w:p>
        <w:p w:rsidR="00DA4311" w:rsidRPr="00D04B25" w:rsidRDefault="00DA4311" w:rsidP="00702124">
          <w:pPr>
            <w:spacing w:before="120" w:after="120" w:line="240" w:lineRule="auto"/>
            <w:ind w:left="-450"/>
            <w:rPr>
              <w:spacing w:val="-2"/>
              <w:sz w:val="20"/>
              <w:szCs w:val="20"/>
            </w:rPr>
          </w:pPr>
          <w:r w:rsidRPr="00D04B25">
            <w:rPr>
              <w:sz w:val="20"/>
              <w:szCs w:val="20"/>
            </w:rPr>
            <w:t xml:space="preserve">Bats are known or assumed to have been utilizing buildings on the following parcels: </w:t>
          </w:r>
          <w:r w:rsidRPr="00D04B25">
            <w:rPr>
              <w:spacing w:val="-2"/>
              <w:sz w:val="20"/>
              <w:szCs w:val="20"/>
            </w:rPr>
            <w:fldChar w:fldCharType="begin">
              <w:ffData>
                <w:name w:val="Text23"/>
                <w:enabled/>
                <w:calcOnExit w:val="0"/>
                <w:textInput/>
              </w:ffData>
            </w:fldChar>
          </w:r>
          <w:r w:rsidRPr="00D04B25">
            <w:rPr>
              <w:spacing w:val="-2"/>
              <w:sz w:val="20"/>
              <w:szCs w:val="20"/>
            </w:rPr>
            <w:instrText xml:space="preserve"> FORMTEXT </w:instrText>
          </w:r>
          <w:r w:rsidRPr="00D04B25">
            <w:rPr>
              <w:spacing w:val="-2"/>
              <w:sz w:val="20"/>
              <w:szCs w:val="20"/>
            </w:rPr>
          </w:r>
          <w:r w:rsidRPr="00D04B25">
            <w:rPr>
              <w:spacing w:val="-2"/>
              <w:sz w:val="20"/>
              <w:szCs w:val="20"/>
            </w:rPr>
            <w:fldChar w:fldCharType="separate"/>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noProof/>
              <w:spacing w:val="-2"/>
              <w:sz w:val="20"/>
              <w:szCs w:val="20"/>
            </w:rPr>
            <w:t> </w:t>
          </w:r>
          <w:r w:rsidRPr="00D04B25">
            <w:rPr>
              <w:spacing w:val="-2"/>
              <w:sz w:val="20"/>
              <w:szCs w:val="20"/>
            </w:rPr>
            <w:fldChar w:fldCharType="end"/>
          </w:r>
          <w:r w:rsidRPr="00D04B25">
            <w:rPr>
              <w:spacing w:val="-2"/>
              <w:sz w:val="20"/>
              <w:szCs w:val="20"/>
            </w:rPr>
            <w:t>. No demolition of these buildings may occur from June 1 – August 15, both dates inclusive. These buildings may be demolished from November 1 – March 15, both dates inclusive. If bats are excluded for at least 7 consecutive days immediately prior to demolition, these buildings may be demolished from March 16 – May 31 or August 16 – October 31, dates inclusive. See the following link for bat exclusion requirements:</w:t>
          </w:r>
        </w:p>
        <w:p w:rsidR="00DA4311" w:rsidRPr="00D04B25" w:rsidRDefault="00DA4311" w:rsidP="00702124">
          <w:pPr>
            <w:spacing w:before="120" w:after="120" w:line="240" w:lineRule="auto"/>
            <w:ind w:left="-450"/>
            <w:rPr>
              <w:sz w:val="20"/>
              <w:szCs w:val="20"/>
            </w:rPr>
          </w:pPr>
          <w:hyperlink r:id="rId74" w:history="1">
            <w:r w:rsidRPr="00D04B25">
              <w:rPr>
                <w:rStyle w:val="Hyperlink"/>
                <w:sz w:val="20"/>
                <w:szCs w:val="20"/>
              </w:rPr>
              <w:t>https://dnr.wisconsin.gov/sites/default/files/topic/ERReview/CaveBatBroadITP-AConservationPlan.pdf</w:t>
            </w:r>
          </w:hyperlink>
          <w:r w:rsidRPr="00D04B25">
            <w:rPr>
              <w:color w:val="0000FF"/>
              <w:sz w:val="20"/>
              <w:szCs w:val="20"/>
            </w:rPr>
            <w:t xml:space="preserve"> </w:t>
          </w:r>
        </w:p>
        <w:p w:rsidR="00DA4311" w:rsidRPr="00D04B25" w:rsidRDefault="00DA4311" w:rsidP="00702124">
          <w:pPr>
            <w:spacing w:before="120" w:after="120" w:line="240" w:lineRule="auto"/>
            <w:ind w:left="-450"/>
            <w:rPr>
              <w:sz w:val="20"/>
              <w:szCs w:val="20"/>
            </w:rPr>
          </w:pPr>
          <w:r w:rsidRPr="00D04B25">
            <w:rPr>
              <w:spacing w:val="-2"/>
              <w:sz w:val="20"/>
              <w:szCs w:val="20"/>
            </w:rPr>
            <w:t xml:space="preserve">If any live or dead bats are discovered during razing, immediately cease razing operations on the site and contact the engineer. The department will consult with the Wisconsin Department of Natural Resources (WDNR) and US Fish and Wildlife Services (USFWS). The department will coordinate the removal of any live, sick, injured, or dead bats. </w:t>
          </w:r>
        </w:p>
        <w:p w:rsidR="00DA4311" w:rsidRPr="003E107F" w:rsidRDefault="00DA4311" w:rsidP="00ED5D92">
          <w:pPr>
            <w:pStyle w:val="spParagraph"/>
            <w:rPr>
              <w:rFonts w:cs="Arial"/>
              <w:szCs w:val="20"/>
            </w:rPr>
          </w:pPr>
        </w:p>
        <w:p w:rsidR="00DA4311" w:rsidRDefault="00DA4311"/>
      </w:docPartBody>
    </w:docPart>
    <w:docPart>
      <w:docPartPr>
        <w:name w:val="B23165B1AD0C4C448DA73CCAD211BD46"/>
        <w:category>
          <w:name w:val="General"/>
          <w:gallery w:val="placeholder"/>
        </w:category>
        <w:types>
          <w:type w:val="bbPlcHdr"/>
        </w:types>
        <w:behaviors>
          <w:behavior w:val="content"/>
        </w:behaviors>
        <w:guid w:val="{36864341-020E-4F9F-894D-50EF37893613}"/>
      </w:docPartPr>
      <w:docPartBody>
        <w:p w:rsidR="00DA4311" w:rsidRDefault="00DA4311" w:rsidP="00DA4311">
          <w:pPr>
            <w:pStyle w:val="B23165B1AD0C4C448DA73CCAD211BD46"/>
          </w:pPr>
          <w:r>
            <w:rPr>
              <w:rStyle w:val="PlaceholderText"/>
            </w:rPr>
            <w:t>Select from drop-down</w:t>
          </w:r>
        </w:p>
      </w:docPartBody>
    </w:docPart>
    <w:docPart>
      <w:docPartPr>
        <w:name w:val="1FE041339598495B820A09D7B1D4B8B9"/>
        <w:category>
          <w:name w:val="General"/>
          <w:gallery w:val="placeholder"/>
        </w:category>
        <w:types>
          <w:type w:val="bbPlcHdr"/>
        </w:types>
        <w:behaviors>
          <w:behavior w:val="content"/>
        </w:behaviors>
        <w:guid w:val="{3CEEA55F-0B11-4C2C-B29A-D5A475F79753}"/>
      </w:docPartPr>
      <w:docPartBody>
        <w:p w:rsidR="00DA4311" w:rsidRDefault="00DA4311" w:rsidP="00DA4311">
          <w:pPr>
            <w:pStyle w:val="1FE041339598495B820A09D7B1D4B8B9"/>
          </w:pPr>
          <w:r>
            <w:rPr>
              <w:rStyle w:val="PlaceholderText"/>
            </w:rPr>
            <w:t>Select from drop-down</w:t>
          </w:r>
        </w:p>
      </w:docPartBody>
    </w:docPart>
    <w:docPart>
      <w:docPartPr>
        <w:name w:val="Birds"/>
        <w:style w:val="wiComment"/>
        <w:category>
          <w:name w:val="STSP"/>
          <w:gallery w:val="docParts"/>
        </w:category>
        <w:behaviors>
          <w:behavior w:val="content"/>
        </w:behaviors>
        <w:guid w:val="{70758E6C-8150-467B-9FAB-769D90412229}"/>
      </w:docPartPr>
      <w:docPartBody>
        <w:p w:rsidR="00DA4311" w:rsidRPr="00057472" w:rsidRDefault="00DA4311" w:rsidP="00B11D4F">
          <w:pPr>
            <w:pStyle w:val="wiComment"/>
            <w:rPr>
              <w:rFonts w:cs="Arial"/>
            </w:rPr>
          </w:pPr>
          <w:r w:rsidRPr="00057472">
            <w:rPr>
              <w:rFonts w:cs="Arial"/>
            </w:rPr>
            <w:t xml:space="preserve">Migratory Birds - Special Provisions </w:t>
          </w:r>
          <w:r w:rsidRPr="00057472">
            <w:rPr>
              <w:rFonts w:cs="Arial"/>
              <w:highlight w:val="yellow"/>
            </w:rPr>
            <w:t xml:space="preserve">DELETE </w:t>
          </w:r>
          <w:r>
            <w:rPr>
              <w:rFonts w:cs="Arial"/>
              <w:highlight w:val="yellow"/>
            </w:rPr>
            <w:t xml:space="preserve">ALL </w:t>
          </w:r>
          <w:r w:rsidRPr="00057472">
            <w:rPr>
              <w:rFonts w:cs="Arial"/>
              <w:highlight w:val="yellow"/>
            </w:rPr>
            <w:t>DESIGN</w:t>
          </w:r>
          <w:r>
            <w:rPr>
              <w:rFonts w:cs="Arial"/>
              <w:highlight w:val="yellow"/>
            </w:rPr>
            <w:t>ER</w:t>
          </w:r>
          <w:r w:rsidRPr="00057472">
            <w:rPr>
              <w:rFonts w:cs="Arial"/>
              <w:highlight w:val="yellow"/>
            </w:rPr>
            <w:t xml:space="preserve"> NOTES FROM YOUR SPECIAL PROVISIONS</w:t>
          </w:r>
        </w:p>
        <w:p w:rsidR="00DA4311" w:rsidRPr="00057472" w:rsidRDefault="00DA4311" w:rsidP="00B11D4F">
          <w:pPr>
            <w:pStyle w:val="wiComment"/>
            <w:rPr>
              <w:rFonts w:cs="Arial"/>
            </w:rPr>
          </w:pPr>
          <w:r w:rsidRPr="00057472">
            <w:rPr>
              <w:rFonts w:cs="Arial"/>
            </w:rPr>
            <w:t xml:space="preserve">Note to Designer: </w:t>
          </w:r>
        </w:p>
        <w:p w:rsidR="00DA4311" w:rsidRPr="00057472" w:rsidRDefault="00DA4311" w:rsidP="00B11D4F">
          <w:pPr>
            <w:pStyle w:val="wiComment"/>
            <w:rPr>
              <w:rFonts w:cs="Arial"/>
            </w:rPr>
          </w:pPr>
          <w:r w:rsidRPr="00057472">
            <w:rPr>
              <w:rFonts w:cs="Arial"/>
            </w:rPr>
            <w:t>Select the appropriate nesting season based on the following criteria.</w:t>
          </w:r>
        </w:p>
        <w:p w:rsidR="00DA4311" w:rsidRPr="007A3E41" w:rsidRDefault="00DA4311" w:rsidP="00DA4311">
          <w:pPr>
            <w:pStyle w:val="wiComment"/>
            <w:numPr>
              <w:ilvl w:val="0"/>
              <w:numId w:val="83"/>
            </w:numPr>
            <w:spacing w:before="60" w:after="60"/>
            <w:ind w:left="360"/>
            <w:rPr>
              <w:rFonts w:cs="Arial"/>
            </w:rPr>
          </w:pPr>
          <w:r w:rsidRPr="007A3E41">
            <w:rPr>
              <w:rFonts w:cs="Arial"/>
            </w:rPr>
            <w:t>April 15 to August 31 when the project is on or south of USH 8.</w:t>
          </w:r>
        </w:p>
        <w:p w:rsidR="00DA4311" w:rsidRPr="007A3E41" w:rsidRDefault="00DA4311" w:rsidP="00DA4311">
          <w:pPr>
            <w:pStyle w:val="wiComment"/>
            <w:numPr>
              <w:ilvl w:val="0"/>
              <w:numId w:val="83"/>
            </w:numPr>
            <w:spacing w:before="60" w:after="60"/>
            <w:ind w:left="360"/>
            <w:rPr>
              <w:rFonts w:cs="Arial"/>
            </w:rPr>
          </w:pPr>
          <w:r w:rsidRPr="007A3E41">
            <w:rPr>
              <w:rFonts w:cs="Arial"/>
            </w:rPr>
            <w:t>May 1 to August 31 when the project is north of USH 8.</w:t>
          </w:r>
        </w:p>
        <w:p w:rsidR="00DA4311" w:rsidRPr="00E40A6B" w:rsidRDefault="00DA4311" w:rsidP="0042039B">
          <w:pPr>
            <w:pStyle w:val="wiComment"/>
            <w:rPr>
              <w:rFonts w:cs="Arial"/>
            </w:rPr>
          </w:pPr>
          <w:r w:rsidRPr="00E40A6B">
            <w:rPr>
              <w:rFonts w:cs="Arial"/>
            </w:rPr>
            <w:t>A preconstruction inspection must be conducted on bridges and box culverts for signs of migratory bird nesting. The structure must be inspected for the presence of individuals or nests between June 1 of the nesting season prior to construction and before the start of the next nesting season (April 15 or May 1). Note the following:</w:t>
          </w:r>
        </w:p>
        <w:p w:rsidR="00DA4311" w:rsidRPr="007A3E41" w:rsidRDefault="00DA4311" w:rsidP="00DA4311">
          <w:pPr>
            <w:pStyle w:val="wiComment"/>
            <w:numPr>
              <w:ilvl w:val="0"/>
              <w:numId w:val="83"/>
            </w:numPr>
            <w:spacing w:before="60" w:after="60"/>
            <w:ind w:left="360"/>
            <w:rPr>
              <w:rFonts w:cs="Arial"/>
            </w:rPr>
          </w:pPr>
          <w:r w:rsidRPr="007A3E41">
            <w:rPr>
              <w:rFonts w:cs="Arial"/>
            </w:rPr>
            <w:t>Inspection should not be performed by the contractor. It should be performed by the WisDOT (designer, environmental staff), consultant designer, municipality or DNR (if willing). This is determined on a project by project basis.</w:t>
          </w:r>
        </w:p>
        <w:p w:rsidR="00DA4311" w:rsidRPr="007A3E41" w:rsidRDefault="00DA4311" w:rsidP="00DA4311">
          <w:pPr>
            <w:pStyle w:val="wiComment"/>
            <w:numPr>
              <w:ilvl w:val="0"/>
              <w:numId w:val="83"/>
            </w:numPr>
            <w:spacing w:before="60" w:after="60"/>
            <w:ind w:left="360"/>
            <w:rPr>
              <w:rFonts w:cs="Arial"/>
            </w:rPr>
          </w:pPr>
          <w:r w:rsidRPr="007A3E41">
            <w:rPr>
              <w:rFonts w:cs="Arial"/>
            </w:rPr>
            <w:t>If no evidence of nesting, no need for deterrent in the construction contract.</w:t>
          </w:r>
        </w:p>
        <w:p w:rsidR="00DA4311" w:rsidRPr="007A3E41" w:rsidRDefault="00DA4311" w:rsidP="00DA4311">
          <w:pPr>
            <w:pStyle w:val="wiComment"/>
            <w:numPr>
              <w:ilvl w:val="0"/>
              <w:numId w:val="83"/>
            </w:numPr>
            <w:spacing w:before="60" w:after="60"/>
            <w:ind w:left="360"/>
            <w:rPr>
              <w:rFonts w:cs="Arial"/>
            </w:rPr>
          </w:pPr>
          <w:r w:rsidRPr="007A3E41">
            <w:rPr>
              <w:rFonts w:cs="Arial"/>
            </w:rPr>
            <w:t>If evidence of nesting, and construction activities cannot avoid the nesting season, include deterrent in the construction contract.</w:t>
          </w:r>
        </w:p>
        <w:p w:rsidR="00DA4311" w:rsidRPr="007A3E41" w:rsidRDefault="00DA4311" w:rsidP="00DA4311">
          <w:pPr>
            <w:pStyle w:val="wiComment"/>
            <w:numPr>
              <w:ilvl w:val="0"/>
              <w:numId w:val="83"/>
            </w:numPr>
            <w:spacing w:before="60" w:after="60"/>
            <w:ind w:left="360"/>
            <w:rPr>
              <w:rFonts w:cs="Arial"/>
            </w:rPr>
          </w:pPr>
          <w:r w:rsidRPr="007A3E41">
            <w:rPr>
              <w:rFonts w:cs="Arial"/>
            </w:rPr>
            <w:t xml:space="preserve">Even if no evidence of nesting, this does not preclude the contractor from implementing avoidance / deterrent if nesting is later identified. This is determined on a project by project basis by the engineer. </w:t>
          </w:r>
          <w:bookmarkStart w:id="321" w:name="_Hlk214278981"/>
          <w:r w:rsidRPr="007A3E41">
            <w:rPr>
              <w:rFonts w:cs="Arial"/>
            </w:rPr>
            <w:t>Prior to any activity that may result in active nest take, the engineer must contact the region environmental coordinator who will complete coordinatation with U.S. Fish and Wildlife Service (USFWS).</w:t>
          </w:r>
        </w:p>
        <w:p w:rsidR="00DA4311" w:rsidRPr="007A3E41" w:rsidRDefault="00DA4311" w:rsidP="00DA4311">
          <w:pPr>
            <w:pStyle w:val="wiComment"/>
            <w:numPr>
              <w:ilvl w:val="0"/>
              <w:numId w:val="83"/>
            </w:numPr>
            <w:spacing w:before="60" w:after="60"/>
            <w:ind w:left="360"/>
            <w:rPr>
              <w:rFonts w:cs="Arial"/>
            </w:rPr>
          </w:pPr>
          <w:bookmarkStart w:id="322" w:name="_Hlk214274639"/>
          <w:bookmarkEnd w:id="321"/>
          <w:r w:rsidRPr="007A3E41">
            <w:rPr>
              <w:rFonts w:cs="Arial"/>
            </w:rPr>
            <w:t xml:space="preserve">Coordination with USFWS for specification D must be completed in design by design engineer or region environmental coordinator. </w:t>
          </w:r>
        </w:p>
        <w:p w:rsidR="00DA4311" w:rsidRPr="007A3E41" w:rsidRDefault="00DA4311" w:rsidP="00DA4311">
          <w:pPr>
            <w:pStyle w:val="wiComment"/>
            <w:numPr>
              <w:ilvl w:val="0"/>
              <w:numId w:val="83"/>
            </w:numPr>
            <w:spacing w:before="60" w:after="60"/>
            <w:ind w:left="360"/>
            <w:rPr>
              <w:rFonts w:cs="Arial"/>
            </w:rPr>
          </w:pPr>
          <w:bookmarkStart w:id="323" w:name="_Hlk214274974"/>
          <w:bookmarkEnd w:id="322"/>
          <w:r w:rsidRPr="007A3E41">
            <w:rPr>
              <w:rFonts w:cs="Arial"/>
            </w:rPr>
            <w:t xml:space="preserve">As applicable, the construction engineer must submit the USFWS coordination form for FAST Act authorized take of active nests within 60 days of last swallow nest take. </w:t>
          </w:r>
        </w:p>
        <w:bookmarkEnd w:id="323"/>
        <w:p w:rsidR="00DA4311" w:rsidRPr="007A3E41" w:rsidRDefault="00DA4311" w:rsidP="00DA4311">
          <w:pPr>
            <w:pStyle w:val="wiComment"/>
            <w:numPr>
              <w:ilvl w:val="0"/>
              <w:numId w:val="83"/>
            </w:numPr>
            <w:spacing w:before="60" w:after="60"/>
            <w:ind w:left="360"/>
            <w:rPr>
              <w:rFonts w:cs="Arial"/>
            </w:rPr>
          </w:pPr>
          <w:r w:rsidRPr="007A3E41">
            <w:rPr>
              <w:rFonts w:cs="Arial"/>
            </w:rPr>
            <w:t>Only use specification E when nesting season avoidance and bird deterrents are not feasible on a structure with known nesting and the department has determined in design that egg/young salvage is feasible. Prior coordination must occur with the region environmental coordinator. A salvage plan must be developed in design.</w:t>
          </w:r>
        </w:p>
        <w:p w:rsidR="00DA4311" w:rsidRPr="00E21438" w:rsidRDefault="00DA4311" w:rsidP="00F303D4">
          <w:pPr>
            <w:pStyle w:val="wiComment"/>
            <w:rPr>
              <w:rFonts w:cs="Arial"/>
            </w:rPr>
          </w:pPr>
          <w:r w:rsidRPr="00E21438">
            <w:rPr>
              <w:rFonts w:cs="Arial"/>
            </w:rPr>
            <w:t>Select appropriate avoidance and/or deterrent specification(s) below.</w:t>
          </w:r>
        </w:p>
        <w:p w:rsidR="00DA4311" w:rsidRPr="00057472" w:rsidRDefault="00DA4311" w:rsidP="00B11D4F">
          <w:pPr>
            <w:pStyle w:val="wiComment"/>
            <w:rPr>
              <w:rFonts w:cs="Arial"/>
            </w:rPr>
          </w:pPr>
          <w:r w:rsidRPr="00E40A6B">
            <w:rPr>
              <w:rFonts w:cs="Arial"/>
            </w:rPr>
            <w:t>For deterrent specification only: Use STSP</w:t>
          </w:r>
          <w:r w:rsidRPr="00057472">
            <w:rPr>
              <w:rFonts w:cs="Arial"/>
            </w:rPr>
            <w:t xml:space="preserve"> 999-200 in conjunction with this information based on the following:</w:t>
          </w:r>
        </w:p>
        <w:p w:rsidR="00DA4311" w:rsidRPr="00057472" w:rsidRDefault="00DA4311" w:rsidP="00DA4311">
          <w:pPr>
            <w:pStyle w:val="wiComment"/>
            <w:numPr>
              <w:ilvl w:val="0"/>
              <w:numId w:val="83"/>
            </w:numPr>
            <w:spacing w:before="60" w:after="60"/>
            <w:ind w:left="360"/>
            <w:rPr>
              <w:rFonts w:cs="Arial"/>
            </w:rPr>
          </w:pPr>
          <w:r w:rsidRPr="00057472">
            <w:rPr>
              <w:rFonts w:cs="Arial"/>
            </w:rPr>
            <w:t>Select bid item 999.2000.S Installing and Maintaining Bird Deterrent System if you expect the contractor to install and maintain deterrent during the nesting season.</w:t>
          </w:r>
        </w:p>
        <w:p w:rsidR="00DA4311" w:rsidRPr="00057472" w:rsidRDefault="00DA4311" w:rsidP="00DA4311">
          <w:pPr>
            <w:pStyle w:val="wiComment"/>
            <w:numPr>
              <w:ilvl w:val="0"/>
              <w:numId w:val="83"/>
            </w:numPr>
            <w:spacing w:before="60" w:after="60"/>
            <w:ind w:left="360"/>
            <w:rPr>
              <w:rFonts w:cs="Arial"/>
            </w:rPr>
          </w:pPr>
          <w:r w:rsidRPr="00057472">
            <w:rPr>
              <w:rFonts w:cs="Arial"/>
            </w:rPr>
            <w:t xml:space="preserve">Select bid item 999.2005.S Maintaining Bird Deterrent System if you expect the contractor to maintain an existing deterrent that was installed by others. Cost of this bid item will include upgrading as necessary to meet deterrent guidelines. </w:t>
          </w:r>
        </w:p>
        <w:p w:rsidR="00DA4311" w:rsidRPr="001921AE" w:rsidRDefault="00DA4311" w:rsidP="007A3E41">
          <w:pPr>
            <w:pStyle w:val="spParagraph"/>
            <w:rPr>
              <w:rStyle w:val="spHeading"/>
              <w:rFonts w:cs="Arial"/>
            </w:rPr>
          </w:pPr>
          <w:r w:rsidRPr="001921AE">
            <w:rPr>
              <w:rStyle w:val="spHeading"/>
              <w:rFonts w:cs="Arial"/>
            </w:rPr>
            <w:t>Migratory Birds</w:t>
          </w:r>
        </w:p>
        <w:p w:rsidR="00DA4311" w:rsidRPr="00731B59" w:rsidRDefault="00DA4311" w:rsidP="007A3E41">
          <w:pPr>
            <w:spacing w:before="120" w:after="120" w:line="240" w:lineRule="auto"/>
            <w:rPr>
              <w:color w:val="FF0000"/>
              <w:sz w:val="20"/>
              <w:szCs w:val="20"/>
            </w:rPr>
          </w:pPr>
          <w:r w:rsidRPr="00731B59">
            <w:rPr>
              <w:color w:val="FF0000"/>
              <w:sz w:val="20"/>
              <w:szCs w:val="20"/>
              <w:highlight w:val="yellow"/>
            </w:rPr>
            <w:t>Specification A: If the preconstruction inspection indicated no evidence of migratory bird nesting.</w:t>
          </w:r>
        </w:p>
        <w:p w:rsidR="00DA4311" w:rsidRDefault="00DA4311" w:rsidP="007A3E41">
          <w:pPr>
            <w:pStyle w:val="spParagraph"/>
            <w:rPr>
              <w:rFonts w:cs="Arial"/>
            </w:rPr>
          </w:pPr>
          <w:r w:rsidRPr="00E40A6B">
            <w:rPr>
              <w:rFonts w:cs="Arial"/>
            </w:rPr>
            <w:t>No evidence of swallow or other migratory bird nests have been observed on or under the following structures(s) during the preconstruction inspection. However, if nesting is later observed prior to or during construction, the contractor shall implement avoidance/deterrent measures</w:t>
          </w:r>
          <w:r>
            <w:rPr>
              <w:rFonts w:cs="Arial"/>
            </w:rPr>
            <w:t xml:space="preserve"> when feasible, as directed by the engineer. Measures may include removal of unoccupied or partially constructed nests by scraping or pressure washing.</w:t>
          </w:r>
          <w:r w:rsidRPr="00E40A6B">
            <w:rPr>
              <w:rFonts w:cs="Arial"/>
            </w:rPr>
            <w:t xml:space="preserve"> </w:t>
          </w:r>
          <w:r>
            <w:rPr>
              <w:rFonts w:cs="Arial"/>
            </w:rPr>
            <w:t>The engineer will</w:t>
          </w:r>
          <w:r w:rsidRPr="00E40A6B">
            <w:rPr>
              <w:rFonts w:cs="Arial"/>
            </w:rPr>
            <w:t xml:space="preserve"> </w:t>
          </w:r>
          <w:r>
            <w:rPr>
              <w:rFonts w:cs="Arial"/>
            </w:rPr>
            <w:t xml:space="preserve">determine if the avoidance/deterrent measures cannot be reasonably implemented. </w:t>
          </w:r>
        </w:p>
        <w:p w:rsidR="00DA4311" w:rsidRPr="00E40A6B" w:rsidRDefault="00DA4311" w:rsidP="007A3E41">
          <w:pPr>
            <w:pStyle w:val="spParagraph"/>
            <w:rPr>
              <w:rFonts w:cs="Arial"/>
            </w:rPr>
          </w:pPr>
          <w:r w:rsidRPr="00E40A6B">
            <w:rPr>
              <w:rFonts w:cs="Arial"/>
            </w:rPr>
            <w:t xml:space="preserve">The nesting season for swallows and other birds is from </w:t>
          </w:r>
          <w:sdt>
            <w:sdtPr>
              <w:rPr>
                <w:rFonts w:cs="Arial"/>
              </w:rPr>
              <w:id w:val="1372267680"/>
              <w:placeholder>
                <w:docPart w:val="6802BDF59956487F88B5988EE35C9901"/>
              </w:placeholder>
              <w:showingPlcHdr/>
              <w:dropDownList>
                <w:listItem w:value="Choose an item."/>
                <w:listItem w:displayText="April 15" w:value="April 15"/>
                <w:listItem w:displayText="May 1" w:value="May 1"/>
              </w:dropDownList>
            </w:sdtPr>
            <w:sdtContent>
              <w:r w:rsidRPr="00E40A6B">
                <w:rPr>
                  <w:rStyle w:val="PlaceholderText"/>
                </w:rPr>
                <w:t>Select from drop-down</w:t>
              </w:r>
            </w:sdtContent>
          </w:sdt>
          <w:r w:rsidRPr="00E40A6B">
            <w:rPr>
              <w:rFonts w:cs="Arial"/>
            </w:rPr>
            <w:t xml:space="preserve"> to August 31.</w:t>
          </w:r>
          <w:r w:rsidRPr="00715A32">
            <w:rPr>
              <w:rFonts w:cs="Arial"/>
            </w:rPr>
            <w:t xml:space="preserve"> </w:t>
          </w:r>
          <w:r w:rsidRPr="00E40A6B">
            <w:rPr>
              <w:rFonts w:cs="Arial"/>
            </w:rPr>
            <w:t xml:space="preserve">All active nests (when eggs or young are present) of migratory birds are protected </w:t>
          </w:r>
          <w:r>
            <w:rPr>
              <w:rFonts w:cs="Arial"/>
            </w:rPr>
            <w:t xml:space="preserve">from purposeful take </w:t>
          </w:r>
          <w:r w:rsidRPr="00E40A6B">
            <w:rPr>
              <w:rFonts w:cs="Arial"/>
            </w:rPr>
            <w:t xml:space="preserve">under the federal Migratory Bird Treaty Act. </w:t>
          </w:r>
          <w:r>
            <w:rPr>
              <w:rFonts w:cs="Arial"/>
              <w:szCs w:val="20"/>
            </w:rPr>
            <w:t xml:space="preserve"> Prior to any activity that may result in active nest take, t</w:t>
          </w:r>
          <w:r w:rsidRPr="00170CF7">
            <w:rPr>
              <w:rFonts w:cs="Arial"/>
              <w:szCs w:val="20"/>
            </w:rPr>
            <w:t xml:space="preserve">he </w:t>
          </w:r>
          <w:r>
            <w:rPr>
              <w:rFonts w:cs="Arial"/>
              <w:szCs w:val="20"/>
            </w:rPr>
            <w:t>engineer</w:t>
          </w:r>
          <w:r w:rsidRPr="00170CF7">
            <w:rPr>
              <w:rFonts w:cs="Arial"/>
              <w:szCs w:val="20"/>
            </w:rPr>
            <w:t xml:space="preserve"> </w:t>
          </w:r>
          <w:r>
            <w:rPr>
              <w:rFonts w:cs="Arial"/>
              <w:szCs w:val="20"/>
            </w:rPr>
            <w:t xml:space="preserve">will contact the WisDOT region environmental coordinator to complete coordination with the </w:t>
          </w:r>
          <w:r w:rsidRPr="00170CF7">
            <w:rPr>
              <w:rFonts w:cs="Arial"/>
              <w:szCs w:val="20"/>
            </w:rPr>
            <w:t>U.S. Fish and Wildlife Service</w:t>
          </w:r>
          <w:r>
            <w:rPr>
              <w:rFonts w:cs="Arial"/>
              <w:szCs w:val="20"/>
            </w:rPr>
            <w:t xml:space="preserve"> (USFWS). The engineer will complete any required follow up notification to USFWS for FAST Act compliance. </w:t>
          </w:r>
        </w:p>
        <w:p w:rsidR="00DA4311" w:rsidRPr="007A3E41" w:rsidRDefault="00DA4311" w:rsidP="007A3E41">
          <w:pPr>
            <w:pStyle w:val="ListParagraph"/>
            <w:spacing w:before="120" w:after="120" w:line="240" w:lineRule="auto"/>
          </w:pPr>
          <w:r w:rsidRPr="007A3E41">
            <w:fldChar w:fldCharType="begin">
              <w:ffData>
                <w:name w:val=""/>
                <w:enabled/>
                <w:calcOnExit w:val="0"/>
                <w:textInput>
                  <w:default w:val="List existing structure numbers or stationing"/>
                </w:textInput>
              </w:ffData>
            </w:fldChar>
          </w:r>
          <w:r w:rsidRPr="007A3E41">
            <w:instrText xml:space="preserve"> FORMTEXT </w:instrText>
          </w:r>
          <w:r w:rsidRPr="007A3E41">
            <w:fldChar w:fldCharType="separate"/>
          </w:r>
          <w:r w:rsidRPr="007A3E41">
            <w:t>List existing structure numbers or stationing</w:t>
          </w:r>
          <w:r w:rsidRPr="007A3E41">
            <w:fldChar w:fldCharType="end"/>
          </w:r>
        </w:p>
        <w:p w:rsidR="00DA4311" w:rsidRPr="00851DD7" w:rsidRDefault="00DA4311" w:rsidP="007A3E41">
          <w:pPr>
            <w:spacing w:before="120" w:after="120" w:line="240" w:lineRule="auto"/>
            <w:rPr>
              <w:sz w:val="20"/>
              <w:szCs w:val="20"/>
            </w:rPr>
          </w:pPr>
          <w:r w:rsidRPr="00851DD7">
            <w:rPr>
              <w:color w:val="FF0000"/>
              <w:sz w:val="20"/>
              <w:szCs w:val="20"/>
              <w:highlight w:val="yellow"/>
            </w:rPr>
            <w:t>Specification B: If avoidance is not feasible, one deterrent per structure is needed</w:t>
          </w:r>
          <w:r w:rsidRPr="00851DD7">
            <w:rPr>
              <w:color w:val="FF0000"/>
              <w:sz w:val="20"/>
              <w:szCs w:val="20"/>
            </w:rPr>
            <w:t>.</w:t>
          </w:r>
        </w:p>
        <w:p w:rsidR="00DA4311" w:rsidRPr="001921AE" w:rsidRDefault="00DA4311" w:rsidP="007A3E41">
          <w:pPr>
            <w:pStyle w:val="spParagraph"/>
            <w:rPr>
              <w:rFonts w:cs="Arial"/>
            </w:rPr>
          </w:pPr>
          <w:bookmarkStart w:id="324" w:name="_Hlk118978205"/>
          <w:r w:rsidRPr="001921AE">
            <w:rPr>
              <w:rFonts w:cs="Arial"/>
            </w:rPr>
            <w:t>Swallow or other migratory bird nests have been observed on or under the existing structure(s)</w:t>
          </w:r>
          <w:r>
            <w:rPr>
              <w:rFonts w:cs="Arial"/>
            </w:rPr>
            <w:t xml:space="preserve"> listed below</w:t>
          </w:r>
          <w:r w:rsidRPr="001921AE">
            <w:rPr>
              <w:rFonts w:cs="Arial"/>
            </w:rPr>
            <w:t>. All active nests (when eggs or young are present) of migratory birds are protected</w:t>
          </w:r>
          <w:r>
            <w:rPr>
              <w:rFonts w:cs="Arial"/>
            </w:rPr>
            <w:t xml:space="preserve"> from purposeful take</w:t>
          </w:r>
          <w:r w:rsidRPr="001921AE">
            <w:rPr>
              <w:rFonts w:cs="Arial"/>
            </w:rPr>
            <w:t xml:space="preserve"> under the federal Migratory Bird Treaty Act. The nesting season for swallows and other birds is from </w:t>
          </w:r>
          <w:sdt>
            <w:sdtPr>
              <w:rPr>
                <w:rFonts w:cs="Arial"/>
              </w:rPr>
              <w:id w:val="-2052069076"/>
              <w:placeholder>
                <w:docPart w:val="FF42CFA2321543B7934511BEA8C52AC5"/>
              </w:placeholder>
              <w:showingPlcHdr/>
              <w:dropDownList>
                <w:listItem w:value="Choose an item."/>
                <w:listItem w:displayText="April 15" w:value="April 15"/>
                <w:listItem w:displayText="May 1" w:value="May 1"/>
              </w:dropDownList>
            </w:sdtPr>
            <w:sdtContent>
              <w:r w:rsidRPr="001921AE">
                <w:rPr>
                  <w:rStyle w:val="PlaceholderText"/>
                </w:rPr>
                <w:t>Select from drop-down</w:t>
              </w:r>
            </w:sdtContent>
          </w:sdt>
          <w:r w:rsidRPr="001921AE">
            <w:rPr>
              <w:rFonts w:cs="Arial"/>
            </w:rPr>
            <w:t xml:space="preserve"> to August 31.</w:t>
          </w:r>
        </w:p>
        <w:bookmarkEnd w:id="324"/>
        <w:p w:rsidR="00DA4311" w:rsidRPr="001921AE" w:rsidRDefault="00DA4311" w:rsidP="007A3E41">
          <w:pPr>
            <w:spacing w:before="120" w:after="120" w:line="240" w:lineRule="auto"/>
            <w:rPr>
              <w:sz w:val="20"/>
              <w:szCs w:val="20"/>
            </w:rPr>
          </w:pPr>
          <w:r w:rsidRPr="00FF0C0A">
            <w:rPr>
              <w:sz w:val="20"/>
              <w:szCs w:val="20"/>
            </w:rPr>
            <w:t>Either prevent active nests from becoming established or prevent birds from nesting by installing and/or maintaining one suitable deterrent device on the following</w:t>
          </w:r>
          <w:r w:rsidRPr="00FF0C0A">
            <w:rPr>
              <w:color w:val="00B050"/>
              <w:sz w:val="20"/>
              <w:szCs w:val="20"/>
            </w:rPr>
            <w:t xml:space="preserve"> </w:t>
          </w:r>
          <w:r w:rsidRPr="00FF0C0A">
            <w:rPr>
              <w:sz w:val="20"/>
              <w:szCs w:val="20"/>
            </w:rPr>
            <w:t xml:space="preserve">structure(s) prior to nesting </w:t>
          </w:r>
          <w:r>
            <w:rPr>
              <w:sz w:val="20"/>
              <w:szCs w:val="20"/>
            </w:rPr>
            <w:t>season</w:t>
          </w:r>
          <w:r w:rsidRPr="00FF0C0A">
            <w:rPr>
              <w:sz w:val="20"/>
              <w:szCs w:val="20"/>
            </w:rPr>
            <w:t xml:space="preserve"> under the bid item </w:t>
          </w:r>
          <w:sdt>
            <w:sdtPr>
              <w:rPr>
                <w:sz w:val="20"/>
                <w:szCs w:val="20"/>
              </w:rPr>
              <w:id w:val="-1657133244"/>
              <w:placeholder>
                <w:docPart w:val="966D70F510E246CA9E23FC5985A4729F"/>
              </w:placeholder>
              <w:showingPlcHdr/>
              <w:dropDownList>
                <w:listItem w:value="Choose an item."/>
                <w:listItem w:displayText="Installing and Maintaining Bird Deterrent System" w:value="Installing and Maintaining Bird Deterrent System"/>
                <w:listItem w:displayText="Maintaining Bird Deterrent System" w:value="Maintaining Bird Deterrent System"/>
              </w:dropDownList>
            </w:sdtPr>
            <w:sdtContent>
              <w:r w:rsidRPr="001921AE">
                <w:rPr>
                  <w:rStyle w:val="PlaceholderText"/>
                  <w:sz w:val="20"/>
                  <w:szCs w:val="20"/>
                </w:rPr>
                <w:t>Select from drop-down</w:t>
              </w:r>
            </w:sdtContent>
          </w:sdt>
          <w:r w:rsidRPr="001921AE">
            <w:rPr>
              <w:sz w:val="20"/>
              <w:szCs w:val="20"/>
            </w:rPr>
            <w:t>:</w:t>
          </w:r>
        </w:p>
        <w:p w:rsidR="00DA4311" w:rsidRPr="00715A32" w:rsidRDefault="00DA4311" w:rsidP="007A3E41">
          <w:pPr>
            <w:pStyle w:val="ListParagraph"/>
            <w:spacing w:before="120" w:after="120" w:line="240" w:lineRule="auto"/>
          </w:pPr>
          <w:r w:rsidRPr="00715A32">
            <w:fldChar w:fldCharType="begin">
              <w:ffData>
                <w:name w:val=""/>
                <w:enabled/>
                <w:calcOnExit w:val="0"/>
                <w:textInput>
                  <w:default w:val="List existing structure numbers or stationing"/>
                </w:textInput>
              </w:ffData>
            </w:fldChar>
          </w:r>
          <w:r w:rsidRPr="00715A32">
            <w:instrText xml:space="preserve"> FORMTEXT </w:instrText>
          </w:r>
          <w:r w:rsidRPr="00715A32">
            <w:fldChar w:fldCharType="separate"/>
          </w:r>
          <w:r w:rsidRPr="00715A32">
            <w:t>List existing structure numbers or stationing</w:t>
          </w:r>
          <w:r w:rsidRPr="00715A32">
            <w:fldChar w:fldCharType="end"/>
          </w:r>
        </w:p>
        <w:p w:rsidR="00DA4311" w:rsidRDefault="00DA4311" w:rsidP="007A3E41">
          <w:pPr>
            <w:spacing w:before="120" w:after="120" w:line="240" w:lineRule="auto"/>
            <w:rPr>
              <w:sz w:val="18"/>
              <w:szCs w:val="18"/>
            </w:rPr>
          </w:pPr>
          <w:r w:rsidRPr="001921AE">
            <w:rPr>
              <w:b/>
              <w:bCs/>
              <w:i/>
              <w:iCs/>
              <w:color w:val="CC0000"/>
              <w:sz w:val="18"/>
              <w:szCs w:val="18"/>
            </w:rPr>
            <w:t xml:space="preserve">If the bid item is to maintain a deterrent </w:t>
          </w:r>
          <w:r>
            <w:rPr>
              <w:b/>
              <w:bCs/>
              <w:i/>
              <w:iCs/>
              <w:color w:val="CC0000"/>
              <w:sz w:val="18"/>
              <w:szCs w:val="18"/>
            </w:rPr>
            <w:t>installed</w:t>
          </w:r>
          <w:r w:rsidRPr="001921AE">
            <w:rPr>
              <w:b/>
              <w:bCs/>
              <w:i/>
              <w:iCs/>
              <w:color w:val="CC0000"/>
              <w:sz w:val="18"/>
              <w:szCs w:val="18"/>
            </w:rPr>
            <w:t xml:space="preserve"> by others, include the following </w:t>
          </w:r>
          <w:r>
            <w:rPr>
              <w:b/>
              <w:bCs/>
              <w:i/>
              <w:iCs/>
              <w:color w:val="CC0000"/>
              <w:sz w:val="18"/>
              <w:szCs w:val="18"/>
            </w:rPr>
            <w:t>sentence</w:t>
          </w:r>
          <w:r w:rsidRPr="001921AE">
            <w:rPr>
              <w:b/>
              <w:bCs/>
              <w:i/>
              <w:iCs/>
              <w:color w:val="CC0000"/>
              <w:sz w:val="18"/>
              <w:szCs w:val="18"/>
            </w:rPr>
            <w:t>. Otherwise delete this information:</w:t>
          </w:r>
        </w:p>
        <w:p w:rsidR="00DA4311" w:rsidRPr="00FF0C0A" w:rsidRDefault="00DA4311" w:rsidP="007A3E41">
          <w:pPr>
            <w:spacing w:before="120" w:after="120" w:line="240" w:lineRule="auto"/>
            <w:rPr>
              <w:sz w:val="20"/>
              <w:szCs w:val="20"/>
            </w:rPr>
          </w:pPr>
          <w:r w:rsidRPr="00FF0C0A">
            <w:rPr>
              <w:sz w:val="20"/>
              <w:szCs w:val="20"/>
            </w:rPr>
            <w:t xml:space="preserve">The structure(s) has an existing deterrent that was installed by </w:t>
          </w:r>
          <w:r w:rsidRPr="00FF0C0A">
            <w:rPr>
              <w:sz w:val="20"/>
              <w:szCs w:val="20"/>
            </w:rPr>
            <w:fldChar w:fldCharType="begin">
              <w:ffData>
                <w:name w:val=""/>
                <w:enabled/>
                <w:calcOnExit w:val="0"/>
                <w:textInput>
                  <w:default w:val="Enter Municipality/Agency"/>
                </w:textInput>
              </w:ffData>
            </w:fldChar>
          </w:r>
          <w:r w:rsidRPr="00FF0C0A">
            <w:rPr>
              <w:sz w:val="20"/>
              <w:szCs w:val="20"/>
            </w:rPr>
            <w:instrText xml:space="preserve"> FORMTEXT </w:instrText>
          </w:r>
          <w:r w:rsidRPr="00FF0C0A">
            <w:rPr>
              <w:sz w:val="20"/>
              <w:szCs w:val="20"/>
            </w:rPr>
          </w:r>
          <w:r w:rsidRPr="00FF0C0A">
            <w:rPr>
              <w:sz w:val="20"/>
              <w:szCs w:val="20"/>
            </w:rPr>
            <w:fldChar w:fldCharType="separate"/>
          </w:r>
          <w:r w:rsidRPr="00FF0C0A">
            <w:rPr>
              <w:noProof/>
              <w:sz w:val="20"/>
              <w:szCs w:val="20"/>
            </w:rPr>
            <w:t>Enter Municipality/Agency</w:t>
          </w:r>
          <w:r w:rsidRPr="00FF0C0A">
            <w:rPr>
              <w:sz w:val="20"/>
              <w:szCs w:val="20"/>
            </w:rPr>
            <w:fldChar w:fldCharType="end"/>
          </w:r>
          <w:r w:rsidRPr="00FF0C0A">
            <w:rPr>
              <w:sz w:val="20"/>
              <w:szCs w:val="20"/>
            </w:rPr>
            <w:t xml:space="preserve">. </w:t>
          </w:r>
        </w:p>
        <w:p w:rsidR="00DA4311" w:rsidRPr="001921AE" w:rsidRDefault="00DA4311" w:rsidP="007A3E41">
          <w:pPr>
            <w:spacing w:before="120" w:after="120" w:line="240" w:lineRule="auto"/>
            <w:rPr>
              <w:sz w:val="18"/>
              <w:szCs w:val="18"/>
            </w:rPr>
          </w:pPr>
          <w:r w:rsidRPr="001921AE">
            <w:rPr>
              <w:b/>
              <w:bCs/>
              <w:i/>
              <w:iCs/>
              <w:color w:val="CC0000"/>
              <w:sz w:val="18"/>
              <w:szCs w:val="18"/>
            </w:rPr>
            <w:t>Include the following for Working Day contracts if deterrent will be placed prior to construction activities that are delayed due to fish spawning or other restrictions. Otherwise, delete this information.</w:t>
          </w:r>
        </w:p>
        <w:p w:rsidR="00DA4311" w:rsidRPr="00FF0C0A" w:rsidRDefault="00DA4311" w:rsidP="007A3E41">
          <w:pPr>
            <w:spacing w:before="120" w:after="120" w:line="240" w:lineRule="auto"/>
            <w:rPr>
              <w:sz w:val="20"/>
              <w:szCs w:val="20"/>
            </w:rPr>
          </w:pPr>
          <w:r w:rsidRPr="00FF0C0A">
            <w:rPr>
              <w:sz w:val="20"/>
              <w:szCs w:val="20"/>
            </w:rPr>
            <w:t>Working days will not be assessed for placement of deterrent systems.</w:t>
          </w:r>
        </w:p>
        <w:p w:rsidR="00DA4311" w:rsidRPr="00A479F2" w:rsidRDefault="00DA4311" w:rsidP="007A3E41">
          <w:pPr>
            <w:spacing w:before="120" w:after="120" w:line="240" w:lineRule="auto"/>
            <w:rPr>
              <w:color w:val="FF0000"/>
              <w:sz w:val="20"/>
              <w:szCs w:val="20"/>
              <w:highlight w:val="yellow"/>
            </w:rPr>
          </w:pPr>
          <w:r w:rsidRPr="00A479F2">
            <w:rPr>
              <w:color w:val="FF0000"/>
              <w:sz w:val="20"/>
              <w:szCs w:val="20"/>
              <w:highlight w:val="yellow"/>
            </w:rPr>
            <w:t xml:space="preserve">Specification C: If </w:t>
          </w:r>
          <w:r>
            <w:rPr>
              <w:color w:val="FF0000"/>
              <w:sz w:val="20"/>
              <w:szCs w:val="20"/>
              <w:highlight w:val="yellow"/>
            </w:rPr>
            <w:t xml:space="preserve">direct </w:t>
          </w:r>
          <w:r w:rsidRPr="00A479F2">
            <w:rPr>
              <w:color w:val="FF0000"/>
              <w:sz w:val="20"/>
              <w:szCs w:val="20"/>
              <w:highlight w:val="yellow"/>
            </w:rPr>
            <w:t>impacts to a known nesting location will be avoided.</w:t>
          </w:r>
        </w:p>
        <w:p w:rsidR="00DA4311" w:rsidRDefault="00DA4311" w:rsidP="007A3E41">
          <w:pPr>
            <w:spacing w:before="120" w:after="120" w:line="240" w:lineRule="auto"/>
            <w:rPr>
              <w:sz w:val="20"/>
              <w:szCs w:val="20"/>
            </w:rPr>
          </w:pPr>
          <w:r w:rsidRPr="00FF0C0A">
            <w:rPr>
              <w:sz w:val="20"/>
              <w:szCs w:val="20"/>
            </w:rPr>
            <w:t xml:space="preserve">Swallow or other migratory bird nests have been observed on the following structures; however, deterrent is not needed because (1) construction activities that may affect the underside or interior of structure(s) will not occur during the migratory bird nesting season, or (2) it has been determined that anticipated construction activities on the structure will not directly impact active nests. </w:t>
          </w:r>
        </w:p>
        <w:p w:rsidR="00DA4311" w:rsidRDefault="00DA4311" w:rsidP="007A3E41">
          <w:pPr>
            <w:spacing w:before="120" w:after="120" w:line="240" w:lineRule="auto"/>
            <w:rPr>
              <w:sz w:val="20"/>
              <w:szCs w:val="20"/>
            </w:rPr>
          </w:pPr>
          <w:r w:rsidRPr="00FF0C0A">
            <w:rPr>
              <w:sz w:val="20"/>
              <w:szCs w:val="20"/>
            </w:rPr>
            <w:t xml:space="preserve">If it is later determined during construction that the nests will be </w:t>
          </w:r>
          <w:r>
            <w:rPr>
              <w:sz w:val="20"/>
              <w:szCs w:val="20"/>
            </w:rPr>
            <w:t>impacted</w:t>
          </w:r>
          <w:r w:rsidRPr="00FF0C0A">
            <w:rPr>
              <w:sz w:val="20"/>
              <w:szCs w:val="20"/>
            </w:rPr>
            <w:t xml:space="preserve"> the contractor shall implement avoidance/deterrent measures when feasible</w:t>
          </w:r>
          <w:r>
            <w:rPr>
              <w:sz w:val="20"/>
              <w:szCs w:val="20"/>
            </w:rPr>
            <w:t>, as directed by the engineer</w:t>
          </w:r>
          <w:r w:rsidRPr="00FF0C0A">
            <w:rPr>
              <w:sz w:val="20"/>
              <w:szCs w:val="20"/>
            </w:rPr>
            <w:t xml:space="preserve">. </w:t>
          </w:r>
          <w:r w:rsidRPr="00CE3580">
            <w:rPr>
              <w:sz w:val="20"/>
              <w:szCs w:val="20"/>
            </w:rPr>
            <w:t xml:space="preserve">Measures may include removal of unoccupied or partially constructed nests by scraping or pressure washing. </w:t>
          </w:r>
          <w:r w:rsidRPr="00170CF7">
            <w:rPr>
              <w:sz w:val="20"/>
              <w:szCs w:val="20"/>
            </w:rPr>
            <w:t xml:space="preserve">The </w:t>
          </w:r>
          <w:r>
            <w:rPr>
              <w:sz w:val="20"/>
              <w:szCs w:val="20"/>
            </w:rPr>
            <w:t>e</w:t>
          </w:r>
          <w:r w:rsidRPr="00170CF7">
            <w:rPr>
              <w:sz w:val="20"/>
              <w:szCs w:val="20"/>
            </w:rPr>
            <w:t xml:space="preserve">ngineer will determine if the avoidance/deterrent measures cannot </w:t>
          </w:r>
          <w:r>
            <w:rPr>
              <w:sz w:val="20"/>
              <w:szCs w:val="20"/>
            </w:rPr>
            <w:t xml:space="preserve">be </w:t>
          </w:r>
          <w:r w:rsidRPr="00170CF7">
            <w:rPr>
              <w:sz w:val="20"/>
              <w:szCs w:val="20"/>
            </w:rPr>
            <w:t>reasonably implemented</w:t>
          </w:r>
          <w:r>
            <w:rPr>
              <w:sz w:val="20"/>
              <w:szCs w:val="20"/>
            </w:rPr>
            <w:t>.</w:t>
          </w:r>
          <w:r w:rsidRPr="004B5AC6">
            <w:rPr>
              <w:sz w:val="20"/>
              <w:szCs w:val="20"/>
            </w:rPr>
            <w:t xml:space="preserve"> </w:t>
          </w:r>
        </w:p>
        <w:p w:rsidR="00DA4311" w:rsidRPr="00FF0C0A" w:rsidRDefault="00DA4311" w:rsidP="007A3E41">
          <w:pPr>
            <w:spacing w:before="120" w:after="120" w:line="240" w:lineRule="auto"/>
            <w:rPr>
              <w:sz w:val="20"/>
              <w:szCs w:val="20"/>
            </w:rPr>
          </w:pPr>
          <w:r w:rsidRPr="00F41741">
            <w:rPr>
              <w:sz w:val="20"/>
              <w:szCs w:val="20"/>
            </w:rPr>
            <w:t xml:space="preserve">The nesting season for swallows and other birds is from </w:t>
          </w:r>
          <w:sdt>
            <w:sdtPr>
              <w:rPr>
                <w:sz w:val="20"/>
                <w:szCs w:val="20"/>
              </w:rPr>
              <w:id w:val="274608547"/>
              <w:placeholder>
                <w:docPart w:val="F557C6DCD3E84102B22443A5FB9A8DBD"/>
              </w:placeholder>
              <w:showingPlcHdr/>
              <w:dropDownList>
                <w:listItem w:value="Choose an item."/>
                <w:listItem w:displayText="April 15" w:value="April 15"/>
                <w:listItem w:displayText="May 1" w:value="May 1"/>
              </w:dropDownList>
            </w:sdtPr>
            <w:sdtContent>
              <w:r w:rsidRPr="00C150E7">
                <w:rPr>
                  <w:rStyle w:val="PlaceholderText"/>
                  <w:sz w:val="20"/>
                  <w:szCs w:val="20"/>
                </w:rPr>
                <w:t>Select from drop-down</w:t>
              </w:r>
            </w:sdtContent>
          </w:sdt>
          <w:r w:rsidRPr="00F41741">
            <w:rPr>
              <w:sz w:val="20"/>
              <w:szCs w:val="20"/>
            </w:rPr>
            <w:t xml:space="preserve"> to August 31.</w:t>
          </w:r>
          <w:r>
            <w:rPr>
              <w:sz w:val="20"/>
              <w:szCs w:val="20"/>
            </w:rPr>
            <w:t xml:space="preserve"> </w:t>
          </w:r>
          <w:r w:rsidRPr="00FF0C0A">
            <w:rPr>
              <w:sz w:val="20"/>
              <w:szCs w:val="20"/>
            </w:rPr>
            <w:t>All active nests (when eggs or young are present) of migratory birds are protected from purposeful take under the federal Migratory Bird Treaty Act.</w:t>
          </w:r>
          <w:r w:rsidRPr="006D2014">
            <w:rPr>
              <w:sz w:val="20"/>
              <w:szCs w:val="20"/>
            </w:rPr>
            <w:t xml:space="preserve"> </w:t>
          </w:r>
          <w:r w:rsidRPr="007354BB">
            <w:rPr>
              <w:sz w:val="20"/>
              <w:szCs w:val="20"/>
            </w:rPr>
            <w:t>Prior to any activity that may result in active nest take, the engineer will contact the WisDOT region environmental coordinator to complete coordination with the U.S. Fish and Wildlife Service (USFWS)</w:t>
          </w:r>
          <w:r w:rsidRPr="001B17D1">
            <w:rPr>
              <w:sz w:val="20"/>
              <w:szCs w:val="20"/>
            </w:rPr>
            <w:t>. The engineer will complete any required follow up notification</w:t>
          </w:r>
          <w:r>
            <w:rPr>
              <w:sz w:val="20"/>
              <w:szCs w:val="20"/>
            </w:rPr>
            <w:t xml:space="preserve"> to USFWS for FAST Act compliance</w:t>
          </w:r>
          <w:r w:rsidRPr="001B17D1">
            <w:rPr>
              <w:sz w:val="20"/>
              <w:szCs w:val="20"/>
            </w:rPr>
            <w:t>.</w:t>
          </w:r>
        </w:p>
        <w:p w:rsidR="00DA4311" w:rsidRPr="00FF0C0A" w:rsidRDefault="00DA4311" w:rsidP="00DA4311">
          <w:pPr>
            <w:pStyle w:val="ListParagraph"/>
            <w:numPr>
              <w:ilvl w:val="0"/>
              <w:numId w:val="84"/>
            </w:numPr>
            <w:spacing w:before="120" w:after="120" w:line="240" w:lineRule="auto"/>
          </w:pPr>
          <w:r w:rsidRPr="00FF0C0A">
            <w:t>List existing structure numbers or stationing</w:t>
          </w:r>
        </w:p>
        <w:p w:rsidR="00DA4311" w:rsidRPr="00A479F2" w:rsidRDefault="00DA4311" w:rsidP="007A3E41">
          <w:pPr>
            <w:spacing w:before="120" w:after="120" w:line="240" w:lineRule="auto"/>
            <w:rPr>
              <w:color w:val="FF0000"/>
              <w:sz w:val="20"/>
              <w:szCs w:val="20"/>
              <w:highlight w:val="yellow"/>
            </w:rPr>
          </w:pPr>
          <w:r w:rsidRPr="00A479F2">
            <w:rPr>
              <w:color w:val="FF0000"/>
              <w:sz w:val="20"/>
              <w:szCs w:val="20"/>
              <w:highlight w:val="yellow"/>
            </w:rPr>
            <w:t>Specification D: If impacts to a known nesting location cannot be avoided and the department is</w:t>
          </w:r>
          <w:r>
            <w:rPr>
              <w:color w:val="FF0000"/>
              <w:sz w:val="20"/>
              <w:szCs w:val="20"/>
              <w:highlight w:val="yellow"/>
            </w:rPr>
            <w:t xml:space="preserve"> coordinating active nest take with USFWS in project design. Take is either incidental to the construction activities or covered under FAST Act take authorization.</w:t>
          </w:r>
          <w:r w:rsidRPr="00A479F2">
            <w:rPr>
              <w:color w:val="FF0000"/>
              <w:sz w:val="20"/>
              <w:szCs w:val="20"/>
              <w:highlight w:val="yellow"/>
            </w:rPr>
            <w:t xml:space="preserve"> </w:t>
          </w:r>
        </w:p>
        <w:p w:rsidR="00DA4311" w:rsidRDefault="00DA4311" w:rsidP="007A3E41">
          <w:pPr>
            <w:pStyle w:val="spParagraph"/>
          </w:pPr>
          <w:r>
            <w:rPr>
              <w:rFonts w:cs="Arial"/>
            </w:rPr>
            <w:t xml:space="preserve">Swallow or other migratory bird nests have been observed on or under the existing structure(s). All active nests (when eggs or young are present) of migratory birds are protected from purposeful take under the federal Migratory Bird Treaty Act, unless authorized by FAST Act Section 1439. </w:t>
          </w:r>
        </w:p>
        <w:p w:rsidR="00DA4311" w:rsidRDefault="00DA4311" w:rsidP="007A3E41">
          <w:pPr>
            <w:spacing w:before="120" w:after="120" w:line="240" w:lineRule="auto"/>
            <w:rPr>
              <w:sz w:val="20"/>
              <w:szCs w:val="20"/>
            </w:rPr>
          </w:pPr>
          <w:r>
            <w:rPr>
              <w:sz w:val="20"/>
              <w:szCs w:val="20"/>
            </w:rPr>
            <w:t>Remove unoccupied (without eggs or young) and partially constructed nests on the structure by scraping or pressure washing. As directed by the engineer, remove active nests early in the nesting season to encourage re-nesting elsewhere. Active nests outside of the immediate work area may be left in place.</w:t>
          </w:r>
        </w:p>
        <w:p w:rsidR="00DA4311" w:rsidRDefault="00DA4311" w:rsidP="007A3E41">
          <w:pPr>
            <w:spacing w:before="120" w:after="120" w:line="240" w:lineRule="auto"/>
            <w:rPr>
              <w:sz w:val="20"/>
              <w:szCs w:val="20"/>
            </w:rPr>
          </w:pPr>
        </w:p>
        <w:p w:rsidR="00DA4311" w:rsidRPr="00FF0C0A" w:rsidRDefault="00DA4311" w:rsidP="007A3E41">
          <w:pPr>
            <w:spacing w:before="120" w:after="120" w:line="240" w:lineRule="auto"/>
            <w:rPr>
              <w:sz w:val="20"/>
              <w:szCs w:val="20"/>
            </w:rPr>
          </w:pPr>
          <w:r w:rsidRPr="00FF0C0A">
            <w:rPr>
              <w:sz w:val="20"/>
              <w:szCs w:val="20"/>
            </w:rPr>
            <w:t xml:space="preserve">The </w:t>
          </w:r>
          <w:r>
            <w:rPr>
              <w:sz w:val="20"/>
              <w:szCs w:val="20"/>
            </w:rPr>
            <w:t>department has</w:t>
          </w:r>
          <w:r w:rsidRPr="00FF0C0A">
            <w:rPr>
              <w:sz w:val="20"/>
              <w:szCs w:val="20"/>
            </w:rPr>
            <w:t xml:space="preserve"> </w:t>
          </w:r>
          <w:r>
            <w:rPr>
              <w:sz w:val="20"/>
              <w:szCs w:val="20"/>
            </w:rPr>
            <w:t>coordinated with</w:t>
          </w:r>
          <w:r w:rsidRPr="00FF0C0A">
            <w:rPr>
              <w:sz w:val="20"/>
              <w:szCs w:val="20"/>
            </w:rPr>
            <w:t xml:space="preserve"> U.S. Fish and Wildlife Service</w:t>
          </w:r>
          <w:r>
            <w:rPr>
              <w:sz w:val="20"/>
              <w:szCs w:val="20"/>
            </w:rPr>
            <w:t xml:space="preserve"> (USFWS)</w:t>
          </w:r>
          <w:r w:rsidRPr="00FF0C0A">
            <w:rPr>
              <w:sz w:val="20"/>
              <w:szCs w:val="20"/>
            </w:rPr>
            <w:t xml:space="preserve"> </w:t>
          </w:r>
          <w:r>
            <w:rPr>
              <w:sz w:val="20"/>
              <w:szCs w:val="20"/>
            </w:rPr>
            <w:t>regarding anticipated active nest take resulting from construction activities.</w:t>
          </w:r>
          <w:r w:rsidRPr="00FF0C0A">
            <w:rPr>
              <w:sz w:val="20"/>
              <w:szCs w:val="20"/>
            </w:rPr>
            <w:t xml:space="preserve"> </w:t>
          </w:r>
          <w:r>
            <w:rPr>
              <w:sz w:val="20"/>
              <w:szCs w:val="20"/>
            </w:rPr>
            <w:t>The engineer will complete any required follow up notification to USFWS for FAST Act compliance.</w:t>
          </w:r>
        </w:p>
        <w:p w:rsidR="00DA4311" w:rsidRDefault="00DA4311" w:rsidP="007A3E41">
          <w:pPr>
            <w:pStyle w:val="ListParagraph"/>
            <w:spacing w:before="120" w:after="120" w:line="240" w:lineRule="auto"/>
          </w:pPr>
          <w:r w:rsidRPr="00E40A6B">
            <w:fldChar w:fldCharType="begin">
              <w:ffData>
                <w:name w:val=""/>
                <w:enabled/>
                <w:calcOnExit w:val="0"/>
                <w:textInput>
                  <w:default w:val="List existing structure numbers or stationing"/>
                </w:textInput>
              </w:ffData>
            </w:fldChar>
          </w:r>
          <w:r w:rsidRPr="00E40A6B">
            <w:instrText xml:space="preserve"> FORMTEXT </w:instrText>
          </w:r>
          <w:r w:rsidRPr="00E40A6B">
            <w:fldChar w:fldCharType="separate"/>
          </w:r>
          <w:r w:rsidRPr="00E40A6B">
            <w:t>List existing structure numbers or stationing</w:t>
          </w:r>
          <w:r w:rsidRPr="00E40A6B">
            <w:fldChar w:fldCharType="end"/>
          </w:r>
        </w:p>
        <w:p w:rsidR="00DA4311" w:rsidRPr="007A3E41" w:rsidRDefault="00DA4311" w:rsidP="007A3E41">
          <w:pPr>
            <w:spacing w:before="120" w:after="120" w:line="240" w:lineRule="auto"/>
            <w:rPr>
              <w:color w:val="FF0000"/>
              <w:sz w:val="20"/>
              <w:szCs w:val="20"/>
              <w:highlight w:val="yellow"/>
            </w:rPr>
          </w:pPr>
          <w:r w:rsidRPr="007A3E41">
            <w:rPr>
              <w:color w:val="FF0000"/>
              <w:sz w:val="20"/>
              <w:szCs w:val="20"/>
              <w:highlight w:val="yellow"/>
            </w:rPr>
            <w:t xml:space="preserve">Specification E: If impacts to a known nesting location cannot be avoided and the department will attempt to salvage eggs/young from active nests prior to impactful construction activities commencing. </w:t>
          </w:r>
        </w:p>
        <w:p w:rsidR="00DA4311" w:rsidRDefault="00DA4311" w:rsidP="007A3E41">
          <w:pPr>
            <w:pStyle w:val="spParagraph"/>
            <w:rPr>
              <w:rFonts w:cs="Arial"/>
            </w:rPr>
          </w:pPr>
          <w:r>
            <w:rPr>
              <w:rFonts w:cs="Arial"/>
            </w:rPr>
            <w:t xml:space="preserve">Swallow or other migratory bird nests have been observed on or under the existing structure(s). All active nests (when eggs or young are present) of migratory birds are protected from purposeful take under the federal Migratory Bird Treaty Act. </w:t>
          </w:r>
        </w:p>
        <w:p w:rsidR="00DA4311" w:rsidRPr="008C23A5" w:rsidRDefault="00DA4311" w:rsidP="007A3E41">
          <w:pPr>
            <w:pStyle w:val="spParagraph"/>
          </w:pPr>
          <w:r w:rsidRPr="008C23A5">
            <w:rPr>
              <w:szCs w:val="20"/>
            </w:rPr>
            <w:t>The department is responsible for determining feasibility of egg/young salvage and will coordinate the transfer of eggs/young to a federa</w:t>
          </w:r>
          <w:r>
            <w:rPr>
              <w:szCs w:val="20"/>
            </w:rPr>
            <w:t>l and state</w:t>
          </w:r>
          <w:r w:rsidRPr="008C23A5">
            <w:rPr>
              <w:szCs w:val="20"/>
            </w:rPr>
            <w:t xml:space="preserve"> permitted wildlife rehabilitator prior to impactful work on the structure, as necessary. A copy of the salvage</w:t>
          </w:r>
          <w:r>
            <w:rPr>
              <w:szCs w:val="20"/>
            </w:rPr>
            <w:t>/transfer</w:t>
          </w:r>
          <w:r w:rsidRPr="008C23A5">
            <w:rPr>
              <w:szCs w:val="20"/>
            </w:rPr>
            <w:t xml:space="preserve"> plan can be obtained by contacting </w:t>
          </w:r>
          <w:r w:rsidRPr="008C23A5">
            <w:rPr>
              <w:szCs w:val="20"/>
            </w:rPr>
            <w:fldChar w:fldCharType="begin">
              <w:ffData>
                <w:name w:val=""/>
                <w:enabled/>
                <w:calcOnExit w:val="0"/>
                <w:textInput>
                  <w:default w:val="Enter name, phone number and email of regional contact."/>
                </w:textInput>
              </w:ffData>
            </w:fldChar>
          </w:r>
          <w:r w:rsidRPr="008C23A5">
            <w:rPr>
              <w:szCs w:val="20"/>
            </w:rPr>
            <w:instrText xml:space="preserve"> FORMTEXT </w:instrText>
          </w:r>
          <w:r w:rsidRPr="008C23A5">
            <w:rPr>
              <w:szCs w:val="20"/>
            </w:rPr>
          </w:r>
          <w:r w:rsidRPr="008C23A5">
            <w:rPr>
              <w:szCs w:val="20"/>
            </w:rPr>
            <w:fldChar w:fldCharType="separate"/>
          </w:r>
          <w:r w:rsidRPr="008C23A5">
            <w:rPr>
              <w:noProof/>
              <w:szCs w:val="20"/>
            </w:rPr>
            <w:t>Enter name, phone number and email of regional contact.</w:t>
          </w:r>
          <w:r w:rsidRPr="008C23A5">
            <w:rPr>
              <w:szCs w:val="20"/>
            </w:rPr>
            <w:fldChar w:fldCharType="end"/>
          </w:r>
        </w:p>
        <w:p w:rsidR="00DA4311" w:rsidRPr="00170CF7" w:rsidRDefault="00DA4311" w:rsidP="007A3E41">
          <w:pPr>
            <w:spacing w:before="120" w:after="120" w:line="240" w:lineRule="auto"/>
            <w:rPr>
              <w:sz w:val="20"/>
              <w:szCs w:val="20"/>
            </w:rPr>
          </w:pPr>
          <w:r w:rsidRPr="007354BB">
            <w:rPr>
              <w:sz w:val="20"/>
              <w:szCs w:val="20"/>
            </w:rPr>
            <w:t xml:space="preserve">The department has coordinated with the U.S. Fish and Wildlife Service (USFWS) regarding anticipated active nest take resulting from construction activities. </w:t>
          </w:r>
          <w:r>
            <w:rPr>
              <w:sz w:val="20"/>
              <w:szCs w:val="20"/>
            </w:rPr>
            <w:t xml:space="preserve">The engineer will complete any required follow up notification to USFWS for FAST Act compliance. </w:t>
          </w:r>
          <w:r w:rsidRPr="00170CF7">
            <w:rPr>
              <w:sz w:val="20"/>
              <w:szCs w:val="20"/>
            </w:rPr>
            <w:t xml:space="preserve"> </w:t>
          </w:r>
        </w:p>
        <w:p w:rsidR="00DA4311" w:rsidRDefault="00DA4311" w:rsidP="007A3E41">
          <w:pPr>
            <w:pStyle w:val="ListParagraph"/>
            <w:spacing w:before="120" w:after="120" w:line="240" w:lineRule="auto"/>
          </w:pPr>
          <w:r w:rsidRPr="00E40A6B">
            <w:fldChar w:fldCharType="begin">
              <w:ffData>
                <w:name w:val=""/>
                <w:enabled/>
                <w:calcOnExit w:val="0"/>
                <w:textInput>
                  <w:default w:val="List existing structure numbers or stationing"/>
                </w:textInput>
              </w:ffData>
            </w:fldChar>
          </w:r>
          <w:r w:rsidRPr="00E40A6B">
            <w:instrText xml:space="preserve"> FORMTEXT </w:instrText>
          </w:r>
          <w:r w:rsidRPr="00E40A6B">
            <w:fldChar w:fldCharType="separate"/>
          </w:r>
          <w:r w:rsidRPr="00E40A6B">
            <w:t>List existing structure numbers or stationing</w:t>
          </w:r>
          <w:r w:rsidRPr="00E40A6B">
            <w:fldChar w:fldCharType="end"/>
          </w:r>
        </w:p>
        <w:p w:rsidR="00DA4311" w:rsidRPr="001921AE" w:rsidRDefault="00DA4311" w:rsidP="00FF0C0A"/>
        <w:p w:rsidR="00DA4311" w:rsidRDefault="00DA4311"/>
      </w:docPartBody>
    </w:docPart>
    <w:docPart>
      <w:docPartPr>
        <w:name w:val="6802BDF59956487F88B5988EE35C9901"/>
        <w:category>
          <w:name w:val="General"/>
          <w:gallery w:val="placeholder"/>
        </w:category>
        <w:types>
          <w:type w:val="bbPlcHdr"/>
        </w:types>
        <w:behaviors>
          <w:behavior w:val="content"/>
        </w:behaviors>
        <w:guid w:val="{B4F9FDF0-BBF7-48B7-892A-B4D7D0EE35EE}"/>
      </w:docPartPr>
      <w:docPartBody>
        <w:p w:rsidR="00DA4311" w:rsidRDefault="00DA4311" w:rsidP="00DA4311">
          <w:pPr>
            <w:pStyle w:val="6802BDF59956487F88B5988EE35C9901"/>
          </w:pPr>
          <w:r w:rsidRPr="00E40A6B">
            <w:rPr>
              <w:rStyle w:val="PlaceholderText"/>
              <w:rFonts w:cs="Arial"/>
            </w:rPr>
            <w:t>Select from drop-down</w:t>
          </w:r>
        </w:p>
      </w:docPartBody>
    </w:docPart>
    <w:docPart>
      <w:docPartPr>
        <w:name w:val="FF42CFA2321543B7934511BEA8C52AC5"/>
        <w:category>
          <w:name w:val="General"/>
          <w:gallery w:val="placeholder"/>
        </w:category>
        <w:types>
          <w:type w:val="bbPlcHdr"/>
        </w:types>
        <w:behaviors>
          <w:behavior w:val="content"/>
        </w:behaviors>
        <w:guid w:val="{7941A4EF-5D2A-4DBD-884B-BA46C345AE02}"/>
      </w:docPartPr>
      <w:docPartBody>
        <w:p w:rsidR="00DA4311" w:rsidRDefault="00DA4311" w:rsidP="00DA4311">
          <w:pPr>
            <w:pStyle w:val="FF42CFA2321543B7934511BEA8C52AC5"/>
          </w:pPr>
          <w:r w:rsidRPr="001921AE">
            <w:rPr>
              <w:rStyle w:val="PlaceholderText"/>
              <w:rFonts w:cs="Arial"/>
            </w:rPr>
            <w:t>Select from drop-down</w:t>
          </w:r>
        </w:p>
      </w:docPartBody>
    </w:docPart>
    <w:docPart>
      <w:docPartPr>
        <w:name w:val="966D70F510E246CA9E23FC5985A4729F"/>
        <w:category>
          <w:name w:val="General"/>
          <w:gallery w:val="placeholder"/>
        </w:category>
        <w:types>
          <w:type w:val="bbPlcHdr"/>
        </w:types>
        <w:behaviors>
          <w:behavior w:val="content"/>
        </w:behaviors>
        <w:guid w:val="{72DB0F74-855A-41B5-8186-067D80608654}"/>
      </w:docPartPr>
      <w:docPartBody>
        <w:p w:rsidR="00DA4311" w:rsidRDefault="00DA4311" w:rsidP="00DA4311">
          <w:pPr>
            <w:pStyle w:val="966D70F510E246CA9E23FC5985A4729F"/>
          </w:pPr>
          <w:r w:rsidRPr="001921AE">
            <w:rPr>
              <w:rStyle w:val="PlaceholderText"/>
              <w:sz w:val="20"/>
              <w:szCs w:val="20"/>
            </w:rPr>
            <w:t>Select from drop-down</w:t>
          </w:r>
        </w:p>
      </w:docPartBody>
    </w:docPart>
    <w:docPart>
      <w:docPartPr>
        <w:name w:val="F557C6DCD3E84102B22443A5FB9A8DBD"/>
        <w:category>
          <w:name w:val="General"/>
          <w:gallery w:val="placeholder"/>
        </w:category>
        <w:types>
          <w:type w:val="bbPlcHdr"/>
        </w:types>
        <w:behaviors>
          <w:behavior w:val="content"/>
        </w:behaviors>
        <w:guid w:val="{8FE1006D-383D-4C71-A3D0-62FD5F4AE225}"/>
      </w:docPartPr>
      <w:docPartBody>
        <w:p w:rsidR="00DA4311" w:rsidRDefault="00DA4311" w:rsidP="00DA4311">
          <w:pPr>
            <w:pStyle w:val="F557C6DCD3E84102B22443A5FB9A8DBD"/>
          </w:pPr>
          <w:r w:rsidRPr="00C150E7">
            <w:rPr>
              <w:rStyle w:val="PlaceholderText"/>
              <w:rFonts w:ascii="Arial" w:hAnsi="Arial" w:cs="Arial"/>
              <w:sz w:val="20"/>
              <w:szCs w:val="20"/>
            </w:rPr>
            <w:t>Select from drop-down</w:t>
          </w:r>
        </w:p>
      </w:docPartBody>
    </w:docPart>
    <w:docPart>
      <w:docPartPr>
        <w:name w:val="BNSF"/>
        <w:style w:val="spParagraph"/>
        <w:category>
          <w:name w:val="STSP"/>
          <w:gallery w:val="docParts"/>
        </w:category>
        <w:behaviors>
          <w:behavior w:val="content"/>
        </w:behaviors>
        <w:guid w:val="{78A267A7-CA8A-4198-BAC6-2B025D20C35E}"/>
      </w:docPartPr>
      <w:docPartBody>
        <w:p w:rsidR="00DA4311" w:rsidRPr="00F56C82" w:rsidRDefault="00DA4311" w:rsidP="009432A1">
          <w:pPr>
            <w:pStyle w:val="spParagraph"/>
            <w:rPr>
              <w:rStyle w:val="spHeading"/>
            </w:rPr>
          </w:pPr>
          <w:r w:rsidRPr="00F56C82">
            <w:rPr>
              <w:rStyle w:val="spHeading"/>
            </w:rPr>
            <w:t>Construction Contact</w:t>
          </w:r>
        </w:p>
        <w:p w:rsidR="00DA4311" w:rsidRDefault="00DA4311" w:rsidP="009432A1">
          <w:pPr>
            <w:pStyle w:val="spParagraph"/>
          </w:pPr>
          <w:r>
            <w:t>Jake Rzewnicki</w:t>
          </w:r>
          <w:r w:rsidRPr="00241813">
            <w:t>, Manager of Public Projects</w:t>
          </w:r>
          <w:r>
            <w:t>;</w:t>
          </w:r>
          <w:r w:rsidRPr="00241813">
            <w:t xml:space="preserve"> </w:t>
          </w:r>
          <w:r>
            <w:t>4515 Kansas Avenue, Kansas City, Kansas 66106</w:t>
          </w:r>
          <w:r w:rsidRPr="007538A8">
            <w:t xml:space="preserve">; </w:t>
          </w:r>
          <w:r w:rsidRPr="00D523CB">
            <w:t>Telephone (913) 551-4275</w:t>
          </w:r>
          <w:r>
            <w:t>;</w:t>
          </w:r>
          <w:r w:rsidRPr="00241813">
            <w:t xml:space="preserve"> T</w:t>
          </w:r>
          <w:r>
            <w:t>elephone</w:t>
          </w:r>
          <w:r w:rsidRPr="00241813">
            <w:t xml:space="preserve"> </w:t>
          </w:r>
          <w:r>
            <w:t>(913) 551-4275;</w:t>
          </w:r>
          <w:r w:rsidRPr="00241813">
            <w:t xml:space="preserve"> </w:t>
          </w:r>
          <w:r>
            <w:t>E-</w:t>
          </w:r>
          <w:r w:rsidRPr="00241813">
            <w:t xml:space="preserve">mail </w:t>
          </w:r>
          <w:hyperlink r:id="rId75" w:history="1">
            <w:r w:rsidRPr="00D523CB">
              <w:t>Jacob.Rzewnicki@bnsf.com</w:t>
            </w:r>
          </w:hyperlink>
          <w:r>
            <w:t xml:space="preserve"> </w:t>
          </w:r>
          <w:r w:rsidRPr="00241813">
            <w:t>for consultation on railroad requirements during construction.</w:t>
          </w:r>
        </w:p>
        <w:p w:rsidR="00DA4311" w:rsidRDefault="00DA4311" w:rsidP="009432A1">
          <w:pPr>
            <w:pStyle w:val="spParagraph"/>
          </w:pPr>
          <w:r>
            <w:t>Amend standard spec 108.4 to include the railroad in the distribution of the initial bar chart, and monthly schedule updates. The bar chart shall specifically show work involving coordination with the railroad.</w:t>
          </w:r>
        </w:p>
        <w:p w:rsidR="00DA4311" w:rsidRPr="00F56C82" w:rsidRDefault="00DA4311" w:rsidP="009432A1">
          <w:pPr>
            <w:pStyle w:val="spParagraph"/>
            <w:rPr>
              <w:rStyle w:val="spHeading"/>
            </w:rPr>
          </w:pPr>
          <w:r w:rsidRPr="00F56C82">
            <w:rPr>
              <w:rStyle w:val="spHeading"/>
            </w:rPr>
            <w:t>Flagging Contact</w:t>
          </w:r>
        </w:p>
        <w:p w:rsidR="00DA4311" w:rsidRDefault="00DA4311" w:rsidP="009432A1">
          <w:pPr>
            <w:pStyle w:val="spParagraph"/>
          </w:pPr>
          <w:r w:rsidRPr="00F56C82">
            <w:t>Notify the Construction Contact above a minimum of 40 working days in advance to arrange for a railroad flagger. Reference the Crossing ID, Wisconsin Milepost and Subdivision found in A.1.</w:t>
          </w:r>
        </w:p>
        <w:p w:rsidR="00DA4311" w:rsidRPr="00F56C82" w:rsidRDefault="00DA4311" w:rsidP="009432A1">
          <w:pPr>
            <w:pStyle w:val="spParagraph"/>
            <w:rPr>
              <w:rStyle w:val="spHeading"/>
            </w:rPr>
          </w:pPr>
          <w:r w:rsidRPr="00F56C82">
            <w:rPr>
              <w:rStyle w:val="spHeading"/>
            </w:rPr>
            <w:t>Cable Locate Contact</w:t>
          </w:r>
        </w:p>
        <w:p w:rsidR="00DA4311" w:rsidRPr="00F56C82" w:rsidRDefault="00DA4311" w:rsidP="009432A1">
          <w:pPr>
            <w:pStyle w:val="spParagraph"/>
          </w:pPr>
          <w:r w:rsidRPr="00F56C82">
            <w:t>In addition to contacting Diggers Hotline, contact the BNSF Communications Network Control Center at (800) 533-2891</w:t>
          </w:r>
          <w:r>
            <w:t xml:space="preserve"> and (800) 832-5452 signal locate</w:t>
          </w:r>
          <w:r w:rsidRPr="00F56C82">
            <w:t xml:space="preserve">, five working days before the locate is needed. Reference Wisconsin Milepost </w:t>
          </w:r>
          <w:r w:rsidRPr="00F56C82">
            <w:fldChar w:fldCharType="begin">
              <w:ffData>
                <w:name w:val="Text3"/>
                <w:enabled/>
                <w:calcOnExit w:val="0"/>
                <w:textInput>
                  <w:default w:val="Enter the RR MILEPOST NUMBER"/>
                </w:textInput>
              </w:ffData>
            </w:fldChar>
          </w:r>
          <w:r w:rsidRPr="00F56C82">
            <w:instrText xml:space="preserve"> FORMTEXT </w:instrText>
          </w:r>
          <w:r w:rsidRPr="00F56C82">
            <w:fldChar w:fldCharType="separate"/>
          </w:r>
          <w:r w:rsidRPr="00F56C82">
            <w:t>Enter the RR MILEPOST NUMBER</w:t>
          </w:r>
          <w:r w:rsidRPr="00F56C82">
            <w:fldChar w:fldCharType="end"/>
          </w:r>
          <w:r w:rsidRPr="00F56C82">
            <w:t xml:space="preserve"> on Line Segment </w:t>
          </w:r>
          <w:r w:rsidRPr="00F56C82">
            <w:fldChar w:fldCharType="begin">
              <w:ffData>
                <w:name w:val=""/>
                <w:enabled/>
                <w:calcOnExit w:val="0"/>
                <w:textInput>
                  <w:default w:val="Enter LINE SEGMENT"/>
                </w:textInput>
              </w:ffData>
            </w:fldChar>
          </w:r>
          <w:r w:rsidRPr="00F56C82">
            <w:instrText xml:space="preserve"> FORMTEXT </w:instrText>
          </w:r>
          <w:r w:rsidRPr="00F56C82">
            <w:fldChar w:fldCharType="separate"/>
          </w:r>
          <w:r w:rsidRPr="00F56C82">
            <w:t>Enter LINE SEGMENT</w:t>
          </w:r>
          <w:r w:rsidRPr="00F56C82">
            <w:fldChar w:fldCharType="end"/>
          </w:r>
          <w:r w:rsidRPr="00F56C82">
            <w:t>.</w:t>
          </w:r>
        </w:p>
        <w:p w:rsidR="00DA4311" w:rsidRDefault="00DA4311" w:rsidP="009432A1">
          <w:pPr>
            <w:pStyle w:val="spParagraph"/>
          </w:pPr>
          <w:r w:rsidRPr="00F56C82">
            <w:t>BNSF will only locate railroad owned facilities located in the railroad right-of-way. The railroad does not locate any other utilities.</w:t>
          </w:r>
        </w:p>
        <w:p w:rsidR="00DA4311" w:rsidRDefault="00DA4311"/>
      </w:docPartBody>
    </w:docPart>
    <w:docPart>
      <w:docPartPr>
        <w:name w:val="C1"/>
        <w:style w:val="spParagraph"/>
        <w:category>
          <w:name w:val="STSP"/>
          <w:gallery w:val="docParts"/>
        </w:category>
        <w:behaviors>
          <w:behavior w:val="content"/>
        </w:behaviors>
        <w:guid w:val="{7D372119-5F7B-4414-84AF-B829C4495D26}"/>
      </w:docPartPr>
      <w:docPartBody>
        <w:p w:rsidR="00DA4311" w:rsidRDefault="00DA4311" w:rsidP="00396707">
          <w:pPr>
            <w:pStyle w:val="spParagraph"/>
          </w:pPr>
          <w:r w:rsidRPr="00191132">
            <w:rPr>
              <w:rStyle w:val="STSPChar"/>
            </w:rPr>
            <w:t>If a temporary grade crossing is desired, submit a written request to the railroad representative named in A.</w:t>
          </w:r>
          <w:r>
            <w:rPr>
              <w:rStyle w:val="STSPChar"/>
            </w:rPr>
            <w:t>3</w:t>
          </w:r>
          <w:r w:rsidRPr="00191132">
            <w:rPr>
              <w:rStyle w:val="STSPChar"/>
            </w:rPr>
            <w:t xml:space="preserve"> at least 40 days prior to the time needed. Approval is subject to the discretion of the railroad. The department has made no arrangements for a temporary grade crossing</w:t>
          </w:r>
          <w:r>
            <w:t>.</w:t>
          </w:r>
        </w:p>
        <w:p w:rsidR="00DA4311" w:rsidRDefault="00DA4311"/>
      </w:docPartBody>
    </w:docPart>
    <w:docPart>
      <w:docPartPr>
        <w:name w:val="C2"/>
        <w:style w:val="spParagraph"/>
        <w:category>
          <w:name w:val="STSP"/>
          <w:gallery w:val="docParts"/>
        </w:category>
        <w:behaviors>
          <w:behavior w:val="content"/>
        </w:behaviors>
        <w:guid w:val="{7E1CF453-E4AA-408C-A988-D7966DA7F5F3}"/>
      </w:docPartPr>
      <w:docPartBody>
        <w:p w:rsidR="00DA4311" w:rsidRDefault="00DA4311" w:rsidP="000568E3">
          <w:pPr>
            <w:pStyle w:val="spParagraph"/>
          </w:pPr>
          <w:r>
            <w:t>The department has made arrangements for a temporary grade crossing to be installed by the railroad at a location deemed appropriate for both contractor needs and railroad requirements. Contact the railroad representative named in A.3 at least 40 days prior to the time it is desired to have the crossing installed.</w:t>
          </w:r>
        </w:p>
        <w:p w:rsidR="00DA4311" w:rsidRDefault="00DA4311"/>
      </w:docPartBody>
    </w:docPart>
    <w:docPart>
      <w:docPartPr>
        <w:name w:val="CD"/>
        <w:style w:val="spParagraph"/>
        <w:category>
          <w:name w:val="STSP"/>
          <w:gallery w:val="docParts"/>
        </w:category>
        <w:behaviors>
          <w:behavior w:val="content"/>
        </w:behaviors>
        <w:guid w:val="{D0AA1FEE-0E1E-444D-B525-F944A89844CB}"/>
      </w:docPartPr>
      <w:docPartBody>
        <w:p w:rsidR="00DA4311" w:rsidRDefault="00DA4311" w:rsidP="008023C6">
          <w:pPr>
            <w:pStyle w:val="spParagraph"/>
          </w:pPr>
          <w:r>
            <w:t xml:space="preserve">If the contractor fails to complete the work necessary to reopen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traffic within </w:t>
          </w:r>
          <w:r>
            <w:fldChar w:fldCharType="begin">
              <w:ffData>
                <w:name w:val=""/>
                <w:enabled/>
                <w:calcOnExit w:val="0"/>
                <w:textInput>
                  <w:default w:val="# of calendar days"/>
                </w:textInput>
              </w:ffData>
            </w:fldChar>
          </w:r>
          <w:r>
            <w:instrText xml:space="preserve"> FORMTEXT </w:instrText>
          </w:r>
          <w:r>
            <w:fldChar w:fldCharType="separate"/>
          </w:r>
          <w:r>
            <w:rPr>
              <w:noProof/>
            </w:rPr>
            <w:t># of calendar days</w:t>
          </w:r>
          <w:r>
            <w:fldChar w:fldCharType="end"/>
          </w:r>
          <w:r>
            <w:t xml:space="preserve"> calendar days, the department will assess the contractor $</w:t>
          </w:r>
          <w:r>
            <w:fldChar w:fldCharType="begin">
              <w:ffData>
                <w:name w:val=""/>
                <w:enabled/>
                <w:calcOnExit w:val="0"/>
                <w:textInput>
                  <w:default w:val="dollar amount for damages"/>
                </w:textInput>
              </w:ffData>
            </w:fldChar>
          </w:r>
          <w:r>
            <w:instrText xml:space="preserve"> FORMTEXT </w:instrText>
          </w:r>
          <w:r>
            <w:fldChar w:fldCharType="separate"/>
          </w:r>
          <w:r>
            <w:rPr>
              <w:noProof/>
            </w:rPr>
            <w:t>dollar amount for damages</w:t>
          </w:r>
          <w:r>
            <w:fldChar w:fldCharType="end"/>
          </w:r>
          <w:r>
            <w:t xml:space="preserve"> in interim liquidated damages for each calendar day the contract work remains incomplete beyond </w:t>
          </w:r>
          <w:r>
            <w:fldChar w:fldCharType="begin">
              <w:ffData>
                <w:name w:val=""/>
                <w:enabled/>
                <w:calcOnExit w:val="0"/>
                <w:textInput>
                  <w:default w:val="# of calendar days"/>
                </w:textInput>
              </w:ffData>
            </w:fldChar>
          </w:r>
          <w:r>
            <w:instrText xml:space="preserve"> FORMTEXT </w:instrText>
          </w:r>
          <w:r>
            <w:fldChar w:fldCharType="separate"/>
          </w:r>
          <w:r>
            <w:rPr>
              <w:noProof/>
            </w:rPr>
            <w:t># of calendar days</w:t>
          </w:r>
          <w:r>
            <w:fldChar w:fldCharType="end"/>
          </w:r>
          <w:r>
            <w:t xml:space="preserve"> calendar days. An entire calendar day will be charged for any period of time within a calendar day that the road remains closed beyond 12:01 AM.</w:t>
          </w:r>
        </w:p>
        <w:p w:rsidR="00DA4311" w:rsidRPr="008023C6" w:rsidRDefault="00DA4311" w:rsidP="008023C6"/>
        <w:p w:rsidR="00DA4311" w:rsidRDefault="00DA4311"/>
      </w:docPartBody>
    </w:docPart>
    <w:docPart>
      <w:docPartPr>
        <w:name w:val="Closure-CD"/>
        <w:style w:val="wiComment"/>
        <w:category>
          <w:name w:val="STSP"/>
          <w:gallery w:val="docParts"/>
        </w:category>
        <w:behaviors>
          <w:behavior w:val="content"/>
        </w:behaviors>
        <w:guid w:val="{F2090454-9D73-4FC1-94F2-7D6898DC7BD1}"/>
      </w:docPartPr>
      <w:docPartBody>
        <w:p w:rsidR="00DA4311" w:rsidRPr="000C78B3" w:rsidRDefault="00DA4311" w:rsidP="00B25C4F">
          <w:pPr>
            <w:pStyle w:val="wiComment"/>
            <w:spacing w:before="0" w:after="0"/>
            <w:ind w:left="-450" w:right="0"/>
            <w:rPr>
              <w:szCs w:val="18"/>
            </w:rPr>
          </w:pPr>
          <w:r w:rsidRPr="000C78B3">
            <w:rPr>
              <w:szCs w:val="18"/>
            </w:rPr>
            <w:t>Note</w:t>
          </w:r>
          <w:r>
            <w:rPr>
              <w:szCs w:val="18"/>
            </w:rPr>
            <w:t>s</w:t>
          </w:r>
          <w:r w:rsidRPr="000C78B3">
            <w:rPr>
              <w:szCs w:val="18"/>
            </w:rPr>
            <w:t xml:space="preserve"> </w:t>
          </w:r>
          <w:r>
            <w:rPr>
              <w:szCs w:val="18"/>
            </w:rPr>
            <w:t xml:space="preserve">to </w:t>
          </w:r>
          <w:r w:rsidRPr="000C78B3">
            <w:rPr>
              <w:szCs w:val="18"/>
            </w:rPr>
            <w:t>Designer</w:t>
          </w:r>
          <w:r>
            <w:rPr>
              <w:szCs w:val="18"/>
            </w:rPr>
            <w:t xml:space="preserve"> (delete these notes when done)</w:t>
          </w:r>
          <w:r w:rsidRPr="000C78B3">
            <w:rPr>
              <w:szCs w:val="18"/>
            </w:rPr>
            <w:t>:</w:t>
          </w:r>
        </w:p>
        <w:p w:rsidR="00DA4311" w:rsidRDefault="00DA4311" w:rsidP="00154949">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Interim liquidated damages should only be assessed per 24 hour periods (i.e. a full calendar day) beginning at 12:01 AM.  Contact Rielly O’Donnell at the Bureau of Project Development</w:t>
          </w:r>
          <w:r>
            <w:rPr>
              <w:rFonts w:eastAsia="Times New Roman" w:cs="Times New Roman"/>
              <w:b/>
              <w:i/>
              <w:color w:val="CC0000"/>
              <w:sz w:val="18"/>
              <w:szCs w:val="18"/>
            </w:rPr>
            <w:t xml:space="preserve"> if these parameters cannot be met</w:t>
          </w:r>
          <w:r w:rsidRPr="00B23028">
            <w:rPr>
              <w:rFonts w:eastAsia="Times New Roman" w:cs="Times New Roman"/>
              <w:b/>
              <w:i/>
              <w:color w:val="CC0000"/>
              <w:sz w:val="18"/>
              <w:szCs w:val="18"/>
            </w:rPr>
            <w:t>.</w:t>
          </w:r>
        </w:p>
        <w:p w:rsidR="00DA4311" w:rsidRPr="006E6963" w:rsidRDefault="00DA4311" w:rsidP="00154949">
          <w:pPr>
            <w:pStyle w:val="ListParagraph"/>
            <w:spacing w:after="0"/>
            <w:ind w:left="360"/>
            <w:rPr>
              <w:rFonts w:eastAsia="Times New Roman" w:cs="Times New Roman"/>
              <w:b/>
              <w:i/>
              <w:color w:val="CC0000"/>
              <w:sz w:val="18"/>
              <w:szCs w:val="18"/>
            </w:rPr>
          </w:pPr>
          <w:r w:rsidRPr="006E6963">
            <w:rPr>
              <w:rFonts w:eastAsia="Times New Roman" w:cs="Times New Roman"/>
              <w:b/>
              <w:i/>
              <w:color w:val="CC0000"/>
              <w:sz w:val="18"/>
              <w:szCs w:val="18"/>
            </w:rPr>
            <w:t xml:space="preserve">The “damages” in interim liquidated damages are developed from considering road user costs of delay occurring in subsequent stages and </w:t>
          </w:r>
          <w:r>
            <w:rPr>
              <w:rFonts w:eastAsia="Times New Roman" w:cs="Times New Roman"/>
              <w:b/>
              <w:i/>
              <w:color w:val="CC0000"/>
              <w:sz w:val="18"/>
              <w:szCs w:val="18"/>
            </w:rPr>
            <w:t xml:space="preserve">should not </w:t>
          </w:r>
          <w:r w:rsidRPr="006E6963">
            <w:rPr>
              <w:rFonts w:eastAsia="Times New Roman" w:cs="Times New Roman"/>
              <w:b/>
              <w:i/>
              <w:color w:val="CC0000"/>
              <w:sz w:val="18"/>
              <w:szCs w:val="18"/>
            </w:rPr>
            <w:t>necessarily match standard spec 108.11.</w:t>
          </w:r>
        </w:p>
        <w:p w:rsidR="00DA4311" w:rsidRPr="00B23028" w:rsidRDefault="00DA4311" w:rsidP="00154949">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Also enter the information as part of the Time information</w:t>
          </w:r>
          <w:r>
            <w:rPr>
              <w:rFonts w:eastAsia="Times New Roman" w:cs="Times New Roman"/>
              <w:b/>
              <w:i/>
              <w:color w:val="CC0000"/>
              <w:sz w:val="18"/>
              <w:szCs w:val="18"/>
            </w:rPr>
            <w:t xml:space="preserve"> within</w:t>
          </w:r>
          <w:r w:rsidRPr="00B23028">
            <w:rPr>
              <w:rFonts w:eastAsia="Times New Roman" w:cs="Times New Roman"/>
              <w:b/>
              <w:i/>
              <w:color w:val="CC0000"/>
              <w:sz w:val="18"/>
              <w:szCs w:val="18"/>
            </w:rPr>
            <w:t xml:space="preserve"> for the AASHTOWare proposal. </w:t>
          </w:r>
        </w:p>
        <w:p w:rsidR="00DA4311" w:rsidRDefault="00DA4311" w:rsidP="00B25C4F">
          <w:pPr>
            <w:pStyle w:val="spParagraph"/>
            <w:rPr>
              <w:rStyle w:val="spHeading"/>
            </w:rPr>
          </w:pPr>
          <w:r w:rsidRPr="00493519">
            <w:rPr>
              <w:rStyle w:val="spHeading"/>
            </w:rPr>
            <w:t>Interim Completion</w:t>
          </w:r>
          <w:r>
            <w:rPr>
              <w:rStyle w:val="spHeading"/>
            </w:rPr>
            <w:t xml:space="preserve"> and Liquidated Damages</w:t>
          </w:r>
          <w:r w:rsidRPr="00493519">
            <w:rPr>
              <w:rStyle w:val="spHeading"/>
            </w:rPr>
            <w:t xml:space="preserve"> – </w:t>
          </w:r>
          <w:r>
            <w:rPr>
              <w:rStyle w:val="spHeading"/>
            </w:rPr>
            <w:fldChar w:fldCharType="begin">
              <w:ffData>
                <w:name w:val=""/>
                <w:enabled/>
                <w:calcOnExit w:val="0"/>
                <w:textInput>
                  <w:default w:val="Enter roadway/location/work to be completed"/>
                </w:textInput>
              </w:ffData>
            </w:fldChar>
          </w:r>
          <w:r>
            <w:rPr>
              <w:rStyle w:val="spHeading"/>
            </w:rPr>
            <w:instrText xml:space="preserve"> FORMTEXT </w:instrText>
          </w:r>
          <w:r>
            <w:rPr>
              <w:rStyle w:val="spHeading"/>
            </w:rPr>
          </w:r>
          <w:r>
            <w:rPr>
              <w:rStyle w:val="spHeading"/>
            </w:rPr>
            <w:fldChar w:fldCharType="separate"/>
          </w:r>
          <w:r>
            <w:rPr>
              <w:rStyle w:val="spHeading"/>
              <w:noProof/>
            </w:rPr>
            <w:t>Enter roadway/location/work to be completed</w:t>
          </w:r>
          <w:r>
            <w:rPr>
              <w:rStyle w:val="spHeading"/>
            </w:rPr>
            <w:fldChar w:fldCharType="end"/>
          </w:r>
          <w:r w:rsidRPr="00493519">
            <w:rPr>
              <w:rStyle w:val="spHeading"/>
            </w:rPr>
            <w:t xml:space="preserve">: </w:t>
          </w:r>
          <w:r>
            <w:rPr>
              <w:rStyle w:val="spHeading"/>
            </w:rPr>
            <w:fldChar w:fldCharType="begin">
              <w:ffData>
                <w:name w:val=""/>
                <w:enabled/>
                <w:calcOnExit w:val="0"/>
                <w:textInput>
                  <w:default w:val="Enter # of Calendar Days"/>
                </w:textInput>
              </w:ffData>
            </w:fldChar>
          </w:r>
          <w:r>
            <w:rPr>
              <w:rStyle w:val="spHeading"/>
            </w:rPr>
            <w:instrText xml:space="preserve"> FORMTEXT </w:instrText>
          </w:r>
          <w:r>
            <w:rPr>
              <w:rStyle w:val="spHeading"/>
            </w:rPr>
          </w:r>
          <w:r>
            <w:rPr>
              <w:rStyle w:val="spHeading"/>
            </w:rPr>
            <w:fldChar w:fldCharType="separate"/>
          </w:r>
          <w:r>
            <w:rPr>
              <w:rStyle w:val="spHeading"/>
              <w:noProof/>
            </w:rPr>
            <w:t>Enter # of Calendar Days</w:t>
          </w:r>
          <w:r>
            <w:rPr>
              <w:rStyle w:val="spHeading"/>
            </w:rPr>
            <w:fldChar w:fldCharType="end"/>
          </w:r>
          <w:r>
            <w:rPr>
              <w:rStyle w:val="spHeading"/>
            </w:rPr>
            <w:t xml:space="preserve"> Calendar </w:t>
          </w:r>
          <w:r w:rsidRPr="00493519">
            <w:rPr>
              <w:rStyle w:val="spHeading"/>
            </w:rPr>
            <w:t>Days</w:t>
          </w:r>
        </w:p>
        <w:p w:rsidR="00DA4311" w:rsidRPr="00B25C4F" w:rsidRDefault="00DA4311" w:rsidP="00B25C4F">
          <w:pPr>
            <w:pStyle w:val="spParagraph"/>
          </w:pPr>
          <w:r>
            <w:t xml:space="preserve">At the beginning of </w:t>
          </w:r>
          <w:r>
            <w:fldChar w:fldCharType="begin">
              <w:ffData>
                <w:name w:val=""/>
                <w:enabled/>
                <w:calcOnExit w:val="0"/>
                <w:textInput>
                  <w:default w:val="List stage or appropriate construction operations"/>
                </w:textInput>
              </w:ffData>
            </w:fldChar>
          </w:r>
          <w:r>
            <w:instrText xml:space="preserve"> FORMTEXT </w:instrText>
          </w:r>
          <w:r>
            <w:fldChar w:fldCharType="separate"/>
          </w:r>
          <w:r>
            <w:rPr>
              <w:noProof/>
            </w:rPr>
            <w:t>List stage or appropriate construction operations</w:t>
          </w:r>
          <w:r>
            <w:fldChar w:fldCharType="end"/>
          </w:r>
          <w:r>
            <w:t xml:space="preserve">, close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through traffic for a maximum of </w:t>
          </w:r>
          <w:r>
            <w:fldChar w:fldCharType="begin">
              <w:ffData>
                <w:name w:val="Text7"/>
                <w:enabled/>
                <w:calcOnExit w:val="0"/>
                <w:textInput>
                  <w:default w:val="# of calendar days"/>
                </w:textInput>
              </w:ffData>
            </w:fldChar>
          </w:r>
          <w:bookmarkStart w:id="325" w:name="Text7"/>
          <w:r>
            <w:instrText xml:space="preserve"> FORMTEXT </w:instrText>
          </w:r>
          <w:r>
            <w:fldChar w:fldCharType="separate"/>
          </w:r>
          <w:r>
            <w:rPr>
              <w:noProof/>
            </w:rPr>
            <w:t># of calendar days</w:t>
          </w:r>
          <w:r>
            <w:fldChar w:fldCharType="end"/>
          </w:r>
          <w:bookmarkEnd w:id="325"/>
          <w:r>
            <w:t xml:space="preserve"> calendar days. Do not reopen until completing the following work: </w:t>
          </w:r>
          <w:r>
            <w:fldChar w:fldCharType="begin">
              <w:ffData>
                <w:name w:val=""/>
                <w:enabled/>
                <w:calcOnExit w:val="0"/>
                <w:textInput>
                  <w:default w:val="List work items"/>
                </w:textInput>
              </w:ffData>
            </w:fldChar>
          </w:r>
          <w:r>
            <w:instrText xml:space="preserve"> FORMTEXT </w:instrText>
          </w:r>
          <w:r>
            <w:fldChar w:fldCharType="separate"/>
          </w:r>
          <w:r>
            <w:rPr>
              <w:noProof/>
            </w:rPr>
            <w:t>List work items</w:t>
          </w:r>
          <w:r>
            <w:fldChar w:fldCharType="end"/>
          </w:r>
          <w:r>
            <w:t>.</w:t>
          </w:r>
        </w:p>
        <w:p w:rsidR="00DA4311" w:rsidRDefault="00DA4311"/>
      </w:docPartBody>
    </w:docPart>
    <w:docPart>
      <w:docPartPr>
        <w:name w:val="Closure-Comp"/>
        <w:style w:val="wiComment"/>
        <w:category>
          <w:name w:val="STSP"/>
          <w:gallery w:val="docParts"/>
        </w:category>
        <w:behaviors>
          <w:behavior w:val="content"/>
        </w:behaviors>
        <w:guid w:val="{61662CC5-5531-48F8-AA4A-2147BF0818ED}"/>
      </w:docPartPr>
      <w:docPartBody>
        <w:p w:rsidR="00DA4311" w:rsidRPr="000C78B3" w:rsidRDefault="00DA4311" w:rsidP="00C33EB0">
          <w:pPr>
            <w:pStyle w:val="wiComment"/>
            <w:spacing w:before="0" w:after="0"/>
            <w:ind w:left="-450" w:right="0"/>
            <w:rPr>
              <w:szCs w:val="18"/>
            </w:rPr>
          </w:pPr>
          <w:r w:rsidRPr="000C78B3">
            <w:rPr>
              <w:szCs w:val="18"/>
            </w:rPr>
            <w:t>Note</w:t>
          </w:r>
          <w:r>
            <w:rPr>
              <w:szCs w:val="18"/>
            </w:rPr>
            <w:t>s</w:t>
          </w:r>
          <w:r w:rsidRPr="000C78B3">
            <w:rPr>
              <w:szCs w:val="18"/>
            </w:rPr>
            <w:t xml:space="preserve"> to Designer</w:t>
          </w:r>
          <w:r>
            <w:rPr>
              <w:szCs w:val="18"/>
            </w:rPr>
            <w:t xml:space="preserve"> (delete these notes when done)</w:t>
          </w:r>
          <w:r w:rsidRPr="000C78B3">
            <w:rPr>
              <w:szCs w:val="18"/>
            </w:rPr>
            <w:t>:</w:t>
          </w:r>
        </w:p>
        <w:p w:rsidR="00DA4311" w:rsidRPr="00B23028" w:rsidRDefault="00DA4311" w:rsidP="00D572CF">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Interim liquidated damages should only be assessed per 24 hour periods (i.e. a full calendar day) beginning at 12:01 AM.  Contact Rielly O’Donnell at the Bureau of Project Development</w:t>
          </w:r>
          <w:r>
            <w:rPr>
              <w:rFonts w:eastAsia="Times New Roman" w:cs="Times New Roman"/>
              <w:b/>
              <w:i/>
              <w:color w:val="CC0000"/>
              <w:sz w:val="18"/>
              <w:szCs w:val="18"/>
            </w:rPr>
            <w:t xml:space="preserve"> if these parameters cannot be met</w:t>
          </w:r>
          <w:r w:rsidRPr="00B23028">
            <w:rPr>
              <w:rFonts w:eastAsia="Times New Roman" w:cs="Times New Roman"/>
              <w:b/>
              <w:i/>
              <w:color w:val="CC0000"/>
              <w:sz w:val="18"/>
              <w:szCs w:val="18"/>
            </w:rPr>
            <w:t>.</w:t>
          </w:r>
        </w:p>
        <w:p w:rsidR="00DA4311" w:rsidRDefault="00DA4311" w:rsidP="00D572CF">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The completion date is the last day that work is allowed.</w:t>
          </w:r>
        </w:p>
        <w:p w:rsidR="00DA4311" w:rsidRPr="00B23028" w:rsidRDefault="00DA4311" w:rsidP="00D572CF">
          <w:pPr>
            <w:pStyle w:val="ListParagraph"/>
            <w:spacing w:after="0"/>
            <w:ind w:left="360"/>
            <w:rPr>
              <w:rFonts w:eastAsia="Times New Roman" w:cs="Times New Roman"/>
              <w:b/>
              <w:i/>
              <w:color w:val="CC0000"/>
              <w:sz w:val="18"/>
              <w:szCs w:val="18"/>
            </w:rPr>
          </w:pPr>
          <w:r w:rsidRPr="006E6963">
            <w:rPr>
              <w:rFonts w:eastAsia="Times New Roman" w:cs="Times New Roman"/>
              <w:b/>
              <w:i/>
              <w:color w:val="CC0000"/>
              <w:sz w:val="18"/>
              <w:szCs w:val="18"/>
            </w:rPr>
            <w:t xml:space="preserve">The “damages” in interim liquidated damages are developed from considering road user costs of delay occurring in subsequent stages and </w:t>
          </w:r>
          <w:r>
            <w:rPr>
              <w:rFonts w:eastAsia="Times New Roman" w:cs="Times New Roman"/>
              <w:b/>
              <w:i/>
              <w:color w:val="CC0000"/>
              <w:sz w:val="18"/>
              <w:szCs w:val="18"/>
            </w:rPr>
            <w:t xml:space="preserve">should not </w:t>
          </w:r>
          <w:r w:rsidRPr="006E6963">
            <w:rPr>
              <w:rFonts w:eastAsia="Times New Roman" w:cs="Times New Roman"/>
              <w:b/>
              <w:i/>
              <w:color w:val="CC0000"/>
              <w:sz w:val="18"/>
              <w:szCs w:val="18"/>
            </w:rPr>
            <w:t>necessarily match standard spec 108.11.</w:t>
          </w:r>
        </w:p>
        <w:p w:rsidR="00DA4311" w:rsidRPr="00B23028" w:rsidRDefault="00DA4311" w:rsidP="00D572CF">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Also enter the information as part of the Time information</w:t>
          </w:r>
          <w:r>
            <w:rPr>
              <w:rFonts w:eastAsia="Times New Roman" w:cs="Times New Roman"/>
              <w:b/>
              <w:i/>
              <w:color w:val="CC0000"/>
              <w:sz w:val="18"/>
              <w:szCs w:val="18"/>
            </w:rPr>
            <w:t xml:space="preserve"> within</w:t>
          </w:r>
          <w:r w:rsidRPr="00B23028">
            <w:rPr>
              <w:rFonts w:eastAsia="Times New Roman" w:cs="Times New Roman"/>
              <w:b/>
              <w:i/>
              <w:color w:val="CC0000"/>
              <w:sz w:val="18"/>
              <w:szCs w:val="18"/>
            </w:rPr>
            <w:t xml:space="preserve"> the AASHTOWare proposal. </w:t>
          </w:r>
        </w:p>
        <w:p w:rsidR="00DA4311" w:rsidRDefault="00DA4311" w:rsidP="00C33EB0">
          <w:pPr>
            <w:pStyle w:val="spParagraph"/>
          </w:pPr>
          <w:r w:rsidRPr="00493519">
            <w:rPr>
              <w:rStyle w:val="spHeading"/>
            </w:rPr>
            <w:t>Interim Completion</w:t>
          </w:r>
          <w:r>
            <w:rPr>
              <w:rStyle w:val="spHeading"/>
            </w:rPr>
            <w:t xml:space="preserve"> and Liquidated Damages</w:t>
          </w:r>
          <w:r w:rsidRPr="00493519">
            <w:rPr>
              <w:rStyle w:val="spHeading"/>
            </w:rPr>
            <w:t xml:space="preserve"> – </w:t>
          </w:r>
          <w:r>
            <w:rPr>
              <w:rStyle w:val="spHeading"/>
            </w:rPr>
            <w:fldChar w:fldCharType="begin">
              <w:ffData>
                <w:name w:val=""/>
                <w:enabled/>
                <w:calcOnExit w:val="0"/>
                <w:textInput>
                  <w:default w:val="Enter roadway/location/work to be completed"/>
                </w:textInput>
              </w:ffData>
            </w:fldChar>
          </w:r>
          <w:r>
            <w:rPr>
              <w:rStyle w:val="spHeading"/>
            </w:rPr>
            <w:instrText xml:space="preserve"> FORMTEXT </w:instrText>
          </w:r>
          <w:r>
            <w:rPr>
              <w:rStyle w:val="spHeading"/>
            </w:rPr>
          </w:r>
          <w:r>
            <w:rPr>
              <w:rStyle w:val="spHeading"/>
            </w:rPr>
            <w:fldChar w:fldCharType="separate"/>
          </w:r>
          <w:r>
            <w:rPr>
              <w:rStyle w:val="spHeading"/>
              <w:noProof/>
            </w:rPr>
            <w:t>Enter roadway/location/work to be completed</w:t>
          </w:r>
          <w:r>
            <w:rPr>
              <w:rStyle w:val="spHeading"/>
            </w:rPr>
            <w:fldChar w:fldCharType="end"/>
          </w:r>
          <w:r w:rsidRPr="00493519">
            <w:rPr>
              <w:rStyle w:val="spHeading"/>
            </w:rPr>
            <w:t xml:space="preserve">: </w:t>
          </w:r>
          <w:r>
            <w:rPr>
              <w:rStyle w:val="spHeading"/>
            </w:rPr>
            <w:fldChar w:fldCharType="begin">
              <w:ffData>
                <w:name w:val=""/>
                <w:enabled/>
                <w:calcOnExit w:val="0"/>
                <w:textInput>
                  <w:default w:val="Enter interim completion date"/>
                </w:textInput>
              </w:ffData>
            </w:fldChar>
          </w:r>
          <w:r>
            <w:rPr>
              <w:rStyle w:val="spHeading"/>
            </w:rPr>
            <w:instrText xml:space="preserve"> FORMTEXT </w:instrText>
          </w:r>
          <w:r>
            <w:rPr>
              <w:rStyle w:val="spHeading"/>
            </w:rPr>
          </w:r>
          <w:r>
            <w:rPr>
              <w:rStyle w:val="spHeading"/>
            </w:rPr>
            <w:fldChar w:fldCharType="separate"/>
          </w:r>
          <w:r>
            <w:rPr>
              <w:rStyle w:val="spHeading"/>
              <w:noProof/>
            </w:rPr>
            <w:t>Enter interim completion date</w:t>
          </w:r>
          <w:r>
            <w:rPr>
              <w:rStyle w:val="spHeading"/>
            </w:rPr>
            <w:fldChar w:fldCharType="end"/>
          </w:r>
          <w:r w:rsidRPr="00493519">
            <w:rPr>
              <w:rStyle w:val="spHeading"/>
            </w:rPr>
            <w:t xml:space="preserve"> </w:t>
          </w:r>
        </w:p>
        <w:p w:rsidR="00DA4311" w:rsidRPr="00C33EB0" w:rsidRDefault="00DA4311" w:rsidP="00C33EB0">
          <w:pPr>
            <w:pStyle w:val="spParagraph"/>
          </w:pPr>
          <w:r>
            <w:t xml:space="preserve">Complete construction operations on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the stage necessary to reopen it to through traffic by </w:t>
          </w:r>
          <w:r>
            <w:fldChar w:fldCharType="begin">
              <w:ffData>
                <w:name w:val="Text9"/>
                <w:enabled/>
                <w:calcOnExit w:val="0"/>
                <w:textInput>
                  <w:default w:val="Enter the Completion Date"/>
                </w:textInput>
              </w:ffData>
            </w:fldChar>
          </w:r>
          <w:bookmarkStart w:id="326" w:name="Text9"/>
          <w:r>
            <w:instrText xml:space="preserve"> FORMTEXT </w:instrText>
          </w:r>
          <w:r>
            <w:fldChar w:fldCharType="separate"/>
          </w:r>
          <w:r>
            <w:rPr>
              <w:noProof/>
            </w:rPr>
            <w:t>Enter the Completion Date</w:t>
          </w:r>
          <w:r>
            <w:fldChar w:fldCharType="end"/>
          </w:r>
          <w:bookmarkEnd w:id="326"/>
          <w:r>
            <w:t xml:space="preserve">. Do not reopen until completing the following work: </w:t>
          </w:r>
          <w:r>
            <w:fldChar w:fldCharType="begin">
              <w:ffData>
                <w:name w:val=""/>
                <w:enabled/>
                <w:calcOnExit w:val="0"/>
                <w:textInput>
                  <w:default w:val="List work items"/>
                </w:textInput>
              </w:ffData>
            </w:fldChar>
          </w:r>
          <w:r>
            <w:instrText xml:space="preserve"> FORMTEXT </w:instrText>
          </w:r>
          <w:r>
            <w:fldChar w:fldCharType="separate"/>
          </w:r>
          <w:r>
            <w:rPr>
              <w:noProof/>
            </w:rPr>
            <w:t>List work items</w:t>
          </w:r>
          <w:r>
            <w:fldChar w:fldCharType="end"/>
          </w:r>
          <w:r>
            <w:t>.</w:t>
          </w:r>
        </w:p>
        <w:p w:rsidR="00DA4311" w:rsidRDefault="00DA4311"/>
      </w:docPartBody>
    </w:docPart>
    <w:docPart>
      <w:docPartPr>
        <w:name w:val="Comp"/>
        <w:style w:val="spParagraph"/>
        <w:category>
          <w:name w:val="STSP"/>
          <w:gallery w:val="docParts"/>
        </w:category>
        <w:behaviors>
          <w:behavior w:val="content"/>
        </w:behaviors>
        <w:guid w:val="{4EA5FF90-ED83-402B-8BB4-BE0DFD1387CB}"/>
      </w:docPartPr>
      <w:docPartBody>
        <w:p w:rsidR="00DA4311" w:rsidRPr="002A083B" w:rsidRDefault="00DA4311" w:rsidP="002A083B">
          <w:pPr>
            <w:pStyle w:val="spParagraph"/>
          </w:pPr>
          <w:r>
            <w:t xml:space="preserve">If the contractor fails to complete the work necessary to reopen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traffic by </w:t>
          </w:r>
          <w:r>
            <w:fldChar w:fldCharType="begin">
              <w:ffData>
                <w:name w:val=""/>
                <w:enabled/>
                <w:calcOnExit w:val="0"/>
                <w:textInput>
                  <w:default w:val="Enter Completion Date"/>
                </w:textInput>
              </w:ffData>
            </w:fldChar>
          </w:r>
          <w:r>
            <w:instrText xml:space="preserve"> FORMTEXT </w:instrText>
          </w:r>
          <w:r>
            <w:fldChar w:fldCharType="separate"/>
          </w:r>
          <w:r>
            <w:rPr>
              <w:noProof/>
            </w:rPr>
            <w:t>Enter Completion Date</w:t>
          </w:r>
          <w:r>
            <w:fldChar w:fldCharType="end"/>
          </w:r>
          <w:r>
            <w:t>, the department will assess the contractor $</w:t>
          </w:r>
          <w:r>
            <w:fldChar w:fldCharType="begin">
              <w:ffData>
                <w:name w:val=""/>
                <w:enabled/>
                <w:calcOnExit w:val="0"/>
                <w:textInput>
                  <w:default w:val="dollar amount for damages"/>
                </w:textInput>
              </w:ffData>
            </w:fldChar>
          </w:r>
          <w:r>
            <w:instrText xml:space="preserve"> FORMTEXT </w:instrText>
          </w:r>
          <w:r>
            <w:fldChar w:fldCharType="separate"/>
          </w:r>
          <w:r>
            <w:rPr>
              <w:noProof/>
            </w:rPr>
            <w:t>dollar amount for damages</w:t>
          </w:r>
          <w:r>
            <w:fldChar w:fldCharType="end"/>
          </w:r>
          <w:r>
            <w:t xml:space="preserve"> in interim liquidated damages for each calendar day the contract work remains incomplete beyond 12:01 AM on </w:t>
          </w:r>
          <w:r>
            <w:fldChar w:fldCharType="begin">
              <w:ffData>
                <w:name w:val=""/>
                <w:enabled/>
                <w:calcOnExit w:val="0"/>
                <w:textInput>
                  <w:default w:val="Enter the Date after the Completion Date"/>
                </w:textInput>
              </w:ffData>
            </w:fldChar>
          </w:r>
          <w:r>
            <w:instrText xml:space="preserve"> FORMTEXT </w:instrText>
          </w:r>
          <w:r>
            <w:fldChar w:fldCharType="separate"/>
          </w:r>
          <w:r>
            <w:rPr>
              <w:noProof/>
            </w:rPr>
            <w:t>Enter the Date after the Completion Date</w:t>
          </w:r>
          <w:r>
            <w:fldChar w:fldCharType="end"/>
          </w:r>
          <w:r>
            <w:t>. An entire calendar day will be charged for any period of time within a calendar day that the road remains closed beyond 12:01 AM.</w:t>
          </w:r>
        </w:p>
        <w:p w:rsidR="00DA4311" w:rsidRDefault="00DA4311"/>
      </w:docPartBody>
    </w:docPart>
    <w:docPart>
      <w:docPartPr>
        <w:name w:val="Con-Time-CD-WD"/>
        <w:style w:val="spParagraph"/>
        <w:category>
          <w:name w:val="STSP"/>
          <w:gallery w:val="docParts"/>
        </w:category>
        <w:behaviors>
          <w:behavior w:val="content"/>
        </w:behaviors>
        <w:guid w:val="{02A7CFDF-FFC3-4EBA-BF66-7B73F0A0B3DD}"/>
      </w:docPartPr>
      <w:docPartBody>
        <w:p w:rsidR="00DA4311" w:rsidRDefault="00DA4311" w:rsidP="00A5691D">
          <w:pPr>
            <w:pStyle w:val="spParagraph"/>
          </w:pPr>
          <w:r>
            <w:t xml:space="preserve">Provide the time frame for construction of the project within the </w:t>
          </w:r>
          <w:r>
            <w:fldChar w:fldCharType="begin">
              <w:ffData>
                <w:name w:val=""/>
                <w:enabled/>
                <w:calcOnExit w:val="0"/>
                <w:textInput>
                  <w:default w:val="Enter Year"/>
                </w:textInput>
              </w:ffData>
            </w:fldChar>
          </w:r>
          <w:r>
            <w:instrText xml:space="preserve"> FORMTEXT </w:instrText>
          </w:r>
          <w:r>
            <w:fldChar w:fldCharType="separate"/>
          </w:r>
          <w:r>
            <w:rPr>
              <w:noProof/>
            </w:rPr>
            <w:t>Enter Year</w:t>
          </w:r>
          <w:r>
            <w:fldChar w:fldCharType="end"/>
          </w:r>
          <w:r>
            <w:t xml:space="preserve"> construction season to the engineer in writing within a month after executing the contract but at least 14 calendar days before the preconstruction conference. Assure that the time frame is consistent with the contract completion time. Upon approval, the engineer will issue the notice to proceed within ten calendar days before the beginning of the approved time frame.</w:t>
          </w:r>
        </w:p>
        <w:p w:rsidR="00DA4311" w:rsidRDefault="00DA4311" w:rsidP="00A5691D">
          <w:pPr>
            <w:pStyle w:val="spParagraph"/>
          </w:pPr>
          <w:r>
            <w:t>To revise the time frame, submit a written request to the engineer at least two weeks before the beginning of the intended time frame. The engineer will approve or deny that request based on the conditions cited in the request and its effect on the department’s scheduled resources.</w:t>
          </w:r>
        </w:p>
        <w:p w:rsidR="00DA4311" w:rsidRPr="00851815" w:rsidRDefault="00DA4311" w:rsidP="00B34F20">
          <w:pPr>
            <w:pStyle w:val="wiComment"/>
            <w:ind w:left="0" w:right="0"/>
            <w:rPr>
              <w:sz w:val="20"/>
            </w:rPr>
          </w:pPr>
          <w:r w:rsidRPr="00851815">
            <w:rPr>
              <w:sz w:val="20"/>
            </w:rPr>
            <w:t>Note to Designer: Provide the start date if work needs to begin by a certain date to ensure expected project completion.  Delete if not applicable to the project.</w:t>
          </w:r>
        </w:p>
        <w:p w:rsidR="00DA4311" w:rsidRPr="0002208E" w:rsidRDefault="00DA4311" w:rsidP="00A5691D">
          <w:pPr>
            <w:pStyle w:val="spParagraph"/>
            <w:rPr>
              <w:rFonts w:cs="Arial"/>
              <w:szCs w:val="20"/>
            </w:rPr>
          </w:pPr>
          <w:r>
            <w:rPr>
              <w:rFonts w:cs="Arial"/>
              <w:szCs w:val="20"/>
            </w:rPr>
            <w:t>The Notice to Proceed will be issued such that work shall sta</w:t>
          </w:r>
          <w:r w:rsidRPr="00036267">
            <w:rPr>
              <w:rFonts w:cs="Arial"/>
              <w:szCs w:val="20"/>
            </w:rPr>
            <w:t xml:space="preserve">rt no later than </w:t>
          </w:r>
          <w:r>
            <w:rPr>
              <w:rFonts w:cs="Arial"/>
              <w:szCs w:val="20"/>
            </w:rPr>
            <w:fldChar w:fldCharType="begin">
              <w:ffData>
                <w:name w:val=""/>
                <w:enabled/>
                <w:calcOnExit w:val="0"/>
                <w:textInput>
                  <w:default w:val="Enter Date"/>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Enter Date</w:t>
          </w:r>
          <w:r>
            <w:rPr>
              <w:rFonts w:cs="Arial"/>
              <w:szCs w:val="20"/>
            </w:rPr>
            <w:fldChar w:fldCharType="end"/>
          </w:r>
          <w:r w:rsidRPr="00036267">
            <w:rPr>
              <w:rFonts w:cs="Arial"/>
              <w:szCs w:val="20"/>
            </w:rPr>
            <w:t>, unless otherwise approved by the engineer.</w:t>
          </w:r>
        </w:p>
        <w:p w:rsidR="00DA4311" w:rsidRDefault="00DA4311"/>
      </w:docPartBody>
    </w:docPart>
    <w:docPart>
      <w:docPartPr>
        <w:name w:val="Con-Time-Comp"/>
        <w:style w:val="spParagraph"/>
        <w:category>
          <w:name w:val="STSP"/>
          <w:gallery w:val="docParts"/>
        </w:category>
        <w:behaviors>
          <w:behavior w:val="content"/>
        </w:behaviors>
        <w:guid w:val="{EC9521B6-4CD5-48F3-B8D1-F1EBDC8BF5B7}"/>
      </w:docPartPr>
      <w:docPartBody>
        <w:p w:rsidR="00DA4311" w:rsidRDefault="00DA4311" w:rsidP="00460462">
          <w:pPr>
            <w:pStyle w:val="spParagraph"/>
          </w:pPr>
          <w:r>
            <w:t>Provide the start date to the engineer in writing within a month after executing the contract but at least 14 calendar days before the preconstruction conference. Upon approval, the engineer will issue the notice to proceed within ten calendar days before the approved start date.</w:t>
          </w:r>
        </w:p>
        <w:p w:rsidR="00DA4311" w:rsidRDefault="00DA4311" w:rsidP="00460462">
          <w:pPr>
            <w:pStyle w:val="spParagraph"/>
          </w:pPr>
          <w:r>
            <w:t>To revise the start date, submit a written request to the engineer at least two weeks before the intended start date. The engineer will approve or deny that request based on the conditions cited in the request and its effect on the department’s scheduled resources.</w:t>
          </w:r>
        </w:p>
        <w:p w:rsidR="00DA4311" w:rsidRDefault="00DA4311"/>
      </w:docPartBody>
    </w:docPart>
    <w:docPart>
      <w:docPartPr>
        <w:name w:val="CROE"/>
        <w:style w:val="Normal"/>
        <w:category>
          <w:name w:val="STSP"/>
          <w:gallery w:val="docParts"/>
        </w:category>
        <w:behaviors>
          <w:behavior w:val="content"/>
        </w:behaviors>
        <w:guid w:val="{AADFD753-BCA7-48EC-B7F2-2DACA62D42DD}"/>
      </w:docPartPr>
      <w:docPartBody>
        <w:p w:rsidR="00DA4311" w:rsidRPr="00615FB5" w:rsidRDefault="00DA4311">
          <w:pPr>
            <w:rPr>
              <w:rFonts w:ascii="Century Gothic" w:hAnsi="Century Gothic"/>
              <w:color w:val="002060"/>
              <w:sz w:val="20"/>
              <w:szCs w:val="20"/>
            </w:rPr>
          </w:pPr>
          <w:r w:rsidRPr="00C51484">
            <w:rPr>
              <w:rFonts w:ascii="Arial" w:hAnsi="Arial" w:cs="&quot;Century Gothic&quot;"/>
              <w:sz w:val="20"/>
              <w:szCs w:val="20"/>
            </w:rPr>
            <w:t>The contractor will be require</w:t>
          </w:r>
          <w:r>
            <w:rPr>
              <w:rFonts w:ascii="Arial" w:hAnsi="Arial" w:cs="&quot;Century Gothic&quot;"/>
              <w:sz w:val="20"/>
              <w:szCs w:val="20"/>
            </w:rPr>
            <w:t>d</w:t>
          </w:r>
          <w:r w:rsidRPr="00C51484">
            <w:rPr>
              <w:rFonts w:ascii="Arial" w:hAnsi="Arial" w:cs="&quot;Century Gothic&quot;"/>
              <w:sz w:val="20"/>
              <w:szCs w:val="20"/>
            </w:rPr>
            <w:t xml:space="preserve"> to obtain a </w:t>
          </w:r>
          <w:r>
            <w:rPr>
              <w:rFonts w:ascii="Arial" w:hAnsi="Arial" w:cs="&quot;Century Gothic&quot;"/>
              <w:sz w:val="20"/>
              <w:szCs w:val="20"/>
            </w:rPr>
            <w:t>R</w:t>
          </w:r>
          <w:r w:rsidRPr="00C51484">
            <w:rPr>
              <w:rFonts w:ascii="Arial" w:hAnsi="Arial" w:cs="&quot;Century Gothic&quot;"/>
              <w:sz w:val="20"/>
              <w:szCs w:val="20"/>
            </w:rPr>
            <w:t xml:space="preserve">ight of </w:t>
          </w:r>
          <w:r>
            <w:rPr>
              <w:rFonts w:ascii="Arial" w:hAnsi="Arial" w:cs="&quot;Century Gothic&quot;"/>
              <w:sz w:val="20"/>
              <w:szCs w:val="20"/>
            </w:rPr>
            <w:t>E</w:t>
          </w:r>
          <w:r w:rsidRPr="00C51484">
            <w:rPr>
              <w:rFonts w:ascii="Arial" w:hAnsi="Arial" w:cs="&quot;Century Gothic&quot;"/>
              <w:sz w:val="20"/>
              <w:szCs w:val="20"/>
            </w:rPr>
            <w:t xml:space="preserve">ntry from </w:t>
          </w:r>
          <w:bookmarkStart w:id="327" w:name="Text3"/>
          <w:sdt>
            <w:sdtPr>
              <w:rPr>
                <w:rFonts w:eastAsia="Calibri"/>
              </w:rPr>
              <w:id w:val="-314797655"/>
              <w:lock w:val="sdtLocked"/>
              <w:placeholder>
                <w:docPart w:val="AEDBC0C3F24F4020AAE438D7BBA15DFE"/>
              </w:placeholder>
              <w:showingPlcHdr/>
              <w:dropDownList>
                <w:listItem w:value="Choose an item."/>
                <w:listItem w:displayText="BNSF Railway Company" w:value="BNSF Railway Company"/>
                <w:listItem w:displayText="Dakota, Minnesota and Eastern Railroad (CP)" w:value="Dakota, Minnesota and Eastern Railroad (CP)"/>
                <w:listItem w:displayText="East Troy Railroad Museum, Inc" w:value="East Troy Railroad Museum, Inc"/>
                <w:listItem w:displayText="Escanaba and Lake Superior Railroad Company" w:value="Escanaba and Lake Superior Railroad Company"/>
                <w:listItem w:displayText="Fox Valley and Lake Superior Rail System LLC" w:value="Fox Valley and Lake Superior Rail System LLC"/>
                <w:listItem w:displayText="Progressive Rail Incorporated" w:value="Progressive Rail Incorporated"/>
                <w:listItem w:displayText="Sault Ste.Marie Bridge Company (CN) " w:value="Sault Ste.Marie Bridge Company (CN) "/>
                <w:listItem w:displayText="Soo Line Railroad Company (CP)" w:value="Soo Line Railroad Company (CP)"/>
                <w:listItem w:displayText="Tomahawk Railway Limited Partnership" w:value="Tomahawk Railway Limited Partnership"/>
                <w:listItem w:displayText="Union Pacific Railroad Company" w:value="Union Pacific Railroad Company"/>
                <w:listItem w:displayText="Wisconsin and Southern Railroad Company" w:value="Wisconsin and Southern Railroad Company"/>
                <w:listItem w:displayText="Wisconsin Central Ltd (CN)" w:value="Wisconsin Central Ltd (CN)"/>
                <w:listItem w:displayText="Wisconsin Great Northern" w:value="Wisconsin Great Northern"/>
              </w:dropDownList>
            </w:sdtPr>
            <w:sdtContent>
              <w:r w:rsidRPr="005B3EC4">
                <w:rPr>
                  <w:rFonts w:eastAsia="Calibri"/>
                  <w:b/>
                  <w:i/>
                  <w:color w:val="C00000"/>
                  <w:u w:val="single"/>
                </w:rPr>
                <w:t>Select from drop-down</w:t>
              </w:r>
            </w:sdtContent>
          </w:sdt>
          <w:bookmarkEnd w:id="327"/>
          <w:r>
            <w:rPr>
              <w:rFonts w:ascii="Arial" w:hAnsi="Arial" w:cs="&quot;Century Gothic&quot;"/>
              <w:sz w:val="20"/>
              <w:szCs w:val="20"/>
            </w:rPr>
            <w:t xml:space="preserve"> </w:t>
          </w:r>
          <w:r w:rsidRPr="00C51484">
            <w:rPr>
              <w:rFonts w:ascii="Arial" w:hAnsi="Arial" w:cs="&quot;Century Gothic&quot;"/>
              <w:sz w:val="20"/>
              <w:szCs w:val="20"/>
            </w:rPr>
            <w:t xml:space="preserve">prior to working on railroad right of way.  Contact the person in A.1 Railroad Insurance Requirements at least </w:t>
          </w:r>
          <w:r>
            <w:rPr>
              <w:rFonts w:ascii="Arial" w:hAnsi="Arial" w:cs="&quot;Century Gothic&quot;"/>
              <w:sz w:val="20"/>
              <w:szCs w:val="20"/>
            </w:rPr>
            <w:t>45</w:t>
          </w:r>
          <w:r w:rsidRPr="00C51484">
            <w:rPr>
              <w:rFonts w:ascii="Arial" w:hAnsi="Arial" w:cs="&quot;Century Gothic&quot;"/>
              <w:sz w:val="20"/>
              <w:szCs w:val="20"/>
            </w:rPr>
            <w:t xml:space="preserve"> days prior to start of work.  The Right of Entry will be issued at no cost to the contractor. If the contractor pays for the Right of Entry, it will not be reimbursed by the project.</w:t>
          </w:r>
          <w:r>
            <w:rPr>
              <w:rFonts w:ascii="Arial" w:hAnsi="Arial" w:cs="&quot;Century Gothic&quot;"/>
              <w:sz w:val="20"/>
              <w:szCs w:val="20"/>
            </w:rPr>
            <w:t xml:space="preserve"> The Project ID will serve as the ROE permit number unless otherwise stated. Reference A.1 Railroad Insurance Requirements for railroad protective liability insurance requirements. If railroad requests higher limits, contact the WisDOT Region Railroad Coordinator referenced in A.1. </w:t>
          </w:r>
        </w:p>
        <w:p w:rsidR="00DA4311" w:rsidRDefault="00DA4311"/>
      </w:docPartBody>
    </w:docPart>
    <w:docPart>
      <w:docPartPr>
        <w:name w:val="AEDBC0C3F24F4020AAE438D7BBA15DFE"/>
        <w:category>
          <w:name w:val="General"/>
          <w:gallery w:val="placeholder"/>
        </w:category>
        <w:types>
          <w:type w:val="bbPlcHdr"/>
        </w:types>
        <w:behaviors>
          <w:behavior w:val="content"/>
        </w:behaviors>
        <w:guid w:val="{A4D8250E-DB53-41B5-8414-E1307263F5A8}"/>
      </w:docPartPr>
      <w:docPartBody>
        <w:p w:rsidR="00DA4311" w:rsidRDefault="00DA4311" w:rsidP="00DA4311">
          <w:pPr>
            <w:pStyle w:val="AEDBC0C3F24F4020AAE438D7BBA15DFE"/>
          </w:pPr>
          <w:r w:rsidRPr="005B3EC4">
            <w:rPr>
              <w:rFonts w:eastAsia="Calibri"/>
              <w:b/>
              <w:i/>
              <w:color w:val="C00000"/>
              <w:u w:val="single"/>
            </w:rPr>
            <w:t>Select from drop-down</w:t>
          </w:r>
        </w:p>
      </w:docPartBody>
    </w:docPart>
    <w:docPart>
      <w:docPartPr>
        <w:name w:val="Delays"/>
        <w:style w:val="wiComment"/>
        <w:category>
          <w:name w:val="STSP"/>
          <w:gallery w:val="docParts"/>
        </w:category>
        <w:behaviors>
          <w:behavior w:val="content"/>
        </w:behaviors>
        <w:guid w:val="{C003E4BD-8026-4712-9226-47A8CA021D92}"/>
      </w:docPartPr>
      <w:docPartBody>
        <w:p w:rsidR="00DA4311" w:rsidRDefault="00DA4311" w:rsidP="005029C2">
          <w:pPr>
            <w:pStyle w:val="wiComment"/>
          </w:pPr>
          <w:r>
            <w:t>Do not include the following "no excuse" language unless it has been discussed and justified with oversight engineers:</w:t>
          </w:r>
        </w:p>
        <w:p w:rsidR="00DA4311" w:rsidRPr="007322F2" w:rsidRDefault="00DA4311" w:rsidP="005029C2">
          <w:pPr>
            <w:pStyle w:val="spParagraph"/>
          </w:pPr>
          <w:r w:rsidRPr="007322F2">
            <w:t>The department will not grant time extensions to the interim completion dates specified above for the following:</w:t>
          </w:r>
        </w:p>
        <w:p w:rsidR="00DA4311" w:rsidRPr="007322F2" w:rsidRDefault="00DA4311" w:rsidP="005029C2">
          <w:pPr>
            <w:pStyle w:val="spNumList1"/>
          </w:pPr>
          <w:r w:rsidRPr="007322F2">
            <w:t>1.</w:t>
          </w:r>
          <w:r w:rsidRPr="007322F2">
            <w:tab/>
            <w:t>Severe weather as specified in standard spec 108.10.2.2.</w:t>
          </w:r>
        </w:p>
        <w:p w:rsidR="00DA4311" w:rsidRPr="007322F2" w:rsidRDefault="00DA4311" w:rsidP="005029C2">
          <w:pPr>
            <w:pStyle w:val="spNumList1"/>
          </w:pPr>
          <w:r w:rsidRPr="007322F2">
            <w:t>2.</w:t>
          </w:r>
          <w:r w:rsidRPr="007322F2">
            <w:tab/>
            <w:t>Labor disputes that are not industry wide.</w:t>
          </w:r>
        </w:p>
        <w:p w:rsidR="00DA4311" w:rsidRPr="007322F2" w:rsidRDefault="00DA4311" w:rsidP="005029C2">
          <w:pPr>
            <w:pStyle w:val="spNumList1"/>
          </w:pPr>
          <w:r w:rsidRPr="007322F2">
            <w:t>3.</w:t>
          </w:r>
          <w:r w:rsidRPr="007322F2">
            <w:tab/>
            <w:t>Delays in material deliveries.</w:t>
          </w:r>
        </w:p>
        <w:p w:rsidR="00DA4311" w:rsidRDefault="00DA4311"/>
      </w:docPartBody>
    </w:docPart>
    <w:docPart>
      <w:docPartPr>
        <w:name w:val="DME"/>
        <w:style w:val="spParagraph"/>
        <w:category>
          <w:name w:val="STSP"/>
          <w:gallery w:val="docParts"/>
        </w:category>
        <w:behaviors>
          <w:behavior w:val="content"/>
        </w:behaviors>
        <w:guid w:val="{FB10F4B7-E1D6-43FB-80F2-5F81D6ABCFD9}"/>
      </w:docPartPr>
      <w:docPartBody>
        <w:p w:rsidR="00DA4311" w:rsidRPr="00717BE9" w:rsidRDefault="00DA4311" w:rsidP="00503A5D">
          <w:pPr>
            <w:pStyle w:val="spParagraph"/>
            <w:rPr>
              <w:rStyle w:val="spHeading"/>
            </w:rPr>
          </w:pPr>
          <w:r w:rsidRPr="00717BE9">
            <w:rPr>
              <w:rStyle w:val="spHeading"/>
            </w:rPr>
            <w:t>Construction Contact</w:t>
          </w:r>
        </w:p>
        <w:p w:rsidR="00DA4311" w:rsidRDefault="00DA4311" w:rsidP="00503A5D">
          <w:pPr>
            <w:pStyle w:val="spParagraph"/>
          </w:pPr>
          <w:r>
            <w:t>Brian Osborne</w:t>
          </w:r>
          <w:r w:rsidRPr="00241813">
            <w:t>,</w:t>
          </w:r>
          <w:r>
            <w:t xml:space="preserve"> </w:t>
          </w:r>
          <w:r w:rsidRPr="00241813">
            <w:t>Manager Public Works</w:t>
          </w:r>
          <w:r>
            <w:t>;</w:t>
          </w:r>
          <w:r w:rsidRPr="00241813">
            <w:t xml:space="preserve"> </w:t>
          </w:r>
          <w:r>
            <w:t>Canadian Pacific Plaza</w:t>
          </w:r>
          <w:r w:rsidRPr="00241813">
            <w:t xml:space="preserve">, </w:t>
          </w:r>
          <w:r>
            <w:t>120 South</w:t>
          </w:r>
          <w:r w:rsidRPr="003C2E17">
            <w:t xml:space="preserve">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76" w:history="1">
            <w:r w:rsidRPr="00A77D1C">
              <w:rPr>
                <w:rStyle w:val="Hyperlink"/>
              </w:rPr>
              <w:t>brian_osborne@cpkcr.c</w:t>
            </w:r>
          </w:hyperlink>
          <w:r>
            <w:rPr>
              <w:rStyle w:val="Hyperlink"/>
            </w:rPr>
            <w:t>om</w:t>
          </w:r>
          <w:r>
            <w:t xml:space="preserve"> f</w:t>
          </w:r>
          <w:r w:rsidRPr="00241813">
            <w:t>or consultation on railroad requirements during construction.</w:t>
          </w:r>
        </w:p>
        <w:p w:rsidR="00DA4311" w:rsidRPr="009103A9" w:rsidRDefault="00DA4311" w:rsidP="00503A5D">
          <w:pPr>
            <w:pStyle w:val="spParagraph"/>
          </w:pPr>
          <w:r w:rsidRPr="009103A9">
            <w:t>Amend standard spec 108.4 to include the railroad in the distribution of the initial bar chart, and monthly schedule updates. The bar chart shall specifically show work involving coordination with the railroad.</w:t>
          </w:r>
        </w:p>
        <w:p w:rsidR="00DA4311" w:rsidRPr="00717BE9" w:rsidRDefault="00DA4311" w:rsidP="00503A5D">
          <w:pPr>
            <w:pStyle w:val="spParagraph"/>
            <w:rPr>
              <w:rStyle w:val="spHeading"/>
            </w:rPr>
          </w:pPr>
          <w:r w:rsidRPr="00717BE9">
            <w:rPr>
              <w:rStyle w:val="spHeading"/>
            </w:rPr>
            <w:t>Flagging Contact</w:t>
          </w:r>
        </w:p>
        <w:p w:rsidR="00DA4311" w:rsidRDefault="00DA4311" w:rsidP="00503A5D">
          <w:pPr>
            <w:pStyle w:val="spParagraph"/>
          </w:pPr>
          <w:r>
            <w:t>Greda Lynn, Grade Crossing Coordinator; Canadian Pacific Plaza</w:t>
          </w:r>
          <w:r w:rsidRPr="00241813">
            <w:t>,</w:t>
          </w:r>
          <w:r w:rsidRPr="003C2E17">
            <w:t xml:space="preserve"> 120 South 6th Stre</w:t>
          </w:r>
          <w:r>
            <w:t>et, Suite 700, Minneapolis, MN 55402;</w:t>
          </w:r>
          <w:r w:rsidRPr="00241813">
            <w:t xml:space="preserve"> T</w:t>
          </w:r>
          <w:r>
            <w:t>elephone</w:t>
          </w:r>
          <w:r w:rsidRPr="00241813">
            <w:t xml:space="preserve"> </w:t>
          </w:r>
          <w:r>
            <w:t>(</w:t>
          </w:r>
          <w:r w:rsidRPr="00241813">
            <w:t>6</w:t>
          </w:r>
          <w:r>
            <w:t>12) 258-6619;</w:t>
          </w:r>
          <w:r w:rsidRPr="00241813">
            <w:t xml:space="preserve"> </w:t>
          </w:r>
          <w:r>
            <w:t xml:space="preserve">E-mail </w:t>
          </w:r>
          <w:hyperlink r:id="rId77" w:history="1">
            <w:r w:rsidRPr="00A77D1C">
              <w:rPr>
                <w:rStyle w:val="Hyperlink"/>
              </w:rPr>
              <w:t>greda_lynn@cpkcr.c</w:t>
            </w:r>
          </w:hyperlink>
          <w:r>
            <w:rPr>
              <w:rStyle w:val="Hyperlink"/>
            </w:rPr>
            <w:t>om</w:t>
          </w:r>
          <w:r>
            <w:t xml:space="preserve"> a minimum of 40 working days in advance to arrange for a railroad flagger. </w:t>
          </w:r>
          <w:r w:rsidRPr="007A5AED">
            <w:t>Reference the Crossing ID, Wisconsin Milepost and Subdivision found in A.1.</w:t>
          </w:r>
        </w:p>
        <w:p w:rsidR="00DA4311" w:rsidRDefault="00DA4311" w:rsidP="00503A5D">
          <w:pPr>
            <w:pStyle w:val="spParagraph"/>
          </w:pPr>
          <w:r w:rsidRPr="00241813">
            <w:t xml:space="preserve">* </w:t>
          </w:r>
          <w:r>
            <w:t xml:space="preserve"> </w:t>
          </w:r>
          <w:r w:rsidRPr="00241813">
            <w:t xml:space="preserve">Contact </w:t>
          </w:r>
          <w:r>
            <w:t>SOO Line (CPKC)</w:t>
          </w:r>
          <w:r w:rsidRPr="00241813">
            <w:t xml:space="preserve"> prior to letting for flagman work hour availability.</w:t>
          </w:r>
        </w:p>
        <w:p w:rsidR="00DA4311" w:rsidRPr="00717BE9" w:rsidRDefault="00DA4311" w:rsidP="00503A5D">
          <w:pPr>
            <w:pStyle w:val="spParagraph"/>
            <w:rPr>
              <w:rStyle w:val="spHeading"/>
            </w:rPr>
          </w:pPr>
          <w:r w:rsidRPr="00717BE9">
            <w:rPr>
              <w:rStyle w:val="spHeading"/>
            </w:rPr>
            <w:t>Cable Locate Contact</w:t>
          </w:r>
        </w:p>
        <w:p w:rsidR="00DA4311" w:rsidRDefault="00DA4311" w:rsidP="00503A5D">
          <w:pPr>
            <w:pStyle w:val="spParagraph"/>
          </w:pPr>
          <w:r w:rsidRPr="00FF1447">
            <w:t>In addition to contacting Diggers Hotline, contact CP</w:t>
          </w:r>
          <w:r>
            <w:t>KC</w:t>
          </w:r>
          <w:r w:rsidRPr="00FF1447">
            <w:t xml:space="preserve"> Call B</w:t>
          </w:r>
          <w:r>
            <w:t>efore You Dig line at (866) 291</w:t>
          </w:r>
          <w:r>
            <w:noBreakHyphen/>
          </w:r>
          <w:r w:rsidRPr="00FF1447">
            <w:t>0741, five working day</w:t>
          </w:r>
          <w:r>
            <w:t xml:space="preserve">s before the locate is needed. </w:t>
          </w:r>
          <w:r w:rsidRPr="00FF1447">
            <w:t>Reference the Crossing ID, Wisconsin Milepost and Subdivision found in A.1.</w:t>
          </w:r>
        </w:p>
        <w:p w:rsidR="00DA4311" w:rsidRDefault="00DA4311" w:rsidP="003754A6">
          <w:pPr>
            <w:pStyle w:val="spParagraph"/>
          </w:pPr>
          <w:r>
            <w:t>SOO Line (</w:t>
          </w:r>
          <w:r w:rsidRPr="00FF1447">
            <w:t>CP</w:t>
          </w:r>
          <w:r>
            <w:t>KC)</w:t>
          </w:r>
          <w:r w:rsidRPr="00FF1447">
            <w:t xml:space="preserve"> will only locate railroad owned facilities located in the railroad right</w:t>
          </w:r>
          <w:r>
            <w:t>-</w:t>
          </w:r>
          <w:r w:rsidRPr="00FF1447">
            <w:t>of</w:t>
          </w:r>
          <w:r>
            <w:t>-</w:t>
          </w:r>
          <w:r w:rsidRPr="00FF1447">
            <w:t>way. The railroad does not locate any other utilities.</w:t>
          </w:r>
        </w:p>
        <w:p w:rsidR="00DA4311" w:rsidRDefault="00DA4311"/>
      </w:docPartBody>
    </w:docPart>
    <w:docPart>
      <w:docPartPr>
        <w:name w:val="ELS"/>
        <w:style w:val="spParagraph"/>
        <w:category>
          <w:name w:val="STSP"/>
          <w:gallery w:val="docParts"/>
        </w:category>
        <w:behaviors>
          <w:behavior w:val="content"/>
        </w:behaviors>
        <w:guid w:val="{8C462B9E-3CA2-4BED-A8F3-652B750F07DF}"/>
      </w:docPartPr>
      <w:docPartBody>
        <w:p w:rsidR="00DA4311" w:rsidRPr="00A1207E" w:rsidRDefault="00DA4311" w:rsidP="001D3351">
          <w:pPr>
            <w:pStyle w:val="spParagraph"/>
            <w:rPr>
              <w:rStyle w:val="spHeading"/>
            </w:rPr>
          </w:pPr>
          <w:r w:rsidRPr="00A1207E">
            <w:rPr>
              <w:rStyle w:val="spHeading"/>
            </w:rPr>
            <w:t>Construction Contact</w:t>
          </w:r>
        </w:p>
        <w:p w:rsidR="00DA4311" w:rsidRDefault="00DA4311" w:rsidP="00B11446">
          <w:r>
            <w:t xml:space="preserve">Tyler Delvaux, Director of Marketing/Customer Service; Customer Services Green Bay Operations, 529 S. Jefferson Street, Suite 108, Green Bay, WI 54305; Telephone (906) 786-0693; E-mail </w:t>
          </w:r>
          <w:hyperlink r:id="rId78" w:history="1">
            <w:r w:rsidRPr="000E2B6E">
              <w:rPr>
                <w:rStyle w:val="Hyperlink"/>
              </w:rPr>
              <w:t>tyler.delvaux@elsrr.com</w:t>
            </w:r>
          </w:hyperlink>
          <w:r>
            <w:t xml:space="preserve"> </w:t>
          </w:r>
          <w:r w:rsidRPr="00241813">
            <w:t>for consultation on railroad requirements during construction</w:t>
          </w:r>
          <w:r>
            <w:t>.</w:t>
          </w:r>
        </w:p>
        <w:p w:rsidR="00DA4311" w:rsidRDefault="00DA4311" w:rsidP="00B11446">
          <w:r>
            <w:t>Amend standard spec 108.4 to include the railroad in the distribution of the initial bar chart, and monthly schedule updates. The bar chart shall specifically show work involving coordination with the railroad.</w:t>
          </w:r>
        </w:p>
        <w:p w:rsidR="00DA4311" w:rsidRPr="00A1207E" w:rsidRDefault="00DA4311" w:rsidP="00B11446">
          <w:pPr>
            <w:rPr>
              <w:rStyle w:val="spHeading"/>
            </w:rPr>
          </w:pPr>
          <w:r w:rsidRPr="00A1207E">
            <w:rPr>
              <w:rStyle w:val="spHeading"/>
            </w:rPr>
            <w:t>Flagging Contact</w:t>
          </w:r>
        </w:p>
        <w:p w:rsidR="00DA4311" w:rsidRDefault="00DA4311" w:rsidP="00B11446">
          <w:r>
            <w:t xml:space="preserve">Contact E&amp;LS Headquarters, Well’s office at Telephone (906) 399-0646; E-mail </w:t>
          </w:r>
          <w:hyperlink r:id="rId79" w:history="1">
            <w:r>
              <w:rPr>
                <w:rStyle w:val="Hyperlink"/>
              </w:rPr>
              <w:t>wells1@elsrr.com</w:t>
            </w:r>
          </w:hyperlink>
          <w:r>
            <w:t xml:space="preserve"> at least five working days before a flagger or cable locate is needed. Reference the Crossing ID, Wisconsin Milepost and Subdivision found in A.1.</w:t>
          </w:r>
        </w:p>
        <w:p w:rsidR="00DA4311" w:rsidRPr="00A1207E" w:rsidRDefault="00DA4311" w:rsidP="00B11446">
          <w:pPr>
            <w:rPr>
              <w:rStyle w:val="spHeading"/>
            </w:rPr>
          </w:pPr>
          <w:r w:rsidRPr="00A1207E">
            <w:rPr>
              <w:rStyle w:val="spHeading"/>
            </w:rPr>
            <w:t>Cable Locate</w:t>
          </w:r>
        </w:p>
        <w:p w:rsidR="00DA4311" w:rsidRDefault="00DA4311" w:rsidP="00B11446">
          <w:r w:rsidRPr="00B166CE">
            <w:t>In additio</w:t>
          </w:r>
          <w:r>
            <w:t xml:space="preserve">n to contacting Diggers Hotline, contact Matthew Hopkins, Signal Maintainer; Telephone (906) 399-0646; E-mail </w:t>
          </w:r>
          <w:hyperlink r:id="rId80" w:history="1">
            <w:r>
              <w:rPr>
                <w:rStyle w:val="Hyperlink"/>
              </w:rPr>
              <w:t>matthew.hopkins@elsrr.com</w:t>
            </w:r>
          </w:hyperlink>
          <w:r>
            <w:t xml:space="preserve"> at least five working days before the locate is needed. Reference the Crossing ID, Wisconsin Milepost and Subdivision found in A.1.</w:t>
          </w:r>
        </w:p>
        <w:p w:rsidR="00DA4311" w:rsidRDefault="00DA4311" w:rsidP="00B11446">
          <w:r w:rsidRPr="00B166CE">
            <w:t>E&amp;LS will only locate railroad owned facilities located in the railroad right</w:t>
          </w:r>
          <w:r>
            <w:t>-</w:t>
          </w:r>
          <w:r w:rsidRPr="00B166CE">
            <w:t>of</w:t>
          </w:r>
          <w:r>
            <w:t xml:space="preserve">-way. </w:t>
          </w:r>
          <w:r w:rsidRPr="00B166CE">
            <w:t>The railroad does not locate any other utilities.</w:t>
          </w:r>
        </w:p>
        <w:p w:rsidR="00DA4311" w:rsidRDefault="00DA4311"/>
      </w:docPartBody>
    </w:docPart>
    <w:docPart>
      <w:docPartPr>
        <w:name w:val="enhanced-ld"/>
        <w:style w:val="wiComment"/>
        <w:category>
          <w:name w:val="STSP"/>
          <w:gallery w:val="docParts"/>
        </w:category>
        <w:behaviors>
          <w:behavior w:val="content"/>
        </w:behaviors>
        <w:guid w:val="{D765B1AF-87FD-4480-B93C-EA41EBBB9080}"/>
      </w:docPartPr>
      <w:docPartBody>
        <w:p w:rsidR="00DA4311" w:rsidRPr="000C5916" w:rsidRDefault="00DA4311" w:rsidP="002F5C73">
          <w:pPr>
            <w:pStyle w:val="wiComment"/>
          </w:pPr>
          <w:r>
            <w:t>enhanced-ld</w:t>
          </w:r>
          <w:r w:rsidRPr="000C5916">
            <w:rPr>
              <w:highlight w:val="yellow"/>
            </w:rPr>
            <w:t xml:space="preserve"> DELETE ALL DESIGNER NOTES FROM YOUR SPECIAL PROVISIONS</w:t>
          </w:r>
        </w:p>
        <w:p w:rsidR="00DA4311" w:rsidRDefault="00DA4311" w:rsidP="002F5C73">
          <w:pPr>
            <w:pStyle w:val="wiComment"/>
          </w:pPr>
          <w:r w:rsidRPr="000C5916">
            <w:t>Use this language for projects where it is appropriate to amend the dollar assessment for final liquidated damages (from standard spec 108.11) to recover both administrative costs and a portion of the calculated road user costs (see FDM 11</w:t>
          </w:r>
          <w:r>
            <w:t>-</w:t>
          </w:r>
          <w:r w:rsidRPr="000C5916">
            <w:t>50</w:t>
          </w:r>
          <w:r>
            <w:t>-</w:t>
          </w:r>
          <w:r w:rsidRPr="000C5916">
            <w:t>32).</w:t>
          </w:r>
        </w:p>
        <w:p w:rsidR="00DA4311" w:rsidRPr="00CD3E38" w:rsidRDefault="00DA4311" w:rsidP="002F5C73">
          <w:pPr>
            <w:pStyle w:val="spParagraph"/>
            <w:rPr>
              <w:rStyle w:val="spHeading"/>
            </w:rPr>
          </w:pPr>
          <w:r w:rsidRPr="00CD3E38">
            <w:rPr>
              <w:rStyle w:val="spHeading"/>
            </w:rPr>
            <w:t xml:space="preserve">Enhanced </w:t>
          </w:r>
          <w:r>
            <w:rPr>
              <w:rStyle w:val="spHeading"/>
            </w:rPr>
            <w:t xml:space="preserve">Final </w:t>
          </w:r>
          <w:r w:rsidRPr="00CD3E38">
            <w:rPr>
              <w:rStyle w:val="spHeading"/>
            </w:rPr>
            <w:t>Liquidated Damages</w:t>
          </w:r>
        </w:p>
        <w:p w:rsidR="00DA4311" w:rsidRPr="00EC62FC" w:rsidRDefault="00DA4311" w:rsidP="002F5C73">
          <w:pPr>
            <w:pStyle w:val="spUndefined"/>
            <w:rPr>
              <w:rFonts w:cs="Arial"/>
              <w:i/>
            </w:rPr>
          </w:pPr>
          <w:r w:rsidRPr="00EC62FC">
            <w:rPr>
              <w:rFonts w:cs="Arial"/>
              <w:i/>
            </w:rPr>
            <w:t>Replace standard spec 108.11 paragraph (3) as follows:</w:t>
          </w:r>
        </w:p>
        <w:p w:rsidR="00DA4311" w:rsidRDefault="00DA4311" w:rsidP="002F5C73">
          <w:pPr>
            <w:pStyle w:val="spParagraph"/>
          </w:pPr>
          <w:r>
            <w:t>The department will assess $</w:t>
          </w:r>
          <w:r>
            <w:fldChar w:fldCharType="begin">
              <w:ffData>
                <w:name w:val=""/>
                <w:enabled/>
                <w:calcOnExit w:val="0"/>
                <w:textInput>
                  <w:default w:val="Dollar amount of ENHANCED liquidated damanges"/>
                </w:textInput>
              </w:ffData>
            </w:fldChar>
          </w:r>
          <w:r>
            <w:instrText xml:space="preserve"> FORMTEXT </w:instrText>
          </w:r>
          <w:r>
            <w:fldChar w:fldCharType="separate"/>
          </w:r>
          <w:r>
            <w:rPr>
              <w:noProof/>
            </w:rPr>
            <w:t>Dollar amount of ENHANCED liquidated damanges</w:t>
          </w:r>
          <w:r>
            <w:fldChar w:fldCharType="end"/>
          </w:r>
          <w:r>
            <w:t xml:space="preserve"> in daily liquidated damages. These liquidated damages reflect the cost of engineering, supervision, and a portion of road user costs.</w:t>
          </w:r>
        </w:p>
        <w:p w:rsidR="00DA4311" w:rsidRDefault="00DA4311"/>
      </w:docPartBody>
    </w:docPart>
    <w:docPart>
      <w:docPartPr>
        <w:name w:val="ERAIL"/>
        <w:style w:val="Normal"/>
        <w:category>
          <w:name w:val="STSP"/>
          <w:gallery w:val="docParts"/>
        </w:category>
        <w:behaviors>
          <w:behavior w:val="content"/>
        </w:behaviors>
        <w:guid w:val="{BE772590-F479-4507-86E7-65933E00967C}"/>
      </w:docPartPr>
      <w:docPartBody>
        <w:p w:rsidR="00DA4311" w:rsidRDefault="00DA4311" w:rsidP="00EC1376">
          <w:r>
            <w:t>Prior to entry on railroad right-of-way, the contractor shall arrange for on-line security awareness and contractor orientation training and testing and be registered through "e</w:t>
          </w:r>
          <w:r>
            <w:noBreakHyphen/>
            <w:t>RAILSAFE" for all contractor and subcontractor employees working on railroad right</w:t>
          </w:r>
          <w:r>
            <w:noBreakHyphen/>
            <w:t xml:space="preserve">of-way. See </w:t>
          </w:r>
          <w:r w:rsidRPr="00965FB2">
            <w:rPr>
              <w:color w:val="0070C0"/>
              <w:u w:val="single"/>
            </w:rPr>
            <w:t>e-railsafe.com</w:t>
          </w:r>
          <w:r>
            <w:t xml:space="preserve"> "Information". The security awareness and contractor orientation training are shown under the railroad’s name.</w:t>
          </w:r>
        </w:p>
        <w:p w:rsidR="00DA4311" w:rsidRDefault="00DA4311" w:rsidP="00EC1376">
          <w:r>
            <w:t xml:space="preserve">The security awareness and contractor orientation certification is valid for </w:t>
          </w:r>
          <w:r>
            <w:fldChar w:fldCharType="begin">
              <w:ffData>
                <w:name w:val="Text11"/>
                <w:enabled/>
                <w:calcOnExit w:val="0"/>
                <w:textInput>
                  <w:default w:val="Enter the # of years"/>
                </w:textInput>
              </w:ffData>
            </w:fldChar>
          </w:r>
          <w:r>
            <w:instrText xml:space="preserve"> FORMTEXT </w:instrText>
          </w:r>
          <w:r>
            <w:fldChar w:fldCharType="separate"/>
          </w:r>
          <w:r>
            <w:rPr>
              <w:noProof/>
            </w:rPr>
            <w:t>Enter the # of years</w:t>
          </w:r>
          <w:r>
            <w:fldChar w:fldCharType="end"/>
          </w:r>
          <w:r>
            <w:t xml:space="preserve"> year(s) and must be renewed for projects that will carry over beyond the </w:t>
          </w:r>
          <w:r>
            <w:fldChar w:fldCharType="begin">
              <w:ffData>
                <w:name w:val="Text11"/>
                <w:enabled/>
                <w:calcOnExit w:val="0"/>
                <w:textInput>
                  <w:default w:val="Enter the # of years"/>
                </w:textInput>
              </w:ffData>
            </w:fldChar>
          </w:r>
          <w:r>
            <w:instrText xml:space="preserve"> FORMTEXT </w:instrText>
          </w:r>
          <w:r>
            <w:fldChar w:fldCharType="separate"/>
          </w:r>
          <w:r>
            <w:rPr>
              <w:noProof/>
            </w:rPr>
            <w:t>Enter the # of years</w:t>
          </w:r>
          <w:r>
            <w:fldChar w:fldCharType="end"/>
          </w:r>
          <w:r>
            <w:t xml:space="preserve"> year period. Contractor and subcontractor employees shall wear the identification badge issued by e-RAILSAFE when on railroad right-of-way. Costs associated with training and registration are incidental to other items in the contract.</w:t>
          </w:r>
        </w:p>
        <w:p w:rsidR="00DA4311" w:rsidRDefault="00DA4311"/>
      </w:docPartBody>
    </w:docPart>
    <w:docPart>
      <w:docPartPr>
        <w:name w:val="ETE"/>
        <w:style w:val="Normal"/>
        <w:category>
          <w:name w:val="STSP"/>
          <w:gallery w:val="docParts"/>
        </w:category>
        <w:behaviors>
          <w:behavior w:val="content"/>
        </w:behaviors>
        <w:guid w:val="{18BEA425-E7E3-4084-833B-916F6960CC47}"/>
      </w:docPartPr>
      <w:docPartBody>
        <w:p w:rsidR="00DA4311" w:rsidRPr="00525421" w:rsidRDefault="00DA4311" w:rsidP="00004785">
          <w:pPr>
            <w:rPr>
              <w:rStyle w:val="spHeading"/>
            </w:rPr>
          </w:pPr>
          <w:r w:rsidRPr="00525421">
            <w:rPr>
              <w:rStyle w:val="spHeading"/>
            </w:rPr>
            <w:t>Construction Contact</w:t>
          </w:r>
        </w:p>
        <w:p w:rsidR="00DA4311" w:rsidRDefault="00DA4311" w:rsidP="00004785">
          <w:r>
            <w:t xml:space="preserve">Ward Pomorowski, President, East Troy Railroad Museum, Inc.; PO Box 943, East Troy, WI 53120; Telephone (414) 828-3575; E-mail </w:t>
          </w:r>
          <w:hyperlink r:id="rId81" w:history="1">
            <w:r w:rsidRPr="00C364BB">
              <w:rPr>
                <w:rStyle w:val="Hyperlink"/>
              </w:rPr>
              <w:t>ward@easttroyrr.ogr</w:t>
            </w:r>
          </w:hyperlink>
          <w:r>
            <w:t xml:space="preserve"> </w:t>
          </w:r>
          <w:r w:rsidRPr="00241813">
            <w:t>for consultation on railroad requirements during construction.</w:t>
          </w:r>
        </w:p>
        <w:p w:rsidR="00DA4311" w:rsidRDefault="00DA4311" w:rsidP="00004785"/>
        <w:p w:rsidR="00DA4311" w:rsidRDefault="00DA4311" w:rsidP="00004785">
          <w:r>
            <w:t>Amend standard spec 108.4 to include the railroad in the distribution of the initial bar chart, and monthly schedule updates. The bar chart shall specifically show work involving coordination with the railroad.</w:t>
          </w:r>
        </w:p>
        <w:p w:rsidR="00DA4311" w:rsidRPr="00525421" w:rsidRDefault="00DA4311" w:rsidP="00004785">
          <w:pPr>
            <w:rPr>
              <w:rStyle w:val="spHeading"/>
            </w:rPr>
          </w:pPr>
          <w:r w:rsidRPr="00525421">
            <w:rPr>
              <w:rStyle w:val="spHeading"/>
            </w:rPr>
            <w:t>Flagging Contact</w:t>
          </w:r>
        </w:p>
        <w:p w:rsidR="00DA4311" w:rsidRPr="00062789" w:rsidRDefault="00DA4311" w:rsidP="00004785">
          <w:r>
            <w:t xml:space="preserve">Jim Feyerherm, Operations Manager, East Troy Railroad Museum, PO Box 943, East Troy, WI 53120; Telephone (815)451-6953; E-mail </w:t>
          </w:r>
          <w:hyperlink r:id="rId82" w:history="1">
            <w:r w:rsidRPr="00362C4D">
              <w:rPr>
                <w:rStyle w:val="Hyperlink"/>
              </w:rPr>
              <w:t>jimf@easttroyrr.org</w:t>
            </w:r>
          </w:hyperlink>
          <w:r>
            <w:t xml:space="preserve">. </w:t>
          </w:r>
          <w:r w:rsidRPr="00B166CE">
            <w:t>Reference the Crossing ID, Wisconsin Milepost and Subdivision found in A.1.</w:t>
          </w:r>
        </w:p>
        <w:p w:rsidR="00DA4311" w:rsidRPr="00525421" w:rsidRDefault="00DA4311" w:rsidP="00004785">
          <w:pPr>
            <w:rPr>
              <w:rStyle w:val="spHeading"/>
            </w:rPr>
          </w:pPr>
          <w:r w:rsidRPr="00525421">
            <w:rPr>
              <w:rStyle w:val="spHeading"/>
            </w:rPr>
            <w:t>Cable Locate Contact</w:t>
          </w:r>
        </w:p>
        <w:p w:rsidR="00DA4311" w:rsidRDefault="00DA4311" w:rsidP="00004785">
          <w:r>
            <w:t>Contact the Flagging Contact above for cable locate.  In addition, c</w:t>
          </w:r>
          <w:r w:rsidRPr="006D5241">
            <w:t xml:space="preserve">all </w:t>
          </w:r>
          <w:r>
            <w:t>"</w:t>
          </w:r>
          <w:r w:rsidRPr="006D5241">
            <w:t>Diggers Hotline</w:t>
          </w:r>
          <w:r>
            <w:t>"</w:t>
          </w:r>
          <w:r w:rsidRPr="006D5241">
            <w:t xml:space="preserve"> to determine if fiber optic or other type of cable is buried in the general work location. </w:t>
          </w:r>
        </w:p>
        <w:p w:rsidR="00DA4311" w:rsidRDefault="00DA4311"/>
      </w:docPartBody>
    </w:docPart>
    <w:docPart>
      <w:docPartPr>
        <w:name w:val="exp-sch"/>
        <w:style w:val="spParagraph"/>
        <w:category>
          <w:name w:val="STSP"/>
          <w:gallery w:val="docParts"/>
        </w:category>
        <w:behaviors>
          <w:behavior w:val="content"/>
        </w:behaviors>
        <w:guid w:val="{3503138B-3319-4ED7-824A-BC37BF10C539}"/>
      </w:docPartPr>
      <w:docPartBody>
        <w:p w:rsidR="00DA4311" w:rsidRDefault="00DA4311" w:rsidP="0004358C">
          <w:pPr>
            <w:pStyle w:val="spParagraph"/>
          </w:pPr>
          <w:r>
            <w:t>The contract time for completion is based on an expedited work schedule and may require extraordinary forces and equipment.</w:t>
          </w:r>
        </w:p>
        <w:p w:rsidR="00DA4311" w:rsidRPr="008B7FD6" w:rsidRDefault="00DA4311" w:rsidP="008B7FD6"/>
        <w:p w:rsidR="00DA4311" w:rsidRDefault="00DA4311"/>
      </w:docPartBody>
    </w:docPart>
    <w:docPart>
      <w:docPartPr>
        <w:name w:val="fall"/>
        <w:style w:val="spParagraph"/>
        <w:category>
          <w:name w:val="STSP"/>
          <w:gallery w:val="docParts"/>
        </w:category>
        <w:behaviors>
          <w:behavior w:val="content"/>
        </w:behaviors>
        <w:guid w:val="{EE016A14-FE4D-4389-B2EF-E84BCA7C1C8D}"/>
      </w:docPartPr>
      <w:docPartBody>
        <w:p w:rsidR="00DA4311" w:rsidRDefault="00DA4311" w:rsidP="00EB433F">
          <w:pPr>
            <w:pStyle w:val="spParagraph"/>
          </w:pPr>
          <w:r>
            <w:t xml:space="preserve">The schedule of operations as required under standard spec 108.9.2 shall provide for </w:t>
          </w:r>
          <w:r>
            <w:fldChar w:fldCharType="begin">
              <w:ffData>
                <w:name w:val="Text3"/>
                <w:enabled/>
                <w:calcOnExit w:val="0"/>
                <w:textInput>
                  <w:default w:val="Enter completed work"/>
                </w:textInput>
              </w:ffData>
            </w:fldChar>
          </w:r>
          <w:r>
            <w:instrText xml:space="preserve"> FORMTEXT </w:instrText>
          </w:r>
          <w:r>
            <w:fldChar w:fldCharType="separate"/>
          </w:r>
          <w:r>
            <w:rPr>
              <w:noProof/>
            </w:rPr>
            <w:t>Enter completed work</w:t>
          </w:r>
          <w:r>
            <w:fldChar w:fldCharType="end"/>
          </w:r>
        </w:p>
        <w:p w:rsidR="00DA4311" w:rsidRDefault="00DA4311" w:rsidP="00EB433F">
          <w:pPr>
            <w:pStyle w:val="spParagraph"/>
          </w:pPr>
          <w:r>
            <w:t xml:space="preserve">When, in the fall of </w:t>
          </w:r>
          <w:r>
            <w:fldChar w:fldCharType="begin">
              <w:ffData>
                <w:name w:val=""/>
                <w:enabled/>
                <w:calcOnExit w:val="0"/>
                <w:textInput>
                  <w:default w:val="Year the work will be suspended"/>
                </w:textInput>
              </w:ffData>
            </w:fldChar>
          </w:r>
          <w:r>
            <w:instrText xml:space="preserve"> FORMTEXT </w:instrText>
          </w:r>
          <w:r>
            <w:fldChar w:fldCharType="separate"/>
          </w:r>
          <w:r>
            <w:rPr>
              <w:noProof/>
            </w:rPr>
            <w:t>Year the work will be suspended</w:t>
          </w:r>
          <w:r>
            <w:fldChar w:fldCharType="end"/>
          </w:r>
          <w:r>
            <w:t xml:space="preserve">, after completion of the </w:t>
          </w:r>
          <w:r>
            <w:fldChar w:fldCharType="begin">
              <w:ffData>
                <w:name w:val=""/>
                <w:enabled/>
                <w:calcOnExit w:val="0"/>
                <w:textInput>
                  <w:default w:val="Enter required construction"/>
                </w:textInput>
              </w:ffData>
            </w:fldChar>
          </w:r>
          <w:r>
            <w:instrText xml:space="preserve"> FORMTEXT </w:instrText>
          </w:r>
          <w:r>
            <w:fldChar w:fldCharType="separate"/>
          </w:r>
          <w:r>
            <w:rPr>
              <w:noProof/>
            </w:rPr>
            <w:t>Enter required construction</w:t>
          </w:r>
          <w:r>
            <w:fldChar w:fldCharType="end"/>
          </w:r>
          <w:r>
            <w:t xml:space="preserve">, and weather conditions or seasonal restrictions preclude the satisfactory performance of further work under this contract, the engineer will, in writing, suspend operations until the spring of </w:t>
          </w:r>
          <w:r>
            <w:fldChar w:fldCharType="begin">
              <w:ffData>
                <w:name w:val=""/>
                <w:enabled/>
                <w:calcOnExit w:val="0"/>
                <w:textInput>
                  <w:default w:val="Year the work resumes"/>
                </w:textInput>
              </w:ffData>
            </w:fldChar>
          </w:r>
          <w:r>
            <w:instrText xml:space="preserve"> FORMTEXT </w:instrText>
          </w:r>
          <w:r>
            <w:fldChar w:fldCharType="separate"/>
          </w:r>
          <w:r>
            <w:rPr>
              <w:noProof/>
            </w:rPr>
            <w:t>Year the work resumes</w:t>
          </w:r>
          <w:r>
            <w:fldChar w:fldCharType="end"/>
          </w:r>
          <w:r>
            <w:t xml:space="preserve">. Construction operations shall be resumed in the spring of </w:t>
          </w:r>
          <w:r>
            <w:fldChar w:fldCharType="begin">
              <w:ffData>
                <w:name w:val=""/>
                <w:enabled/>
                <w:calcOnExit w:val="0"/>
                <w:textInput>
                  <w:default w:val="Year the work resumes"/>
                </w:textInput>
              </w:ffData>
            </w:fldChar>
          </w:r>
          <w:r>
            <w:instrText xml:space="preserve"> FORMTEXT </w:instrText>
          </w:r>
          <w:r>
            <w:fldChar w:fldCharType="separate"/>
          </w:r>
          <w:r>
            <w:rPr>
              <w:noProof/>
            </w:rPr>
            <w:t>Year the work resumes</w:t>
          </w:r>
          <w:r>
            <w:fldChar w:fldCharType="end"/>
          </w:r>
          <w:r>
            <w:t xml:space="preserve"> within ten days after the date on which a written order to do so has been issued by the engineer.</w:t>
          </w:r>
        </w:p>
        <w:p w:rsidR="00DA4311" w:rsidRDefault="00DA4311"/>
      </w:docPartBody>
    </w:docPart>
    <w:docPart>
      <w:docPartPr>
        <w:name w:val="FBNSF"/>
        <w:style w:val="spParagraph"/>
        <w:category>
          <w:name w:val="STSP"/>
          <w:gallery w:val="docParts"/>
        </w:category>
        <w:behaviors>
          <w:behavior w:val="content"/>
        </w:behaviors>
        <w:guid w:val="{B2D8A716-67A3-4CF1-9A62-2F68607BF28A}"/>
      </w:docPartPr>
      <w:docPartBody>
        <w:p w:rsidR="00DA4311" w:rsidRPr="00BF4208" w:rsidRDefault="00DA4311" w:rsidP="00270A17">
          <w:pPr>
            <w:pStyle w:val="spParagraph"/>
            <w:rPr>
              <w:rStyle w:val="spHeading"/>
            </w:rPr>
          </w:pPr>
          <w:bookmarkStart w:id="328" w:name="_Hlk200962721"/>
          <w:r>
            <w:rPr>
              <w:rStyle w:val="spHeading"/>
            </w:rPr>
            <w:t>C.2  Rates -</w:t>
          </w:r>
          <w:r w:rsidRPr="00BF4208">
            <w:rPr>
              <w:rStyle w:val="spHeading"/>
            </w:rPr>
            <w:t xml:space="preserve"> BNSF</w:t>
          </w:r>
        </w:p>
        <w:p w:rsidR="00DA4311" w:rsidRPr="009D6D09" w:rsidRDefault="00DA4311" w:rsidP="00270A17">
          <w:pPr>
            <w:pStyle w:val="spParagraph"/>
          </w:pPr>
          <w:r w:rsidRPr="009D6D09">
            <w:t>The following rates, reimbursement provisions, and excluded conditions will be used to determine the contractor’s cost of flagging:</w:t>
          </w:r>
        </w:p>
        <w:p w:rsidR="00DA4311" w:rsidRPr="009D6D09" w:rsidRDefault="00DA4311" w:rsidP="00270A17">
          <w:pPr>
            <w:pStyle w:val="spBullet1"/>
          </w:pPr>
          <w:r>
            <w:t>-</w:t>
          </w:r>
          <w:r w:rsidRPr="009D6D09">
            <w:tab/>
            <w:t>$</w:t>
          </w:r>
          <w:r>
            <w:t>1,600</w:t>
          </w:r>
          <w:r w:rsidRPr="009D6D09">
            <w:t xml:space="preserve"> daily rate for an eight-hour day (including wages, labor surcharges, meals, lodging, vehicle and mileage expenses</w:t>
          </w:r>
          <w:r>
            <w:t>, mobilization fee</w:t>
          </w:r>
          <w:r w:rsidRPr="009D6D09">
            <w:t>),</w:t>
          </w:r>
        </w:p>
        <w:p w:rsidR="00DA4311" w:rsidRPr="009D6D09" w:rsidRDefault="00DA4311" w:rsidP="00270A17">
          <w:pPr>
            <w:pStyle w:val="spBullet1"/>
          </w:pPr>
          <w:r>
            <w:t>-</w:t>
          </w:r>
          <w:r w:rsidRPr="009D6D09">
            <w:tab/>
            <w:t>$1,</w:t>
          </w:r>
          <w:r>
            <w:t>8</w:t>
          </w:r>
          <w:r w:rsidRPr="009D6D09">
            <w:t xml:space="preserve">00 </w:t>
          </w:r>
          <w:r>
            <w:t>"</w:t>
          </w:r>
          <w:r w:rsidRPr="009D6D09">
            <w:t>Rest Time</w:t>
          </w:r>
          <w:r>
            <w:t>"</w:t>
          </w:r>
          <w:r w:rsidRPr="009D6D09">
            <w:t xml:space="preserve"> or nightly rate for weekday overnight work for an eight-hour day (including wages, labor surcharges, meals, lodging, vehicle and mileage expenses),</w:t>
          </w:r>
        </w:p>
        <w:p w:rsidR="00DA4311" w:rsidRPr="009D6D09" w:rsidRDefault="00DA4311" w:rsidP="00270A17">
          <w:pPr>
            <w:pStyle w:val="spBullet1"/>
          </w:pPr>
          <w:r>
            <w:t>-</w:t>
          </w:r>
          <w:r w:rsidRPr="009D6D09">
            <w:tab/>
            <w:t>$</w:t>
          </w:r>
          <w:r>
            <w:t>1,800</w:t>
          </w:r>
          <w:r w:rsidRPr="009D6D09">
            <w:t xml:space="preserve"> daily rate for an eight-hour day on Saturdays, Sundays or holidays (including wages, labor surcharges, meals, lodging, vehicle and mileage expenses),</w:t>
          </w:r>
        </w:p>
        <w:p w:rsidR="00DA4311" w:rsidRPr="009D6D09" w:rsidRDefault="00DA4311" w:rsidP="00270A17">
          <w:pPr>
            <w:pStyle w:val="spBullet1"/>
          </w:pPr>
          <w:r>
            <w:t>-</w:t>
          </w:r>
          <w:r w:rsidRPr="009D6D09">
            <w:tab/>
            <w:t>$</w:t>
          </w:r>
          <w:r>
            <w:t>2</w:t>
          </w:r>
          <w:r w:rsidRPr="009D6D09">
            <w:t>,</w:t>
          </w:r>
          <w:r>
            <w:t>00</w:t>
          </w:r>
          <w:r w:rsidRPr="009D6D09">
            <w:t xml:space="preserve">0 </w:t>
          </w:r>
          <w:r>
            <w:t>"</w:t>
          </w:r>
          <w:r w:rsidRPr="009D6D09">
            <w:t>Rest Time</w:t>
          </w:r>
          <w:r>
            <w:t>"</w:t>
          </w:r>
          <w:r w:rsidRPr="009D6D09">
            <w:t xml:space="preserve"> or nightly rate for weekend overnight work for an eight-hour day (including wages, labor surcharges, meals, lodging, vehicle and mileage expenses),</w:t>
          </w:r>
        </w:p>
        <w:p w:rsidR="00DA4311" w:rsidRDefault="00DA4311" w:rsidP="00270A17">
          <w:pPr>
            <w:pStyle w:val="spBullet1"/>
          </w:pPr>
          <w:r>
            <w:t>-</w:t>
          </w:r>
          <w:r w:rsidRPr="009D6D09">
            <w:tab/>
            <w:t>$</w:t>
          </w:r>
          <w:r>
            <w:t>200</w:t>
          </w:r>
          <w:r w:rsidRPr="009D6D09">
            <w:t xml:space="preserve"> per hour overtime rate for all time worked before or after the regular assigned eight hours on any day, or for a minimum three hour call on Saturdays, Sundays, or Holidays.</w:t>
          </w:r>
        </w:p>
        <w:p w:rsidR="00DA4311" w:rsidRPr="009D6D09" w:rsidRDefault="00DA4311" w:rsidP="00270A17">
          <w:pPr>
            <w:pStyle w:val="spBullet1"/>
          </w:pPr>
          <w:r>
            <w:t xml:space="preserve">- </w:t>
          </w:r>
          <w:r>
            <w:tab/>
            <w:t>If a third-party flagger is required through Wilson &amp; Company, a Project Implementation fee will be charged in addition to the flagger costs. This fee is based on the amount of days needed for flagging. Contractor should reach out to Wilson Co. to determine the Project Implementation fee.</w:t>
          </w:r>
        </w:p>
        <w:p w:rsidR="00DA4311" w:rsidRDefault="00DA4311" w:rsidP="006354C1">
          <w:r>
            <w:t xml:space="preserve">The railroad or its third-party flagging contractor </w:t>
          </w:r>
          <w:hyperlink r:id="rId83" w:history="1">
            <w:r w:rsidRPr="00042E5F">
              <w:rPr>
                <w:rStyle w:val="Hyperlink"/>
              </w:rPr>
              <w:t>bnsfscheduling@wilsonco.com</w:t>
            </w:r>
          </w:hyperlink>
          <w:r>
            <w:t xml:space="preserve"> will require pre-payment and a minimum 40-day notice. </w:t>
          </w:r>
          <w:r w:rsidRPr="009D6D09">
            <w:t>The flagger is required to set flags each day in advance of the contractor commencing work that will require flagging. The flagger must</w:t>
          </w:r>
          <w:r>
            <w:t xml:space="preserve"> also remove the flags each day </w:t>
          </w:r>
          <w:r w:rsidRPr="009D6D09">
            <w:t>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bookmarkEnd w:id="328"/>
        <w:p w:rsidR="00DA4311" w:rsidRDefault="00DA4311" w:rsidP="006354C1">
          <w:pPr>
            <w:pStyle w:val="spParagraph"/>
          </w:pPr>
        </w:p>
        <w:p w:rsidR="00DA4311" w:rsidRDefault="00DA4311"/>
      </w:docPartBody>
    </w:docPart>
    <w:docPart>
      <w:docPartPr>
        <w:name w:val="fd"/>
        <w:style w:val="spParagraph"/>
        <w:category>
          <w:name w:val="STSP"/>
          <w:gallery w:val="docParts"/>
        </w:category>
        <w:behaviors>
          <w:behavior w:val="content"/>
        </w:behaviors>
        <w:guid w:val="{8A495DD9-7A9D-4CF0-A720-39A7B4FA5510}"/>
      </w:docPartPr>
      <w:docPartBody>
        <w:p w:rsidR="00DA4311" w:rsidRDefault="00DA4311" w:rsidP="009A12C9">
          <w:pPr>
            <w:pStyle w:val="spParagraph"/>
          </w:pPr>
          <w:r>
            <w:t xml:space="preserve">If the contractor fails to complete the work necessary to reopen </w:t>
          </w:r>
          <w:r>
            <w:fldChar w:fldCharType="begin">
              <w:ffData>
                <w:name w:val="Text7"/>
                <w:enabled/>
                <w:calcOnExit w:val="0"/>
                <w:textInput>
                  <w:default w:val="Route # / Street Name"/>
                </w:textInput>
              </w:ffData>
            </w:fldChar>
          </w:r>
          <w:r>
            <w:instrText xml:space="preserve"> FORMTEXT </w:instrText>
          </w:r>
          <w:r>
            <w:fldChar w:fldCharType="separate"/>
          </w:r>
          <w:r>
            <w:rPr>
              <w:noProof/>
            </w:rPr>
            <w:t>Route # / Street Name</w:t>
          </w:r>
          <w:r>
            <w:fldChar w:fldCharType="end"/>
          </w:r>
          <w:r>
            <w:t xml:space="preserve"> to through traffic prior to 12:01 AM </w:t>
          </w:r>
          <w:r>
            <w:fldChar w:fldCharType="begin">
              <w:ffData>
                <w:name w:val=""/>
                <w:enabled/>
                <w:calcOnExit w:val="0"/>
                <w:textInput>
                  <w:default w:val="Enter date"/>
                </w:textInput>
              </w:ffData>
            </w:fldChar>
          </w:r>
          <w:r>
            <w:instrText xml:space="preserve"> FORMTEXT </w:instrText>
          </w:r>
          <w:r>
            <w:fldChar w:fldCharType="separate"/>
          </w:r>
          <w:r>
            <w:rPr>
              <w:noProof/>
            </w:rPr>
            <w:t>Enter date</w:t>
          </w:r>
          <w:r>
            <w:fldChar w:fldCharType="end"/>
          </w:r>
          <w:r>
            <w:t>, the department will assess the contractor $</w:t>
          </w:r>
          <w:r>
            <w:fldChar w:fldCharType="begin">
              <w:ffData>
                <w:name w:val=""/>
                <w:enabled/>
                <w:calcOnExit w:val="0"/>
                <w:textInput>
                  <w:default w:val="dollar amount for damages"/>
                </w:textInput>
              </w:ffData>
            </w:fldChar>
          </w:r>
          <w:r>
            <w:instrText xml:space="preserve"> FORMTEXT </w:instrText>
          </w:r>
          <w:r>
            <w:fldChar w:fldCharType="separate"/>
          </w:r>
          <w:r>
            <w:rPr>
              <w:noProof/>
            </w:rPr>
            <w:t>dollar amount for damages</w:t>
          </w:r>
          <w:r>
            <w:fldChar w:fldCharType="end"/>
          </w:r>
          <w:r>
            <w:t xml:space="preserve"> in interim liquidated damages for each calendar day that the roadway remains closed after 12:01 AM, </w:t>
          </w:r>
          <w:r>
            <w:fldChar w:fldCharType="begin">
              <w:ffData>
                <w:name w:val=""/>
                <w:enabled/>
                <w:calcOnExit w:val="0"/>
                <w:textInput>
                  <w:default w:val="Enter Date"/>
                </w:textInput>
              </w:ffData>
            </w:fldChar>
          </w:r>
          <w:r>
            <w:instrText xml:space="preserve"> FORMTEXT </w:instrText>
          </w:r>
          <w:r>
            <w:fldChar w:fldCharType="separate"/>
          </w:r>
          <w:r>
            <w:rPr>
              <w:noProof/>
            </w:rPr>
            <w:t>Enter Date</w:t>
          </w:r>
          <w:r>
            <w:fldChar w:fldCharType="end"/>
          </w:r>
          <w:r>
            <w:t>. An entire calendar day will be charged for any period of time within a calendar day that the road remains closed beyond 12:01 AM.</w:t>
          </w:r>
        </w:p>
        <w:p w:rsidR="00DA4311" w:rsidRDefault="00DA4311"/>
      </w:docPartBody>
    </w:docPart>
    <w:docPart>
      <w:docPartPr>
        <w:name w:val="FDME"/>
        <w:style w:val="Normal"/>
        <w:category>
          <w:name w:val="STSP"/>
          <w:gallery w:val="docParts"/>
        </w:category>
        <w:behaviors>
          <w:behavior w:val="content"/>
        </w:behaviors>
        <w:guid w:val="{67264E70-23B2-417D-BAF5-310EB0BF8783}"/>
      </w:docPartPr>
      <w:docPartBody>
        <w:p w:rsidR="00DA4311" w:rsidRPr="0037222D" w:rsidRDefault="00DA4311" w:rsidP="00EC5D5B">
          <w:pPr>
            <w:rPr>
              <w:rStyle w:val="spHeading"/>
            </w:rPr>
          </w:pPr>
          <w:r>
            <w:rPr>
              <w:rStyle w:val="spHeading"/>
            </w:rPr>
            <w:t xml:space="preserve">C.2  Rates - </w:t>
          </w:r>
          <w:r w:rsidRPr="0037222D">
            <w:rPr>
              <w:rStyle w:val="spHeading"/>
            </w:rPr>
            <w:t>DM&amp;E (CP)</w:t>
          </w:r>
        </w:p>
        <w:p w:rsidR="00DA4311" w:rsidRPr="009D6D09" w:rsidRDefault="00DA4311" w:rsidP="00EC5D5B">
          <w:r w:rsidRPr="009D6D09">
            <w:t>The following rates, reimbursement provisions, and excluded conditions will be used to determine the contractor’s cost of flagging:</w:t>
          </w:r>
        </w:p>
        <w:p w:rsidR="00DA4311" w:rsidRPr="009D6D09" w:rsidRDefault="00DA4311" w:rsidP="00EC5D5B">
          <w:pPr>
            <w:pStyle w:val="spBullet1"/>
            <w:spacing w:before="80" w:after="80"/>
          </w:pPr>
          <w:r>
            <w:t>-</w:t>
          </w:r>
          <w:r w:rsidRPr="009D6D09">
            <w:tab/>
            <w:t>$</w:t>
          </w:r>
          <w:r>
            <w:t>1,300</w:t>
          </w:r>
          <w:r w:rsidRPr="009D6D09">
            <w:t xml:space="preserve"> daily rate for an eight-hour day (including wages, labor surcharges, meals, lodging, vehicle and mileage expenses),</w:t>
          </w:r>
        </w:p>
        <w:p w:rsidR="00DA4311" w:rsidRPr="009D6D09" w:rsidRDefault="00DA4311" w:rsidP="00EC5D5B">
          <w:pPr>
            <w:pStyle w:val="spBullet1"/>
            <w:spacing w:before="80" w:after="80"/>
          </w:pPr>
          <w:r>
            <w:t>-</w:t>
          </w:r>
          <w:r>
            <w:tab/>
            <w:t>$1,55</w:t>
          </w:r>
          <w:r w:rsidRPr="009D6D09">
            <w:t>0 daily rate for an eight-hour day on Saturdays, Sundays or holidays (including wages, labor surcharges, meals, lodging, vehicle and mileage expenses),</w:t>
          </w:r>
        </w:p>
        <w:p w:rsidR="00DA4311" w:rsidRPr="009D6D09" w:rsidRDefault="00DA4311" w:rsidP="00EC5D5B">
          <w:pPr>
            <w:pStyle w:val="spBullet1"/>
            <w:spacing w:before="80" w:after="80"/>
          </w:pPr>
          <w:r>
            <w:t>-</w:t>
          </w:r>
          <w:r>
            <w:tab/>
            <w:t>$175</w:t>
          </w:r>
          <w:r w:rsidRPr="009D6D09">
            <w:t xml:space="preserve"> per hour overtime rate for all time worked before or after the regular assigned eight hours on any day, or for a minimum three hour call on Saturdays, Sundays, or Holidays.</w:t>
          </w:r>
        </w:p>
        <w:p w:rsidR="00DA4311" w:rsidRDefault="00DA4311" w:rsidP="00EC5D5B">
          <w:r>
            <w:t>The railroad or its third-party flagging contractor will require a prepayment and a minimum 40-day notice.</w:t>
          </w:r>
        </w:p>
        <w:p w:rsidR="00DA4311" w:rsidRDefault="00DA4311" w:rsidP="00EC5D5B">
          <w:r w:rsidRPr="009D6D09">
            <w:t>If a flagger must be relieved due to hours-of-service requirements, arrangements will be made for a relief flagger.</w:t>
          </w:r>
        </w:p>
        <w:p w:rsidR="00DA4311" w:rsidRDefault="00DA4311" w:rsidP="00EC5D5B">
          <w:r w:rsidRPr="009D6D09">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DA4311" w:rsidRDefault="00DA4311"/>
      </w:docPartBody>
    </w:docPart>
    <w:docPart>
      <w:docPartPr>
        <w:name w:val="FFVLS"/>
        <w:style w:val="Normal"/>
        <w:category>
          <w:name w:val="STSP"/>
          <w:gallery w:val="docParts"/>
        </w:category>
        <w:behaviors>
          <w:behavior w:val="content"/>
        </w:behaviors>
        <w:guid w:val="{A73C314B-0E5A-4C7F-8C2B-98CEDD77E93A}"/>
      </w:docPartPr>
      <w:docPartBody>
        <w:p w:rsidR="00DA4311" w:rsidRPr="00E955A0" w:rsidRDefault="00DA4311" w:rsidP="00AC4A63">
          <w:pPr>
            <w:rPr>
              <w:rStyle w:val="spHeading"/>
            </w:rPr>
          </w:pPr>
          <w:r w:rsidRPr="00E955A0">
            <w:rPr>
              <w:rStyle w:val="spHeading"/>
            </w:rPr>
            <w:t xml:space="preserve">C.2  Rates </w:t>
          </w:r>
          <w:r>
            <w:rPr>
              <w:rStyle w:val="spHeading"/>
            </w:rPr>
            <w:t>–</w:t>
          </w:r>
          <w:r w:rsidRPr="00E955A0">
            <w:rPr>
              <w:rStyle w:val="spHeading"/>
            </w:rPr>
            <w:t xml:space="preserve"> </w:t>
          </w:r>
          <w:r>
            <w:rPr>
              <w:rStyle w:val="spHeading"/>
            </w:rPr>
            <w:t>Fox Valley and Lake Superior Rail System, LLC</w:t>
          </w:r>
        </w:p>
        <w:p w:rsidR="00DA4311" w:rsidRPr="009D6D09" w:rsidRDefault="00DA4311" w:rsidP="00AC4A63">
          <w:r w:rsidRPr="009D6D09">
            <w:t>The following rates, reimbursement provisions, and excluded conditions will be used to determine the contractor’s cost of flagging:</w:t>
          </w:r>
        </w:p>
        <w:p w:rsidR="00DA4311" w:rsidRPr="009D6D09" w:rsidRDefault="00DA4311" w:rsidP="00CB5AFC">
          <w:pPr>
            <w:pStyle w:val="spBullet1"/>
            <w:spacing w:before="80" w:after="80"/>
          </w:pPr>
          <w:r>
            <w:t>-</w:t>
          </w:r>
          <w:r w:rsidRPr="009D6D09">
            <w:tab/>
            <w:t>$</w:t>
          </w:r>
          <w:r>
            <w:t>1,300</w:t>
          </w:r>
          <w:r w:rsidRPr="009D6D09">
            <w:t xml:space="preserve"> </w:t>
          </w:r>
          <w:r>
            <w:t>daily rate for an 8-hour day</w:t>
          </w:r>
          <w:r w:rsidRPr="009D6D09">
            <w:t xml:space="preserve"> (including wages, labor surcharges, meals, lodging, vehicle, and mileage expenses)</w:t>
          </w:r>
          <w:r>
            <w:t>,</w:t>
          </w:r>
        </w:p>
        <w:p w:rsidR="00DA4311" w:rsidRPr="009D6D09" w:rsidRDefault="00DA4311" w:rsidP="00CB5AFC">
          <w:pPr>
            <w:pStyle w:val="spBullet1"/>
            <w:spacing w:before="80" w:after="80"/>
          </w:pPr>
          <w:r>
            <w:t>-</w:t>
          </w:r>
          <w:r w:rsidRPr="009D6D09">
            <w:tab/>
            <w:t>$</w:t>
          </w:r>
          <w:r>
            <w:t>200</w:t>
          </w:r>
          <w:r w:rsidRPr="009D6D09">
            <w:t xml:space="preserve"> per hour</w:t>
          </w:r>
          <w:r>
            <w:t xml:space="preserve"> </w:t>
          </w:r>
          <w:r>
            <w:rPr>
              <w:color w:val="000000"/>
              <w:szCs w:val="18"/>
            </w:rPr>
            <w:t>for all hours over 8 in any weekday</w:t>
          </w:r>
          <w:r w:rsidRPr="009D6D09">
            <w:t xml:space="preserve"> (including wages, labor surcharges, meals, lodging, vehicle, and mileage expenses)</w:t>
          </w:r>
          <w:r>
            <w:t>,</w:t>
          </w:r>
        </w:p>
        <w:p w:rsidR="00DA4311" w:rsidRPr="009D6D09" w:rsidRDefault="00DA4311" w:rsidP="00CB5AFC">
          <w:pPr>
            <w:pStyle w:val="spBullet1"/>
            <w:spacing w:before="80" w:after="80"/>
          </w:pPr>
          <w:r>
            <w:t>-</w:t>
          </w:r>
          <w:r w:rsidRPr="009D6D09">
            <w:tab/>
            <w:t>$</w:t>
          </w:r>
          <w:r>
            <w:t xml:space="preserve">1,500 daily rate </w:t>
          </w:r>
          <w:r>
            <w:rPr>
              <w:color w:val="000000"/>
              <w:szCs w:val="18"/>
            </w:rPr>
            <w:t xml:space="preserve">on Saturdays, Sundays, or holidays for an 8-hour day </w:t>
          </w:r>
          <w:r w:rsidRPr="009D6D09">
            <w:t>(including wages, labor surcharges, meals, lodging, vehicle, and mileage expenses)</w:t>
          </w:r>
          <w:r>
            <w:t>,</w:t>
          </w:r>
        </w:p>
        <w:p w:rsidR="00DA4311" w:rsidRDefault="00DA4311" w:rsidP="00CB5AFC">
          <w:pPr>
            <w:pStyle w:val="spBullet1"/>
            <w:spacing w:before="80" w:after="80"/>
            <w:rPr>
              <w:rFonts w:eastAsia="Calibri"/>
            </w:rPr>
          </w:pPr>
          <w:r>
            <w:t>-</w:t>
          </w:r>
          <w:r w:rsidRPr="009D6D09">
            <w:tab/>
          </w:r>
          <w:r w:rsidRPr="009D6D09">
            <w:rPr>
              <w:rFonts w:eastAsia="Calibri"/>
            </w:rPr>
            <w:t>$</w:t>
          </w:r>
          <w:r>
            <w:rPr>
              <w:rFonts w:eastAsia="Calibri"/>
            </w:rPr>
            <w:t>250</w:t>
          </w:r>
          <w:r w:rsidRPr="009D6D09">
            <w:rPr>
              <w:rFonts w:eastAsia="Calibri"/>
            </w:rPr>
            <w:t xml:space="preserve"> per hour </w:t>
          </w:r>
          <w:r>
            <w:rPr>
              <w:color w:val="000000"/>
              <w:szCs w:val="18"/>
            </w:rPr>
            <w:t>for all hours on Saturdays, Sundays, and holidays over 8-hours</w:t>
          </w:r>
          <w:r w:rsidRPr="009D6D09">
            <w:t xml:space="preserve"> (including wages, labor sur</w:t>
          </w:r>
          <w:r w:rsidRPr="009D6D09">
            <w:rPr>
              <w:rFonts w:eastAsia="Calibri"/>
            </w:rPr>
            <w:t>charges, meal, lodging, vehicle, and mileage expenses)</w:t>
          </w:r>
        </w:p>
        <w:p w:rsidR="00DA4311" w:rsidRPr="009D6D09" w:rsidRDefault="00DA4311" w:rsidP="00E54F65">
          <w:pPr>
            <w:pStyle w:val="spBullet1"/>
            <w:tabs>
              <w:tab w:val="clear" w:pos="630"/>
            </w:tabs>
            <w:spacing w:before="80" w:after="80"/>
            <w:ind w:left="0" w:firstLine="0"/>
          </w:pPr>
          <w:r>
            <w:rPr>
              <w:rFonts w:eastAsia="Calibri"/>
            </w:rPr>
            <w:t>Contractor must officially request a railroad flagger a minimum of 15 day prior to scheduled work. If the contractor fails to do so and is required to pay an Expedited Fee, the project will not reimburse the contractor for said fee.</w:t>
          </w:r>
        </w:p>
        <w:p w:rsidR="00DA4311" w:rsidRPr="009D6D09" w:rsidRDefault="00DA4311" w:rsidP="00CB5AFC">
          <w:pPr>
            <w:pStyle w:val="spBullet1"/>
            <w:spacing w:before="80" w:after="80"/>
          </w:pPr>
        </w:p>
        <w:p w:rsidR="00DA4311" w:rsidRDefault="00DA4311"/>
      </w:docPartBody>
    </w:docPart>
    <w:docPart>
      <w:docPartPr>
        <w:name w:val="final"/>
        <w:style w:val="spParagraph"/>
        <w:category>
          <w:name w:val="STSP"/>
          <w:gallery w:val="docParts"/>
        </w:category>
        <w:behaviors>
          <w:behavior w:val="content"/>
        </w:behaviors>
        <w:guid w:val="{2A775EE9-01F9-460B-8E76-DB8F87CBD7E9}"/>
      </w:docPartPr>
      <w:docPartBody>
        <w:p w:rsidR="00DA4311" w:rsidRDefault="00DA4311" w:rsidP="00F46E31">
          <w:pPr>
            <w:pStyle w:val="spParagraph"/>
          </w:pPr>
          <w:r>
            <w:t>If contract time expires prior to completing all work specified in the contract, additional liquidated damages will be affixed according to standard spec 108.11.</w:t>
          </w:r>
        </w:p>
        <w:p w:rsidR="00DA4311" w:rsidRDefault="00DA4311"/>
      </w:docPartBody>
    </w:docPart>
    <w:docPart>
      <w:docPartPr>
        <w:name w:val="Fish"/>
        <w:style w:val="spParagraph"/>
        <w:category>
          <w:name w:val="STSP"/>
          <w:gallery w:val="docParts"/>
        </w:category>
        <w:behaviors>
          <w:behavior w:val="content"/>
        </w:behaviors>
        <w:guid w:val="{ECB6A71F-4E1B-49E9-B6AA-047437846832}"/>
      </w:docPartPr>
      <w:docPartBody>
        <w:p w:rsidR="00DA4311" w:rsidRPr="0037222D" w:rsidRDefault="00DA4311" w:rsidP="00FC0F7C">
          <w:pPr>
            <w:pStyle w:val="spParagraph"/>
            <w:rPr>
              <w:rStyle w:val="spHeading"/>
            </w:rPr>
          </w:pPr>
          <w:r w:rsidRPr="0037222D">
            <w:rPr>
              <w:rStyle w:val="spHeading"/>
            </w:rPr>
            <w:t>Fish Spawning</w:t>
          </w:r>
        </w:p>
        <w:p w:rsidR="00DA4311" w:rsidRPr="0037222D" w:rsidRDefault="00DA4311" w:rsidP="00FC0F7C">
          <w:pPr>
            <w:pStyle w:val="spParagraph"/>
          </w:pPr>
          <w:r w:rsidRPr="0037222D">
            <w:t xml:space="preserve">There shall be no instream disturbance of </w:t>
          </w:r>
          <w:r w:rsidRPr="0037222D">
            <w:fldChar w:fldCharType="begin">
              <w:ffData>
                <w:name w:val="Text2"/>
                <w:enabled/>
                <w:calcOnExit w:val="0"/>
                <w:textInput>
                  <w:default w:val="waterway name"/>
                </w:textInput>
              </w:ffData>
            </w:fldChar>
          </w:r>
          <w:r w:rsidRPr="0037222D">
            <w:instrText xml:space="preserve"> FORMTEXT </w:instrText>
          </w:r>
          <w:r w:rsidRPr="0037222D">
            <w:fldChar w:fldCharType="separate"/>
          </w:r>
          <w:r w:rsidRPr="0037222D">
            <w:t>waterway name</w:t>
          </w:r>
          <w:r w:rsidRPr="0037222D">
            <w:fldChar w:fldCharType="end"/>
          </w:r>
          <w:r w:rsidRPr="0037222D">
            <w:t xml:space="preserve"> </w:t>
          </w:r>
          <w:r>
            <w:t xml:space="preserve">at Station </w:t>
          </w:r>
          <w:r>
            <w:fldChar w:fldCharType="begin">
              <w:ffData>
                <w:name w:val="Text2"/>
                <w:enabled/>
                <w:calcOnExit w:val="0"/>
                <w:textInput>
                  <w:default w:val="enter stationing"/>
                </w:textInput>
              </w:ffData>
            </w:fldChar>
          </w:r>
          <w:bookmarkStart w:id="329" w:name="Text2"/>
          <w:r>
            <w:instrText xml:space="preserve"> FORMTEXT </w:instrText>
          </w:r>
          <w:r>
            <w:fldChar w:fldCharType="separate"/>
          </w:r>
          <w:r>
            <w:rPr>
              <w:noProof/>
            </w:rPr>
            <w:t>enter stationing</w:t>
          </w:r>
          <w:r>
            <w:fldChar w:fldCharType="end"/>
          </w:r>
          <w:bookmarkEnd w:id="329"/>
          <w:r>
            <w:t xml:space="preserve"> </w:t>
          </w:r>
          <w:r w:rsidRPr="0037222D">
            <w:t xml:space="preserve">as a result of construction activity under or for this contract, </w:t>
          </w:r>
          <w:sdt>
            <w:sdtPr>
              <w:id w:val="64095942"/>
              <w:placeholder>
                <w:docPart w:val="FA07611728174BA88E2390C3C4124E6C"/>
              </w:placeholder>
              <w:comboBox>
                <w:listItem w:value="Choose an item."/>
                <w:listItem w:displayText="from _____ to _____ both dates inclusive" w:value="from _____ to _____ both dates inclusive"/>
                <w:listItem w:displayText="prior to ______ " w:value="prior to ______ "/>
                <w:listItem w:displayText="after _____ " w:value="after _____ "/>
              </w:comboBox>
            </w:sdtPr>
            <w:sdtContent>
              <w:r w:rsidRPr="00723C19">
                <w:rPr>
                  <w:b/>
                  <w:i/>
                  <w:color w:val="C00000"/>
                  <w:u w:val="single"/>
                </w:rPr>
                <w:t>Select from drop-down</w:t>
              </w:r>
            </w:sdtContent>
          </w:sdt>
          <w:r w:rsidRPr="0037222D">
            <w:t xml:space="preserve">, in order to avoid adverse impacts upon the spawning of </w:t>
          </w:r>
          <w:bookmarkStart w:id="330" w:name="Text5"/>
          <w:r w:rsidRPr="0037222D">
            <w:fldChar w:fldCharType="begin">
              <w:ffData>
                <w:name w:val="Text5"/>
                <w:enabled/>
                <w:calcOnExit w:val="0"/>
                <w:textInput>
                  <w:default w:val="fish species"/>
                </w:textInput>
              </w:ffData>
            </w:fldChar>
          </w:r>
          <w:r w:rsidRPr="0037222D">
            <w:instrText xml:space="preserve"> FORMTEXT </w:instrText>
          </w:r>
          <w:r w:rsidRPr="0037222D">
            <w:fldChar w:fldCharType="separate"/>
          </w:r>
          <w:r w:rsidRPr="0037222D">
            <w:t>fish species</w:t>
          </w:r>
          <w:r w:rsidRPr="0037222D">
            <w:fldChar w:fldCharType="end"/>
          </w:r>
          <w:bookmarkEnd w:id="330"/>
          <w:r w:rsidRPr="0037222D">
            <w:t>.</w:t>
          </w:r>
        </w:p>
        <w:p w:rsidR="00DA4311" w:rsidRDefault="00DA4311" w:rsidP="00041AF9">
          <w:pPr>
            <w:pStyle w:val="spParagraph"/>
          </w:pPr>
          <w:r w:rsidRPr="0037222D">
            <w:t>Any change to this limitation will require submitting a written request by the contractor to the engineer, subsequent review and concurrence by the Department of Natural Resources in the request, and final approval by the engineer. The approval will include all conditions to the request as mutually agreed upon by WisDOT and DNR.</w:t>
          </w:r>
        </w:p>
        <w:p w:rsidR="00DA4311" w:rsidRDefault="00DA4311"/>
      </w:docPartBody>
    </w:docPart>
    <w:docPart>
      <w:docPartPr>
        <w:name w:val="FA07611728174BA88E2390C3C4124E6C"/>
        <w:category>
          <w:name w:val="General"/>
          <w:gallery w:val="placeholder"/>
        </w:category>
        <w:types>
          <w:type w:val="bbPlcHdr"/>
        </w:types>
        <w:behaviors>
          <w:behavior w:val="content"/>
        </w:behaviors>
        <w:guid w:val="{66B0CCB6-4EB2-42D9-8572-93E7CB6C99AF}"/>
      </w:docPartPr>
      <w:docPartBody>
        <w:p w:rsidR="00DA4311" w:rsidRDefault="00DA4311" w:rsidP="00DA4311">
          <w:pPr>
            <w:pStyle w:val="FA07611728174BA88E2390C3C4124E6C"/>
          </w:pPr>
          <w:r>
            <w:rPr>
              <w:rStyle w:val="PlaceholderText"/>
            </w:rPr>
            <w:t>Choose an item.</w:t>
          </w:r>
        </w:p>
      </w:docPartBody>
    </w:docPart>
    <w:docPart>
      <w:docPartPr>
        <w:name w:val="FOTHER"/>
        <w:style w:val="spParagraph"/>
        <w:category>
          <w:name w:val="STSP"/>
          <w:gallery w:val="docParts"/>
        </w:category>
        <w:behaviors>
          <w:behavior w:val="content"/>
        </w:behaviors>
        <w:guid w:val="{AFDF5FC0-5F5C-4CC1-8379-111FE3999970}"/>
      </w:docPartPr>
      <w:docPartBody>
        <w:p w:rsidR="00DA4311" w:rsidRPr="0037222D" w:rsidRDefault="00DA4311" w:rsidP="00CD31A5">
          <w:pPr>
            <w:pStyle w:val="spParagraph"/>
            <w:rPr>
              <w:rStyle w:val="spHeading"/>
            </w:rPr>
          </w:pPr>
          <w:r w:rsidRPr="0037222D">
            <w:rPr>
              <w:rStyle w:val="spHeading"/>
            </w:rPr>
            <w:t xml:space="preserve">C.2  Rates </w:t>
          </w:r>
          <w:r>
            <w:rPr>
              <w:rStyle w:val="spHeading"/>
            </w:rPr>
            <w:t>-</w:t>
          </w:r>
          <w:r w:rsidRPr="0037222D">
            <w:rPr>
              <w:rStyle w:val="spHeading"/>
            </w:rPr>
            <w:t xml:space="preserve"> </w:t>
          </w:r>
          <w:sdt>
            <w:sdtPr>
              <w:rPr>
                <w:rStyle w:val="spHeading"/>
              </w:rPr>
              <w:id w:val="676308090"/>
              <w:placeholder>
                <w:docPart w:val="314B1663894B4D14AA4C9A58BBA6F182"/>
              </w:placeholder>
              <w:showingPlcHdr/>
              <w:dropDownList>
                <w:listItem w:value="Choose an item."/>
                <w:listItem w:displayText="East Troy Electric Railroad" w:value="East Troy Electric Railroad"/>
                <w:listItem w:displayText="Escanaba and Lake Superior Railroad Company" w:value="Escanaba and Lake Superior Railroad Company"/>
                <w:listItem w:displayText="Tomahawk Railway Limited Partnership" w:value="Tomahawk Railway Limited Partnership"/>
                <w:listItem w:displayText="Wisconsin Great Northern" w:value="Wisconsin Great Northern"/>
              </w:dropDownList>
            </w:sdtPr>
            <w:sdtContent>
              <w:r w:rsidRPr="0037222D">
                <w:rPr>
                  <w:rStyle w:val="PlaceholderText"/>
                </w:rPr>
                <w:t>Select from drop-down</w:t>
              </w:r>
            </w:sdtContent>
          </w:sdt>
        </w:p>
        <w:p w:rsidR="00DA4311" w:rsidRDefault="00DA4311" w:rsidP="00CD31A5">
          <w:pPr>
            <w:pStyle w:val="spParagraph"/>
          </w:pPr>
          <w:r>
            <w:t>The following rates, reimbursement provisions, and excluded conditions will be used to determine the contractor’s cost of flagging:</w:t>
          </w:r>
        </w:p>
        <w:p w:rsidR="00DA4311" w:rsidRDefault="00DA4311" w:rsidP="00CD31A5">
          <w:pPr>
            <w:pStyle w:val="spBullet1"/>
          </w:pPr>
          <w:r>
            <w:t>-</w:t>
          </w:r>
          <w:r>
            <w:tab/>
          </w:r>
          <w:r>
            <w:fldChar w:fldCharType="begin">
              <w:ffData>
                <w:name w:val="Text18"/>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daily rate for an eight-hour day (including wages, labor surcharges, meals, lodging, vehicle and mileage expenses),</w:t>
          </w:r>
        </w:p>
        <w:p w:rsidR="00DA4311" w:rsidRDefault="00DA4311" w:rsidP="00CD31A5">
          <w:pPr>
            <w:pStyle w:val="spBullet1"/>
          </w:pPr>
          <w:r>
            <w:t>-</w:t>
          </w:r>
          <w:r>
            <w:tab/>
          </w:r>
          <w:r>
            <w:fldChar w:fldCharType="begin">
              <w:ffData>
                <w:name w:val="Text18"/>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daily rate for an eight-hour day on Saturdays, Sundays or holidays (including wages, labor surcharges, meals, lodging, vehicle and mileage expenses),</w:t>
          </w:r>
        </w:p>
        <w:p w:rsidR="00DA4311" w:rsidRDefault="00DA4311" w:rsidP="00CD31A5">
          <w:pPr>
            <w:pStyle w:val="spBullet1"/>
          </w:pPr>
          <w:r>
            <w:t>-</w:t>
          </w:r>
          <w:r>
            <w:tab/>
          </w:r>
          <w:r>
            <w:fldChar w:fldCharType="begin">
              <w:ffData>
                <w:name w:val="Text18"/>
                <w:enabled/>
                <w:calcOnExit w:val="0"/>
                <w:textInput>
                  <w:default w:val="Enter dollar amount"/>
                </w:textInput>
              </w:ffData>
            </w:fldChar>
          </w:r>
          <w:r>
            <w:instrText xml:space="preserve"> FORMTEXT </w:instrText>
          </w:r>
          <w:r>
            <w:fldChar w:fldCharType="separate"/>
          </w:r>
          <w:r>
            <w:rPr>
              <w:noProof/>
            </w:rPr>
            <w:t>Enter dollar amount</w:t>
          </w:r>
          <w:r>
            <w:fldChar w:fldCharType="end"/>
          </w:r>
          <w:r>
            <w:t xml:space="preserve"> per hour overtime rate for all time worked before or after the regular assigned eight hours on any day, or for a minimum three hour call on Saturdays, Sundays, or Holidays.</w:t>
          </w:r>
        </w:p>
        <w:p w:rsidR="00DA4311" w:rsidRDefault="00DA4311" w:rsidP="00CD31A5">
          <w:pPr>
            <w:pStyle w:val="spParagraph"/>
          </w:pPr>
          <w:r>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DA4311" w:rsidRDefault="00DA4311"/>
      </w:docPartBody>
    </w:docPart>
    <w:docPart>
      <w:docPartPr>
        <w:name w:val="314B1663894B4D14AA4C9A58BBA6F182"/>
        <w:category>
          <w:name w:val="General"/>
          <w:gallery w:val="placeholder"/>
        </w:category>
        <w:types>
          <w:type w:val="bbPlcHdr"/>
        </w:types>
        <w:behaviors>
          <w:behavior w:val="content"/>
        </w:behaviors>
        <w:guid w:val="{BF7455DB-1A69-4B04-91AA-0942DCCBB259}"/>
      </w:docPartPr>
      <w:docPartBody>
        <w:p w:rsidR="00DA4311" w:rsidRDefault="00DA4311" w:rsidP="00DA4311">
          <w:pPr>
            <w:pStyle w:val="314B1663894B4D14AA4C9A58BBA6F182"/>
          </w:pPr>
          <w:r w:rsidRPr="0037222D">
            <w:rPr>
              <w:rStyle w:val="PlaceholderText"/>
            </w:rPr>
            <w:t>Select from drop-down</w:t>
          </w:r>
        </w:p>
      </w:docPartBody>
    </w:docPart>
    <w:docPart>
      <w:docPartPr>
        <w:name w:val="FPGR"/>
        <w:style w:val="Normal"/>
        <w:category>
          <w:name w:val="STSP"/>
          <w:gallery w:val="docParts"/>
        </w:category>
        <w:behaviors>
          <w:behavior w:val="content"/>
        </w:behaviors>
        <w:guid w:val="{47AFF20D-D177-456A-915F-32C9410CC7ED}"/>
      </w:docPartPr>
      <w:docPartBody>
        <w:p w:rsidR="00DA4311" w:rsidRPr="00FB178E" w:rsidRDefault="00DA4311" w:rsidP="00013C96">
          <w:pPr>
            <w:rPr>
              <w:rStyle w:val="spHeading"/>
            </w:rPr>
          </w:pPr>
          <w:r w:rsidRPr="00FB178E">
            <w:rPr>
              <w:rStyle w:val="spHeading"/>
            </w:rPr>
            <w:t>C.2  Rates - Progressive Rail</w:t>
          </w:r>
          <w:r>
            <w:rPr>
              <w:rStyle w:val="spHeading"/>
            </w:rPr>
            <w:t xml:space="preserve"> </w:t>
          </w:r>
        </w:p>
        <w:p w:rsidR="00DA4311" w:rsidRDefault="00DA4311" w:rsidP="00013C96">
          <w:r>
            <w:t>The following rates, reimbursement provisions, and excluded conditions will be used to determine the contractor’s cost of flagging:</w:t>
          </w:r>
        </w:p>
        <w:p w:rsidR="00DA4311" w:rsidRDefault="00DA4311" w:rsidP="00013C96">
          <w:pPr>
            <w:pStyle w:val="spBullet1"/>
            <w:spacing w:before="80" w:after="80"/>
          </w:pPr>
          <w:r>
            <w:t>-</w:t>
          </w:r>
          <w:r>
            <w:tab/>
            <w:t>$1,000 daily rate per day (including wages, labor surcharges, meals, lodging, vehicle and mileage expenses for hours between 7:30 am – 3:30 pm M-F)</w:t>
          </w:r>
        </w:p>
        <w:p w:rsidR="00DA4311" w:rsidRDefault="00DA4311" w:rsidP="003E7B29">
          <w:pPr>
            <w:pStyle w:val="spBullet1"/>
            <w:spacing w:before="80" w:after="80"/>
          </w:pPr>
          <w:r>
            <w:t>-</w:t>
          </w:r>
          <w:r>
            <w:tab/>
            <w:t>$1,000 "</w:t>
          </w:r>
          <w:r w:rsidRPr="009D6D09">
            <w:t>Rest Time</w:t>
          </w:r>
          <w:r>
            <w:t>"</w:t>
          </w:r>
          <w:r w:rsidRPr="009D6D09">
            <w:t xml:space="preserve"> or nightly rate for weekday overnight work for an eight-hour day (including wages, labor surcharges, lodging, vehicle and mileage expenses)</w:t>
          </w:r>
        </w:p>
        <w:p w:rsidR="00DA4311" w:rsidRDefault="00DA4311" w:rsidP="00775FC2">
          <w:pPr>
            <w:pStyle w:val="spBullet1"/>
            <w:spacing w:before="80" w:after="80"/>
          </w:pPr>
          <w:r>
            <w:t xml:space="preserve">- </w:t>
          </w:r>
          <w:r>
            <w:tab/>
          </w:r>
          <w:r w:rsidRPr="009D6D09">
            <w:t>$</w:t>
          </w:r>
          <w:r>
            <w:t>1,000</w:t>
          </w:r>
          <w:r w:rsidRPr="009D6D09">
            <w:t xml:space="preserve"> daily rate for an eight-hour day on Saturdays, Sundays, or holidays (including wages, labor surcharges, lodging, vehicle and mileage expenses)</w:t>
          </w:r>
        </w:p>
        <w:p w:rsidR="00DA4311" w:rsidRDefault="00DA4311" w:rsidP="00775FC2">
          <w:pPr>
            <w:pStyle w:val="spBullet1"/>
            <w:spacing w:before="80" w:after="80"/>
          </w:pPr>
          <w:r>
            <w:t>-</w:t>
          </w:r>
          <w:r>
            <w:tab/>
            <w:t>$1,000</w:t>
          </w:r>
          <w:r w:rsidRPr="009D6D09">
            <w:t xml:space="preserve"> </w:t>
          </w:r>
          <w:r>
            <w:t>"</w:t>
          </w:r>
          <w:r w:rsidRPr="009D6D09">
            <w:t>Rest Time</w:t>
          </w:r>
          <w:r>
            <w:t>"</w:t>
          </w:r>
          <w:r w:rsidRPr="009D6D09">
            <w:t xml:space="preserve"> or nightly rate for weekend overnight work for an eight-hour day (including wages, labor surcharges, lodging, vehicle and mileage expenses)</w:t>
          </w:r>
        </w:p>
        <w:p w:rsidR="00DA4311" w:rsidRPr="009D6D09" w:rsidRDefault="00DA4311" w:rsidP="00775FC2">
          <w:pPr>
            <w:pStyle w:val="spBullet1"/>
            <w:spacing w:before="80" w:after="80"/>
          </w:pPr>
          <w:r>
            <w:t>-</w:t>
          </w:r>
          <w:r>
            <w:tab/>
          </w:r>
          <w:r w:rsidRPr="009D6D09">
            <w:t>$</w:t>
          </w:r>
          <w:r>
            <w:t>150</w:t>
          </w:r>
          <w:r w:rsidRPr="009D6D09">
            <w:t xml:space="preserve"> per hour overtime rate for all time worked before or after the regular assigned ei</w:t>
          </w:r>
          <w:r>
            <w:t xml:space="preserve">ght hours on any day, or for a </w:t>
          </w:r>
          <w:r w:rsidRPr="009D6D09">
            <w:t>minimum three hour call on Saturdays, Sundays, or Holidays.</w:t>
          </w:r>
        </w:p>
        <w:p w:rsidR="00DA4311" w:rsidRDefault="00DA4311" w:rsidP="00013C96">
          <w:pPr>
            <w:pStyle w:val="spBullet1"/>
            <w:spacing w:before="80" w:after="80"/>
          </w:pPr>
        </w:p>
        <w:p w:rsidR="00DA4311" w:rsidRDefault="00DA4311" w:rsidP="00013C96">
          <w:r>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DA4311" w:rsidRPr="007010DC" w:rsidRDefault="00DA4311" w:rsidP="00013C96">
          <w:r>
            <w:t xml:space="preserve">Advise Progressive Rail </w:t>
          </w:r>
          <w:r w:rsidRPr="007010DC">
            <w:t>that the flagging services are to be billed at the rate for a public highway project.</w:t>
          </w:r>
        </w:p>
        <w:p w:rsidR="00DA4311" w:rsidRDefault="00DA4311" w:rsidP="00013C96"/>
        <w:p w:rsidR="00DA4311" w:rsidRDefault="00DA4311"/>
      </w:docPartBody>
    </w:docPart>
    <w:docPart>
      <w:docPartPr>
        <w:name w:val="FSOO"/>
        <w:style w:val="Normal"/>
        <w:category>
          <w:name w:val="STSP"/>
          <w:gallery w:val="docParts"/>
        </w:category>
        <w:behaviors>
          <w:behavior w:val="content"/>
        </w:behaviors>
        <w:guid w:val="{5B5C595F-1E51-4739-8BD2-2C7E2ABBA1D8}"/>
      </w:docPartPr>
      <w:docPartBody>
        <w:p w:rsidR="00DA4311" w:rsidRPr="00037213" w:rsidRDefault="00DA4311" w:rsidP="00640D61">
          <w:pPr>
            <w:rPr>
              <w:rStyle w:val="spHeading"/>
            </w:rPr>
          </w:pPr>
          <w:r w:rsidRPr="00037213">
            <w:rPr>
              <w:rStyle w:val="spHeading"/>
            </w:rPr>
            <w:t>C.2  Rates - Soo Line Railroad Company (CP)</w:t>
          </w:r>
        </w:p>
        <w:p w:rsidR="00DA4311" w:rsidRPr="009D6D09" w:rsidRDefault="00DA4311" w:rsidP="00640D61">
          <w:r w:rsidRPr="009D6D09">
            <w:t>The following rates, reimbursement provisions, and excluded conditions will be used to determine the contractor’s cost of flagging:</w:t>
          </w:r>
        </w:p>
        <w:p w:rsidR="00DA4311" w:rsidRPr="009D6D09" w:rsidRDefault="00DA4311" w:rsidP="00640D61">
          <w:pPr>
            <w:pStyle w:val="spBullet1"/>
            <w:spacing w:before="80" w:after="80"/>
          </w:pPr>
          <w:r>
            <w:t>-</w:t>
          </w:r>
          <w:r w:rsidRPr="009D6D09">
            <w:tab/>
            <w:t>$</w:t>
          </w:r>
          <w:r>
            <w:t>1,300</w:t>
          </w:r>
          <w:r w:rsidRPr="009D6D09">
            <w:t xml:space="preserve"> daily rate for an eight-hour day (including wages, labor surcharges, meals, lodging, vehicle and mileage expenses),</w:t>
          </w:r>
        </w:p>
        <w:p w:rsidR="00DA4311" w:rsidRPr="009D6D09" w:rsidRDefault="00DA4311" w:rsidP="00640D61">
          <w:pPr>
            <w:pStyle w:val="spBullet1"/>
            <w:spacing w:before="80" w:after="80"/>
          </w:pPr>
          <w:r>
            <w:t>-</w:t>
          </w:r>
          <w:r>
            <w:tab/>
            <w:t>$1,55</w:t>
          </w:r>
          <w:r w:rsidRPr="009D6D09">
            <w:t>0 daily rate for an eight-hour day on Saturdays, Sundays or holidays (including wages, labor surcharges, meals, lodging, vehicle and mileage expenses),</w:t>
          </w:r>
        </w:p>
        <w:p w:rsidR="00DA4311" w:rsidRPr="009D6D09" w:rsidRDefault="00DA4311" w:rsidP="00640D61">
          <w:pPr>
            <w:pStyle w:val="spBullet1"/>
            <w:spacing w:before="80" w:after="80"/>
          </w:pPr>
          <w:r>
            <w:t>-</w:t>
          </w:r>
          <w:r w:rsidRPr="009D6D09">
            <w:tab/>
            <w:t>$1</w:t>
          </w:r>
          <w:r>
            <w:t>7</w:t>
          </w:r>
          <w:r w:rsidRPr="009D6D09">
            <w:t>5 per hour overtime rate for all time worked before or after the regular assigned eight hours on any day, or for a minimum three hour call on Saturdays, Sundays, or Holidays.</w:t>
          </w:r>
        </w:p>
        <w:p w:rsidR="00DA4311" w:rsidRDefault="00DA4311" w:rsidP="00061E63">
          <w:r>
            <w:t>The railroad or its third-party flagging contractor will require a prepayment and a minimum 40-day notice.</w:t>
          </w:r>
        </w:p>
        <w:p w:rsidR="00DA4311" w:rsidRPr="009D6D09" w:rsidRDefault="00DA4311" w:rsidP="00640D61">
          <w:r w:rsidRPr="009D6D09">
            <w:t>If a flagger must be relieved due to hours-of-service requirements, arrangements will be made for a relief flagger.</w:t>
          </w:r>
        </w:p>
        <w:p w:rsidR="00DA4311" w:rsidRDefault="00DA4311" w:rsidP="00640D61">
          <w:r w:rsidRPr="009D6D09">
            <w:t>The flagger is required to set flags each day in advance of the contractor commencing work that will require flagging. The flagger must also remove the flags each day 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DA4311" w:rsidRDefault="00DA4311"/>
      </w:docPartBody>
    </w:docPart>
    <w:docPart>
      <w:docPartPr>
        <w:name w:val="FSSAM"/>
        <w:style w:val="Normal"/>
        <w:category>
          <w:name w:val="STSP"/>
          <w:gallery w:val="docParts"/>
        </w:category>
        <w:behaviors>
          <w:behavior w:val="content"/>
        </w:behaviors>
        <w:guid w:val="{45B64997-6DD8-4583-AD3F-67681B55992D}"/>
      </w:docPartPr>
      <w:docPartBody>
        <w:p w:rsidR="00DA4311" w:rsidRPr="00E955A0" w:rsidRDefault="00DA4311" w:rsidP="00702103">
          <w:pPr>
            <w:rPr>
              <w:rStyle w:val="spHeading"/>
            </w:rPr>
          </w:pPr>
          <w:r w:rsidRPr="00E955A0">
            <w:rPr>
              <w:rStyle w:val="spHeading"/>
            </w:rPr>
            <w:t>C.2  Rates - Wisconsin Central Ltd and Sault Ste. Marie Bridge Company (CN)</w:t>
          </w:r>
        </w:p>
        <w:p w:rsidR="00DA4311" w:rsidRPr="009D6D09" w:rsidRDefault="00DA4311" w:rsidP="00702103">
          <w:r w:rsidRPr="009D6D09">
            <w:t>The following rates, reimbursement provisions, and excluded conditions will be used to determine the contractor’s cost of flagging:</w:t>
          </w:r>
        </w:p>
        <w:p w:rsidR="00DA4311" w:rsidRPr="009D6D09" w:rsidRDefault="00DA4311" w:rsidP="00702103">
          <w:pPr>
            <w:pStyle w:val="spBullet1"/>
            <w:spacing w:before="80" w:after="80"/>
          </w:pPr>
          <w:r>
            <w:t>-</w:t>
          </w:r>
          <w:r w:rsidRPr="009D6D09">
            <w:tab/>
            <w:t>$</w:t>
          </w:r>
          <w:r>
            <w:t>1,500</w:t>
          </w:r>
          <w:r w:rsidRPr="009D6D09">
            <w:t xml:space="preserve"> daily rate (including wages, labor surcharges, meals, lodging, vehicle and mileage expenses) for a </w:t>
          </w:r>
          <w:r>
            <w:t>10-hour day (this includes 2 hours of overtime hours to set/remove flags)</w:t>
          </w:r>
          <w:r w:rsidRPr="009D6D09">
            <w:t xml:space="preserve"> flagging day at the job site;</w:t>
          </w:r>
        </w:p>
        <w:p w:rsidR="00DA4311" w:rsidRPr="009D6D09" w:rsidRDefault="00DA4311" w:rsidP="00702103">
          <w:pPr>
            <w:pStyle w:val="spBullet1"/>
            <w:spacing w:before="80" w:after="80"/>
          </w:pPr>
          <w:r>
            <w:t>-</w:t>
          </w:r>
          <w:r w:rsidRPr="009D6D09">
            <w:tab/>
            <w:t>$</w:t>
          </w:r>
          <w:r>
            <w:t>1,800</w:t>
          </w:r>
          <w:r w:rsidRPr="009D6D09">
            <w:t xml:space="preserve"> daily rate (including wages, labor surcharges, meals, lodging, vehicle and mileage expenses) for a </w:t>
          </w:r>
          <w:r>
            <w:t xml:space="preserve">10-hour day (this includes 2 hours of overtime hours to set/remove flags) </w:t>
          </w:r>
          <w:r w:rsidRPr="009D6D09">
            <w:t>flagging day at the job site on Saturdays, Sundays or holidays;</w:t>
          </w:r>
        </w:p>
        <w:p w:rsidR="00DA4311" w:rsidRPr="009D6D09" w:rsidRDefault="00DA4311" w:rsidP="00702103">
          <w:pPr>
            <w:pStyle w:val="spBullet1"/>
            <w:spacing w:before="80" w:after="80"/>
          </w:pPr>
          <w:r>
            <w:t>-</w:t>
          </w:r>
          <w:r w:rsidRPr="009D6D09">
            <w:tab/>
            <w:t>$</w:t>
          </w:r>
          <w:r>
            <w:t>175</w:t>
          </w:r>
          <w:r w:rsidRPr="009D6D09">
            <w:t xml:space="preserve"> per hour overtime rate for all time worked before or after the </w:t>
          </w:r>
          <w:r>
            <w:t>10</w:t>
          </w:r>
          <w:r w:rsidRPr="009D6D09">
            <w:t>-hour flagging day.</w:t>
          </w:r>
        </w:p>
        <w:p w:rsidR="00DA4311" w:rsidRDefault="00DA4311" w:rsidP="00702103">
          <w:r>
            <w:t xml:space="preserve">The railroad will require prepayment for flagging. </w:t>
          </w:r>
          <w:r w:rsidRPr="009D6D09">
            <w:t>Any time worked before or after the</w:t>
          </w:r>
          <w:r>
            <w:t xml:space="preserve"> 10</w:t>
          </w:r>
          <w:r w:rsidRPr="009D6D09">
            <w:t>-hour flagging day will be billed at the overtime rate. The contractor is responsible for knowing the requirements of the railroad for arranging and terminating flagging services and for the associated costs of those services.</w:t>
          </w:r>
        </w:p>
        <w:p w:rsidR="00DA4311" w:rsidRDefault="00DA4311"/>
      </w:docPartBody>
    </w:docPart>
    <w:docPart>
      <w:docPartPr>
        <w:name w:val="FUP"/>
        <w:style w:val="Normal"/>
        <w:category>
          <w:name w:val="STSP"/>
          <w:gallery w:val="docParts"/>
        </w:category>
        <w:behaviors>
          <w:behavior w:val="content"/>
        </w:behaviors>
        <w:guid w:val="{8929D36E-82BE-44E0-BE4D-4A01B93E2ABB}"/>
      </w:docPartPr>
      <w:docPartBody>
        <w:p w:rsidR="00DA4311" w:rsidRPr="00E955A0" w:rsidRDefault="00DA4311" w:rsidP="00D844C1">
          <w:pPr>
            <w:rPr>
              <w:rStyle w:val="spHeading"/>
            </w:rPr>
          </w:pPr>
          <w:r w:rsidRPr="00E955A0">
            <w:rPr>
              <w:rStyle w:val="spHeading"/>
            </w:rPr>
            <w:t>C.2  Rates - Union Pacific</w:t>
          </w:r>
        </w:p>
        <w:p w:rsidR="00DA4311" w:rsidRPr="009D6D09" w:rsidRDefault="00DA4311" w:rsidP="00D844C1">
          <w:r w:rsidRPr="009D6D09">
            <w:t>The following rates, reimbursement provisions, and excluded conditions will be used to determine the contractor’s cost of flagging:</w:t>
          </w:r>
        </w:p>
        <w:p w:rsidR="00DA4311" w:rsidRPr="009D6D09" w:rsidRDefault="00DA4311" w:rsidP="00D844C1">
          <w:pPr>
            <w:pStyle w:val="spBullet1"/>
            <w:spacing w:before="80" w:after="80"/>
          </w:pPr>
          <w:r>
            <w:t>-</w:t>
          </w:r>
          <w:r>
            <w:tab/>
          </w:r>
          <w:r w:rsidRPr="009D6D09">
            <w:t>$</w:t>
          </w:r>
          <w:r>
            <w:t>1,200</w:t>
          </w:r>
          <w:r w:rsidRPr="009D6D09">
            <w:t xml:space="preserve"> daily rate for an eight-hour day (including wages, labor surcharges, lodging, vehicle and mileage expenses),</w:t>
          </w:r>
        </w:p>
        <w:p w:rsidR="00DA4311" w:rsidRDefault="00DA4311" w:rsidP="00D844C1">
          <w:pPr>
            <w:pStyle w:val="spBullet1"/>
            <w:spacing w:before="80" w:after="80"/>
          </w:pPr>
          <w:r>
            <w:t>-</w:t>
          </w:r>
          <w:r>
            <w:tab/>
            <w:t>$1,550</w:t>
          </w:r>
          <w:r w:rsidRPr="009D6D09">
            <w:t xml:space="preserve"> </w:t>
          </w:r>
          <w:bookmarkStart w:id="331" w:name="_Hlk42855457"/>
          <w:r>
            <w:t>"</w:t>
          </w:r>
          <w:r w:rsidRPr="009D6D09">
            <w:t>Rest Time</w:t>
          </w:r>
          <w:r>
            <w:t>"</w:t>
          </w:r>
          <w:r w:rsidRPr="009D6D09">
            <w:t xml:space="preserve"> or nightly rate for weekday overnight work for an eight-hour day (including wages, labor surcharges, lodging, vehicle and mileage expenses)</w:t>
          </w:r>
        </w:p>
        <w:bookmarkEnd w:id="331"/>
        <w:p w:rsidR="00DA4311" w:rsidRDefault="00DA4311" w:rsidP="00D844C1">
          <w:pPr>
            <w:pStyle w:val="spBullet1"/>
            <w:spacing w:before="80" w:after="80"/>
          </w:pPr>
          <w:r>
            <w:t>-</w:t>
          </w:r>
          <w:r>
            <w:tab/>
          </w:r>
          <w:bookmarkStart w:id="332" w:name="_Hlk42855491"/>
          <w:r w:rsidRPr="009D6D09">
            <w:t>$</w:t>
          </w:r>
          <w:r>
            <w:t>1,500</w:t>
          </w:r>
          <w:r w:rsidRPr="009D6D09">
            <w:t xml:space="preserve"> daily rate for an eight-hour day on Saturdays, Sundays, or holidays (including wages, labor surcharges, lodging, vehicle and mileage expenses)</w:t>
          </w:r>
        </w:p>
        <w:bookmarkEnd w:id="332"/>
        <w:p w:rsidR="00DA4311" w:rsidRDefault="00DA4311" w:rsidP="00D844C1">
          <w:pPr>
            <w:pStyle w:val="spBullet1"/>
            <w:spacing w:before="80" w:after="80"/>
          </w:pPr>
          <w:r>
            <w:t>-</w:t>
          </w:r>
          <w:r>
            <w:tab/>
          </w:r>
          <w:bookmarkStart w:id="333" w:name="_Hlk42855508"/>
          <w:r>
            <w:t>$1,550</w:t>
          </w:r>
          <w:r w:rsidRPr="009D6D09">
            <w:t xml:space="preserve"> </w:t>
          </w:r>
          <w:r>
            <w:t>"</w:t>
          </w:r>
          <w:r w:rsidRPr="009D6D09">
            <w:t>Rest Time</w:t>
          </w:r>
          <w:r>
            <w:t>"</w:t>
          </w:r>
          <w:r w:rsidRPr="009D6D09">
            <w:t xml:space="preserve"> or nightly rate for weekend overnight work for an eight-hour day (including wages, labor surcharges, lodging, vehicle and mileage expenses)</w:t>
          </w:r>
        </w:p>
        <w:p w:rsidR="00DA4311" w:rsidRPr="009D6D09" w:rsidRDefault="00DA4311" w:rsidP="00D844C1">
          <w:pPr>
            <w:pStyle w:val="spBullet1"/>
            <w:spacing w:before="80" w:after="80"/>
          </w:pPr>
          <w:r>
            <w:t>-</w:t>
          </w:r>
          <w:r>
            <w:tab/>
          </w:r>
          <w:r w:rsidRPr="009D6D09">
            <w:t>$</w:t>
          </w:r>
          <w:r>
            <w:t>175</w:t>
          </w:r>
          <w:r w:rsidRPr="009D6D09">
            <w:t xml:space="preserve"> per hour overtime rate for all time worked before or after the regular assigned ei</w:t>
          </w:r>
          <w:r>
            <w:t xml:space="preserve">ght hours on any day, or for a </w:t>
          </w:r>
          <w:r w:rsidRPr="009D6D09">
            <w:t>minimum three hour call on Saturdays, Sundays, or Holidays.</w:t>
          </w:r>
        </w:p>
        <w:bookmarkEnd w:id="333"/>
        <w:p w:rsidR="00DA4311" w:rsidRDefault="00DA4311" w:rsidP="00D844C1">
          <w:r>
            <w:t xml:space="preserve">The railroad or its third-party flagging contractor </w:t>
          </w:r>
          <w:hyperlink r:id="rId84" w:history="1">
            <w:r w:rsidRPr="004E49D0">
              <w:rPr>
                <w:rStyle w:val="Hyperlink"/>
              </w:rPr>
              <w:t>www.up.com/flagging</w:t>
            </w:r>
          </w:hyperlink>
          <w:r>
            <w:t xml:space="preserve"> will require pre-payment and a minimum 40-day notice. </w:t>
          </w:r>
          <w:r w:rsidRPr="009D6D09">
            <w:t>The flagger is required to set flags each day in advance of the contractor commencing work that will require flagging. The flagger must</w:t>
          </w:r>
          <w:r>
            <w:t xml:space="preserve"> also remove the flags each day </w:t>
          </w:r>
          <w:r w:rsidRPr="009D6D09">
            <w:t>after the completion of work that required flagging. Any time worked before or after the minimum eight-hour flagging day to set or remove flags will be billed at the overtime rate. The contractor is responsible for knowing the requirements of the railroad for arranging and terminating flagging services and for the associated costs of those services.</w:t>
          </w:r>
        </w:p>
        <w:p w:rsidR="00DA4311" w:rsidRDefault="00DA4311"/>
      </w:docPartBody>
    </w:docPart>
    <w:docPart>
      <w:docPartPr>
        <w:name w:val="FVLS"/>
        <w:style w:val="Normal"/>
        <w:category>
          <w:name w:val="STSP"/>
          <w:gallery w:val="docParts"/>
        </w:category>
        <w:behaviors>
          <w:behavior w:val="content"/>
        </w:behaviors>
        <w:guid w:val="{8A3BE25C-CB1A-45C4-A329-D8891BFA9F04}"/>
      </w:docPartPr>
      <w:docPartBody>
        <w:p w:rsidR="00DA4311" w:rsidRPr="000852EF" w:rsidRDefault="00DA4311" w:rsidP="00FE53DB">
          <w:pPr>
            <w:spacing w:before="120" w:after="120" w:line="240" w:lineRule="auto"/>
            <w:rPr>
              <w:rFonts w:ascii="Arial" w:eastAsia="Arial" w:hAnsi="Arial" w:cs="Arial"/>
              <w:b/>
              <w:sz w:val="20"/>
              <w:szCs w:val="20"/>
            </w:rPr>
          </w:pPr>
          <w:r w:rsidRPr="000852EF">
            <w:rPr>
              <w:rFonts w:ascii="Arial" w:eastAsia="Arial" w:hAnsi="Arial" w:cs="Arial"/>
              <w:b/>
              <w:sz w:val="20"/>
              <w:szCs w:val="20"/>
            </w:rPr>
            <w:t>Construction Contact</w:t>
          </w:r>
        </w:p>
        <w:p w:rsidR="00DA4311" w:rsidRPr="000852EF" w:rsidRDefault="00DA4311"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 xml:space="preserve">Roger Schaalma, </w:t>
          </w:r>
          <w:r>
            <w:rPr>
              <w:rFonts w:ascii="Arial" w:eastAsia="Arial" w:hAnsi="Arial" w:cs="Arial"/>
              <w:sz w:val="20"/>
              <w:szCs w:val="20"/>
            </w:rPr>
            <w:t>Divisional Engineer</w:t>
          </w:r>
          <w:r w:rsidRPr="000852EF">
            <w:rPr>
              <w:rFonts w:ascii="Arial" w:eastAsia="Arial" w:hAnsi="Arial" w:cs="Arial"/>
              <w:sz w:val="20"/>
              <w:szCs w:val="20"/>
            </w:rPr>
            <w:t>, Fox Valley and Lake Superior Rail</w:t>
          </w:r>
          <w:r>
            <w:rPr>
              <w:rFonts w:ascii="Arial" w:eastAsia="Arial" w:hAnsi="Arial" w:cs="Arial"/>
              <w:sz w:val="20"/>
              <w:szCs w:val="20"/>
            </w:rPr>
            <w:t xml:space="preserve"> System, LLC</w:t>
          </w:r>
          <w:r w:rsidRPr="000852EF">
            <w:rPr>
              <w:rFonts w:ascii="Arial" w:eastAsia="Arial" w:hAnsi="Arial" w:cs="Arial"/>
              <w:sz w:val="20"/>
              <w:szCs w:val="20"/>
            </w:rPr>
            <w:t xml:space="preserve">.; 1890 East Johnson Street, Madison, WI 53704; Telephone (608) 620-2044; E-mail </w:t>
          </w:r>
          <w:hyperlink r:id="rId85">
            <w:r>
              <w:rPr>
                <w:rFonts w:ascii="Arial" w:eastAsia="Arial" w:hAnsi="Arial" w:cs="Arial"/>
                <w:color w:val="0000FF"/>
                <w:sz w:val="20"/>
                <w:szCs w:val="20"/>
                <w:u w:val="single"/>
              </w:rPr>
              <w:t>rschaalma@watco.com</w:t>
            </w:r>
          </w:hyperlink>
          <w:r w:rsidRPr="000852EF">
            <w:rPr>
              <w:rFonts w:ascii="Arial" w:eastAsia="Arial" w:hAnsi="Arial" w:cs="Arial"/>
              <w:sz w:val="20"/>
              <w:szCs w:val="20"/>
            </w:rPr>
            <w:t xml:space="preserve"> for consultation on railroad requirements during construction.</w:t>
          </w:r>
        </w:p>
        <w:p w:rsidR="00DA4311" w:rsidRPr="000852EF" w:rsidRDefault="00DA4311"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Amend standard spec 108.4 to include the railroad in the distribution of the initial bar chart, and monthly schedule updates. The bar chart shall specifically show work involving coordination with the railroad.</w:t>
          </w:r>
        </w:p>
        <w:p w:rsidR="00DA4311" w:rsidRDefault="00DA4311" w:rsidP="00686D06">
          <w:pPr>
            <w:pStyle w:val="ListParagraph"/>
            <w:ind w:left="0"/>
          </w:pPr>
          <w:r w:rsidRPr="000852EF">
            <w:rPr>
              <w:rFonts w:eastAsia="Arial"/>
              <w:b/>
              <w:sz w:val="20"/>
              <w:szCs w:val="20"/>
            </w:rPr>
            <w:t>Flagging Contact</w:t>
          </w:r>
          <w:r w:rsidRPr="00686D06">
            <w:t xml:space="preserve"> </w:t>
          </w:r>
        </w:p>
        <w:p w:rsidR="00DA4311" w:rsidRPr="00681A8B" w:rsidRDefault="00DA4311" w:rsidP="001243B6">
          <w:pPr>
            <w:pStyle w:val="spParagraph"/>
            <w:rPr>
              <w:rFonts w:cs="Arial"/>
              <w:szCs w:val="20"/>
            </w:rPr>
          </w:pPr>
          <w:r>
            <w:rPr>
              <w:rFonts w:cs="Arial"/>
              <w:szCs w:val="20"/>
            </w:rPr>
            <w:t xml:space="preserve">Send flagging request to </w:t>
          </w:r>
          <w:hyperlink r:id="rId86" w:tgtFrame="_blank" w:tooltip="mailto:flaggingapplication@watco.com" w:history="1">
            <w:r>
              <w:rPr>
                <w:rStyle w:val="Hyperlink"/>
                <w:color w:val="0000FF"/>
              </w:rPr>
              <w:t>flaggingapplication@watco.com</w:t>
            </w:r>
          </w:hyperlink>
          <w:r>
            <w:t> </w:t>
          </w:r>
          <w:r w:rsidRPr="00681A8B">
            <w:rPr>
              <w:rFonts w:cs="Arial"/>
              <w:szCs w:val="20"/>
            </w:rPr>
            <w:t xml:space="preserve"> Reference the Crossing ID, Wisconsin Milepost and Subdivision found in A.1. Contractor must officially request a railroad flagger a minimum of 15 day prior to scheduled work. If the contractor fails to do so and is required to pay an Expedited Fee, the project will not reimburse the contractor for said fee.</w:t>
          </w:r>
        </w:p>
        <w:p w:rsidR="00DA4311" w:rsidRPr="000852EF" w:rsidRDefault="00DA4311" w:rsidP="00FE53DB">
          <w:pPr>
            <w:spacing w:before="120" w:after="120" w:line="240" w:lineRule="auto"/>
            <w:rPr>
              <w:rFonts w:ascii="Arial" w:eastAsia="Arial" w:hAnsi="Arial" w:cs="Arial"/>
              <w:b/>
              <w:sz w:val="20"/>
              <w:szCs w:val="20"/>
            </w:rPr>
          </w:pPr>
          <w:r w:rsidRPr="000852EF">
            <w:rPr>
              <w:rFonts w:ascii="Arial" w:eastAsia="Arial" w:hAnsi="Arial" w:cs="Arial"/>
              <w:b/>
              <w:sz w:val="20"/>
              <w:szCs w:val="20"/>
            </w:rPr>
            <w:t>Cable Locate Contact</w:t>
          </w:r>
        </w:p>
        <w:p w:rsidR="00DA4311" w:rsidRPr="000852EF" w:rsidRDefault="00DA4311"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 xml:space="preserve">In addition to contacting Diggers Hotline, contact the </w:t>
          </w:r>
          <w:r>
            <w:rPr>
              <w:rFonts w:ascii="Arial" w:eastAsia="Arial" w:hAnsi="Arial" w:cs="Arial"/>
              <w:sz w:val="20"/>
              <w:szCs w:val="20"/>
            </w:rPr>
            <w:t>Flagging</w:t>
          </w:r>
          <w:r w:rsidRPr="000852EF">
            <w:rPr>
              <w:rFonts w:ascii="Arial" w:eastAsia="Arial" w:hAnsi="Arial" w:cs="Arial"/>
              <w:sz w:val="20"/>
              <w:szCs w:val="20"/>
            </w:rPr>
            <w:t xml:space="preserve"> Contact above at least five working days before the locate is needed. Reference the Crossing ID, Wisconsin Milepost and Subdivision found in A.1.</w:t>
          </w:r>
        </w:p>
        <w:p w:rsidR="00DA4311" w:rsidRPr="000852EF" w:rsidRDefault="00DA4311" w:rsidP="00FE53DB">
          <w:pPr>
            <w:spacing w:before="120" w:after="120" w:line="240" w:lineRule="auto"/>
            <w:rPr>
              <w:rFonts w:ascii="Arial" w:eastAsia="Arial" w:hAnsi="Arial" w:cs="Arial"/>
              <w:sz w:val="20"/>
              <w:szCs w:val="20"/>
            </w:rPr>
          </w:pPr>
          <w:r w:rsidRPr="000852EF">
            <w:rPr>
              <w:rFonts w:ascii="Arial" w:eastAsia="Arial" w:hAnsi="Arial" w:cs="Arial"/>
              <w:sz w:val="20"/>
              <w:szCs w:val="20"/>
            </w:rPr>
            <w:t xml:space="preserve">Fox Valley and Lake Superior Rail </w:t>
          </w:r>
          <w:r>
            <w:rPr>
              <w:rFonts w:ascii="Arial" w:eastAsia="Arial" w:hAnsi="Arial" w:cs="Arial"/>
              <w:sz w:val="20"/>
              <w:szCs w:val="20"/>
            </w:rPr>
            <w:t xml:space="preserve">System, LLC </w:t>
          </w:r>
          <w:r w:rsidRPr="000852EF">
            <w:rPr>
              <w:rFonts w:ascii="Arial" w:eastAsia="Arial" w:hAnsi="Arial" w:cs="Arial"/>
              <w:sz w:val="20"/>
              <w:szCs w:val="20"/>
            </w:rPr>
            <w:t>will only locate railroad owned facilities located in the railroad right-of-way. The railroad does not locate any other utilities.</w:t>
          </w:r>
        </w:p>
        <w:p w:rsidR="00DA4311" w:rsidRDefault="00DA4311"/>
        <w:p w:rsidR="00DA4311" w:rsidRDefault="00DA4311"/>
      </w:docPartBody>
    </w:docPart>
    <w:docPart>
      <w:docPartPr>
        <w:name w:val="FWCL"/>
        <w:style w:val="Normal"/>
        <w:category>
          <w:name w:val="STSP"/>
          <w:gallery w:val="docParts"/>
        </w:category>
        <w:behaviors>
          <w:behavior w:val="content"/>
        </w:behaviors>
        <w:guid w:val="{2AC757B8-5C0A-4162-8A70-070587894C3D}"/>
      </w:docPartPr>
      <w:docPartBody>
        <w:p w:rsidR="00DA4311" w:rsidRPr="00E955A0" w:rsidRDefault="00DA4311" w:rsidP="00702103">
          <w:pPr>
            <w:rPr>
              <w:rStyle w:val="spHeading"/>
            </w:rPr>
          </w:pPr>
          <w:r w:rsidRPr="00E955A0">
            <w:rPr>
              <w:rStyle w:val="spHeading"/>
            </w:rPr>
            <w:t>C.2  Rates - Wisconsin Central Ltd and Sault Ste. Marie Bridge Company (CN)</w:t>
          </w:r>
        </w:p>
        <w:p w:rsidR="00DA4311" w:rsidRPr="009D6D09" w:rsidRDefault="00DA4311" w:rsidP="00702103">
          <w:r w:rsidRPr="009D6D09">
            <w:t>The following rates, reimbursement provisions, and excluded conditions will be used to determine the contractor’s cost of flagging:</w:t>
          </w:r>
        </w:p>
        <w:p w:rsidR="00DA4311" w:rsidRPr="009D6D09" w:rsidRDefault="00DA4311" w:rsidP="00702103">
          <w:pPr>
            <w:pStyle w:val="spBullet1"/>
            <w:spacing w:before="80" w:after="80"/>
          </w:pPr>
          <w:r>
            <w:t>-</w:t>
          </w:r>
          <w:r w:rsidRPr="009D6D09">
            <w:tab/>
            <w:t>$</w:t>
          </w:r>
          <w:r>
            <w:t>1,500</w:t>
          </w:r>
          <w:r w:rsidRPr="009D6D09">
            <w:t xml:space="preserve"> daily rate (including wages, labor surcharges, meals, lodging, vehicle and mileage expenses) for a </w:t>
          </w:r>
          <w:r>
            <w:t>10-hour day (this includes 2 hours of overtime hours to set/remove flags)</w:t>
          </w:r>
          <w:r w:rsidRPr="009D6D09">
            <w:t xml:space="preserve"> flagging day at the job site;</w:t>
          </w:r>
        </w:p>
        <w:p w:rsidR="00DA4311" w:rsidRPr="009D6D09" w:rsidRDefault="00DA4311" w:rsidP="00702103">
          <w:pPr>
            <w:pStyle w:val="spBullet1"/>
            <w:spacing w:before="80" w:after="80"/>
          </w:pPr>
          <w:r>
            <w:t>-</w:t>
          </w:r>
          <w:r w:rsidRPr="009D6D09">
            <w:tab/>
            <w:t>$</w:t>
          </w:r>
          <w:r>
            <w:t>1,800</w:t>
          </w:r>
          <w:r w:rsidRPr="009D6D09">
            <w:t xml:space="preserve"> daily rate (including wages, labor surcharges, meals, lodging, vehicle and mileage expenses) for a </w:t>
          </w:r>
          <w:r>
            <w:t xml:space="preserve">10-hour day (this includes 2 hours of overtime hours to set/remove flags) </w:t>
          </w:r>
          <w:r w:rsidRPr="009D6D09">
            <w:t>flagging day at the job site on Saturdays, Sundays or holidays;</w:t>
          </w:r>
        </w:p>
        <w:p w:rsidR="00DA4311" w:rsidRPr="009D6D09" w:rsidRDefault="00DA4311" w:rsidP="00702103">
          <w:pPr>
            <w:pStyle w:val="spBullet1"/>
            <w:spacing w:before="80" w:after="80"/>
          </w:pPr>
          <w:r>
            <w:t>-</w:t>
          </w:r>
          <w:r w:rsidRPr="009D6D09">
            <w:tab/>
            <w:t>$</w:t>
          </w:r>
          <w:r>
            <w:t>175</w:t>
          </w:r>
          <w:r w:rsidRPr="009D6D09">
            <w:t xml:space="preserve"> per hour overtime rate for all time worked before or after the </w:t>
          </w:r>
          <w:r>
            <w:t>10</w:t>
          </w:r>
          <w:r w:rsidRPr="009D6D09">
            <w:t>-hour flagging day.</w:t>
          </w:r>
        </w:p>
        <w:p w:rsidR="00DA4311" w:rsidRDefault="00DA4311" w:rsidP="00702103">
          <w:r>
            <w:t xml:space="preserve">The railroad will require prepayment for flagging. </w:t>
          </w:r>
          <w:r w:rsidRPr="009D6D09">
            <w:t>Any time worked before or after the</w:t>
          </w:r>
          <w:r>
            <w:t xml:space="preserve"> 10</w:t>
          </w:r>
          <w:r w:rsidRPr="009D6D09">
            <w:t>-hour flagging day will be billed at the overtime rate. The contractor is responsible for knowing the requirements of the railroad for arranging and terminating flagging services and for the associated costs of those services.</w:t>
          </w:r>
        </w:p>
        <w:p w:rsidR="00DA4311" w:rsidRDefault="00DA4311"/>
      </w:docPartBody>
    </w:docPart>
    <w:docPart>
      <w:docPartPr>
        <w:name w:val="FWSOR"/>
        <w:style w:val="Normal"/>
        <w:category>
          <w:name w:val="STSP"/>
          <w:gallery w:val="docParts"/>
        </w:category>
        <w:behaviors>
          <w:behavior w:val="content"/>
        </w:behaviors>
        <w:guid w:val="{933BD459-6A24-47F7-AAFA-EE104218E018}"/>
      </w:docPartPr>
      <w:docPartBody>
        <w:p w:rsidR="00DA4311" w:rsidRPr="00E955A0" w:rsidRDefault="00DA4311" w:rsidP="00AC4A63">
          <w:pPr>
            <w:rPr>
              <w:rStyle w:val="spHeading"/>
            </w:rPr>
          </w:pPr>
          <w:bookmarkStart w:id="334" w:name="_Hlk121316152"/>
          <w:r w:rsidRPr="00E955A0">
            <w:rPr>
              <w:rStyle w:val="spHeading"/>
            </w:rPr>
            <w:t>C.2  Rates - Wisconsin and Southern Railroad Company</w:t>
          </w:r>
        </w:p>
        <w:p w:rsidR="00DA4311" w:rsidRPr="009D6D09" w:rsidRDefault="00DA4311" w:rsidP="005A1FA2">
          <w:r w:rsidRPr="009D6D09">
            <w:t>The following rates, reimbursement provisions, and excluded conditions will be used to determine the contractor’s cost of flagging:</w:t>
          </w:r>
        </w:p>
        <w:p w:rsidR="00DA4311" w:rsidRPr="009D6D09" w:rsidRDefault="00DA4311" w:rsidP="005A1FA2">
          <w:pPr>
            <w:pStyle w:val="spBullet1"/>
            <w:spacing w:before="80" w:after="80"/>
          </w:pPr>
          <w:r>
            <w:t>-</w:t>
          </w:r>
          <w:r w:rsidRPr="009D6D09">
            <w:tab/>
            <w:t>$</w:t>
          </w:r>
          <w:r>
            <w:t>1,300</w:t>
          </w:r>
          <w:r w:rsidRPr="009D6D09">
            <w:t xml:space="preserve"> </w:t>
          </w:r>
          <w:r>
            <w:t>daily rate for an 8-hour day</w:t>
          </w:r>
          <w:r w:rsidRPr="009D6D09">
            <w:t xml:space="preserve"> (including wages, labor surcharges, meals, lodging, vehicle, and mileage expenses)</w:t>
          </w:r>
          <w:r>
            <w:t>,</w:t>
          </w:r>
        </w:p>
        <w:p w:rsidR="00DA4311" w:rsidRPr="009D6D09" w:rsidRDefault="00DA4311" w:rsidP="005A1FA2">
          <w:pPr>
            <w:pStyle w:val="spBullet1"/>
            <w:spacing w:before="80" w:after="80"/>
          </w:pPr>
          <w:r>
            <w:t>-</w:t>
          </w:r>
          <w:r w:rsidRPr="009D6D09">
            <w:tab/>
            <w:t>$</w:t>
          </w:r>
          <w:r>
            <w:t>200</w:t>
          </w:r>
          <w:r w:rsidRPr="009D6D09">
            <w:t xml:space="preserve"> per hour</w:t>
          </w:r>
          <w:r>
            <w:t xml:space="preserve"> </w:t>
          </w:r>
          <w:r>
            <w:rPr>
              <w:color w:val="000000"/>
              <w:szCs w:val="18"/>
            </w:rPr>
            <w:t>for all hours over 8 in any weekday</w:t>
          </w:r>
          <w:r w:rsidRPr="009D6D09">
            <w:t xml:space="preserve"> (including wages, labor surcharges, meals, lodging, vehicle, and mileage expenses)</w:t>
          </w:r>
          <w:r>
            <w:t>,</w:t>
          </w:r>
        </w:p>
        <w:p w:rsidR="00DA4311" w:rsidRPr="009D6D09" w:rsidRDefault="00DA4311" w:rsidP="005A1FA2">
          <w:pPr>
            <w:pStyle w:val="spBullet1"/>
            <w:spacing w:before="80" w:after="80"/>
          </w:pPr>
          <w:r>
            <w:t>-</w:t>
          </w:r>
          <w:r w:rsidRPr="009D6D09">
            <w:tab/>
            <w:t>$</w:t>
          </w:r>
          <w:r>
            <w:t xml:space="preserve">1,500 daily rate </w:t>
          </w:r>
          <w:r>
            <w:rPr>
              <w:color w:val="000000"/>
              <w:szCs w:val="18"/>
            </w:rPr>
            <w:t xml:space="preserve">on Saturdays, Sundays, or holidays for an 8-hour day </w:t>
          </w:r>
          <w:r w:rsidRPr="009D6D09">
            <w:t>(including wages, labor surcharges, meals, lodging, vehicle, and mileage expenses)</w:t>
          </w:r>
          <w:r>
            <w:t>,</w:t>
          </w:r>
        </w:p>
        <w:p w:rsidR="00DA4311" w:rsidRPr="009D6D09" w:rsidRDefault="00DA4311" w:rsidP="005A1FA2">
          <w:pPr>
            <w:pStyle w:val="spBullet1"/>
            <w:spacing w:before="80" w:after="80"/>
          </w:pPr>
          <w:r>
            <w:t>-</w:t>
          </w:r>
          <w:r w:rsidRPr="009D6D09">
            <w:tab/>
          </w:r>
          <w:r w:rsidRPr="009D6D09">
            <w:rPr>
              <w:rFonts w:eastAsia="Calibri"/>
            </w:rPr>
            <w:t>$</w:t>
          </w:r>
          <w:r>
            <w:rPr>
              <w:rFonts w:eastAsia="Calibri"/>
            </w:rPr>
            <w:t>250</w:t>
          </w:r>
          <w:r w:rsidRPr="009D6D09">
            <w:rPr>
              <w:rFonts w:eastAsia="Calibri"/>
            </w:rPr>
            <w:t xml:space="preserve"> per hour </w:t>
          </w:r>
          <w:r>
            <w:rPr>
              <w:color w:val="000000"/>
              <w:szCs w:val="18"/>
            </w:rPr>
            <w:t>for all hours on Saturdays, Sundays, an; holidays over 8-hours</w:t>
          </w:r>
          <w:r w:rsidRPr="009D6D09">
            <w:t xml:space="preserve"> (including wages, labor sur</w:t>
          </w:r>
          <w:r w:rsidRPr="009D6D09">
            <w:rPr>
              <w:rFonts w:eastAsia="Calibri"/>
            </w:rPr>
            <w:t>charges, meal, lodging, vehicle, and mileage expenses)</w:t>
          </w:r>
        </w:p>
        <w:bookmarkEnd w:id="334"/>
        <w:p w:rsidR="00DA4311" w:rsidRDefault="00DA4311" w:rsidP="005A1FA2">
          <w:pPr>
            <w:pStyle w:val="spBullet1"/>
            <w:spacing w:before="80" w:after="80"/>
          </w:pPr>
        </w:p>
        <w:p w:rsidR="00DA4311" w:rsidRDefault="00DA4311"/>
      </w:docPartBody>
    </w:docPart>
    <w:docPart>
      <w:docPartPr>
        <w:name w:val="F"/>
        <w:style w:val="Normal"/>
        <w:category>
          <w:name w:val="STSP"/>
          <w:gallery w:val="docParts"/>
        </w:category>
        <w:behaviors>
          <w:behavior w:val="content"/>
        </w:behaviors>
        <w:guid w:val="{1512D09D-CE41-45C1-9CF5-AE8F10306335}"/>
      </w:docPartPr>
      <w:docPartBody>
        <w:p w:rsidR="00DA4311" w:rsidRPr="00FB670C" w:rsidRDefault="00DA4311" w:rsidP="004B3269">
          <w:r w:rsidRPr="00F1167E">
            <w:t xml:space="preserve">Approximately </w:t>
          </w:r>
          <w:r w:rsidRPr="00F1167E">
            <w:rPr>
              <w:highlight w:val="lightGray"/>
            </w:rPr>
            <w:fldChar w:fldCharType="begin">
              <w:ffData>
                <w:name w:val="Text8"/>
                <w:enabled/>
                <w:calcOnExit w:val="0"/>
                <w:textInput>
                  <w:default w:val="Enter the number of trains"/>
                </w:textInput>
              </w:ffData>
            </w:fldChar>
          </w:r>
          <w:r w:rsidRPr="00F1167E">
            <w:rPr>
              <w:highlight w:val="lightGray"/>
            </w:rPr>
            <w:instrText xml:space="preserve"> FORMTEXT </w:instrText>
          </w:r>
          <w:r w:rsidRPr="00F1167E">
            <w:rPr>
              <w:highlight w:val="lightGray"/>
            </w:rPr>
          </w:r>
          <w:r w:rsidRPr="00F1167E">
            <w:rPr>
              <w:highlight w:val="lightGray"/>
            </w:rPr>
            <w:fldChar w:fldCharType="separate"/>
          </w:r>
          <w:r w:rsidRPr="00F1167E">
            <w:rPr>
              <w:highlight w:val="lightGray"/>
            </w:rPr>
            <w:t>Enter the number of trains</w:t>
          </w:r>
          <w:r w:rsidRPr="00F1167E">
            <w:rPr>
              <w:highlight w:val="lightGray"/>
            </w:rPr>
            <w:fldChar w:fldCharType="end"/>
          </w:r>
          <w:r w:rsidRPr="00F1167E">
            <w:t xml:space="preserve"> through freight trains operate </w:t>
          </w:r>
          <w:sdt>
            <w:sdtPr>
              <w:id w:val="67373437"/>
              <w:placeholder>
                <w:docPart w:val="24728A7D86A34D7EB77E44E6B65D4271"/>
              </w:placeholder>
              <w:showingPlcHdr/>
              <w:dropDownList>
                <w:listItem w:value="Choose an item"/>
                <w:listItem w:displayText="daily" w:value="daily"/>
                <w:listItem w:displayText="weekly" w:value="weekly"/>
                <w:listItem w:displayText="monthly" w:value="monthly"/>
              </w:dropDownList>
            </w:sdtPr>
            <w:sdtContent>
              <w:r>
                <w:rPr>
                  <w:rStyle w:val="PlaceholderText"/>
                </w:rPr>
                <w:t>Select from drop-down</w:t>
              </w:r>
            </w:sdtContent>
          </w:sdt>
          <w:r w:rsidRPr="00F1167E">
            <w:t xml:space="preserve"> </w:t>
          </w:r>
          <w:r>
            <w:t>at</w:t>
          </w:r>
          <w:r w:rsidRPr="00F1167E">
            <w:t xml:space="preserve"> up to </w:t>
          </w:r>
          <w:r w:rsidRPr="00F1167E">
            <w:rPr>
              <w:highlight w:val="lightGray"/>
            </w:rPr>
            <w:fldChar w:fldCharType="begin">
              <w:ffData>
                <w:name w:val="Text9"/>
                <w:enabled/>
                <w:calcOnExit w:val="0"/>
                <w:textInput>
                  <w:default w:val="Enter the speed of the trains"/>
                </w:textInput>
              </w:ffData>
            </w:fldChar>
          </w:r>
          <w:r w:rsidRPr="00F1167E">
            <w:rPr>
              <w:highlight w:val="lightGray"/>
            </w:rPr>
            <w:instrText xml:space="preserve"> FORMTEXT </w:instrText>
          </w:r>
          <w:r w:rsidRPr="00F1167E">
            <w:rPr>
              <w:highlight w:val="lightGray"/>
            </w:rPr>
          </w:r>
          <w:r w:rsidRPr="00F1167E">
            <w:rPr>
              <w:highlight w:val="lightGray"/>
            </w:rPr>
            <w:fldChar w:fldCharType="separate"/>
          </w:r>
          <w:r w:rsidRPr="00F1167E">
            <w:rPr>
              <w:highlight w:val="lightGray"/>
            </w:rPr>
            <w:t>Enter the speed of the trains</w:t>
          </w:r>
          <w:r w:rsidRPr="00F1167E">
            <w:rPr>
              <w:highlight w:val="lightGray"/>
            </w:rPr>
            <w:fldChar w:fldCharType="end"/>
          </w:r>
          <w:r w:rsidRPr="00F1167E">
            <w:t xml:space="preserve"> mph. </w:t>
          </w:r>
          <w:bookmarkStart w:id="335" w:name="Text11"/>
          <w:r w:rsidRPr="00F1167E">
            <w:rPr>
              <w:highlight w:val="lightGray"/>
            </w:rPr>
            <w:fldChar w:fldCharType="begin">
              <w:ffData>
                <w:name w:val="Text11"/>
                <w:enabled/>
                <w:calcOnExit w:val="0"/>
                <w:textInput>
                  <w:default w:val="Enter sentence about switching movements"/>
                </w:textInput>
              </w:ffData>
            </w:fldChar>
          </w:r>
          <w:r w:rsidRPr="00F1167E">
            <w:rPr>
              <w:highlight w:val="lightGray"/>
            </w:rPr>
            <w:instrText xml:space="preserve"> FORMTEXT </w:instrText>
          </w:r>
          <w:r w:rsidRPr="00F1167E">
            <w:rPr>
              <w:highlight w:val="lightGray"/>
            </w:rPr>
          </w:r>
          <w:r w:rsidRPr="00F1167E">
            <w:rPr>
              <w:highlight w:val="lightGray"/>
            </w:rPr>
            <w:fldChar w:fldCharType="separate"/>
          </w:r>
          <w:r w:rsidRPr="00F1167E">
            <w:rPr>
              <w:highlight w:val="lightGray"/>
            </w:rPr>
            <w:t>Enter sentence about switching movements</w:t>
          </w:r>
          <w:r w:rsidRPr="00F1167E">
            <w:rPr>
              <w:highlight w:val="lightGray"/>
            </w:rPr>
            <w:fldChar w:fldCharType="end"/>
          </w:r>
          <w:bookmarkEnd w:id="335"/>
        </w:p>
        <w:p w:rsidR="00DA4311" w:rsidRDefault="00DA4311"/>
      </w:docPartBody>
    </w:docPart>
    <w:docPart>
      <w:docPartPr>
        <w:name w:val="24728A7D86A34D7EB77E44E6B65D4271"/>
        <w:category>
          <w:name w:val="General"/>
          <w:gallery w:val="placeholder"/>
        </w:category>
        <w:types>
          <w:type w:val="bbPlcHdr"/>
        </w:types>
        <w:behaviors>
          <w:behavior w:val="content"/>
        </w:behaviors>
        <w:guid w:val="{69D041F9-8AD1-45E9-87D7-397EAA70AA23}"/>
      </w:docPartPr>
      <w:docPartBody>
        <w:p w:rsidR="00DA4311" w:rsidRDefault="00DA4311" w:rsidP="00DA4311">
          <w:pPr>
            <w:pStyle w:val="24728A7D86A34D7EB77E44E6B65D4271"/>
          </w:pPr>
          <w:r>
            <w:rPr>
              <w:rStyle w:val="PlaceholderText"/>
            </w:rPr>
            <w:t>Select from drop-down</w:t>
          </w:r>
        </w:p>
      </w:docPartBody>
    </w:docPart>
    <w:docPart>
      <w:docPartPr>
        <w:name w:val="HBNSF"/>
        <w:style w:val="Normal"/>
        <w:category>
          <w:name w:val="STSP"/>
          <w:gallery w:val="docParts"/>
        </w:category>
        <w:behaviors>
          <w:behavior w:val="content"/>
        </w:behaviors>
        <w:guid w:val="{2282FD72-7AD3-4741-A86E-38D5FD8CFE0C}"/>
      </w:docPartPr>
      <w:docPartBody>
        <w:p w:rsidR="00DA4311" w:rsidRPr="0077773F" w:rsidRDefault="00DA4311" w:rsidP="0077773F">
          <w:pPr>
            <w:spacing w:before="120" w:after="120"/>
            <w:rPr>
              <w:rStyle w:val="spHeading"/>
              <w:rFonts w:cstheme="minorBidi"/>
              <w:bCs/>
              <w:sz w:val="20"/>
              <w:szCs w:val="20"/>
            </w:rPr>
          </w:pPr>
          <w:r w:rsidRPr="0077773F">
            <w:rPr>
              <w:rStyle w:val="spHeading"/>
              <w:rFonts w:cstheme="minorBidi"/>
              <w:bCs/>
              <w:sz w:val="20"/>
              <w:szCs w:val="20"/>
            </w:rPr>
            <w:t>Railroad Insurance Requirements</w:t>
          </w:r>
        </w:p>
        <w:p w:rsidR="00DA4311" w:rsidRPr="008D29F3" w:rsidRDefault="00DA4311" w:rsidP="0077773F">
          <w:pPr>
            <w:pStyle w:val="BodyText"/>
            <w:kinsoku w:val="0"/>
            <w:overflowPunct w:val="0"/>
            <w:ind w:right="115"/>
            <w:jc w:val="both"/>
            <w:rPr>
              <w:position w:val="6"/>
              <w:sz w:val="20"/>
              <w:szCs w:val="20"/>
            </w:rPr>
          </w:pPr>
          <w:r w:rsidRPr="008D29F3">
            <w:rPr>
              <w:sz w:val="20"/>
              <w:szCs w:val="20"/>
            </w:rPr>
            <w:t>In addition to standard spec 107.26, provide railroad protective liability insurance coverage as specified in standard spec 107.17.3. Insurance is filed in the name of BNSF Railway Company.  Requirement</w:t>
          </w:r>
          <w:r w:rsidRPr="008D29F3">
            <w:rPr>
              <w:w w:val="99"/>
              <w:sz w:val="20"/>
              <w:szCs w:val="20"/>
            </w:rPr>
            <w:t>s</w:t>
          </w:r>
          <w:r w:rsidRPr="008D29F3">
            <w:rPr>
              <w:sz w:val="20"/>
              <w:szCs w:val="20"/>
            </w:rPr>
            <w:t xml:space="preserve"> of the </w:t>
          </w:r>
          <w:r w:rsidRPr="008D29F3">
            <w:rPr>
              <w:w w:val="99"/>
              <w:sz w:val="20"/>
              <w:szCs w:val="20"/>
            </w:rPr>
            <w:t>s</w:t>
          </w:r>
          <w:r w:rsidRPr="008D29F3">
            <w:rPr>
              <w:sz w:val="20"/>
              <w:szCs w:val="20"/>
            </w:rPr>
            <w:t xml:space="preserve">tandard </w:t>
          </w:r>
          <w:r w:rsidRPr="008D29F3">
            <w:rPr>
              <w:w w:val="99"/>
              <w:sz w:val="20"/>
              <w:szCs w:val="20"/>
            </w:rPr>
            <w:t>s</w:t>
          </w:r>
          <w:r w:rsidRPr="008D29F3">
            <w:rPr>
              <w:sz w:val="20"/>
              <w:szCs w:val="20"/>
            </w:rPr>
            <w:t>pecification</w:t>
          </w:r>
          <w:r w:rsidRPr="008D29F3">
            <w:rPr>
              <w:w w:val="99"/>
              <w:sz w:val="20"/>
              <w:szCs w:val="20"/>
            </w:rPr>
            <w:t>s</w:t>
          </w:r>
          <w:r w:rsidRPr="008D29F3">
            <w:rPr>
              <w:sz w:val="20"/>
              <w:szCs w:val="20"/>
            </w:rPr>
            <w:t xml:space="preserve"> are changed </w:t>
          </w:r>
          <w:r w:rsidRPr="008D29F3">
            <w:rPr>
              <w:w w:val="99"/>
              <w:sz w:val="20"/>
              <w:szCs w:val="20"/>
            </w:rPr>
            <w:t>as</w:t>
          </w:r>
          <w:r w:rsidRPr="008D29F3">
            <w:rPr>
              <w:sz w:val="20"/>
              <w:szCs w:val="20"/>
            </w:rPr>
            <w:t xml:space="preserve"> follo</w:t>
          </w:r>
          <w:r w:rsidRPr="008D29F3">
            <w:rPr>
              <w:w w:val="99"/>
              <w:sz w:val="20"/>
              <w:szCs w:val="20"/>
            </w:rPr>
            <w:t>ws</w:t>
          </w:r>
          <w:r w:rsidRPr="008D29F3">
            <w:rPr>
              <w:sz w:val="20"/>
              <w:szCs w:val="20"/>
            </w:rPr>
            <w:t>:</w:t>
          </w:r>
          <w:r w:rsidRPr="00AD1196">
            <w:rPr>
              <w:position w:val="6"/>
              <w:sz w:val="20"/>
              <w:szCs w:val="20"/>
              <w:vertAlign w:val="superscript"/>
            </w:rPr>
            <w:t>1</w:t>
          </w:r>
        </w:p>
        <w:p w:rsidR="00DA4311" w:rsidRPr="008D29F3" w:rsidRDefault="00DA4311" w:rsidP="0077773F">
          <w:pPr>
            <w:pStyle w:val="BodyText"/>
            <w:kinsoku w:val="0"/>
            <w:overflowPunct w:val="0"/>
            <w:spacing w:before="2"/>
            <w:rPr>
              <w:sz w:val="20"/>
              <w:szCs w:val="20"/>
            </w:rPr>
          </w:pPr>
        </w:p>
        <w:p w:rsidR="00DA4311" w:rsidRPr="008D29F3" w:rsidRDefault="00DA4311" w:rsidP="0077773F">
          <w:pPr>
            <w:pStyle w:val="BodyText"/>
            <w:kinsoku w:val="0"/>
            <w:overflowPunct w:val="0"/>
            <w:ind w:right="115"/>
            <w:jc w:val="both"/>
            <w:rPr>
              <w:sz w:val="20"/>
              <w:szCs w:val="20"/>
            </w:rPr>
          </w:pPr>
          <w:r w:rsidRPr="008D29F3">
            <w:rPr>
              <w:sz w:val="20"/>
              <w:szCs w:val="20"/>
            </w:rPr>
            <w:t>Before</w:t>
          </w:r>
          <w:r w:rsidRPr="008D29F3">
            <w:rPr>
              <w:spacing w:val="-8"/>
              <w:sz w:val="20"/>
              <w:szCs w:val="20"/>
            </w:rPr>
            <w:t xml:space="preserve"> </w:t>
          </w:r>
          <w:r w:rsidRPr="008D29F3">
            <w:rPr>
              <w:sz w:val="20"/>
              <w:szCs w:val="20"/>
            </w:rPr>
            <w:t>the</w:t>
          </w:r>
          <w:r w:rsidRPr="008D29F3">
            <w:rPr>
              <w:spacing w:val="-8"/>
              <w:sz w:val="20"/>
              <w:szCs w:val="20"/>
            </w:rPr>
            <w:t xml:space="preserve"> </w:t>
          </w:r>
          <w:r w:rsidRPr="008D29F3">
            <w:rPr>
              <w:sz w:val="20"/>
              <w:szCs w:val="20"/>
            </w:rPr>
            <w:t>state</w:t>
          </w:r>
          <w:r w:rsidRPr="008D29F3">
            <w:rPr>
              <w:spacing w:val="-8"/>
              <w:sz w:val="20"/>
              <w:szCs w:val="20"/>
            </w:rPr>
            <w:t xml:space="preserve"> </w:t>
          </w:r>
          <w:r w:rsidRPr="008D29F3">
            <w:rPr>
              <w:sz w:val="20"/>
              <w:szCs w:val="20"/>
            </w:rPr>
            <w:t>issues</w:t>
          </w:r>
          <w:r w:rsidRPr="008D29F3">
            <w:rPr>
              <w:spacing w:val="-7"/>
              <w:sz w:val="20"/>
              <w:szCs w:val="20"/>
            </w:rPr>
            <w:t xml:space="preserve"> </w:t>
          </w:r>
          <w:r w:rsidRPr="008D29F3">
            <w:rPr>
              <w:sz w:val="20"/>
              <w:szCs w:val="20"/>
            </w:rPr>
            <w:t>its</w:t>
          </w:r>
          <w:r w:rsidRPr="008D29F3">
            <w:rPr>
              <w:spacing w:val="-5"/>
              <w:sz w:val="20"/>
              <w:szCs w:val="20"/>
            </w:rPr>
            <w:t xml:space="preserve"> </w:t>
          </w:r>
          <w:r w:rsidRPr="008D29F3">
            <w:rPr>
              <w:sz w:val="20"/>
              <w:szCs w:val="20"/>
            </w:rPr>
            <w:t>notice</w:t>
          </w:r>
          <w:r w:rsidRPr="008D29F3">
            <w:rPr>
              <w:spacing w:val="-8"/>
              <w:sz w:val="20"/>
              <w:szCs w:val="20"/>
            </w:rPr>
            <w:t xml:space="preserve"> </w:t>
          </w:r>
          <w:r w:rsidRPr="008D29F3">
            <w:rPr>
              <w:sz w:val="20"/>
              <w:szCs w:val="20"/>
            </w:rPr>
            <w:t>to</w:t>
          </w:r>
          <w:r w:rsidRPr="008D29F3">
            <w:rPr>
              <w:spacing w:val="-7"/>
              <w:sz w:val="20"/>
              <w:szCs w:val="20"/>
            </w:rPr>
            <w:t xml:space="preserve"> </w:t>
          </w:r>
          <w:r w:rsidRPr="008D29F3">
            <w:rPr>
              <w:sz w:val="20"/>
              <w:szCs w:val="20"/>
            </w:rPr>
            <w:t>proceed</w:t>
          </w:r>
          <w:r w:rsidRPr="008D29F3">
            <w:rPr>
              <w:spacing w:val="-7"/>
              <w:sz w:val="20"/>
              <w:szCs w:val="20"/>
            </w:rPr>
            <w:t xml:space="preserve"> </w:t>
          </w:r>
          <w:r w:rsidRPr="008D29F3">
            <w:rPr>
              <w:sz w:val="20"/>
              <w:szCs w:val="20"/>
            </w:rPr>
            <w:t>to</w:t>
          </w:r>
          <w:r w:rsidRPr="008D29F3">
            <w:rPr>
              <w:spacing w:val="-7"/>
              <w:sz w:val="20"/>
              <w:szCs w:val="20"/>
            </w:rPr>
            <w:t xml:space="preserve"> </w:t>
          </w:r>
          <w:r w:rsidRPr="008D29F3">
            <w:rPr>
              <w:sz w:val="20"/>
              <w:szCs w:val="20"/>
            </w:rPr>
            <w:t>the</w:t>
          </w:r>
          <w:r w:rsidRPr="008D29F3">
            <w:rPr>
              <w:spacing w:val="-8"/>
              <w:sz w:val="20"/>
              <w:szCs w:val="20"/>
            </w:rPr>
            <w:t xml:space="preserve"> </w:t>
          </w:r>
          <w:r w:rsidRPr="008D29F3">
            <w:rPr>
              <w:sz w:val="20"/>
              <w:szCs w:val="20"/>
            </w:rPr>
            <w:t>contractor</w:t>
          </w:r>
          <w:r w:rsidRPr="008D29F3">
            <w:rPr>
              <w:spacing w:val="-8"/>
              <w:sz w:val="20"/>
              <w:szCs w:val="20"/>
            </w:rPr>
            <w:t xml:space="preserve"> </w:t>
          </w:r>
          <w:r w:rsidRPr="008D29F3">
            <w:rPr>
              <w:sz w:val="20"/>
              <w:szCs w:val="20"/>
            </w:rPr>
            <w:t>or</w:t>
          </w:r>
          <w:r w:rsidRPr="008D29F3">
            <w:rPr>
              <w:spacing w:val="-8"/>
              <w:sz w:val="20"/>
              <w:szCs w:val="20"/>
            </w:rPr>
            <w:t xml:space="preserve"> </w:t>
          </w:r>
          <w:r w:rsidRPr="008D29F3">
            <w:rPr>
              <w:sz w:val="20"/>
              <w:szCs w:val="20"/>
            </w:rPr>
            <w:t>contractors</w:t>
          </w:r>
          <w:r w:rsidRPr="008D29F3">
            <w:rPr>
              <w:spacing w:val="-5"/>
              <w:sz w:val="20"/>
              <w:szCs w:val="20"/>
            </w:rPr>
            <w:t xml:space="preserve"> </w:t>
          </w:r>
          <w:r w:rsidRPr="008D29F3">
            <w:rPr>
              <w:sz w:val="20"/>
              <w:szCs w:val="20"/>
            </w:rPr>
            <w:t>(collectively,</w:t>
          </w:r>
          <w:r w:rsidRPr="008D29F3">
            <w:rPr>
              <w:spacing w:val="-7"/>
              <w:sz w:val="20"/>
              <w:szCs w:val="20"/>
            </w:rPr>
            <w:t xml:space="preserve"> </w:t>
          </w:r>
          <w:r w:rsidRPr="008D29F3">
            <w:rPr>
              <w:sz w:val="20"/>
              <w:szCs w:val="20"/>
            </w:rPr>
            <w:t>the contractor) awarded the contract for construction involving the project described in this stipulation (the project), the state shall require the contractor to provide certain insurance coverage</w:t>
          </w:r>
          <w:r w:rsidRPr="008D29F3">
            <w:rPr>
              <w:spacing w:val="-17"/>
              <w:sz w:val="20"/>
              <w:szCs w:val="20"/>
            </w:rPr>
            <w:t xml:space="preserve"> </w:t>
          </w:r>
          <w:r w:rsidRPr="008D29F3">
            <w:rPr>
              <w:sz w:val="20"/>
              <w:szCs w:val="20"/>
            </w:rPr>
            <w:t>to</w:t>
          </w:r>
          <w:r w:rsidRPr="008D29F3">
            <w:rPr>
              <w:spacing w:val="-16"/>
              <w:sz w:val="20"/>
              <w:szCs w:val="20"/>
            </w:rPr>
            <w:t xml:space="preserve"> </w:t>
          </w:r>
          <w:r w:rsidRPr="008D29F3">
            <w:rPr>
              <w:sz w:val="20"/>
              <w:szCs w:val="20"/>
            </w:rPr>
            <w:t>protect</w:t>
          </w:r>
          <w:r w:rsidRPr="008D29F3">
            <w:rPr>
              <w:spacing w:val="-15"/>
              <w:sz w:val="20"/>
              <w:szCs w:val="20"/>
            </w:rPr>
            <w:t xml:space="preserve"> </w:t>
          </w:r>
          <w:r w:rsidRPr="008D29F3">
            <w:rPr>
              <w:sz w:val="20"/>
              <w:szCs w:val="20"/>
            </w:rPr>
            <w:t>the</w:t>
          </w:r>
          <w:r w:rsidRPr="008D29F3">
            <w:rPr>
              <w:spacing w:val="-14"/>
              <w:sz w:val="20"/>
              <w:szCs w:val="20"/>
            </w:rPr>
            <w:t xml:space="preserve"> </w:t>
          </w:r>
          <w:r w:rsidRPr="008D29F3">
            <w:rPr>
              <w:sz w:val="20"/>
              <w:szCs w:val="20"/>
            </w:rPr>
            <w:t>railroad</w:t>
          </w:r>
          <w:r w:rsidRPr="008D29F3">
            <w:rPr>
              <w:spacing w:val="-16"/>
              <w:sz w:val="20"/>
              <w:szCs w:val="20"/>
            </w:rPr>
            <w:t xml:space="preserve"> </w:t>
          </w:r>
          <w:r w:rsidRPr="008D29F3">
            <w:rPr>
              <w:sz w:val="20"/>
              <w:szCs w:val="20"/>
            </w:rPr>
            <w:t>(as</w:t>
          </w:r>
          <w:r w:rsidRPr="008D29F3">
            <w:rPr>
              <w:spacing w:val="-16"/>
              <w:sz w:val="20"/>
              <w:szCs w:val="20"/>
            </w:rPr>
            <w:t xml:space="preserve"> </w:t>
          </w:r>
          <w:r w:rsidRPr="008D29F3">
            <w:rPr>
              <w:sz w:val="20"/>
              <w:szCs w:val="20"/>
            </w:rPr>
            <w:t>defined</w:t>
          </w:r>
          <w:r w:rsidRPr="008D29F3">
            <w:rPr>
              <w:spacing w:val="-16"/>
              <w:sz w:val="20"/>
              <w:szCs w:val="20"/>
            </w:rPr>
            <w:t xml:space="preserve"> </w:t>
          </w:r>
          <w:r w:rsidRPr="008D29F3">
            <w:rPr>
              <w:sz w:val="20"/>
              <w:szCs w:val="20"/>
            </w:rPr>
            <w:t>in</w:t>
          </w:r>
          <w:r w:rsidRPr="008D29F3">
            <w:rPr>
              <w:spacing w:val="-16"/>
              <w:sz w:val="20"/>
              <w:szCs w:val="20"/>
            </w:rPr>
            <w:t xml:space="preserve"> </w:t>
          </w:r>
          <w:r w:rsidRPr="008D29F3">
            <w:rPr>
              <w:sz w:val="20"/>
              <w:szCs w:val="20"/>
            </w:rPr>
            <w:t>this</w:t>
          </w:r>
          <w:r w:rsidRPr="008D29F3">
            <w:rPr>
              <w:spacing w:val="-16"/>
              <w:sz w:val="20"/>
              <w:szCs w:val="20"/>
            </w:rPr>
            <w:t xml:space="preserve"> </w:t>
          </w:r>
          <w:r w:rsidRPr="008D29F3">
            <w:rPr>
              <w:sz w:val="20"/>
              <w:szCs w:val="20"/>
            </w:rPr>
            <w:t>section)</w:t>
          </w:r>
          <w:r w:rsidRPr="008D29F3">
            <w:rPr>
              <w:spacing w:val="-17"/>
              <w:sz w:val="20"/>
              <w:szCs w:val="20"/>
            </w:rPr>
            <w:t xml:space="preserve"> </w:t>
          </w:r>
          <w:r w:rsidRPr="008D29F3">
            <w:rPr>
              <w:sz w:val="20"/>
              <w:szCs w:val="20"/>
            </w:rPr>
            <w:t>from</w:t>
          </w:r>
          <w:r w:rsidRPr="008D29F3">
            <w:rPr>
              <w:spacing w:val="-15"/>
              <w:sz w:val="20"/>
              <w:szCs w:val="20"/>
            </w:rPr>
            <w:t xml:space="preserve"> </w:t>
          </w:r>
          <w:r w:rsidRPr="008D29F3">
            <w:rPr>
              <w:sz w:val="20"/>
              <w:szCs w:val="20"/>
            </w:rPr>
            <w:t>loss</w:t>
          </w:r>
          <w:r w:rsidRPr="008D29F3">
            <w:rPr>
              <w:spacing w:val="-16"/>
              <w:sz w:val="20"/>
              <w:szCs w:val="20"/>
            </w:rPr>
            <w:t xml:space="preserve"> </w:t>
          </w:r>
          <w:r w:rsidRPr="008D29F3">
            <w:rPr>
              <w:sz w:val="20"/>
              <w:szCs w:val="20"/>
            </w:rPr>
            <w:t>for</w:t>
          </w:r>
          <w:r w:rsidRPr="008D29F3">
            <w:rPr>
              <w:spacing w:val="-17"/>
              <w:sz w:val="20"/>
              <w:szCs w:val="20"/>
            </w:rPr>
            <w:t xml:space="preserve"> </w:t>
          </w:r>
          <w:r w:rsidRPr="008D29F3">
            <w:rPr>
              <w:sz w:val="20"/>
              <w:szCs w:val="20"/>
            </w:rPr>
            <w:t>property</w:t>
          </w:r>
          <w:r w:rsidRPr="008D29F3">
            <w:rPr>
              <w:spacing w:val="-21"/>
              <w:sz w:val="20"/>
              <w:szCs w:val="20"/>
            </w:rPr>
            <w:t xml:space="preserve"> </w:t>
          </w:r>
          <w:r w:rsidRPr="008D29F3">
            <w:rPr>
              <w:sz w:val="20"/>
              <w:szCs w:val="20"/>
            </w:rPr>
            <w:t>and</w:t>
          </w:r>
          <w:r w:rsidRPr="008D29F3">
            <w:rPr>
              <w:spacing w:val="-16"/>
              <w:sz w:val="20"/>
              <w:szCs w:val="20"/>
            </w:rPr>
            <w:t xml:space="preserve"> </w:t>
          </w:r>
          <w:r w:rsidRPr="008D29F3">
            <w:rPr>
              <w:sz w:val="20"/>
              <w:szCs w:val="20"/>
            </w:rPr>
            <w:t>liability exposures relating to the construction activities on the PROJECT. The manner and process in which this will be accomplished is as detailed</w:t>
          </w:r>
          <w:r w:rsidRPr="008D29F3">
            <w:rPr>
              <w:spacing w:val="-13"/>
              <w:sz w:val="20"/>
              <w:szCs w:val="20"/>
            </w:rPr>
            <w:t xml:space="preserve"> </w:t>
          </w:r>
          <w:r w:rsidRPr="008D29F3">
            <w:rPr>
              <w:sz w:val="20"/>
              <w:szCs w:val="20"/>
            </w:rPr>
            <w:t>below.</w:t>
          </w:r>
        </w:p>
        <w:p w:rsidR="00DA4311" w:rsidRPr="008D29F3" w:rsidRDefault="00DA4311" w:rsidP="00D201E3">
          <w:pPr>
            <w:pStyle w:val="BodyText"/>
            <w:kinsoku w:val="0"/>
            <w:overflowPunct w:val="0"/>
            <w:spacing w:before="7"/>
            <w:rPr>
              <w:sz w:val="20"/>
              <w:szCs w:val="20"/>
            </w:rPr>
          </w:pPr>
        </w:p>
        <w:tbl>
          <w:tblPr>
            <w:tblW w:w="0" w:type="auto"/>
            <w:tblInd w:w="302" w:type="dxa"/>
            <w:tblLayout w:type="fixed"/>
            <w:tblCellMar>
              <w:left w:w="0" w:type="dxa"/>
              <w:right w:w="0" w:type="dxa"/>
            </w:tblCellMar>
            <w:tblLook w:val="0000" w:firstRow="0" w:lastRow="0" w:firstColumn="0" w:lastColumn="0" w:noHBand="0" w:noVBand="0"/>
          </w:tblPr>
          <w:tblGrid>
            <w:gridCol w:w="4860"/>
            <w:gridCol w:w="3871"/>
          </w:tblGrid>
          <w:tr w:rsidR="00DA4311" w:rsidRPr="008D29F3" w:rsidTr="0077773F">
            <w:trPr>
              <w:trHeight w:hRule="exact" w:val="396"/>
            </w:trPr>
            <w:tc>
              <w:tcPr>
                <w:tcW w:w="4860" w:type="dxa"/>
                <w:tcBorders>
                  <w:top w:val="single" w:sz="4" w:space="0" w:color="000000"/>
                  <w:left w:val="single" w:sz="4" w:space="0" w:color="000000"/>
                  <w:bottom w:val="single" w:sz="4" w:space="0" w:color="000000"/>
                  <w:right w:val="single" w:sz="4" w:space="0" w:color="000000"/>
                </w:tcBorders>
              </w:tcPr>
              <w:p w:rsidR="00DA4311" w:rsidRPr="008D29F3" w:rsidRDefault="00DA4311" w:rsidP="00812898">
                <w:pPr>
                  <w:pStyle w:val="TableParagraph"/>
                  <w:kinsoku w:val="0"/>
                  <w:overflowPunct w:val="0"/>
                  <w:spacing w:line="268" w:lineRule="exact"/>
                  <w:ind w:left="719"/>
                  <w:rPr>
                    <w:rFonts w:ascii="Arial" w:hAnsi="Arial" w:cs="Arial"/>
                    <w:sz w:val="20"/>
                    <w:szCs w:val="20"/>
                  </w:rPr>
                </w:pPr>
                <w:r w:rsidRPr="008D29F3">
                  <w:rPr>
                    <w:rFonts w:ascii="Arial" w:hAnsi="Arial" w:cs="Arial"/>
                    <w:sz w:val="20"/>
                    <w:szCs w:val="20"/>
                  </w:rPr>
                  <w:t>TYPE OF INSURANCE</w:t>
                </w:r>
              </w:p>
            </w:tc>
            <w:tc>
              <w:tcPr>
                <w:tcW w:w="3871" w:type="dxa"/>
                <w:tcBorders>
                  <w:top w:val="single" w:sz="4" w:space="0" w:color="000000"/>
                  <w:left w:val="single" w:sz="4" w:space="0" w:color="000000"/>
                  <w:bottom w:val="single" w:sz="4" w:space="0" w:color="000000"/>
                  <w:right w:val="single" w:sz="4" w:space="0" w:color="000000"/>
                </w:tcBorders>
              </w:tcPr>
              <w:p w:rsidR="00DA4311" w:rsidRPr="008D29F3" w:rsidRDefault="00DA4311" w:rsidP="00812898">
                <w:pPr>
                  <w:pStyle w:val="TableParagraph"/>
                  <w:kinsoku w:val="0"/>
                  <w:overflowPunct w:val="0"/>
                  <w:spacing w:line="268" w:lineRule="exact"/>
                  <w:ind w:left="287"/>
                  <w:rPr>
                    <w:rFonts w:ascii="Arial" w:hAnsi="Arial" w:cs="Arial"/>
                    <w:sz w:val="20"/>
                    <w:szCs w:val="20"/>
                  </w:rPr>
                </w:pPr>
                <w:r w:rsidRPr="008D29F3">
                  <w:rPr>
                    <w:rFonts w:ascii="Arial" w:hAnsi="Arial" w:cs="Arial"/>
                    <w:sz w:val="20"/>
                    <w:szCs w:val="20"/>
                  </w:rPr>
                  <w:t>MINIMUM LIMITS REQUIRED</w:t>
                </w:r>
              </w:p>
            </w:tc>
          </w:tr>
          <w:tr w:rsidR="00DA4311" w:rsidRPr="008D29F3" w:rsidTr="0077773F">
            <w:trPr>
              <w:trHeight w:hRule="exact" w:val="1942"/>
            </w:trPr>
            <w:tc>
              <w:tcPr>
                <w:tcW w:w="4860" w:type="dxa"/>
                <w:tcBorders>
                  <w:top w:val="single" w:sz="4" w:space="0" w:color="000000"/>
                  <w:left w:val="single" w:sz="4" w:space="0" w:color="000000"/>
                  <w:bottom w:val="single" w:sz="4" w:space="0" w:color="000000"/>
                  <w:right w:val="single" w:sz="4" w:space="0" w:color="000000"/>
                </w:tcBorders>
              </w:tcPr>
              <w:p w:rsidR="00DA4311" w:rsidRPr="008D29F3" w:rsidRDefault="00DA4311" w:rsidP="00AD1196">
                <w:pPr>
                  <w:pStyle w:val="TableParagraph"/>
                  <w:kinsoku w:val="0"/>
                  <w:overflowPunct w:val="0"/>
                  <w:ind w:left="167" w:right="92"/>
                  <w:rPr>
                    <w:rFonts w:ascii="Arial" w:hAnsi="Arial" w:cs="Arial"/>
                    <w:sz w:val="20"/>
                    <w:szCs w:val="20"/>
                  </w:rPr>
                </w:pPr>
                <w:r w:rsidRPr="008D29F3">
                  <w:rPr>
                    <w:rFonts w:ascii="Arial" w:hAnsi="Arial" w:cs="Arial"/>
                    <w:sz w:val="20"/>
                    <w:szCs w:val="20"/>
                  </w:rPr>
                  <w:t>1. Commercial general liability insurance; shall be endorsed to include blanket contractual liability coverage; shall cover bodily injury and property damage, personal and advertising injury, and fire legal liability. There shall be no endorsements limiting coverage for the work to be performed pursuant to this Stipulation.</w:t>
                </w:r>
              </w:p>
            </w:tc>
            <w:tc>
              <w:tcPr>
                <w:tcW w:w="3871" w:type="dxa"/>
                <w:tcBorders>
                  <w:top w:val="single" w:sz="4" w:space="0" w:color="000000"/>
                  <w:left w:val="single" w:sz="4" w:space="0" w:color="000000"/>
                  <w:bottom w:val="single" w:sz="4" w:space="0" w:color="000000"/>
                  <w:right w:val="single" w:sz="4" w:space="0" w:color="000000"/>
                </w:tcBorders>
              </w:tcPr>
              <w:p w:rsidR="00DA4311" w:rsidRDefault="00DA4311" w:rsidP="00812898">
                <w:pPr>
                  <w:pStyle w:val="TableParagraph"/>
                  <w:kinsoku w:val="0"/>
                  <w:overflowPunct w:val="0"/>
                  <w:ind w:right="1"/>
                  <w:jc w:val="both"/>
                  <w:rPr>
                    <w:rFonts w:ascii="Arial" w:hAnsi="Arial" w:cs="Arial"/>
                    <w:spacing w:val="-22"/>
                    <w:sz w:val="20"/>
                    <w:szCs w:val="20"/>
                  </w:rPr>
                </w:pPr>
                <w:r w:rsidRPr="008D29F3">
                  <w:rPr>
                    <w:rFonts w:ascii="Arial" w:hAnsi="Arial" w:cs="Arial"/>
                    <w:sz w:val="20"/>
                    <w:szCs w:val="20"/>
                  </w:rPr>
                  <w:t>$5,000,000 combined single limits</w:t>
                </w:r>
                <w:r w:rsidRPr="008D29F3">
                  <w:rPr>
                    <w:rFonts w:ascii="Arial" w:hAnsi="Arial" w:cs="Arial"/>
                    <w:spacing w:val="-22"/>
                    <w:sz w:val="20"/>
                    <w:szCs w:val="20"/>
                  </w:rPr>
                  <w:t xml:space="preserve"> </w:t>
                </w:r>
              </w:p>
              <w:p w:rsidR="00DA4311" w:rsidRDefault="00DA4311" w:rsidP="00812898">
                <w:pPr>
                  <w:pStyle w:val="TableParagraph"/>
                  <w:kinsoku w:val="0"/>
                  <w:overflowPunct w:val="0"/>
                  <w:ind w:right="1"/>
                  <w:jc w:val="both"/>
                  <w:rPr>
                    <w:rFonts w:ascii="Arial" w:hAnsi="Arial" w:cs="Arial"/>
                    <w:sz w:val="20"/>
                    <w:szCs w:val="20"/>
                  </w:rPr>
                </w:pPr>
                <w:r w:rsidRPr="008D29F3">
                  <w:rPr>
                    <w:rFonts w:ascii="Arial" w:hAnsi="Arial" w:cs="Arial"/>
                    <w:sz w:val="20"/>
                    <w:szCs w:val="20"/>
                  </w:rPr>
                  <w:t xml:space="preserve">per occurrence with an annual </w:t>
                </w:r>
              </w:p>
              <w:p w:rsidR="00DA4311" w:rsidRPr="008D29F3" w:rsidRDefault="00DA4311" w:rsidP="00812898">
                <w:pPr>
                  <w:pStyle w:val="TableParagraph"/>
                  <w:kinsoku w:val="0"/>
                  <w:overflowPunct w:val="0"/>
                  <w:ind w:right="1"/>
                  <w:jc w:val="both"/>
                  <w:rPr>
                    <w:rFonts w:ascii="Arial" w:hAnsi="Arial" w:cs="Arial"/>
                    <w:sz w:val="20"/>
                    <w:szCs w:val="20"/>
                  </w:rPr>
                </w:pPr>
                <w:r w:rsidRPr="008D29F3">
                  <w:rPr>
                    <w:rFonts w:ascii="Arial" w:hAnsi="Arial" w:cs="Arial"/>
                    <w:sz w:val="20"/>
                    <w:szCs w:val="20"/>
                  </w:rPr>
                  <w:t>aggregate limit of not less</w:t>
                </w:r>
                <w:r w:rsidRPr="008D29F3">
                  <w:rPr>
                    <w:rFonts w:ascii="Arial" w:hAnsi="Arial" w:cs="Arial"/>
                    <w:spacing w:val="-4"/>
                    <w:sz w:val="20"/>
                    <w:szCs w:val="20"/>
                  </w:rPr>
                  <w:t xml:space="preserve"> </w:t>
                </w:r>
                <w:r w:rsidRPr="008D29F3">
                  <w:rPr>
                    <w:rFonts w:ascii="Arial" w:hAnsi="Arial" w:cs="Arial"/>
                    <w:sz w:val="20"/>
                    <w:szCs w:val="20"/>
                  </w:rPr>
                  <w:t>than</w:t>
                </w:r>
              </w:p>
              <w:p w:rsidR="00DA4311" w:rsidRPr="008D29F3" w:rsidRDefault="00DA4311" w:rsidP="00812898">
                <w:pPr>
                  <w:pStyle w:val="TableParagraph"/>
                  <w:kinsoku w:val="0"/>
                  <w:overflowPunct w:val="0"/>
                  <w:spacing w:before="8"/>
                  <w:jc w:val="both"/>
                  <w:rPr>
                    <w:rFonts w:ascii="Arial" w:hAnsi="Arial" w:cs="Arial"/>
                    <w:sz w:val="20"/>
                    <w:szCs w:val="20"/>
                  </w:rPr>
                </w:pPr>
                <w:r w:rsidRPr="008D29F3">
                  <w:rPr>
                    <w:rFonts w:ascii="Arial" w:hAnsi="Arial" w:cs="Arial"/>
                    <w:sz w:val="20"/>
                    <w:szCs w:val="20"/>
                  </w:rPr>
                  <w:t>$10,000,000.</w:t>
                </w:r>
              </w:p>
            </w:tc>
          </w:tr>
          <w:tr w:rsidR="00DA4311" w:rsidRPr="008D29F3" w:rsidTr="0077773F">
            <w:trPr>
              <w:trHeight w:hRule="exact" w:val="1898"/>
            </w:trPr>
            <w:tc>
              <w:tcPr>
                <w:tcW w:w="4860" w:type="dxa"/>
                <w:tcBorders>
                  <w:top w:val="single" w:sz="4" w:space="0" w:color="000000"/>
                  <w:left w:val="single" w:sz="4" w:space="0" w:color="000000"/>
                  <w:bottom w:val="single" w:sz="4" w:space="0" w:color="000000"/>
                  <w:right w:val="single" w:sz="4" w:space="0" w:color="000000"/>
                </w:tcBorders>
              </w:tcPr>
              <w:p w:rsidR="00DA4311" w:rsidRPr="008D29F3" w:rsidRDefault="00DA4311" w:rsidP="00AD1196">
                <w:pPr>
                  <w:pStyle w:val="TableParagraph"/>
                  <w:kinsoku w:val="0"/>
                  <w:overflowPunct w:val="0"/>
                  <w:ind w:left="167"/>
                  <w:rPr>
                    <w:rFonts w:ascii="Arial" w:hAnsi="Arial" w:cs="Arial"/>
                    <w:sz w:val="20"/>
                    <w:szCs w:val="20"/>
                  </w:rPr>
                </w:pPr>
                <w:r w:rsidRPr="008D29F3">
                  <w:rPr>
                    <w:rFonts w:ascii="Arial" w:hAnsi="Arial" w:cs="Arial"/>
                    <w:sz w:val="20"/>
                    <w:szCs w:val="20"/>
                  </w:rPr>
                  <w:t>2. Workers’ compensation and employer’s liability coverage.</w:t>
                </w:r>
              </w:p>
            </w:tc>
            <w:tc>
              <w:tcPr>
                <w:tcW w:w="3871" w:type="dxa"/>
                <w:tcBorders>
                  <w:top w:val="single" w:sz="4" w:space="0" w:color="000000"/>
                  <w:left w:val="single" w:sz="4" w:space="0" w:color="000000"/>
                  <w:bottom w:val="single" w:sz="4" w:space="0" w:color="000000"/>
                  <w:right w:val="single" w:sz="4" w:space="0" w:color="000000"/>
                </w:tcBorders>
              </w:tcPr>
              <w:p w:rsidR="00DA4311" w:rsidRDefault="00DA4311" w:rsidP="00812898">
                <w:pPr>
                  <w:pStyle w:val="TableParagraph"/>
                  <w:kinsoku w:val="0"/>
                  <w:overflowPunct w:val="0"/>
                  <w:jc w:val="both"/>
                  <w:rPr>
                    <w:rFonts w:ascii="Arial" w:hAnsi="Arial" w:cs="Arial"/>
                    <w:sz w:val="20"/>
                    <w:szCs w:val="20"/>
                  </w:rPr>
                </w:pPr>
                <w:r w:rsidRPr="008D29F3">
                  <w:rPr>
                    <w:rFonts w:ascii="Arial" w:hAnsi="Arial" w:cs="Arial"/>
                    <w:sz w:val="20"/>
                    <w:szCs w:val="20"/>
                  </w:rPr>
                  <w:t xml:space="preserve">Workers’ compensation limits: </w:t>
                </w:r>
              </w:p>
              <w:p w:rsidR="00DA4311" w:rsidRPr="008D29F3" w:rsidRDefault="00DA4311" w:rsidP="00812898">
                <w:pPr>
                  <w:pStyle w:val="TableParagraph"/>
                  <w:kinsoku w:val="0"/>
                  <w:overflowPunct w:val="0"/>
                  <w:jc w:val="both"/>
                  <w:rPr>
                    <w:rFonts w:ascii="Arial" w:hAnsi="Arial" w:cs="Arial"/>
                    <w:sz w:val="20"/>
                    <w:szCs w:val="20"/>
                  </w:rPr>
                </w:pPr>
                <w:r w:rsidRPr="008D29F3">
                  <w:rPr>
                    <w:rFonts w:ascii="Arial" w:hAnsi="Arial" w:cs="Arial"/>
                    <w:sz w:val="20"/>
                    <w:szCs w:val="20"/>
                  </w:rPr>
                  <w:t>statutory limits. Employers’ liability limits: Bodily injury by accident</w:t>
                </w:r>
              </w:p>
              <w:p w:rsidR="00DA4311" w:rsidRDefault="00DA4311" w:rsidP="00812898">
                <w:pPr>
                  <w:pStyle w:val="TableParagraph"/>
                  <w:kinsoku w:val="0"/>
                  <w:overflowPunct w:val="0"/>
                  <w:spacing w:before="8"/>
                  <w:ind w:right="-3"/>
                  <w:jc w:val="both"/>
                  <w:rPr>
                    <w:rFonts w:ascii="Arial" w:hAnsi="Arial" w:cs="Arial"/>
                    <w:sz w:val="20"/>
                    <w:szCs w:val="20"/>
                  </w:rPr>
                </w:pPr>
                <w:r w:rsidRPr="008D29F3">
                  <w:rPr>
                    <w:rFonts w:ascii="Arial" w:hAnsi="Arial" w:cs="Arial"/>
                    <w:sz w:val="20"/>
                    <w:szCs w:val="20"/>
                  </w:rPr>
                  <w:t>$</w:t>
                </w:r>
                <w:r>
                  <w:rPr>
                    <w:rFonts w:ascii="Arial" w:hAnsi="Arial" w:cs="Arial"/>
                    <w:sz w:val="20"/>
                    <w:szCs w:val="20"/>
                  </w:rPr>
                  <w:t>5</w:t>
                </w:r>
                <w:r w:rsidRPr="008D29F3">
                  <w:rPr>
                    <w:rFonts w:ascii="Arial" w:hAnsi="Arial" w:cs="Arial"/>
                    <w:sz w:val="20"/>
                    <w:szCs w:val="20"/>
                  </w:rPr>
                  <w:t xml:space="preserve">00,000 each accident </w:t>
                </w:r>
              </w:p>
              <w:p w:rsidR="00DA4311" w:rsidRDefault="00DA4311" w:rsidP="00812898">
                <w:pPr>
                  <w:pStyle w:val="TableParagraph"/>
                  <w:kinsoku w:val="0"/>
                  <w:overflowPunct w:val="0"/>
                  <w:spacing w:before="8"/>
                  <w:ind w:right="-3"/>
                  <w:jc w:val="both"/>
                  <w:rPr>
                    <w:rFonts w:ascii="Arial" w:hAnsi="Arial" w:cs="Arial"/>
                    <w:sz w:val="20"/>
                    <w:szCs w:val="20"/>
                  </w:rPr>
                </w:pPr>
                <w:r w:rsidRPr="008D29F3">
                  <w:rPr>
                    <w:rFonts w:ascii="Arial" w:hAnsi="Arial" w:cs="Arial"/>
                    <w:sz w:val="20"/>
                    <w:szCs w:val="20"/>
                  </w:rPr>
                  <w:t xml:space="preserve">Bodily injury by disease </w:t>
                </w:r>
              </w:p>
              <w:p w:rsidR="00DA4311" w:rsidRPr="008D29F3" w:rsidRDefault="00DA4311" w:rsidP="00812898">
                <w:pPr>
                  <w:pStyle w:val="TableParagraph"/>
                  <w:kinsoku w:val="0"/>
                  <w:overflowPunct w:val="0"/>
                  <w:spacing w:before="8"/>
                  <w:ind w:right="-3"/>
                  <w:jc w:val="both"/>
                  <w:rPr>
                    <w:rFonts w:ascii="Arial" w:hAnsi="Arial" w:cs="Arial"/>
                    <w:sz w:val="20"/>
                    <w:szCs w:val="20"/>
                  </w:rPr>
                </w:pPr>
                <w:r w:rsidRPr="008D29F3">
                  <w:rPr>
                    <w:rFonts w:ascii="Arial" w:hAnsi="Arial" w:cs="Arial"/>
                    <w:sz w:val="20"/>
                    <w:szCs w:val="20"/>
                  </w:rPr>
                  <w:t>$500,000 each</w:t>
                </w:r>
                <w:r w:rsidRPr="008D29F3">
                  <w:rPr>
                    <w:rFonts w:ascii="Arial" w:hAnsi="Arial" w:cs="Arial"/>
                    <w:spacing w:val="58"/>
                    <w:sz w:val="20"/>
                    <w:szCs w:val="20"/>
                  </w:rPr>
                  <w:t xml:space="preserve"> </w:t>
                </w:r>
                <w:r w:rsidRPr="008D29F3">
                  <w:rPr>
                    <w:rFonts w:ascii="Arial" w:hAnsi="Arial" w:cs="Arial"/>
                    <w:sz w:val="20"/>
                    <w:szCs w:val="20"/>
                  </w:rPr>
                  <w:t>accident</w:t>
                </w:r>
              </w:p>
              <w:p w:rsidR="00DA4311" w:rsidRPr="008D29F3" w:rsidRDefault="00DA4311" w:rsidP="00812898">
                <w:pPr>
                  <w:pStyle w:val="TableParagraph"/>
                  <w:kinsoku w:val="0"/>
                  <w:overflowPunct w:val="0"/>
                  <w:jc w:val="both"/>
                  <w:rPr>
                    <w:rFonts w:ascii="Arial" w:hAnsi="Arial" w:cs="Arial"/>
                    <w:sz w:val="20"/>
                    <w:szCs w:val="20"/>
                  </w:rPr>
                </w:pPr>
                <w:r w:rsidRPr="008D29F3">
                  <w:rPr>
                    <w:rFonts w:ascii="Arial" w:hAnsi="Arial" w:cs="Arial"/>
                    <w:sz w:val="20"/>
                    <w:szCs w:val="20"/>
                  </w:rPr>
                  <w:t>$</w:t>
                </w:r>
                <w:r>
                  <w:rPr>
                    <w:rFonts w:ascii="Arial" w:hAnsi="Arial" w:cs="Arial"/>
                    <w:sz w:val="20"/>
                    <w:szCs w:val="20"/>
                  </w:rPr>
                  <w:t>5</w:t>
                </w:r>
                <w:r w:rsidRPr="008D29F3">
                  <w:rPr>
                    <w:rFonts w:ascii="Arial" w:hAnsi="Arial" w:cs="Arial"/>
                    <w:sz w:val="20"/>
                    <w:szCs w:val="20"/>
                  </w:rPr>
                  <w:t>00,000 each employee</w:t>
                </w:r>
              </w:p>
            </w:tc>
          </w:tr>
          <w:tr w:rsidR="00DA4311" w:rsidRPr="008D29F3" w:rsidTr="0077773F">
            <w:trPr>
              <w:trHeight w:hRule="exact" w:val="1135"/>
            </w:trPr>
            <w:tc>
              <w:tcPr>
                <w:tcW w:w="4860" w:type="dxa"/>
                <w:tcBorders>
                  <w:top w:val="single" w:sz="4" w:space="0" w:color="000000"/>
                  <w:left w:val="single" w:sz="4" w:space="0" w:color="000000"/>
                  <w:bottom w:val="single" w:sz="4" w:space="0" w:color="000000"/>
                  <w:right w:val="single" w:sz="4" w:space="0" w:color="000000"/>
                </w:tcBorders>
              </w:tcPr>
              <w:p w:rsidR="00DA4311" w:rsidRPr="008D29F3" w:rsidRDefault="00DA4311" w:rsidP="00AD1196">
                <w:pPr>
                  <w:pStyle w:val="TableParagraph"/>
                  <w:kinsoku w:val="0"/>
                  <w:overflowPunct w:val="0"/>
                  <w:ind w:left="167" w:right="6"/>
                  <w:rPr>
                    <w:rFonts w:ascii="Arial" w:hAnsi="Arial" w:cs="Arial"/>
                    <w:sz w:val="20"/>
                    <w:szCs w:val="20"/>
                  </w:rPr>
                </w:pPr>
                <w:r w:rsidRPr="008D29F3">
                  <w:rPr>
                    <w:rFonts w:ascii="Arial" w:hAnsi="Arial" w:cs="Arial"/>
                    <w:sz w:val="20"/>
                    <w:szCs w:val="20"/>
                  </w:rPr>
                  <w:t>3. Commercial automobile liability insurance; shall cover all owned, non-owned, and hired vehicles used by the CONTRACTOR in carrying out the contract, and shall include coverage for</w:t>
                </w:r>
              </w:p>
            </w:tc>
            <w:tc>
              <w:tcPr>
                <w:tcW w:w="3871" w:type="dxa"/>
                <w:tcBorders>
                  <w:top w:val="single" w:sz="4" w:space="0" w:color="000000"/>
                  <w:left w:val="single" w:sz="4" w:space="0" w:color="000000"/>
                  <w:bottom w:val="single" w:sz="4" w:space="0" w:color="000000"/>
                  <w:right w:val="single" w:sz="4" w:space="0" w:color="000000"/>
                </w:tcBorders>
              </w:tcPr>
              <w:p w:rsidR="00DA4311" w:rsidRPr="008D29F3" w:rsidRDefault="00DA4311" w:rsidP="00812898">
                <w:pPr>
                  <w:pStyle w:val="TableParagraph"/>
                  <w:kinsoku w:val="0"/>
                  <w:overflowPunct w:val="0"/>
                  <w:rPr>
                    <w:rFonts w:ascii="Arial" w:hAnsi="Arial" w:cs="Arial"/>
                    <w:sz w:val="20"/>
                    <w:szCs w:val="20"/>
                  </w:rPr>
                </w:pPr>
                <w:r w:rsidRPr="008D29F3">
                  <w:rPr>
                    <w:rFonts w:ascii="Arial" w:hAnsi="Arial" w:cs="Arial"/>
                    <w:sz w:val="20"/>
                    <w:szCs w:val="20"/>
                  </w:rPr>
                  <w:t>$1,000,000 combined single limit per occurrence.</w:t>
                </w:r>
              </w:p>
            </w:tc>
          </w:tr>
          <w:tr w:rsidR="00DA4311" w:rsidRPr="008D29F3" w:rsidTr="0077773F">
            <w:trPr>
              <w:trHeight w:hRule="exact" w:val="1944"/>
            </w:trPr>
            <w:tc>
              <w:tcPr>
                <w:tcW w:w="4860" w:type="dxa"/>
                <w:tcBorders>
                  <w:top w:val="single" w:sz="4" w:space="0" w:color="000000"/>
                  <w:left w:val="single" w:sz="4" w:space="0" w:color="000000"/>
                  <w:bottom w:val="single" w:sz="4" w:space="0" w:color="000000"/>
                  <w:right w:val="single" w:sz="4" w:space="0" w:color="000000"/>
                </w:tcBorders>
              </w:tcPr>
              <w:p w:rsidR="00DA4311" w:rsidRPr="008D29F3" w:rsidRDefault="00DA4311" w:rsidP="00AD1196">
                <w:pPr>
                  <w:pStyle w:val="TableParagraph"/>
                  <w:kinsoku w:val="0"/>
                  <w:overflowPunct w:val="0"/>
                  <w:ind w:left="167" w:right="40"/>
                  <w:rPr>
                    <w:rFonts w:ascii="Arial" w:hAnsi="Arial" w:cs="Arial"/>
                    <w:sz w:val="20"/>
                    <w:szCs w:val="20"/>
                  </w:rPr>
                </w:pPr>
                <w:r w:rsidRPr="008D29F3">
                  <w:rPr>
                    <w:rFonts w:ascii="Arial" w:hAnsi="Arial" w:cs="Arial"/>
                    <w:sz w:val="20"/>
                    <w:szCs w:val="20"/>
                  </w:rPr>
                  <w:t>4. Railroad Protective Liability Insurance, issued on a standard ISO form 00 35 10 93 or its equivalent and endorsed to include the Pollution Exclusion Amendment (ISO form CG 28 31 10</w:t>
                </w:r>
              </w:p>
              <w:p w:rsidR="00DA4311" w:rsidRPr="008D29F3" w:rsidRDefault="00DA4311" w:rsidP="00AD1196">
                <w:pPr>
                  <w:pStyle w:val="TableParagraph"/>
                  <w:kinsoku w:val="0"/>
                  <w:overflowPunct w:val="0"/>
                  <w:spacing w:before="8"/>
                  <w:ind w:left="167" w:right="-13"/>
                  <w:rPr>
                    <w:rFonts w:ascii="Arial" w:hAnsi="Arial" w:cs="Arial"/>
                    <w:sz w:val="20"/>
                    <w:szCs w:val="20"/>
                  </w:rPr>
                </w:pPr>
                <w:r w:rsidRPr="008D29F3">
                  <w:rPr>
                    <w:rFonts w:ascii="Arial" w:hAnsi="Arial" w:cs="Arial"/>
                    <w:sz w:val="20"/>
                    <w:szCs w:val="20"/>
                  </w:rPr>
                  <w:t>93) and the Limited Seepage and Pollution Endorsement. No endorsements restricting FELA coverage may be added.</w:t>
                </w:r>
              </w:p>
            </w:tc>
            <w:tc>
              <w:tcPr>
                <w:tcW w:w="3871" w:type="dxa"/>
                <w:tcBorders>
                  <w:top w:val="single" w:sz="4" w:space="0" w:color="000000"/>
                  <w:left w:val="single" w:sz="4" w:space="0" w:color="000000"/>
                  <w:bottom w:val="single" w:sz="4" w:space="0" w:color="000000"/>
                  <w:right w:val="single" w:sz="4" w:space="0" w:color="000000"/>
                </w:tcBorders>
              </w:tcPr>
              <w:p w:rsidR="00DA4311" w:rsidRPr="008D29F3" w:rsidRDefault="00DA4311" w:rsidP="00812898">
                <w:pPr>
                  <w:pStyle w:val="TableParagraph"/>
                  <w:kinsoku w:val="0"/>
                  <w:overflowPunct w:val="0"/>
                  <w:spacing w:line="268" w:lineRule="exact"/>
                  <w:rPr>
                    <w:rFonts w:ascii="Arial" w:hAnsi="Arial" w:cs="Arial"/>
                    <w:sz w:val="20"/>
                    <w:szCs w:val="20"/>
                  </w:rPr>
                </w:pPr>
                <w:r w:rsidRPr="008D29F3">
                  <w:rPr>
                    <w:rFonts w:ascii="Arial" w:hAnsi="Arial" w:cs="Arial"/>
                    <w:sz w:val="20"/>
                    <w:szCs w:val="20"/>
                  </w:rPr>
                  <w:t>$5,000,000 per occurrence</w:t>
                </w:r>
              </w:p>
              <w:p w:rsidR="00DA4311" w:rsidRPr="008D29F3" w:rsidRDefault="00DA4311" w:rsidP="00812898">
                <w:pPr>
                  <w:pStyle w:val="TableParagraph"/>
                  <w:kinsoku w:val="0"/>
                  <w:overflowPunct w:val="0"/>
                  <w:rPr>
                    <w:rFonts w:ascii="Arial" w:hAnsi="Arial" w:cs="Arial"/>
                    <w:sz w:val="20"/>
                    <w:szCs w:val="20"/>
                  </w:rPr>
                </w:pPr>
                <w:r w:rsidRPr="008D29F3">
                  <w:rPr>
                    <w:rFonts w:ascii="Arial" w:hAnsi="Arial" w:cs="Arial"/>
                    <w:sz w:val="20"/>
                    <w:szCs w:val="20"/>
                  </w:rPr>
                  <w:t>$10,000,000 in the aggregate</w:t>
                </w:r>
              </w:p>
            </w:tc>
          </w:tr>
        </w:tbl>
        <w:p w:rsidR="00DA4311" w:rsidRPr="008D29F3" w:rsidRDefault="00DA4311" w:rsidP="00D201E3">
          <w:pPr>
            <w:pStyle w:val="BodyText"/>
            <w:kinsoku w:val="0"/>
            <w:overflowPunct w:val="0"/>
            <w:spacing w:before="2"/>
            <w:rPr>
              <w:sz w:val="20"/>
              <w:szCs w:val="20"/>
            </w:rPr>
          </w:pPr>
        </w:p>
        <w:p w:rsidR="00DA4311" w:rsidRDefault="00DA4311" w:rsidP="0077773F">
          <w:pPr>
            <w:pStyle w:val="BodyText"/>
            <w:kinsoku w:val="0"/>
            <w:overflowPunct w:val="0"/>
            <w:spacing w:before="95" w:line="276" w:lineRule="exact"/>
            <w:ind w:right="119" w:firstLine="11"/>
            <w:jc w:val="both"/>
            <w:rPr>
              <w:sz w:val="20"/>
              <w:szCs w:val="20"/>
            </w:rPr>
          </w:pPr>
          <w:r w:rsidRPr="00AD1196">
            <w:rPr>
              <w:position w:val="9"/>
              <w:sz w:val="20"/>
              <w:szCs w:val="20"/>
              <w:vertAlign w:val="superscript"/>
            </w:rPr>
            <w:t>1</w:t>
          </w:r>
          <w:r w:rsidRPr="008D29F3">
            <w:rPr>
              <w:sz w:val="20"/>
              <w:szCs w:val="20"/>
            </w:rPr>
            <w:t>As used in this section, “STATE” and “COMPANY” have the meanings assigned to them in</w:t>
          </w:r>
          <w:r w:rsidRPr="008D29F3">
            <w:rPr>
              <w:spacing w:val="-10"/>
              <w:sz w:val="20"/>
              <w:szCs w:val="20"/>
            </w:rPr>
            <w:t xml:space="preserve"> </w:t>
          </w:r>
          <w:r w:rsidRPr="008D29F3">
            <w:rPr>
              <w:sz w:val="20"/>
              <w:szCs w:val="20"/>
            </w:rPr>
            <w:t>the</w:t>
          </w:r>
          <w:r w:rsidRPr="008D29F3">
            <w:rPr>
              <w:spacing w:val="-11"/>
              <w:sz w:val="20"/>
              <w:szCs w:val="20"/>
            </w:rPr>
            <w:t xml:space="preserve"> </w:t>
          </w:r>
          <w:r w:rsidRPr="008D29F3">
            <w:rPr>
              <w:sz w:val="20"/>
              <w:szCs w:val="20"/>
            </w:rPr>
            <w:t>Stipulation</w:t>
          </w:r>
          <w:r w:rsidRPr="008D29F3">
            <w:rPr>
              <w:spacing w:val="-10"/>
              <w:sz w:val="20"/>
              <w:szCs w:val="20"/>
            </w:rPr>
            <w:t xml:space="preserve"> </w:t>
          </w:r>
          <w:r w:rsidRPr="008D29F3">
            <w:rPr>
              <w:sz w:val="20"/>
              <w:szCs w:val="20"/>
            </w:rPr>
            <w:t>to</w:t>
          </w:r>
          <w:r w:rsidRPr="008D29F3">
            <w:rPr>
              <w:spacing w:val="-10"/>
              <w:sz w:val="20"/>
              <w:szCs w:val="20"/>
            </w:rPr>
            <w:t xml:space="preserve"> </w:t>
          </w:r>
          <w:r w:rsidRPr="008D29F3">
            <w:rPr>
              <w:sz w:val="20"/>
              <w:szCs w:val="20"/>
            </w:rPr>
            <w:t>which</w:t>
          </w:r>
          <w:r w:rsidRPr="008D29F3">
            <w:rPr>
              <w:spacing w:val="-10"/>
              <w:sz w:val="20"/>
              <w:szCs w:val="20"/>
            </w:rPr>
            <w:t xml:space="preserve"> </w:t>
          </w:r>
          <w:r w:rsidRPr="008D29F3">
            <w:rPr>
              <w:sz w:val="20"/>
              <w:szCs w:val="20"/>
            </w:rPr>
            <w:t>this</w:t>
          </w:r>
          <w:r w:rsidRPr="008D29F3">
            <w:rPr>
              <w:spacing w:val="-9"/>
              <w:sz w:val="20"/>
              <w:szCs w:val="20"/>
            </w:rPr>
            <w:t xml:space="preserve"> </w:t>
          </w:r>
          <w:r w:rsidRPr="008D29F3">
            <w:rPr>
              <w:sz w:val="20"/>
              <w:szCs w:val="20"/>
            </w:rPr>
            <w:t>Exhibit</w:t>
          </w:r>
          <w:r w:rsidRPr="008D29F3">
            <w:rPr>
              <w:spacing w:val="-9"/>
              <w:sz w:val="20"/>
              <w:szCs w:val="20"/>
            </w:rPr>
            <w:t xml:space="preserve"> </w:t>
          </w:r>
          <w:r w:rsidRPr="008D29F3">
            <w:rPr>
              <w:sz w:val="20"/>
              <w:szCs w:val="20"/>
            </w:rPr>
            <w:t>is</w:t>
          </w:r>
          <w:r w:rsidRPr="008D29F3">
            <w:rPr>
              <w:spacing w:val="-9"/>
              <w:sz w:val="20"/>
              <w:szCs w:val="20"/>
            </w:rPr>
            <w:t xml:space="preserve"> </w:t>
          </w:r>
          <w:r w:rsidRPr="008D29F3">
            <w:rPr>
              <w:sz w:val="20"/>
              <w:szCs w:val="20"/>
            </w:rPr>
            <w:t>attached,</w:t>
          </w:r>
          <w:r w:rsidRPr="008D29F3">
            <w:rPr>
              <w:spacing w:val="-7"/>
              <w:sz w:val="20"/>
              <w:szCs w:val="20"/>
            </w:rPr>
            <w:t xml:space="preserve"> </w:t>
          </w:r>
          <w:r w:rsidRPr="008D29F3">
            <w:rPr>
              <w:sz w:val="20"/>
              <w:szCs w:val="20"/>
            </w:rPr>
            <w:t>“FELA”</w:t>
          </w:r>
          <w:r w:rsidRPr="008D29F3">
            <w:rPr>
              <w:spacing w:val="-8"/>
              <w:sz w:val="20"/>
              <w:szCs w:val="20"/>
            </w:rPr>
            <w:t xml:space="preserve"> </w:t>
          </w:r>
          <w:r w:rsidRPr="008D29F3">
            <w:rPr>
              <w:sz w:val="20"/>
              <w:szCs w:val="20"/>
            </w:rPr>
            <w:t>means</w:t>
          </w:r>
          <w:r w:rsidRPr="008D29F3">
            <w:rPr>
              <w:spacing w:val="-7"/>
              <w:sz w:val="20"/>
              <w:szCs w:val="20"/>
            </w:rPr>
            <w:t xml:space="preserve"> </w:t>
          </w:r>
          <w:r w:rsidRPr="008D29F3">
            <w:rPr>
              <w:sz w:val="20"/>
              <w:szCs w:val="20"/>
            </w:rPr>
            <w:t>the</w:t>
          </w:r>
          <w:r w:rsidRPr="008D29F3">
            <w:rPr>
              <w:spacing w:val="-8"/>
              <w:sz w:val="20"/>
              <w:szCs w:val="20"/>
            </w:rPr>
            <w:t xml:space="preserve"> </w:t>
          </w:r>
          <w:r w:rsidRPr="008D29F3">
            <w:rPr>
              <w:sz w:val="20"/>
              <w:szCs w:val="20"/>
            </w:rPr>
            <w:t>Federal</w:t>
          </w:r>
          <w:r w:rsidRPr="008D29F3">
            <w:rPr>
              <w:spacing w:val="-9"/>
              <w:sz w:val="20"/>
              <w:szCs w:val="20"/>
            </w:rPr>
            <w:t xml:space="preserve"> </w:t>
          </w:r>
          <w:r w:rsidRPr="008D29F3">
            <w:rPr>
              <w:sz w:val="20"/>
              <w:szCs w:val="20"/>
            </w:rPr>
            <w:t>Employment Liability</w:t>
          </w:r>
          <w:r w:rsidRPr="008D29F3">
            <w:rPr>
              <w:spacing w:val="-6"/>
              <w:sz w:val="20"/>
              <w:szCs w:val="20"/>
            </w:rPr>
            <w:t xml:space="preserve"> </w:t>
          </w:r>
          <w:r w:rsidRPr="008D29F3">
            <w:rPr>
              <w:sz w:val="20"/>
              <w:szCs w:val="20"/>
            </w:rPr>
            <w:t>Act,</w:t>
          </w:r>
          <w:r w:rsidRPr="008D29F3">
            <w:rPr>
              <w:spacing w:val="-2"/>
              <w:sz w:val="20"/>
              <w:szCs w:val="20"/>
            </w:rPr>
            <w:t xml:space="preserve"> </w:t>
          </w:r>
          <w:r w:rsidRPr="008D29F3">
            <w:rPr>
              <w:sz w:val="20"/>
              <w:szCs w:val="20"/>
            </w:rPr>
            <w:t>and</w:t>
          </w:r>
          <w:r w:rsidRPr="008D29F3">
            <w:rPr>
              <w:spacing w:val="-2"/>
              <w:sz w:val="20"/>
              <w:szCs w:val="20"/>
            </w:rPr>
            <w:t xml:space="preserve"> </w:t>
          </w:r>
          <w:r w:rsidRPr="008D29F3">
            <w:rPr>
              <w:sz w:val="20"/>
              <w:szCs w:val="20"/>
            </w:rPr>
            <w:t>“this</w:t>
          </w:r>
          <w:r w:rsidRPr="008D29F3">
            <w:rPr>
              <w:spacing w:val="-5"/>
              <w:sz w:val="20"/>
              <w:szCs w:val="20"/>
            </w:rPr>
            <w:t xml:space="preserve"> </w:t>
          </w:r>
          <w:r w:rsidRPr="008D29F3">
            <w:rPr>
              <w:sz w:val="20"/>
              <w:szCs w:val="20"/>
            </w:rPr>
            <w:t>Stipulation”</w:t>
          </w:r>
          <w:r w:rsidRPr="008D29F3">
            <w:rPr>
              <w:spacing w:val="-5"/>
              <w:sz w:val="20"/>
              <w:szCs w:val="20"/>
            </w:rPr>
            <w:t xml:space="preserve"> </w:t>
          </w:r>
          <w:r w:rsidRPr="008D29F3">
            <w:rPr>
              <w:sz w:val="20"/>
              <w:szCs w:val="20"/>
            </w:rPr>
            <w:t>means</w:t>
          </w:r>
          <w:r w:rsidRPr="008D29F3">
            <w:rPr>
              <w:spacing w:val="-5"/>
              <w:sz w:val="20"/>
              <w:szCs w:val="20"/>
            </w:rPr>
            <w:t xml:space="preserve"> </w:t>
          </w:r>
          <w:r w:rsidRPr="008D29F3">
            <w:rPr>
              <w:sz w:val="20"/>
              <w:szCs w:val="20"/>
            </w:rPr>
            <w:t>the</w:t>
          </w:r>
          <w:r w:rsidRPr="008D29F3">
            <w:rPr>
              <w:spacing w:val="-3"/>
              <w:sz w:val="20"/>
              <w:szCs w:val="20"/>
            </w:rPr>
            <w:t xml:space="preserve"> </w:t>
          </w:r>
          <w:r w:rsidRPr="008D29F3">
            <w:rPr>
              <w:sz w:val="20"/>
              <w:szCs w:val="20"/>
            </w:rPr>
            <w:t>Stipulation</w:t>
          </w:r>
          <w:r w:rsidRPr="008D29F3">
            <w:rPr>
              <w:spacing w:val="-5"/>
              <w:sz w:val="20"/>
              <w:szCs w:val="20"/>
            </w:rPr>
            <w:t xml:space="preserve"> </w:t>
          </w:r>
          <w:r w:rsidRPr="008D29F3">
            <w:rPr>
              <w:sz w:val="20"/>
              <w:szCs w:val="20"/>
            </w:rPr>
            <w:t>to</w:t>
          </w:r>
          <w:r w:rsidRPr="008D29F3">
            <w:rPr>
              <w:spacing w:val="-5"/>
              <w:sz w:val="20"/>
              <w:szCs w:val="20"/>
            </w:rPr>
            <w:t xml:space="preserve"> </w:t>
          </w:r>
          <w:r w:rsidRPr="008D29F3">
            <w:rPr>
              <w:sz w:val="20"/>
              <w:szCs w:val="20"/>
            </w:rPr>
            <w:t>which</w:t>
          </w:r>
          <w:r w:rsidRPr="008D29F3">
            <w:rPr>
              <w:spacing w:val="-5"/>
              <w:sz w:val="20"/>
              <w:szCs w:val="20"/>
            </w:rPr>
            <w:t xml:space="preserve"> </w:t>
          </w:r>
          <w:r w:rsidRPr="008D29F3">
            <w:rPr>
              <w:sz w:val="20"/>
              <w:szCs w:val="20"/>
            </w:rPr>
            <w:t>this</w:t>
          </w:r>
          <w:r w:rsidRPr="008D29F3">
            <w:rPr>
              <w:spacing w:val="-5"/>
              <w:sz w:val="20"/>
              <w:szCs w:val="20"/>
            </w:rPr>
            <w:t xml:space="preserve"> </w:t>
          </w:r>
          <w:r w:rsidRPr="008D29F3">
            <w:rPr>
              <w:sz w:val="20"/>
              <w:szCs w:val="20"/>
            </w:rPr>
            <w:t>Exhibit</w:t>
          </w:r>
          <w:r w:rsidRPr="008D29F3">
            <w:rPr>
              <w:spacing w:val="-4"/>
              <w:sz w:val="20"/>
              <w:szCs w:val="20"/>
            </w:rPr>
            <w:t xml:space="preserve"> </w:t>
          </w:r>
          <w:r w:rsidRPr="008D29F3">
            <w:rPr>
              <w:sz w:val="20"/>
              <w:szCs w:val="20"/>
            </w:rPr>
            <w:t>is</w:t>
          </w:r>
          <w:r w:rsidRPr="008D29F3">
            <w:rPr>
              <w:spacing w:val="-5"/>
              <w:sz w:val="20"/>
              <w:szCs w:val="20"/>
            </w:rPr>
            <w:t xml:space="preserve"> </w:t>
          </w:r>
          <w:r w:rsidRPr="008D29F3">
            <w:rPr>
              <w:sz w:val="20"/>
              <w:szCs w:val="20"/>
            </w:rPr>
            <w:t xml:space="preserve">attached. </w:t>
          </w:r>
        </w:p>
        <w:p w:rsidR="00DA4311" w:rsidRDefault="00DA4311" w:rsidP="0077773F">
          <w:pPr>
            <w:pStyle w:val="BodyText"/>
            <w:kinsoku w:val="0"/>
            <w:overflowPunct w:val="0"/>
            <w:spacing w:before="95" w:line="276" w:lineRule="exact"/>
            <w:ind w:right="119" w:firstLine="11"/>
            <w:jc w:val="both"/>
            <w:rPr>
              <w:sz w:val="20"/>
              <w:szCs w:val="20"/>
            </w:rPr>
          </w:pPr>
          <w:r w:rsidRPr="00AD1196">
            <w:rPr>
              <w:position w:val="9"/>
              <w:sz w:val="20"/>
              <w:szCs w:val="20"/>
              <w:vertAlign w:val="superscript"/>
            </w:rPr>
            <w:t>2</w:t>
          </w:r>
          <w:r w:rsidRPr="008D29F3">
            <w:rPr>
              <w:sz w:val="20"/>
              <w:szCs w:val="20"/>
            </w:rPr>
            <w:t>The CONTRACTOR may satisfy the requirements for insurance types 1, 2 and 3 through primary insurance coverage or through excess/umbrella</w:t>
          </w:r>
          <w:r w:rsidRPr="008D29F3">
            <w:rPr>
              <w:spacing w:val="-17"/>
              <w:sz w:val="20"/>
              <w:szCs w:val="20"/>
            </w:rPr>
            <w:t xml:space="preserve"> </w:t>
          </w:r>
          <w:r w:rsidRPr="008D29F3">
            <w:rPr>
              <w:sz w:val="20"/>
              <w:szCs w:val="20"/>
            </w:rPr>
            <w:t>policies.</w:t>
          </w:r>
        </w:p>
        <w:p w:rsidR="00DA4311" w:rsidRDefault="00DA4311">
          <w:pPr>
            <w:rPr>
              <w:sz w:val="20"/>
              <w:szCs w:val="20"/>
            </w:rPr>
          </w:pPr>
          <w:r>
            <w:rPr>
              <w:sz w:val="20"/>
              <w:szCs w:val="20"/>
            </w:rPr>
            <w:br w:type="page"/>
          </w:r>
        </w:p>
        <w:p w:rsidR="00DA4311" w:rsidRPr="008D29F3" w:rsidRDefault="00DA4311" w:rsidP="00DA4311">
          <w:pPr>
            <w:pStyle w:val="ListParagraph"/>
            <w:numPr>
              <w:ilvl w:val="0"/>
              <w:numId w:val="85"/>
            </w:numPr>
            <w:kinsoku w:val="0"/>
            <w:overflowPunct w:val="0"/>
            <w:ind w:left="180" w:right="119" w:hanging="180"/>
            <w:rPr>
              <w:sz w:val="20"/>
              <w:szCs w:val="20"/>
            </w:rPr>
          </w:pPr>
          <w:r w:rsidRPr="008D29F3">
            <w:rPr>
              <w:sz w:val="20"/>
              <w:szCs w:val="20"/>
            </w:rPr>
            <w:t>The policies for insurance types 1, 2 and 3 may not contain an exclusion for punitive damages.</w:t>
          </w:r>
        </w:p>
        <w:p w:rsidR="00DA4311" w:rsidRPr="008D29F3" w:rsidRDefault="00DA4311" w:rsidP="0077773F">
          <w:pPr>
            <w:pStyle w:val="BodyText"/>
            <w:kinsoku w:val="0"/>
            <w:overflowPunct w:val="0"/>
            <w:spacing w:before="11"/>
            <w:ind w:left="180" w:hanging="90"/>
            <w:rPr>
              <w:sz w:val="20"/>
              <w:szCs w:val="20"/>
            </w:rPr>
          </w:pPr>
        </w:p>
        <w:p w:rsidR="00DA4311" w:rsidRPr="008D29F3" w:rsidRDefault="00DA4311" w:rsidP="00DA4311">
          <w:pPr>
            <w:pStyle w:val="ListParagraph"/>
            <w:numPr>
              <w:ilvl w:val="0"/>
              <w:numId w:val="85"/>
            </w:numPr>
            <w:kinsoku w:val="0"/>
            <w:overflowPunct w:val="0"/>
            <w:ind w:left="180" w:right="115" w:hanging="180"/>
            <w:rPr>
              <w:sz w:val="20"/>
              <w:szCs w:val="20"/>
            </w:rPr>
          </w:pPr>
          <w:r w:rsidRPr="008D29F3">
            <w:rPr>
              <w:sz w:val="20"/>
              <w:szCs w:val="20"/>
            </w:rPr>
            <w:t>The commercial general liability policy shall include an endorsement that removes any restrictions on coverage regarding work being performed within 50 feet of a railroad or railroad property and an endorsement that removes any exclusion related to explosion, collapse or underground</w:t>
          </w:r>
          <w:r w:rsidRPr="008D29F3">
            <w:rPr>
              <w:spacing w:val="-6"/>
              <w:sz w:val="20"/>
              <w:szCs w:val="20"/>
            </w:rPr>
            <w:t xml:space="preserve"> </w:t>
          </w:r>
          <w:r w:rsidRPr="008D29F3">
            <w:rPr>
              <w:sz w:val="20"/>
              <w:szCs w:val="20"/>
            </w:rPr>
            <w:t>hazard.</w:t>
          </w:r>
        </w:p>
        <w:p w:rsidR="00DA4311" w:rsidRPr="008D29F3" w:rsidRDefault="00DA4311" w:rsidP="0077773F">
          <w:pPr>
            <w:pStyle w:val="BodyText"/>
            <w:kinsoku w:val="0"/>
            <w:overflowPunct w:val="0"/>
            <w:spacing w:before="11"/>
            <w:ind w:left="180" w:hanging="90"/>
            <w:rPr>
              <w:sz w:val="20"/>
              <w:szCs w:val="20"/>
            </w:rPr>
          </w:pPr>
        </w:p>
        <w:p w:rsidR="00DA4311" w:rsidRPr="008D29F3" w:rsidRDefault="00DA4311" w:rsidP="00DA4311">
          <w:pPr>
            <w:pStyle w:val="ListParagraph"/>
            <w:numPr>
              <w:ilvl w:val="0"/>
              <w:numId w:val="85"/>
            </w:numPr>
            <w:kinsoku w:val="0"/>
            <w:overflowPunct w:val="0"/>
            <w:ind w:left="180" w:right="117" w:hanging="180"/>
            <w:rPr>
              <w:sz w:val="20"/>
              <w:szCs w:val="20"/>
            </w:rPr>
          </w:pPr>
          <w:r w:rsidRPr="008D29F3">
            <w:rPr>
              <w:sz w:val="20"/>
              <w:szCs w:val="20"/>
            </w:rPr>
            <w:t>The CONTRACTOR must waive its right of recovery against the RAILROAD for all claims and suits against the RAILROAD. In addition, the CONTRACTOR’s insurers, through</w:t>
          </w:r>
          <w:r w:rsidRPr="008D29F3">
            <w:rPr>
              <w:spacing w:val="-13"/>
              <w:sz w:val="20"/>
              <w:szCs w:val="20"/>
            </w:rPr>
            <w:t xml:space="preserve"> </w:t>
          </w:r>
          <w:r w:rsidRPr="008D29F3">
            <w:rPr>
              <w:sz w:val="20"/>
              <w:szCs w:val="20"/>
            </w:rPr>
            <w:t>the</w:t>
          </w:r>
          <w:r w:rsidRPr="008D29F3">
            <w:rPr>
              <w:spacing w:val="-14"/>
              <w:sz w:val="20"/>
              <w:szCs w:val="20"/>
            </w:rPr>
            <w:t xml:space="preserve"> </w:t>
          </w:r>
          <w:r w:rsidRPr="008D29F3">
            <w:rPr>
              <w:sz w:val="20"/>
              <w:szCs w:val="20"/>
            </w:rPr>
            <w:t>terms</w:t>
          </w:r>
          <w:r w:rsidRPr="008D29F3">
            <w:rPr>
              <w:spacing w:val="-13"/>
              <w:sz w:val="20"/>
              <w:szCs w:val="20"/>
            </w:rPr>
            <w:t xml:space="preserve"> </w:t>
          </w:r>
          <w:r w:rsidRPr="008D29F3">
            <w:rPr>
              <w:sz w:val="20"/>
              <w:szCs w:val="20"/>
            </w:rPr>
            <w:t>of</w:t>
          </w:r>
          <w:r w:rsidRPr="008D29F3">
            <w:rPr>
              <w:spacing w:val="-14"/>
              <w:sz w:val="20"/>
              <w:szCs w:val="20"/>
            </w:rPr>
            <w:t xml:space="preserve"> </w:t>
          </w:r>
          <w:r w:rsidRPr="008D29F3">
            <w:rPr>
              <w:sz w:val="20"/>
              <w:szCs w:val="20"/>
            </w:rPr>
            <w:t>the</w:t>
          </w:r>
          <w:r w:rsidRPr="008D29F3">
            <w:rPr>
              <w:spacing w:val="-14"/>
              <w:sz w:val="20"/>
              <w:szCs w:val="20"/>
            </w:rPr>
            <w:t xml:space="preserve"> </w:t>
          </w:r>
          <w:r w:rsidRPr="008D29F3">
            <w:rPr>
              <w:sz w:val="20"/>
              <w:szCs w:val="20"/>
            </w:rPr>
            <w:t>policy</w:t>
          </w:r>
          <w:r w:rsidRPr="008D29F3">
            <w:rPr>
              <w:spacing w:val="-18"/>
              <w:sz w:val="20"/>
              <w:szCs w:val="20"/>
            </w:rPr>
            <w:t xml:space="preserve"> </w:t>
          </w:r>
          <w:r w:rsidRPr="008D29F3">
            <w:rPr>
              <w:sz w:val="20"/>
              <w:szCs w:val="20"/>
            </w:rPr>
            <w:t>or</w:t>
          </w:r>
          <w:r w:rsidRPr="008D29F3">
            <w:rPr>
              <w:spacing w:val="-14"/>
              <w:sz w:val="20"/>
              <w:szCs w:val="20"/>
            </w:rPr>
            <w:t xml:space="preserve"> </w:t>
          </w:r>
          <w:r w:rsidRPr="008D29F3">
            <w:rPr>
              <w:sz w:val="20"/>
              <w:szCs w:val="20"/>
            </w:rPr>
            <w:t>policy</w:t>
          </w:r>
          <w:r w:rsidRPr="008D29F3">
            <w:rPr>
              <w:spacing w:val="-18"/>
              <w:sz w:val="20"/>
              <w:szCs w:val="20"/>
            </w:rPr>
            <w:t xml:space="preserve"> </w:t>
          </w:r>
          <w:r w:rsidRPr="008D29F3">
            <w:rPr>
              <w:sz w:val="20"/>
              <w:szCs w:val="20"/>
            </w:rPr>
            <w:t>endorsement,</w:t>
          </w:r>
          <w:r w:rsidRPr="008D29F3">
            <w:rPr>
              <w:spacing w:val="-13"/>
              <w:sz w:val="20"/>
              <w:szCs w:val="20"/>
            </w:rPr>
            <w:t xml:space="preserve"> </w:t>
          </w:r>
          <w:r w:rsidRPr="008D29F3">
            <w:rPr>
              <w:sz w:val="20"/>
              <w:szCs w:val="20"/>
            </w:rPr>
            <w:t>must</w:t>
          </w:r>
          <w:r w:rsidRPr="008D29F3">
            <w:rPr>
              <w:spacing w:val="-13"/>
              <w:sz w:val="20"/>
              <w:szCs w:val="20"/>
            </w:rPr>
            <w:t xml:space="preserve"> </w:t>
          </w:r>
          <w:r w:rsidRPr="008D29F3">
            <w:rPr>
              <w:sz w:val="20"/>
              <w:szCs w:val="20"/>
            </w:rPr>
            <w:t>waive</w:t>
          </w:r>
          <w:r w:rsidRPr="008D29F3">
            <w:rPr>
              <w:spacing w:val="-14"/>
              <w:sz w:val="20"/>
              <w:szCs w:val="20"/>
            </w:rPr>
            <w:t xml:space="preserve"> </w:t>
          </w:r>
          <w:r w:rsidRPr="008D29F3">
            <w:rPr>
              <w:sz w:val="20"/>
              <w:szCs w:val="20"/>
            </w:rPr>
            <w:t>their</w:t>
          </w:r>
          <w:r w:rsidRPr="008D29F3">
            <w:rPr>
              <w:spacing w:val="-14"/>
              <w:sz w:val="20"/>
              <w:szCs w:val="20"/>
            </w:rPr>
            <w:t xml:space="preserve"> </w:t>
          </w:r>
          <w:r w:rsidRPr="008D29F3">
            <w:rPr>
              <w:sz w:val="20"/>
              <w:szCs w:val="20"/>
            </w:rPr>
            <w:t>right</w:t>
          </w:r>
          <w:r w:rsidRPr="008D29F3">
            <w:rPr>
              <w:spacing w:val="-13"/>
              <w:sz w:val="20"/>
              <w:szCs w:val="20"/>
            </w:rPr>
            <w:t xml:space="preserve"> </w:t>
          </w:r>
          <w:r w:rsidRPr="008D29F3">
            <w:rPr>
              <w:sz w:val="20"/>
              <w:szCs w:val="20"/>
            </w:rPr>
            <w:t>of</w:t>
          </w:r>
          <w:r w:rsidRPr="008D29F3">
            <w:rPr>
              <w:spacing w:val="-14"/>
              <w:sz w:val="20"/>
              <w:szCs w:val="20"/>
            </w:rPr>
            <w:t xml:space="preserve"> </w:t>
          </w:r>
          <w:r w:rsidRPr="008D29F3">
            <w:rPr>
              <w:sz w:val="20"/>
              <w:szCs w:val="20"/>
            </w:rPr>
            <w:t>subrogation against the RAILROAD for all claims and suits. The certificates of insurance must reflect the waiver of subrogation endorsement. The CONTRACTOR also must waive its right of recovery, and its insurers must also waive their right of subrogation, against the RAILROAD</w:t>
          </w:r>
          <w:r w:rsidRPr="008D29F3">
            <w:rPr>
              <w:spacing w:val="-5"/>
              <w:sz w:val="20"/>
              <w:szCs w:val="20"/>
            </w:rPr>
            <w:t xml:space="preserve"> </w:t>
          </w:r>
          <w:r w:rsidRPr="008D29F3">
            <w:rPr>
              <w:sz w:val="20"/>
              <w:szCs w:val="20"/>
            </w:rPr>
            <w:t>for</w:t>
          </w:r>
          <w:r w:rsidRPr="008D29F3">
            <w:rPr>
              <w:spacing w:val="-6"/>
              <w:sz w:val="20"/>
              <w:szCs w:val="20"/>
            </w:rPr>
            <w:t xml:space="preserve"> </w:t>
          </w:r>
          <w:r w:rsidRPr="008D29F3">
            <w:rPr>
              <w:sz w:val="20"/>
              <w:szCs w:val="20"/>
            </w:rPr>
            <w:t>loss</w:t>
          </w:r>
          <w:r w:rsidRPr="008D29F3">
            <w:rPr>
              <w:spacing w:val="-5"/>
              <w:sz w:val="20"/>
              <w:szCs w:val="20"/>
            </w:rPr>
            <w:t xml:space="preserve"> </w:t>
          </w:r>
          <w:r w:rsidRPr="008D29F3">
            <w:rPr>
              <w:sz w:val="20"/>
              <w:szCs w:val="20"/>
            </w:rPr>
            <w:t>of</w:t>
          </w:r>
          <w:r w:rsidRPr="008D29F3">
            <w:rPr>
              <w:spacing w:val="-6"/>
              <w:sz w:val="20"/>
              <w:szCs w:val="20"/>
            </w:rPr>
            <w:t xml:space="preserve"> </w:t>
          </w:r>
          <w:r w:rsidRPr="008D29F3">
            <w:rPr>
              <w:sz w:val="20"/>
              <w:szCs w:val="20"/>
            </w:rPr>
            <w:t>the</w:t>
          </w:r>
          <w:r w:rsidRPr="008D29F3">
            <w:rPr>
              <w:spacing w:val="-6"/>
              <w:sz w:val="20"/>
              <w:szCs w:val="20"/>
            </w:rPr>
            <w:t xml:space="preserve"> </w:t>
          </w:r>
          <w:r w:rsidRPr="008D29F3">
            <w:rPr>
              <w:sz w:val="20"/>
              <w:szCs w:val="20"/>
            </w:rPr>
            <w:t>CONTRACTOR’s</w:t>
          </w:r>
          <w:r w:rsidRPr="008D29F3">
            <w:rPr>
              <w:spacing w:val="-5"/>
              <w:sz w:val="20"/>
              <w:szCs w:val="20"/>
            </w:rPr>
            <w:t xml:space="preserve"> </w:t>
          </w:r>
          <w:r w:rsidRPr="008D29F3">
            <w:rPr>
              <w:sz w:val="20"/>
              <w:szCs w:val="20"/>
            </w:rPr>
            <w:t>owned</w:t>
          </w:r>
          <w:r w:rsidRPr="008D29F3">
            <w:rPr>
              <w:spacing w:val="-5"/>
              <w:sz w:val="20"/>
              <w:szCs w:val="20"/>
            </w:rPr>
            <w:t xml:space="preserve"> </w:t>
          </w:r>
          <w:r w:rsidRPr="008D29F3">
            <w:rPr>
              <w:sz w:val="20"/>
              <w:szCs w:val="20"/>
            </w:rPr>
            <w:t>or</w:t>
          </w:r>
          <w:r w:rsidRPr="008D29F3">
            <w:rPr>
              <w:spacing w:val="-6"/>
              <w:sz w:val="20"/>
              <w:szCs w:val="20"/>
            </w:rPr>
            <w:t xml:space="preserve"> </w:t>
          </w:r>
          <w:r w:rsidRPr="008D29F3">
            <w:rPr>
              <w:sz w:val="20"/>
              <w:szCs w:val="20"/>
            </w:rPr>
            <w:t>leased</w:t>
          </w:r>
          <w:r w:rsidRPr="008D29F3">
            <w:rPr>
              <w:spacing w:val="-5"/>
              <w:sz w:val="20"/>
              <w:szCs w:val="20"/>
            </w:rPr>
            <w:t xml:space="preserve"> </w:t>
          </w:r>
          <w:r w:rsidRPr="008D29F3">
            <w:rPr>
              <w:sz w:val="20"/>
              <w:szCs w:val="20"/>
            </w:rPr>
            <w:t>property</w:t>
          </w:r>
          <w:r w:rsidRPr="008D29F3">
            <w:rPr>
              <w:spacing w:val="-10"/>
              <w:sz w:val="20"/>
              <w:szCs w:val="20"/>
            </w:rPr>
            <w:t xml:space="preserve"> </w:t>
          </w:r>
          <w:r w:rsidRPr="008D29F3">
            <w:rPr>
              <w:sz w:val="20"/>
              <w:szCs w:val="20"/>
            </w:rPr>
            <w:t>or</w:t>
          </w:r>
          <w:r w:rsidRPr="008D29F3">
            <w:rPr>
              <w:spacing w:val="-3"/>
              <w:sz w:val="20"/>
              <w:szCs w:val="20"/>
            </w:rPr>
            <w:t xml:space="preserve"> </w:t>
          </w:r>
          <w:r w:rsidRPr="008D29F3">
            <w:rPr>
              <w:sz w:val="20"/>
              <w:szCs w:val="20"/>
            </w:rPr>
            <w:t>property</w:t>
          </w:r>
          <w:r w:rsidRPr="008D29F3">
            <w:rPr>
              <w:spacing w:val="-12"/>
              <w:sz w:val="20"/>
              <w:szCs w:val="20"/>
            </w:rPr>
            <w:t xml:space="preserve"> </w:t>
          </w:r>
          <w:r w:rsidRPr="008D29F3">
            <w:rPr>
              <w:sz w:val="20"/>
              <w:szCs w:val="20"/>
            </w:rPr>
            <w:t>under the CONTRACTOR’s care, custody or</w:t>
          </w:r>
          <w:r w:rsidRPr="008D29F3">
            <w:rPr>
              <w:spacing w:val="-14"/>
              <w:sz w:val="20"/>
              <w:szCs w:val="20"/>
            </w:rPr>
            <w:t xml:space="preserve"> </w:t>
          </w:r>
          <w:r w:rsidRPr="008D29F3">
            <w:rPr>
              <w:sz w:val="20"/>
              <w:szCs w:val="20"/>
            </w:rPr>
            <w:t>control.</w:t>
          </w:r>
        </w:p>
        <w:p w:rsidR="00DA4311" w:rsidRPr="008D29F3" w:rsidRDefault="00DA4311" w:rsidP="0077773F">
          <w:pPr>
            <w:pStyle w:val="BodyText"/>
            <w:kinsoku w:val="0"/>
            <w:overflowPunct w:val="0"/>
            <w:spacing w:before="11"/>
            <w:ind w:left="180" w:hanging="90"/>
            <w:rPr>
              <w:sz w:val="20"/>
              <w:szCs w:val="20"/>
            </w:rPr>
          </w:pPr>
        </w:p>
        <w:p w:rsidR="00DA4311" w:rsidRDefault="00DA4311" w:rsidP="00DA4311">
          <w:pPr>
            <w:pStyle w:val="ListParagraph"/>
            <w:numPr>
              <w:ilvl w:val="0"/>
              <w:numId w:val="85"/>
            </w:numPr>
            <w:kinsoku w:val="0"/>
            <w:overflowPunct w:val="0"/>
            <w:ind w:left="180" w:right="119" w:hanging="180"/>
            <w:rPr>
              <w:sz w:val="20"/>
              <w:szCs w:val="20"/>
            </w:rPr>
          </w:pPr>
          <w:r w:rsidRPr="008D29F3">
            <w:rPr>
              <w:sz w:val="20"/>
              <w:szCs w:val="20"/>
            </w:rPr>
            <w:t>The CONTRACTOR’s insurance policies, except for excess liability/umbrella policies, through policy endorsement, must include wording to the effect that such policies are primary and non-contributing with respect to any insurance carried by the RAILROAD. The certificates of insurance must reflect that such wording is included in the evidenced policies.</w:t>
          </w:r>
        </w:p>
        <w:p w:rsidR="00DA4311" w:rsidRPr="003E586C" w:rsidRDefault="00DA4311" w:rsidP="0077773F">
          <w:pPr>
            <w:kinsoku w:val="0"/>
            <w:overflowPunct w:val="0"/>
            <w:ind w:left="180" w:right="119"/>
            <w:rPr>
              <w:sz w:val="20"/>
              <w:szCs w:val="20"/>
            </w:rPr>
          </w:pPr>
        </w:p>
        <w:p w:rsidR="00DA4311" w:rsidRPr="008D29F3" w:rsidRDefault="00DA4311" w:rsidP="00DA4311">
          <w:pPr>
            <w:pStyle w:val="ListParagraph"/>
            <w:numPr>
              <w:ilvl w:val="0"/>
              <w:numId w:val="85"/>
            </w:numPr>
            <w:kinsoku w:val="0"/>
            <w:overflowPunct w:val="0"/>
            <w:ind w:left="180" w:right="119" w:hanging="180"/>
            <w:rPr>
              <w:sz w:val="20"/>
              <w:szCs w:val="20"/>
            </w:rPr>
          </w:pPr>
          <w:r w:rsidRPr="008D29F3">
            <w:rPr>
              <w:sz w:val="20"/>
              <w:szCs w:val="20"/>
            </w:rPr>
            <w:t>The policies for insurance types 1 and 3, above, must include a severability of interest endorsement.</w:t>
          </w:r>
          <w:r w:rsidRPr="008D29F3">
            <w:rPr>
              <w:spacing w:val="-5"/>
              <w:sz w:val="20"/>
              <w:szCs w:val="20"/>
            </w:rPr>
            <w:t xml:space="preserve"> </w:t>
          </w:r>
          <w:r w:rsidRPr="008D29F3">
            <w:rPr>
              <w:sz w:val="20"/>
              <w:szCs w:val="20"/>
            </w:rPr>
            <w:t>The</w:t>
          </w:r>
          <w:r w:rsidRPr="008D29F3">
            <w:rPr>
              <w:spacing w:val="-6"/>
              <w:sz w:val="20"/>
              <w:szCs w:val="20"/>
            </w:rPr>
            <w:t xml:space="preserve"> </w:t>
          </w:r>
          <w:r w:rsidRPr="008D29F3">
            <w:rPr>
              <w:sz w:val="20"/>
              <w:szCs w:val="20"/>
            </w:rPr>
            <w:t>RAILROAD</w:t>
          </w:r>
          <w:r w:rsidRPr="008D29F3">
            <w:rPr>
              <w:spacing w:val="-5"/>
              <w:sz w:val="20"/>
              <w:szCs w:val="20"/>
            </w:rPr>
            <w:t xml:space="preserve"> </w:t>
          </w:r>
          <w:r w:rsidRPr="008D29F3">
            <w:rPr>
              <w:sz w:val="20"/>
              <w:szCs w:val="20"/>
            </w:rPr>
            <w:t>and</w:t>
          </w:r>
          <w:r w:rsidRPr="008D29F3">
            <w:rPr>
              <w:spacing w:val="-5"/>
              <w:sz w:val="20"/>
              <w:szCs w:val="20"/>
            </w:rPr>
            <w:t xml:space="preserve"> </w:t>
          </w:r>
          <w:r w:rsidRPr="008D29F3">
            <w:rPr>
              <w:sz w:val="20"/>
              <w:szCs w:val="20"/>
            </w:rPr>
            <w:t>Jones</w:t>
          </w:r>
          <w:r w:rsidRPr="008D29F3">
            <w:rPr>
              <w:spacing w:val="-3"/>
              <w:sz w:val="20"/>
              <w:szCs w:val="20"/>
            </w:rPr>
            <w:t xml:space="preserve"> </w:t>
          </w:r>
          <w:r w:rsidRPr="008D29F3">
            <w:rPr>
              <w:sz w:val="20"/>
              <w:szCs w:val="20"/>
            </w:rPr>
            <w:t>Lang</w:t>
          </w:r>
          <w:r w:rsidRPr="008D29F3">
            <w:rPr>
              <w:spacing w:val="-5"/>
              <w:sz w:val="20"/>
              <w:szCs w:val="20"/>
            </w:rPr>
            <w:t xml:space="preserve"> </w:t>
          </w:r>
          <w:r w:rsidRPr="008D29F3">
            <w:rPr>
              <w:sz w:val="20"/>
              <w:szCs w:val="20"/>
            </w:rPr>
            <w:t>LaSalle</w:t>
          </w:r>
          <w:r w:rsidRPr="008D29F3">
            <w:rPr>
              <w:spacing w:val="-6"/>
              <w:sz w:val="20"/>
              <w:szCs w:val="20"/>
            </w:rPr>
            <w:t xml:space="preserve"> </w:t>
          </w:r>
          <w:r w:rsidRPr="008D29F3">
            <w:rPr>
              <w:sz w:val="20"/>
              <w:szCs w:val="20"/>
            </w:rPr>
            <w:t>Global</w:t>
          </w:r>
          <w:r w:rsidRPr="008D29F3">
            <w:rPr>
              <w:spacing w:val="-4"/>
              <w:sz w:val="20"/>
              <w:szCs w:val="20"/>
            </w:rPr>
            <w:t xml:space="preserve"> </w:t>
          </w:r>
          <w:r w:rsidRPr="008D29F3">
            <w:rPr>
              <w:sz w:val="20"/>
              <w:szCs w:val="20"/>
            </w:rPr>
            <w:t>Services-</w:t>
          </w:r>
          <w:r w:rsidRPr="008D29F3">
            <w:rPr>
              <w:spacing w:val="-3"/>
              <w:sz w:val="20"/>
              <w:szCs w:val="20"/>
            </w:rPr>
            <w:t xml:space="preserve"> </w:t>
          </w:r>
          <w:r w:rsidRPr="008D29F3">
            <w:rPr>
              <w:sz w:val="20"/>
              <w:szCs w:val="20"/>
            </w:rPr>
            <w:t>RR,</w:t>
          </w:r>
          <w:r w:rsidRPr="008D29F3">
            <w:rPr>
              <w:spacing w:val="-3"/>
              <w:sz w:val="20"/>
              <w:szCs w:val="20"/>
            </w:rPr>
            <w:t xml:space="preserve"> </w:t>
          </w:r>
          <w:r w:rsidRPr="008D29F3">
            <w:rPr>
              <w:sz w:val="20"/>
              <w:szCs w:val="20"/>
            </w:rPr>
            <w:t>Inc.</w:t>
          </w:r>
          <w:r w:rsidRPr="008D29F3">
            <w:rPr>
              <w:spacing w:val="-5"/>
              <w:sz w:val="20"/>
              <w:szCs w:val="20"/>
            </w:rPr>
            <w:t xml:space="preserve"> </w:t>
          </w:r>
          <w:r w:rsidRPr="008D29F3">
            <w:rPr>
              <w:sz w:val="20"/>
              <w:szCs w:val="20"/>
            </w:rPr>
            <w:t>must</w:t>
          </w:r>
          <w:r w:rsidRPr="008D29F3">
            <w:rPr>
              <w:spacing w:val="-4"/>
              <w:sz w:val="20"/>
              <w:szCs w:val="20"/>
            </w:rPr>
            <w:t xml:space="preserve"> </w:t>
          </w:r>
          <w:r w:rsidRPr="008D29F3">
            <w:rPr>
              <w:sz w:val="20"/>
              <w:szCs w:val="20"/>
            </w:rPr>
            <w:t>be named as an additional insured with respect to work performed under this project. Severability of interest and naming the RAILROAD and Jones Lang LaSalle Global Services- RR, Inc. as additional insured must be indicated on the certificates of</w:t>
          </w:r>
          <w:r w:rsidRPr="008D29F3">
            <w:rPr>
              <w:spacing w:val="-21"/>
              <w:sz w:val="20"/>
              <w:szCs w:val="20"/>
            </w:rPr>
            <w:t xml:space="preserve"> </w:t>
          </w:r>
          <w:r w:rsidRPr="008D29F3">
            <w:rPr>
              <w:sz w:val="20"/>
              <w:szCs w:val="20"/>
            </w:rPr>
            <w:t>insurance.</w:t>
          </w:r>
        </w:p>
        <w:p w:rsidR="00DA4311" w:rsidRPr="008D29F3" w:rsidRDefault="00DA4311" w:rsidP="0077773F">
          <w:pPr>
            <w:pStyle w:val="BodyText"/>
            <w:kinsoku w:val="0"/>
            <w:overflowPunct w:val="0"/>
            <w:ind w:left="180" w:hanging="90"/>
            <w:rPr>
              <w:sz w:val="20"/>
              <w:szCs w:val="20"/>
            </w:rPr>
          </w:pPr>
        </w:p>
        <w:p w:rsidR="00DA4311" w:rsidRPr="008D29F3" w:rsidRDefault="00DA4311" w:rsidP="00DA4311">
          <w:pPr>
            <w:pStyle w:val="ListParagraph"/>
            <w:numPr>
              <w:ilvl w:val="0"/>
              <w:numId w:val="85"/>
            </w:numPr>
            <w:kinsoku w:val="0"/>
            <w:overflowPunct w:val="0"/>
            <w:ind w:left="180" w:right="119" w:hanging="180"/>
            <w:rPr>
              <w:sz w:val="20"/>
              <w:szCs w:val="20"/>
            </w:rPr>
          </w:pPr>
          <w:r w:rsidRPr="008D29F3">
            <w:rPr>
              <w:sz w:val="20"/>
              <w:szCs w:val="20"/>
            </w:rPr>
            <w:t>The CONTRACTOR shall provide the original Railroad Protective Liability policy to the RAILROAD prior to performing any work on the</w:t>
          </w:r>
          <w:r w:rsidRPr="008D29F3">
            <w:rPr>
              <w:spacing w:val="-16"/>
              <w:sz w:val="20"/>
              <w:szCs w:val="20"/>
            </w:rPr>
            <w:t xml:space="preserve"> </w:t>
          </w:r>
          <w:r w:rsidRPr="008D29F3">
            <w:rPr>
              <w:sz w:val="20"/>
              <w:szCs w:val="20"/>
            </w:rPr>
            <w:t>PROJECT.</w:t>
          </w:r>
        </w:p>
        <w:p w:rsidR="00DA4311" w:rsidRPr="008D29F3" w:rsidRDefault="00DA4311" w:rsidP="0077773F">
          <w:pPr>
            <w:pStyle w:val="BodyText"/>
            <w:kinsoku w:val="0"/>
            <w:overflowPunct w:val="0"/>
            <w:spacing w:before="11"/>
            <w:ind w:left="180" w:hanging="90"/>
            <w:rPr>
              <w:sz w:val="20"/>
              <w:szCs w:val="20"/>
            </w:rPr>
          </w:pPr>
        </w:p>
        <w:p w:rsidR="00DA4311" w:rsidRPr="008D29F3" w:rsidRDefault="00DA4311" w:rsidP="00DA4311">
          <w:pPr>
            <w:pStyle w:val="ListParagraph"/>
            <w:numPr>
              <w:ilvl w:val="0"/>
              <w:numId w:val="85"/>
            </w:numPr>
            <w:kinsoku w:val="0"/>
            <w:overflowPunct w:val="0"/>
            <w:ind w:left="180" w:right="119" w:hanging="180"/>
            <w:rPr>
              <w:sz w:val="20"/>
              <w:szCs w:val="20"/>
            </w:rPr>
          </w:pPr>
          <w:r w:rsidRPr="008D29F3">
            <w:rPr>
              <w:sz w:val="20"/>
              <w:szCs w:val="20"/>
            </w:rPr>
            <w:t>The CONTRACTOR shall only obtain coverage from insurance companies licensed to do business in the State of Wisconsin that have an AM Best rating of A- and Class VII or better.</w:t>
          </w:r>
        </w:p>
        <w:p w:rsidR="00DA4311" w:rsidRPr="008D29F3" w:rsidRDefault="00DA4311" w:rsidP="0077773F">
          <w:pPr>
            <w:pStyle w:val="BodyText"/>
            <w:kinsoku w:val="0"/>
            <w:overflowPunct w:val="0"/>
            <w:ind w:left="180" w:hanging="90"/>
            <w:rPr>
              <w:sz w:val="20"/>
              <w:szCs w:val="20"/>
            </w:rPr>
          </w:pPr>
        </w:p>
        <w:p w:rsidR="00DA4311" w:rsidRDefault="00DA4311" w:rsidP="00DA4311">
          <w:pPr>
            <w:pStyle w:val="ListParagraph"/>
            <w:numPr>
              <w:ilvl w:val="0"/>
              <w:numId w:val="85"/>
            </w:numPr>
            <w:kinsoku w:val="0"/>
            <w:overflowPunct w:val="0"/>
            <w:ind w:left="180" w:hanging="180"/>
            <w:rPr>
              <w:sz w:val="20"/>
              <w:szCs w:val="20"/>
            </w:rPr>
          </w:pPr>
          <w:r w:rsidRPr="008D29F3">
            <w:rPr>
              <w:sz w:val="20"/>
              <w:szCs w:val="20"/>
            </w:rPr>
            <w:t>The CONTRACTOR is not allowed to</w:t>
          </w:r>
          <w:r w:rsidRPr="008D29F3">
            <w:rPr>
              <w:spacing w:val="-15"/>
              <w:sz w:val="20"/>
              <w:szCs w:val="20"/>
            </w:rPr>
            <w:t xml:space="preserve"> </w:t>
          </w:r>
          <w:r w:rsidRPr="008D29F3">
            <w:rPr>
              <w:sz w:val="20"/>
              <w:szCs w:val="20"/>
            </w:rPr>
            <w:t>self-insure.</w:t>
          </w:r>
        </w:p>
        <w:p w:rsidR="00DA4311" w:rsidRPr="008D29F3" w:rsidRDefault="00DA4311" w:rsidP="0077773F">
          <w:pPr>
            <w:pStyle w:val="ListParagraph"/>
            <w:ind w:left="180" w:hanging="90"/>
            <w:rPr>
              <w:sz w:val="20"/>
              <w:szCs w:val="20"/>
            </w:rPr>
          </w:pPr>
        </w:p>
        <w:p w:rsidR="00DA4311" w:rsidRPr="008D29F3" w:rsidRDefault="00DA4311" w:rsidP="00DA4311">
          <w:pPr>
            <w:pStyle w:val="ListParagraph"/>
            <w:numPr>
              <w:ilvl w:val="0"/>
              <w:numId w:val="85"/>
            </w:numPr>
            <w:kinsoku w:val="0"/>
            <w:overflowPunct w:val="0"/>
            <w:spacing w:before="72"/>
            <w:ind w:left="180" w:right="120" w:hanging="180"/>
            <w:rPr>
              <w:sz w:val="20"/>
              <w:szCs w:val="20"/>
            </w:rPr>
          </w:pPr>
          <w:r w:rsidRPr="008D29F3">
            <w:rPr>
              <w:sz w:val="20"/>
              <w:szCs w:val="20"/>
            </w:rPr>
            <w:t>Prior to performing any work on the PROJECT, the CONTRACTOR shall provide the RAILROAD acceptable certificates of insurance, including original signatures of the authorized representatives evidencing the required coverages, endorsements, and</w:t>
          </w:r>
          <w:r>
            <w:rPr>
              <w:sz w:val="20"/>
              <w:szCs w:val="20"/>
            </w:rPr>
            <w:t xml:space="preserve"> </w:t>
          </w:r>
          <w:r w:rsidRPr="008D29F3">
            <w:rPr>
              <w:sz w:val="20"/>
              <w:szCs w:val="20"/>
            </w:rPr>
            <w:t>amendments</w:t>
          </w:r>
          <w:r w:rsidRPr="008D29F3">
            <w:rPr>
              <w:spacing w:val="-12"/>
              <w:sz w:val="20"/>
              <w:szCs w:val="20"/>
            </w:rPr>
            <w:t xml:space="preserve"> </w:t>
          </w:r>
          <w:r w:rsidRPr="008D29F3">
            <w:rPr>
              <w:sz w:val="20"/>
              <w:szCs w:val="20"/>
            </w:rPr>
            <w:t>and</w:t>
          </w:r>
          <w:r w:rsidRPr="008D29F3">
            <w:rPr>
              <w:spacing w:val="-10"/>
              <w:sz w:val="20"/>
              <w:szCs w:val="20"/>
            </w:rPr>
            <w:t xml:space="preserve"> </w:t>
          </w:r>
          <w:r w:rsidRPr="008D29F3">
            <w:rPr>
              <w:sz w:val="20"/>
              <w:szCs w:val="20"/>
            </w:rPr>
            <w:t>referencing</w:t>
          </w:r>
          <w:r w:rsidRPr="008D29F3">
            <w:rPr>
              <w:spacing w:val="-14"/>
              <w:sz w:val="20"/>
              <w:szCs w:val="20"/>
            </w:rPr>
            <w:t xml:space="preserve"> </w:t>
          </w:r>
          <w:r w:rsidRPr="008D29F3">
            <w:rPr>
              <w:sz w:val="20"/>
              <w:szCs w:val="20"/>
            </w:rPr>
            <w:t>the</w:t>
          </w:r>
          <w:r w:rsidRPr="008D29F3">
            <w:rPr>
              <w:spacing w:val="-11"/>
              <w:sz w:val="20"/>
              <w:szCs w:val="20"/>
            </w:rPr>
            <w:t xml:space="preserve"> </w:t>
          </w:r>
          <w:r w:rsidRPr="008D29F3">
            <w:rPr>
              <w:sz w:val="20"/>
              <w:szCs w:val="20"/>
            </w:rPr>
            <w:t>RAILROAD’s</w:t>
          </w:r>
          <w:r w:rsidRPr="008D29F3">
            <w:rPr>
              <w:spacing w:val="-9"/>
              <w:sz w:val="20"/>
              <w:szCs w:val="20"/>
            </w:rPr>
            <w:t xml:space="preserve"> </w:t>
          </w:r>
          <w:r w:rsidRPr="008D29F3">
            <w:rPr>
              <w:sz w:val="20"/>
              <w:szCs w:val="20"/>
            </w:rPr>
            <w:t>contract</w:t>
          </w:r>
          <w:r w:rsidRPr="008D29F3">
            <w:rPr>
              <w:spacing w:val="-12"/>
              <w:sz w:val="20"/>
              <w:szCs w:val="20"/>
            </w:rPr>
            <w:t xml:space="preserve"> </w:t>
          </w:r>
          <w:r w:rsidRPr="008D29F3">
            <w:rPr>
              <w:sz w:val="20"/>
              <w:szCs w:val="20"/>
            </w:rPr>
            <w:t>audit/folder</w:t>
          </w:r>
          <w:r w:rsidRPr="008D29F3">
            <w:rPr>
              <w:spacing w:val="-13"/>
              <w:sz w:val="20"/>
              <w:szCs w:val="20"/>
            </w:rPr>
            <w:t xml:space="preserve"> </w:t>
          </w:r>
          <w:r w:rsidRPr="008D29F3">
            <w:rPr>
              <w:sz w:val="20"/>
              <w:szCs w:val="20"/>
            </w:rPr>
            <w:t>number</w:t>
          </w:r>
          <w:r w:rsidRPr="008D29F3">
            <w:rPr>
              <w:spacing w:val="-13"/>
              <w:sz w:val="20"/>
              <w:szCs w:val="20"/>
            </w:rPr>
            <w:t xml:space="preserve"> </w:t>
          </w:r>
          <w:r w:rsidRPr="008D29F3">
            <w:rPr>
              <w:sz w:val="20"/>
              <w:szCs w:val="20"/>
            </w:rPr>
            <w:t>(if</w:t>
          </w:r>
          <w:r w:rsidRPr="008D29F3">
            <w:rPr>
              <w:spacing w:val="-10"/>
              <w:sz w:val="20"/>
              <w:szCs w:val="20"/>
            </w:rPr>
            <w:t xml:space="preserve"> </w:t>
          </w:r>
          <w:r w:rsidRPr="008D29F3">
            <w:rPr>
              <w:sz w:val="20"/>
              <w:szCs w:val="20"/>
            </w:rPr>
            <w:t>available), as evidence that required coverages for insurance types 1, 2 and 3 are in</w:t>
          </w:r>
          <w:r w:rsidRPr="008D29F3">
            <w:rPr>
              <w:spacing w:val="-16"/>
              <w:sz w:val="20"/>
              <w:szCs w:val="20"/>
            </w:rPr>
            <w:t xml:space="preserve"> </w:t>
          </w:r>
          <w:r w:rsidRPr="008D29F3">
            <w:rPr>
              <w:sz w:val="20"/>
              <w:szCs w:val="20"/>
            </w:rPr>
            <w:t>force.</w:t>
          </w:r>
        </w:p>
        <w:p w:rsidR="00DA4311" w:rsidRPr="008D29F3" w:rsidRDefault="00DA4311" w:rsidP="0077773F">
          <w:pPr>
            <w:pStyle w:val="BodyText"/>
            <w:kinsoku w:val="0"/>
            <w:overflowPunct w:val="0"/>
            <w:ind w:left="180" w:hanging="90"/>
            <w:rPr>
              <w:sz w:val="20"/>
              <w:szCs w:val="20"/>
            </w:rPr>
          </w:pPr>
        </w:p>
        <w:p w:rsidR="00DA4311" w:rsidRPr="008D29F3" w:rsidRDefault="00DA4311" w:rsidP="00DA4311">
          <w:pPr>
            <w:pStyle w:val="ListParagraph"/>
            <w:numPr>
              <w:ilvl w:val="0"/>
              <w:numId w:val="85"/>
            </w:numPr>
            <w:kinsoku w:val="0"/>
            <w:overflowPunct w:val="0"/>
            <w:ind w:left="180" w:right="115" w:hanging="277"/>
            <w:rPr>
              <w:sz w:val="20"/>
              <w:szCs w:val="20"/>
            </w:rPr>
          </w:pPr>
          <w:r w:rsidRPr="008D29F3">
            <w:rPr>
              <w:sz w:val="20"/>
              <w:szCs w:val="20"/>
            </w:rPr>
            <w:t>The policies for insurance types 1, 2 and 3 must contain a provision that obligates the insurer to notify the RAILROAD at least 60 calendar days before a cancellation, non- renewal, substitution or material change in coverage, and such provision must be reflected on the insurance</w:t>
          </w:r>
          <w:r w:rsidRPr="008D29F3">
            <w:rPr>
              <w:spacing w:val="-7"/>
              <w:sz w:val="20"/>
              <w:szCs w:val="20"/>
            </w:rPr>
            <w:t xml:space="preserve"> </w:t>
          </w:r>
          <w:r w:rsidRPr="008D29F3">
            <w:rPr>
              <w:sz w:val="20"/>
              <w:szCs w:val="20"/>
            </w:rPr>
            <w:t>certificates.</w:t>
          </w:r>
        </w:p>
        <w:p w:rsidR="00DA4311" w:rsidRDefault="00DA4311" w:rsidP="0077773F">
          <w:pPr>
            <w:ind w:left="180"/>
            <w:rPr>
              <w:sz w:val="20"/>
              <w:szCs w:val="20"/>
            </w:rPr>
          </w:pPr>
          <w:r>
            <w:rPr>
              <w:sz w:val="20"/>
              <w:szCs w:val="20"/>
            </w:rPr>
            <w:br w:type="page"/>
          </w:r>
        </w:p>
        <w:p w:rsidR="00DA4311" w:rsidRPr="008D29F3" w:rsidRDefault="00DA4311" w:rsidP="0077773F">
          <w:pPr>
            <w:pStyle w:val="BodyText"/>
            <w:kinsoku w:val="0"/>
            <w:overflowPunct w:val="0"/>
            <w:spacing w:before="11"/>
            <w:ind w:left="180" w:hanging="90"/>
            <w:rPr>
              <w:sz w:val="20"/>
              <w:szCs w:val="20"/>
            </w:rPr>
          </w:pPr>
        </w:p>
        <w:p w:rsidR="00DA4311" w:rsidRPr="008D29F3" w:rsidRDefault="00DA4311" w:rsidP="00DA4311">
          <w:pPr>
            <w:pStyle w:val="ListParagraph"/>
            <w:numPr>
              <w:ilvl w:val="0"/>
              <w:numId w:val="85"/>
            </w:numPr>
            <w:kinsoku w:val="0"/>
            <w:overflowPunct w:val="0"/>
            <w:ind w:left="180" w:right="119" w:hanging="270"/>
            <w:rPr>
              <w:sz w:val="20"/>
              <w:szCs w:val="20"/>
            </w:rPr>
          </w:pPr>
          <w:r w:rsidRPr="008D29F3">
            <w:rPr>
              <w:sz w:val="20"/>
              <w:szCs w:val="20"/>
            </w:rPr>
            <w:t>The CONTRACTOR shall send the required insurance documentation to the RAILROAD at the following</w:t>
          </w:r>
          <w:r w:rsidRPr="008D29F3">
            <w:rPr>
              <w:spacing w:val="-8"/>
              <w:sz w:val="20"/>
              <w:szCs w:val="20"/>
            </w:rPr>
            <w:t xml:space="preserve"> </w:t>
          </w:r>
          <w:r w:rsidRPr="008D29F3">
            <w:rPr>
              <w:sz w:val="20"/>
              <w:szCs w:val="20"/>
            </w:rPr>
            <w:t>address:</w:t>
          </w:r>
        </w:p>
        <w:p w:rsidR="00DA4311" w:rsidRPr="008D29F3" w:rsidRDefault="00DA4311" w:rsidP="00682FA2">
          <w:pPr>
            <w:pStyle w:val="BodyText"/>
            <w:kinsoku w:val="0"/>
            <w:overflowPunct w:val="0"/>
            <w:spacing w:before="11"/>
            <w:jc w:val="center"/>
            <w:rPr>
              <w:rFonts w:eastAsia="Calibri"/>
              <w:sz w:val="20"/>
              <w:szCs w:val="20"/>
            </w:rPr>
          </w:pPr>
          <w:r w:rsidRPr="008D29F3">
            <w:rPr>
              <w:rFonts w:eastAsia="Calibri"/>
              <w:sz w:val="20"/>
              <w:szCs w:val="20"/>
            </w:rPr>
            <w:t>BNSF Railway Company</w:t>
          </w:r>
        </w:p>
        <w:p w:rsidR="00DA4311" w:rsidRPr="008D29F3" w:rsidRDefault="00DA4311" w:rsidP="00682FA2">
          <w:pPr>
            <w:pStyle w:val="BodyText"/>
            <w:kinsoku w:val="0"/>
            <w:overflowPunct w:val="0"/>
            <w:spacing w:before="11"/>
            <w:jc w:val="center"/>
            <w:rPr>
              <w:rFonts w:eastAsia="Calibri"/>
              <w:sz w:val="20"/>
              <w:szCs w:val="20"/>
            </w:rPr>
          </w:pPr>
          <w:r w:rsidRPr="008D29F3">
            <w:rPr>
              <w:rFonts w:eastAsia="Calibri"/>
              <w:sz w:val="20"/>
              <w:szCs w:val="20"/>
            </w:rPr>
            <w:t>c/o CertFocus</w:t>
          </w:r>
        </w:p>
        <w:p w:rsidR="00DA4311" w:rsidRPr="008D29F3" w:rsidRDefault="00DA4311" w:rsidP="00682FA2">
          <w:pPr>
            <w:pStyle w:val="BodyText"/>
            <w:kinsoku w:val="0"/>
            <w:overflowPunct w:val="0"/>
            <w:spacing w:before="11"/>
            <w:jc w:val="center"/>
            <w:rPr>
              <w:rFonts w:eastAsia="Calibri"/>
              <w:sz w:val="20"/>
              <w:szCs w:val="20"/>
            </w:rPr>
          </w:pPr>
          <w:r w:rsidRPr="008D29F3">
            <w:rPr>
              <w:rFonts w:eastAsia="Calibri"/>
              <w:sz w:val="20"/>
              <w:szCs w:val="20"/>
            </w:rPr>
            <w:t>PO Box 140528</w:t>
          </w:r>
        </w:p>
        <w:p w:rsidR="00DA4311" w:rsidRPr="008D29F3" w:rsidRDefault="00DA4311" w:rsidP="00682FA2">
          <w:pPr>
            <w:pStyle w:val="BodyText"/>
            <w:kinsoku w:val="0"/>
            <w:overflowPunct w:val="0"/>
            <w:spacing w:before="11"/>
            <w:jc w:val="center"/>
            <w:rPr>
              <w:rFonts w:eastAsia="Calibri"/>
              <w:sz w:val="20"/>
              <w:szCs w:val="20"/>
            </w:rPr>
          </w:pPr>
          <w:r w:rsidRPr="008D29F3">
            <w:rPr>
              <w:rFonts w:eastAsia="Calibri"/>
              <w:sz w:val="20"/>
              <w:szCs w:val="20"/>
            </w:rPr>
            <w:t>Kansas City, MO 64114</w:t>
          </w:r>
        </w:p>
        <w:p w:rsidR="00DA4311" w:rsidRPr="008D29F3" w:rsidRDefault="00DA4311" w:rsidP="00682FA2">
          <w:pPr>
            <w:pStyle w:val="BodyText"/>
            <w:kinsoku w:val="0"/>
            <w:overflowPunct w:val="0"/>
            <w:spacing w:before="11"/>
            <w:jc w:val="center"/>
            <w:rPr>
              <w:rFonts w:eastAsia="Calibri"/>
              <w:sz w:val="20"/>
              <w:szCs w:val="20"/>
            </w:rPr>
          </w:pPr>
          <w:r w:rsidRPr="008D29F3">
            <w:rPr>
              <w:rFonts w:eastAsia="Calibri"/>
              <w:sz w:val="20"/>
              <w:szCs w:val="20"/>
            </w:rPr>
            <w:t>Toll Free: 877-576-2378</w:t>
          </w:r>
        </w:p>
        <w:p w:rsidR="00DA4311" w:rsidRPr="008D29F3" w:rsidRDefault="00DA4311" w:rsidP="00682FA2">
          <w:pPr>
            <w:pStyle w:val="BodyText"/>
            <w:kinsoku w:val="0"/>
            <w:overflowPunct w:val="0"/>
            <w:spacing w:before="11"/>
            <w:jc w:val="center"/>
            <w:rPr>
              <w:sz w:val="20"/>
              <w:szCs w:val="20"/>
            </w:rPr>
          </w:pPr>
          <w:r w:rsidRPr="008D29F3">
            <w:rPr>
              <w:rFonts w:eastAsia="Calibri"/>
              <w:sz w:val="20"/>
              <w:szCs w:val="20"/>
            </w:rPr>
            <w:t>Email: BNSF@certfocus.com</w:t>
          </w:r>
        </w:p>
        <w:p w:rsidR="00DA4311" w:rsidRPr="008D29F3" w:rsidRDefault="00DA4311" w:rsidP="00D201E3">
          <w:pPr>
            <w:pStyle w:val="BodyText"/>
            <w:kinsoku w:val="0"/>
            <w:overflowPunct w:val="0"/>
            <w:spacing w:before="11"/>
            <w:rPr>
              <w:sz w:val="20"/>
              <w:szCs w:val="20"/>
            </w:rPr>
          </w:pPr>
        </w:p>
        <w:p w:rsidR="00DA4311" w:rsidRPr="008D29F3" w:rsidRDefault="00DA4311" w:rsidP="00DA4311">
          <w:pPr>
            <w:pStyle w:val="ListParagraph"/>
            <w:numPr>
              <w:ilvl w:val="0"/>
              <w:numId w:val="85"/>
            </w:numPr>
            <w:tabs>
              <w:tab w:val="left" w:pos="520"/>
            </w:tabs>
            <w:kinsoku w:val="0"/>
            <w:overflowPunct w:val="0"/>
            <w:ind w:left="270" w:right="115" w:hanging="270"/>
            <w:rPr>
              <w:sz w:val="20"/>
              <w:szCs w:val="20"/>
            </w:rPr>
          </w:pPr>
          <w:r w:rsidRPr="008D29F3">
            <w:rPr>
              <w:sz w:val="20"/>
              <w:szCs w:val="20"/>
            </w:rPr>
            <w:t>Acceptance</w:t>
          </w:r>
          <w:r w:rsidRPr="008D29F3">
            <w:rPr>
              <w:spacing w:val="-5"/>
              <w:sz w:val="20"/>
              <w:szCs w:val="20"/>
            </w:rPr>
            <w:t xml:space="preserve"> </w:t>
          </w:r>
          <w:r w:rsidRPr="008D29F3">
            <w:rPr>
              <w:sz w:val="20"/>
              <w:szCs w:val="20"/>
            </w:rPr>
            <w:t>by</w:t>
          </w:r>
          <w:r w:rsidRPr="008D29F3">
            <w:rPr>
              <w:spacing w:val="-9"/>
              <w:sz w:val="20"/>
              <w:szCs w:val="20"/>
            </w:rPr>
            <w:t xml:space="preserve"> </w:t>
          </w:r>
          <w:r w:rsidRPr="008D29F3">
            <w:rPr>
              <w:sz w:val="20"/>
              <w:szCs w:val="20"/>
            </w:rPr>
            <w:t>the</w:t>
          </w:r>
          <w:r w:rsidRPr="008D29F3">
            <w:rPr>
              <w:spacing w:val="-5"/>
              <w:sz w:val="20"/>
              <w:szCs w:val="20"/>
            </w:rPr>
            <w:t xml:space="preserve"> </w:t>
          </w:r>
          <w:r w:rsidRPr="008D29F3">
            <w:rPr>
              <w:sz w:val="20"/>
              <w:szCs w:val="20"/>
            </w:rPr>
            <w:t>RAILROAD</w:t>
          </w:r>
          <w:r w:rsidRPr="008D29F3">
            <w:rPr>
              <w:spacing w:val="-4"/>
              <w:sz w:val="20"/>
              <w:szCs w:val="20"/>
            </w:rPr>
            <w:t xml:space="preserve"> </w:t>
          </w:r>
          <w:r w:rsidRPr="008D29F3">
            <w:rPr>
              <w:sz w:val="20"/>
              <w:szCs w:val="20"/>
            </w:rPr>
            <w:t>of</w:t>
          </w:r>
          <w:r w:rsidRPr="008D29F3">
            <w:rPr>
              <w:spacing w:val="-5"/>
              <w:sz w:val="20"/>
              <w:szCs w:val="20"/>
            </w:rPr>
            <w:t xml:space="preserve"> </w:t>
          </w:r>
          <w:r w:rsidRPr="008D29F3">
            <w:rPr>
              <w:sz w:val="20"/>
              <w:szCs w:val="20"/>
            </w:rPr>
            <w:t>a</w:t>
          </w:r>
          <w:r w:rsidRPr="008D29F3">
            <w:rPr>
              <w:spacing w:val="-5"/>
              <w:sz w:val="20"/>
              <w:szCs w:val="20"/>
            </w:rPr>
            <w:t xml:space="preserve"> </w:t>
          </w:r>
          <w:r w:rsidRPr="008D29F3">
            <w:rPr>
              <w:sz w:val="20"/>
              <w:szCs w:val="20"/>
            </w:rPr>
            <w:t>certificate</w:t>
          </w:r>
          <w:r w:rsidRPr="008D29F3">
            <w:rPr>
              <w:spacing w:val="-5"/>
              <w:sz w:val="20"/>
              <w:szCs w:val="20"/>
            </w:rPr>
            <w:t xml:space="preserve"> </w:t>
          </w:r>
          <w:r w:rsidRPr="008D29F3">
            <w:rPr>
              <w:sz w:val="20"/>
              <w:szCs w:val="20"/>
            </w:rPr>
            <w:t>of</w:t>
          </w:r>
          <w:r w:rsidRPr="008D29F3">
            <w:rPr>
              <w:spacing w:val="-2"/>
              <w:sz w:val="20"/>
              <w:szCs w:val="20"/>
            </w:rPr>
            <w:t xml:space="preserve"> </w:t>
          </w:r>
          <w:r w:rsidRPr="008D29F3">
            <w:rPr>
              <w:sz w:val="20"/>
              <w:szCs w:val="20"/>
            </w:rPr>
            <w:t>insurance</w:t>
          </w:r>
          <w:r w:rsidRPr="008D29F3">
            <w:rPr>
              <w:spacing w:val="-5"/>
              <w:sz w:val="20"/>
              <w:szCs w:val="20"/>
            </w:rPr>
            <w:t xml:space="preserve"> </w:t>
          </w:r>
          <w:r w:rsidRPr="008D29F3">
            <w:rPr>
              <w:sz w:val="20"/>
              <w:szCs w:val="20"/>
            </w:rPr>
            <w:t>that</w:t>
          </w:r>
          <w:r w:rsidRPr="008D29F3">
            <w:rPr>
              <w:spacing w:val="-3"/>
              <w:sz w:val="20"/>
              <w:szCs w:val="20"/>
            </w:rPr>
            <w:t xml:space="preserve"> </w:t>
          </w:r>
          <w:r w:rsidRPr="008D29F3">
            <w:rPr>
              <w:sz w:val="20"/>
              <w:szCs w:val="20"/>
            </w:rPr>
            <w:t>does</w:t>
          </w:r>
          <w:r w:rsidRPr="008D29F3">
            <w:rPr>
              <w:spacing w:val="-4"/>
              <w:sz w:val="20"/>
              <w:szCs w:val="20"/>
            </w:rPr>
            <w:t xml:space="preserve"> </w:t>
          </w:r>
          <w:r w:rsidRPr="008D29F3">
            <w:rPr>
              <w:sz w:val="20"/>
              <w:szCs w:val="20"/>
            </w:rPr>
            <w:t>not</w:t>
          </w:r>
          <w:r w:rsidRPr="008D29F3">
            <w:rPr>
              <w:spacing w:val="-3"/>
              <w:sz w:val="20"/>
              <w:szCs w:val="20"/>
            </w:rPr>
            <w:t xml:space="preserve"> </w:t>
          </w:r>
          <w:r w:rsidRPr="008D29F3">
            <w:rPr>
              <w:sz w:val="20"/>
              <w:szCs w:val="20"/>
            </w:rPr>
            <w:t>comply</w:t>
          </w:r>
          <w:r w:rsidRPr="008D29F3">
            <w:rPr>
              <w:spacing w:val="-9"/>
              <w:sz w:val="20"/>
              <w:szCs w:val="20"/>
            </w:rPr>
            <w:t xml:space="preserve"> </w:t>
          </w:r>
          <w:r w:rsidRPr="008D29F3">
            <w:rPr>
              <w:sz w:val="20"/>
              <w:szCs w:val="20"/>
            </w:rPr>
            <w:t>with</w:t>
          </w:r>
          <w:r w:rsidRPr="008D29F3">
            <w:rPr>
              <w:spacing w:val="-4"/>
              <w:sz w:val="20"/>
              <w:szCs w:val="20"/>
            </w:rPr>
            <w:t xml:space="preserve"> </w:t>
          </w:r>
          <w:r w:rsidRPr="008D29F3">
            <w:rPr>
              <w:sz w:val="20"/>
              <w:szCs w:val="20"/>
            </w:rPr>
            <w:t>this section shall not operate as a waiver of the CONTRACTOR’s obligation to provide the insurance required by this</w:t>
          </w:r>
          <w:r w:rsidRPr="008D29F3">
            <w:rPr>
              <w:spacing w:val="-8"/>
              <w:sz w:val="20"/>
              <w:szCs w:val="20"/>
            </w:rPr>
            <w:t xml:space="preserve"> </w:t>
          </w:r>
          <w:r w:rsidRPr="008D29F3">
            <w:rPr>
              <w:sz w:val="20"/>
              <w:szCs w:val="20"/>
            </w:rPr>
            <w:t>section.</w:t>
          </w:r>
        </w:p>
        <w:p w:rsidR="00DA4311" w:rsidRPr="008D29F3" w:rsidRDefault="00DA4311" w:rsidP="0077773F">
          <w:pPr>
            <w:pStyle w:val="BodyText"/>
            <w:kinsoku w:val="0"/>
            <w:overflowPunct w:val="0"/>
            <w:spacing w:before="11"/>
            <w:ind w:left="270" w:hanging="270"/>
            <w:rPr>
              <w:sz w:val="20"/>
              <w:szCs w:val="20"/>
            </w:rPr>
          </w:pPr>
        </w:p>
        <w:p w:rsidR="00DA4311" w:rsidRPr="008D29F3" w:rsidRDefault="00DA4311" w:rsidP="00DA4311">
          <w:pPr>
            <w:pStyle w:val="ListParagraph"/>
            <w:numPr>
              <w:ilvl w:val="0"/>
              <w:numId w:val="85"/>
            </w:numPr>
            <w:tabs>
              <w:tab w:val="left" w:pos="520"/>
            </w:tabs>
            <w:kinsoku w:val="0"/>
            <w:overflowPunct w:val="0"/>
            <w:ind w:left="270" w:right="118" w:hanging="270"/>
            <w:rPr>
              <w:sz w:val="20"/>
              <w:szCs w:val="20"/>
            </w:rPr>
          </w:pPr>
          <w:r w:rsidRPr="008D29F3">
            <w:rPr>
              <w:sz w:val="20"/>
              <w:szCs w:val="20"/>
            </w:rPr>
            <w:t>If</w:t>
          </w:r>
          <w:r w:rsidRPr="008D29F3">
            <w:rPr>
              <w:spacing w:val="-10"/>
              <w:sz w:val="20"/>
              <w:szCs w:val="20"/>
            </w:rPr>
            <w:t xml:space="preserve"> </w:t>
          </w:r>
          <w:r w:rsidRPr="008D29F3">
            <w:rPr>
              <w:sz w:val="20"/>
              <w:szCs w:val="20"/>
            </w:rPr>
            <w:t>the</w:t>
          </w:r>
          <w:r w:rsidRPr="008D29F3">
            <w:rPr>
              <w:spacing w:val="-13"/>
              <w:sz w:val="20"/>
              <w:szCs w:val="20"/>
            </w:rPr>
            <w:t xml:space="preserve"> </w:t>
          </w:r>
          <w:r w:rsidRPr="008D29F3">
            <w:rPr>
              <w:sz w:val="20"/>
              <w:szCs w:val="20"/>
            </w:rPr>
            <w:t>RAILROAD</w:t>
          </w:r>
          <w:r w:rsidRPr="008D29F3">
            <w:rPr>
              <w:spacing w:val="-13"/>
              <w:sz w:val="20"/>
              <w:szCs w:val="20"/>
            </w:rPr>
            <w:t xml:space="preserve"> </w:t>
          </w:r>
          <w:r w:rsidRPr="008D29F3">
            <w:rPr>
              <w:sz w:val="20"/>
              <w:szCs w:val="20"/>
            </w:rPr>
            <w:t>notifies</w:t>
          </w:r>
          <w:r w:rsidRPr="008D29F3">
            <w:rPr>
              <w:spacing w:val="-12"/>
              <w:sz w:val="20"/>
              <w:szCs w:val="20"/>
            </w:rPr>
            <w:t xml:space="preserve"> </w:t>
          </w:r>
          <w:r w:rsidRPr="008D29F3">
            <w:rPr>
              <w:sz w:val="20"/>
              <w:szCs w:val="20"/>
            </w:rPr>
            <w:t>the</w:t>
          </w:r>
          <w:r w:rsidRPr="008D29F3">
            <w:rPr>
              <w:spacing w:val="-13"/>
              <w:sz w:val="20"/>
              <w:szCs w:val="20"/>
            </w:rPr>
            <w:t xml:space="preserve"> </w:t>
          </w:r>
          <w:r w:rsidRPr="008D29F3">
            <w:rPr>
              <w:sz w:val="20"/>
              <w:szCs w:val="20"/>
            </w:rPr>
            <w:t>STATE</w:t>
          </w:r>
          <w:r w:rsidRPr="008D29F3">
            <w:rPr>
              <w:spacing w:val="-12"/>
              <w:sz w:val="20"/>
              <w:szCs w:val="20"/>
            </w:rPr>
            <w:t xml:space="preserve"> </w:t>
          </w:r>
          <w:r w:rsidRPr="008D29F3">
            <w:rPr>
              <w:sz w:val="20"/>
              <w:szCs w:val="20"/>
            </w:rPr>
            <w:t>that</w:t>
          </w:r>
          <w:r w:rsidRPr="008D29F3">
            <w:rPr>
              <w:spacing w:val="-12"/>
              <w:sz w:val="20"/>
              <w:szCs w:val="20"/>
            </w:rPr>
            <w:t xml:space="preserve"> </w:t>
          </w:r>
          <w:r w:rsidRPr="008D29F3">
            <w:rPr>
              <w:sz w:val="20"/>
              <w:szCs w:val="20"/>
            </w:rPr>
            <w:t>the</w:t>
          </w:r>
          <w:r w:rsidRPr="008D29F3">
            <w:rPr>
              <w:spacing w:val="-13"/>
              <w:sz w:val="20"/>
              <w:szCs w:val="20"/>
            </w:rPr>
            <w:t xml:space="preserve"> </w:t>
          </w:r>
          <w:r w:rsidRPr="008D29F3">
            <w:rPr>
              <w:sz w:val="20"/>
              <w:szCs w:val="20"/>
            </w:rPr>
            <w:t>CONTRACTOR</w:t>
          </w:r>
          <w:r w:rsidRPr="008D29F3">
            <w:rPr>
              <w:spacing w:val="-11"/>
              <w:sz w:val="20"/>
              <w:szCs w:val="20"/>
            </w:rPr>
            <w:t xml:space="preserve"> </w:t>
          </w:r>
          <w:r w:rsidRPr="008D29F3">
            <w:rPr>
              <w:sz w:val="20"/>
              <w:szCs w:val="20"/>
            </w:rPr>
            <w:t>does</w:t>
          </w:r>
          <w:r w:rsidRPr="008D29F3">
            <w:rPr>
              <w:spacing w:val="-12"/>
              <w:sz w:val="20"/>
              <w:szCs w:val="20"/>
            </w:rPr>
            <w:t xml:space="preserve"> </w:t>
          </w:r>
          <w:r w:rsidRPr="008D29F3">
            <w:rPr>
              <w:sz w:val="20"/>
              <w:szCs w:val="20"/>
            </w:rPr>
            <w:t>not</w:t>
          </w:r>
          <w:r w:rsidRPr="008D29F3">
            <w:rPr>
              <w:spacing w:val="-12"/>
              <w:sz w:val="20"/>
              <w:szCs w:val="20"/>
            </w:rPr>
            <w:t xml:space="preserve"> </w:t>
          </w:r>
          <w:r w:rsidRPr="008D29F3">
            <w:rPr>
              <w:sz w:val="20"/>
              <w:szCs w:val="20"/>
            </w:rPr>
            <w:t>have</w:t>
          </w:r>
          <w:r w:rsidRPr="008D29F3">
            <w:rPr>
              <w:spacing w:val="-13"/>
              <w:sz w:val="20"/>
              <w:szCs w:val="20"/>
            </w:rPr>
            <w:t xml:space="preserve"> </w:t>
          </w:r>
          <w:r w:rsidRPr="008D29F3">
            <w:rPr>
              <w:sz w:val="20"/>
              <w:szCs w:val="20"/>
            </w:rPr>
            <w:t>the</w:t>
          </w:r>
          <w:r w:rsidRPr="008D29F3">
            <w:rPr>
              <w:spacing w:val="-13"/>
              <w:sz w:val="20"/>
              <w:szCs w:val="20"/>
            </w:rPr>
            <w:t xml:space="preserve"> </w:t>
          </w:r>
          <w:r w:rsidRPr="008D29F3">
            <w:rPr>
              <w:sz w:val="20"/>
              <w:szCs w:val="20"/>
            </w:rPr>
            <w:t>required insurance, the STATE’s engineer shall immediately suspend work on the PROJECT until the matter is</w:t>
          </w:r>
          <w:r w:rsidRPr="008D29F3">
            <w:rPr>
              <w:spacing w:val="-8"/>
              <w:sz w:val="20"/>
              <w:szCs w:val="20"/>
            </w:rPr>
            <w:t xml:space="preserve"> </w:t>
          </w:r>
          <w:r w:rsidRPr="008D29F3">
            <w:rPr>
              <w:sz w:val="20"/>
              <w:szCs w:val="20"/>
            </w:rPr>
            <w:t>resolved.</w:t>
          </w:r>
        </w:p>
        <w:p w:rsidR="00DA4311" w:rsidRPr="008D29F3" w:rsidRDefault="00DA4311" w:rsidP="0077773F">
          <w:pPr>
            <w:pStyle w:val="BodyText"/>
            <w:kinsoku w:val="0"/>
            <w:overflowPunct w:val="0"/>
            <w:spacing w:before="11"/>
            <w:ind w:left="270" w:hanging="270"/>
            <w:rPr>
              <w:sz w:val="20"/>
              <w:szCs w:val="20"/>
            </w:rPr>
          </w:pPr>
        </w:p>
        <w:p w:rsidR="00DA4311" w:rsidRPr="008D29F3" w:rsidRDefault="00DA4311" w:rsidP="00DA4311">
          <w:pPr>
            <w:pStyle w:val="ListParagraph"/>
            <w:numPr>
              <w:ilvl w:val="0"/>
              <w:numId w:val="85"/>
            </w:numPr>
            <w:tabs>
              <w:tab w:val="left" w:pos="520"/>
            </w:tabs>
            <w:kinsoku w:val="0"/>
            <w:overflowPunct w:val="0"/>
            <w:ind w:left="270" w:right="115" w:hanging="270"/>
            <w:rPr>
              <w:sz w:val="20"/>
              <w:szCs w:val="20"/>
            </w:rPr>
          </w:pPr>
          <w:r w:rsidRPr="008D29F3">
            <w:rPr>
              <w:sz w:val="20"/>
              <w:szCs w:val="20"/>
            </w:rPr>
            <w:t xml:space="preserve">The requirements for insurance types 1, 2, and 3 shall apply with equal force whether the CONTRACTOR or a subcontractor, or anyone directly or indirectly employed by either, performs work on the PROJECT. </w:t>
          </w:r>
          <w:r w:rsidRPr="008D29F3">
            <w:rPr>
              <w:spacing w:val="-3"/>
              <w:sz w:val="20"/>
              <w:szCs w:val="20"/>
            </w:rPr>
            <w:t xml:space="preserve">If </w:t>
          </w:r>
          <w:r w:rsidRPr="008D29F3">
            <w:rPr>
              <w:sz w:val="20"/>
              <w:szCs w:val="20"/>
            </w:rPr>
            <w:t>any portion of the PROJECT work is subcontracted, the CONTRACTOR must require the subcontractor to provide and maintain insurance coverages for insurance types 1, 2, and 3 that meet the requirements of this section, except that</w:t>
          </w:r>
          <w:r w:rsidRPr="008D29F3">
            <w:rPr>
              <w:spacing w:val="-15"/>
              <w:sz w:val="20"/>
              <w:szCs w:val="20"/>
            </w:rPr>
            <w:t xml:space="preserve"> </w:t>
          </w:r>
          <w:r w:rsidRPr="008D29F3">
            <w:rPr>
              <w:sz w:val="20"/>
              <w:szCs w:val="20"/>
            </w:rPr>
            <w:t>the</w:t>
          </w:r>
          <w:r w:rsidRPr="008D29F3">
            <w:rPr>
              <w:spacing w:val="-17"/>
              <w:sz w:val="20"/>
              <w:szCs w:val="20"/>
            </w:rPr>
            <w:t xml:space="preserve"> </w:t>
          </w:r>
          <w:r w:rsidRPr="008D29F3">
            <w:rPr>
              <w:sz w:val="20"/>
              <w:szCs w:val="20"/>
            </w:rPr>
            <w:t>minimum</w:t>
          </w:r>
          <w:r w:rsidRPr="008D29F3">
            <w:rPr>
              <w:spacing w:val="-15"/>
              <w:sz w:val="20"/>
              <w:szCs w:val="20"/>
            </w:rPr>
            <w:t xml:space="preserve"> </w:t>
          </w:r>
          <w:r w:rsidRPr="008D29F3">
            <w:rPr>
              <w:sz w:val="20"/>
              <w:szCs w:val="20"/>
            </w:rPr>
            <w:t>limits</w:t>
          </w:r>
          <w:r w:rsidRPr="008D29F3">
            <w:rPr>
              <w:spacing w:val="-16"/>
              <w:sz w:val="20"/>
              <w:szCs w:val="20"/>
            </w:rPr>
            <w:t xml:space="preserve"> </w:t>
          </w:r>
          <w:r w:rsidRPr="008D29F3">
            <w:rPr>
              <w:sz w:val="20"/>
              <w:szCs w:val="20"/>
            </w:rPr>
            <w:t>required</w:t>
          </w:r>
          <w:r w:rsidRPr="008D29F3">
            <w:rPr>
              <w:spacing w:val="-16"/>
              <w:sz w:val="20"/>
              <w:szCs w:val="20"/>
            </w:rPr>
            <w:t xml:space="preserve"> </w:t>
          </w:r>
          <w:r w:rsidRPr="008D29F3">
            <w:rPr>
              <w:sz w:val="20"/>
              <w:szCs w:val="20"/>
            </w:rPr>
            <w:t>for</w:t>
          </w:r>
          <w:r w:rsidRPr="008D29F3">
            <w:rPr>
              <w:spacing w:val="-17"/>
              <w:sz w:val="20"/>
              <w:szCs w:val="20"/>
            </w:rPr>
            <w:t xml:space="preserve"> </w:t>
          </w:r>
          <w:r w:rsidRPr="008D29F3">
            <w:rPr>
              <w:sz w:val="20"/>
              <w:szCs w:val="20"/>
            </w:rPr>
            <w:t>the</w:t>
          </w:r>
          <w:r w:rsidRPr="008D29F3">
            <w:rPr>
              <w:spacing w:val="-14"/>
              <w:sz w:val="20"/>
              <w:szCs w:val="20"/>
            </w:rPr>
            <w:t xml:space="preserve"> </w:t>
          </w:r>
          <w:r w:rsidRPr="008D29F3">
            <w:rPr>
              <w:sz w:val="20"/>
              <w:szCs w:val="20"/>
            </w:rPr>
            <w:t>subcontractor’s</w:t>
          </w:r>
          <w:r w:rsidRPr="008D29F3">
            <w:rPr>
              <w:spacing w:val="-16"/>
              <w:sz w:val="20"/>
              <w:szCs w:val="20"/>
            </w:rPr>
            <w:t xml:space="preserve"> </w:t>
          </w:r>
          <w:r w:rsidRPr="008D29F3">
            <w:rPr>
              <w:sz w:val="20"/>
              <w:szCs w:val="20"/>
            </w:rPr>
            <w:t>commercial</w:t>
          </w:r>
          <w:r w:rsidRPr="008D29F3">
            <w:rPr>
              <w:spacing w:val="-13"/>
              <w:sz w:val="20"/>
              <w:szCs w:val="20"/>
            </w:rPr>
            <w:t xml:space="preserve"> </w:t>
          </w:r>
          <w:r w:rsidRPr="008D29F3">
            <w:rPr>
              <w:sz w:val="20"/>
              <w:szCs w:val="20"/>
            </w:rPr>
            <w:t>general</w:t>
          </w:r>
          <w:r w:rsidRPr="008D29F3">
            <w:rPr>
              <w:spacing w:val="-15"/>
              <w:sz w:val="20"/>
              <w:szCs w:val="20"/>
            </w:rPr>
            <w:t xml:space="preserve"> </w:t>
          </w:r>
          <w:r w:rsidRPr="008D29F3">
            <w:rPr>
              <w:sz w:val="20"/>
              <w:szCs w:val="20"/>
            </w:rPr>
            <w:t>liability</w:t>
          </w:r>
          <w:r w:rsidRPr="008D29F3">
            <w:rPr>
              <w:spacing w:val="-23"/>
              <w:sz w:val="20"/>
              <w:szCs w:val="20"/>
            </w:rPr>
            <w:t xml:space="preserve"> </w:t>
          </w:r>
          <w:r w:rsidRPr="008D29F3">
            <w:rPr>
              <w:sz w:val="20"/>
              <w:szCs w:val="20"/>
            </w:rPr>
            <w:t>policy shall be $2,000,000 per occurrence and $4,000,000 in the</w:t>
          </w:r>
          <w:r w:rsidRPr="008D29F3">
            <w:rPr>
              <w:spacing w:val="-9"/>
              <w:sz w:val="20"/>
              <w:szCs w:val="20"/>
            </w:rPr>
            <w:t xml:space="preserve"> </w:t>
          </w:r>
          <w:r w:rsidRPr="008D29F3">
            <w:rPr>
              <w:sz w:val="20"/>
              <w:szCs w:val="20"/>
            </w:rPr>
            <w:t>aggregate.</w:t>
          </w:r>
        </w:p>
        <w:p w:rsidR="00DA4311" w:rsidRPr="008D29F3" w:rsidRDefault="00DA4311" w:rsidP="0077773F">
          <w:pPr>
            <w:pStyle w:val="BodyText"/>
            <w:kinsoku w:val="0"/>
            <w:overflowPunct w:val="0"/>
            <w:spacing w:before="11"/>
            <w:ind w:left="270" w:hanging="270"/>
            <w:rPr>
              <w:sz w:val="20"/>
              <w:szCs w:val="20"/>
            </w:rPr>
          </w:pPr>
        </w:p>
        <w:p w:rsidR="00DA4311" w:rsidRPr="008D29F3" w:rsidRDefault="00DA4311" w:rsidP="00DA4311">
          <w:pPr>
            <w:pStyle w:val="ListParagraph"/>
            <w:numPr>
              <w:ilvl w:val="0"/>
              <w:numId w:val="85"/>
            </w:numPr>
            <w:tabs>
              <w:tab w:val="left" w:pos="520"/>
            </w:tabs>
            <w:kinsoku w:val="0"/>
            <w:overflowPunct w:val="0"/>
            <w:ind w:left="270" w:right="116" w:hanging="270"/>
            <w:rPr>
              <w:sz w:val="20"/>
              <w:szCs w:val="20"/>
            </w:rPr>
          </w:pPr>
          <w:r w:rsidRPr="008D29F3">
            <w:rPr>
              <w:sz w:val="20"/>
              <w:szCs w:val="20"/>
            </w:rPr>
            <w:t>The fact that the CONTRACTOR obtains insurance as required by this section shall not release or diminish the CONTRACTOR’s liability. Damages recoverable by the RAILROAD will not be limited by the required insurance</w:t>
          </w:r>
          <w:r w:rsidRPr="008D29F3">
            <w:rPr>
              <w:spacing w:val="-21"/>
              <w:sz w:val="20"/>
              <w:szCs w:val="20"/>
            </w:rPr>
            <w:t xml:space="preserve"> </w:t>
          </w:r>
          <w:r w:rsidRPr="008D29F3">
            <w:rPr>
              <w:sz w:val="20"/>
              <w:szCs w:val="20"/>
            </w:rPr>
            <w:t>coverages.</w:t>
          </w:r>
        </w:p>
        <w:p w:rsidR="00DA4311" w:rsidRPr="008D29F3" w:rsidRDefault="00DA4311" w:rsidP="0077773F">
          <w:pPr>
            <w:pStyle w:val="BodyText"/>
            <w:kinsoku w:val="0"/>
            <w:overflowPunct w:val="0"/>
            <w:spacing w:before="11"/>
            <w:ind w:left="270" w:hanging="270"/>
            <w:rPr>
              <w:sz w:val="20"/>
              <w:szCs w:val="20"/>
            </w:rPr>
          </w:pPr>
        </w:p>
        <w:p w:rsidR="00DA4311" w:rsidRPr="008D29F3" w:rsidRDefault="00DA4311" w:rsidP="00DA4311">
          <w:pPr>
            <w:pStyle w:val="ListParagraph"/>
            <w:numPr>
              <w:ilvl w:val="0"/>
              <w:numId w:val="85"/>
            </w:numPr>
            <w:tabs>
              <w:tab w:val="left" w:pos="520"/>
            </w:tabs>
            <w:kinsoku w:val="0"/>
            <w:overflowPunct w:val="0"/>
            <w:ind w:left="270" w:right="119" w:hanging="270"/>
            <w:rPr>
              <w:sz w:val="20"/>
              <w:szCs w:val="20"/>
            </w:rPr>
          </w:pPr>
          <w:r w:rsidRPr="008D29F3">
            <w:rPr>
              <w:sz w:val="20"/>
              <w:szCs w:val="20"/>
            </w:rPr>
            <w:t>Upon</w:t>
          </w:r>
          <w:r w:rsidRPr="008D29F3">
            <w:rPr>
              <w:spacing w:val="-10"/>
              <w:sz w:val="20"/>
              <w:szCs w:val="20"/>
            </w:rPr>
            <w:t xml:space="preserve"> </w:t>
          </w:r>
          <w:r w:rsidRPr="008D29F3">
            <w:rPr>
              <w:sz w:val="20"/>
              <w:szCs w:val="20"/>
            </w:rPr>
            <w:t>request</w:t>
          </w:r>
          <w:r w:rsidRPr="008D29F3">
            <w:rPr>
              <w:spacing w:val="-9"/>
              <w:sz w:val="20"/>
              <w:szCs w:val="20"/>
            </w:rPr>
            <w:t xml:space="preserve"> </w:t>
          </w:r>
          <w:r w:rsidRPr="008D29F3">
            <w:rPr>
              <w:sz w:val="20"/>
              <w:szCs w:val="20"/>
            </w:rPr>
            <w:t>from</w:t>
          </w:r>
          <w:r w:rsidRPr="008D29F3">
            <w:rPr>
              <w:spacing w:val="-9"/>
              <w:sz w:val="20"/>
              <w:szCs w:val="20"/>
            </w:rPr>
            <w:t xml:space="preserve"> </w:t>
          </w:r>
          <w:r w:rsidRPr="008D29F3">
            <w:rPr>
              <w:sz w:val="20"/>
              <w:szCs w:val="20"/>
            </w:rPr>
            <w:t>the</w:t>
          </w:r>
          <w:r w:rsidRPr="008D29F3">
            <w:rPr>
              <w:spacing w:val="-11"/>
              <w:sz w:val="20"/>
              <w:szCs w:val="20"/>
            </w:rPr>
            <w:t xml:space="preserve"> </w:t>
          </w:r>
          <w:r w:rsidRPr="008D29F3">
            <w:rPr>
              <w:sz w:val="20"/>
              <w:szCs w:val="20"/>
            </w:rPr>
            <w:t>RAILROAD,</w:t>
          </w:r>
          <w:r w:rsidRPr="008D29F3">
            <w:rPr>
              <w:spacing w:val="-10"/>
              <w:sz w:val="20"/>
              <w:szCs w:val="20"/>
            </w:rPr>
            <w:t xml:space="preserve"> </w:t>
          </w:r>
          <w:r w:rsidRPr="008D29F3">
            <w:rPr>
              <w:sz w:val="20"/>
              <w:szCs w:val="20"/>
            </w:rPr>
            <w:t>the</w:t>
          </w:r>
          <w:r w:rsidRPr="008D29F3">
            <w:rPr>
              <w:spacing w:val="-11"/>
              <w:sz w:val="20"/>
              <w:szCs w:val="20"/>
            </w:rPr>
            <w:t xml:space="preserve"> </w:t>
          </w:r>
          <w:r w:rsidRPr="008D29F3">
            <w:rPr>
              <w:sz w:val="20"/>
              <w:szCs w:val="20"/>
            </w:rPr>
            <w:t>CONTRACTOR</w:t>
          </w:r>
          <w:r w:rsidRPr="008D29F3">
            <w:rPr>
              <w:spacing w:val="-9"/>
              <w:sz w:val="20"/>
              <w:szCs w:val="20"/>
            </w:rPr>
            <w:t xml:space="preserve"> </w:t>
          </w:r>
          <w:r w:rsidRPr="008D29F3">
            <w:rPr>
              <w:sz w:val="20"/>
              <w:szCs w:val="20"/>
            </w:rPr>
            <w:t>will</w:t>
          </w:r>
          <w:r w:rsidRPr="008D29F3">
            <w:rPr>
              <w:spacing w:val="-9"/>
              <w:sz w:val="20"/>
              <w:szCs w:val="20"/>
            </w:rPr>
            <w:t xml:space="preserve"> </w:t>
          </w:r>
          <w:r w:rsidRPr="008D29F3">
            <w:rPr>
              <w:sz w:val="20"/>
              <w:szCs w:val="20"/>
            </w:rPr>
            <w:t>provide</w:t>
          </w:r>
          <w:r w:rsidRPr="008D29F3">
            <w:rPr>
              <w:spacing w:val="-11"/>
              <w:sz w:val="20"/>
              <w:szCs w:val="20"/>
            </w:rPr>
            <w:t xml:space="preserve"> </w:t>
          </w:r>
          <w:r w:rsidRPr="008D29F3">
            <w:rPr>
              <w:sz w:val="20"/>
              <w:szCs w:val="20"/>
            </w:rPr>
            <w:t>a</w:t>
          </w:r>
          <w:r w:rsidRPr="008D29F3">
            <w:rPr>
              <w:spacing w:val="-11"/>
              <w:sz w:val="20"/>
              <w:szCs w:val="20"/>
            </w:rPr>
            <w:t xml:space="preserve"> </w:t>
          </w:r>
          <w:r w:rsidRPr="008D29F3">
            <w:rPr>
              <w:sz w:val="20"/>
              <w:szCs w:val="20"/>
            </w:rPr>
            <w:t>certified</w:t>
          </w:r>
          <w:r w:rsidRPr="008D29F3">
            <w:rPr>
              <w:spacing w:val="-10"/>
              <w:sz w:val="20"/>
              <w:szCs w:val="20"/>
            </w:rPr>
            <w:t xml:space="preserve"> </w:t>
          </w:r>
          <w:r w:rsidRPr="008D29F3">
            <w:rPr>
              <w:sz w:val="20"/>
              <w:szCs w:val="20"/>
            </w:rPr>
            <w:t>duplicate original of any requested</w:t>
          </w:r>
          <w:r w:rsidRPr="008D29F3">
            <w:rPr>
              <w:spacing w:val="-11"/>
              <w:sz w:val="20"/>
              <w:szCs w:val="20"/>
            </w:rPr>
            <w:t xml:space="preserve"> </w:t>
          </w:r>
          <w:r w:rsidRPr="008D29F3">
            <w:rPr>
              <w:sz w:val="20"/>
              <w:szCs w:val="20"/>
            </w:rPr>
            <w:t>policy.</w:t>
          </w:r>
        </w:p>
        <w:p w:rsidR="00DA4311" w:rsidRPr="008D29F3" w:rsidRDefault="00DA4311" w:rsidP="0077773F">
          <w:pPr>
            <w:pStyle w:val="BodyText"/>
            <w:kinsoku w:val="0"/>
            <w:overflowPunct w:val="0"/>
            <w:spacing w:before="11"/>
            <w:ind w:left="270" w:hanging="270"/>
            <w:rPr>
              <w:sz w:val="20"/>
              <w:szCs w:val="20"/>
            </w:rPr>
          </w:pPr>
        </w:p>
        <w:p w:rsidR="00DA4311" w:rsidRPr="00FF7091" w:rsidRDefault="00DA4311" w:rsidP="00DA4311">
          <w:pPr>
            <w:pStyle w:val="ListParagraph"/>
            <w:numPr>
              <w:ilvl w:val="0"/>
              <w:numId w:val="85"/>
            </w:numPr>
            <w:tabs>
              <w:tab w:val="left" w:pos="520"/>
            </w:tabs>
            <w:kinsoku w:val="0"/>
            <w:overflowPunct w:val="0"/>
            <w:ind w:left="270" w:right="118" w:hanging="270"/>
            <w:rPr>
              <w:sz w:val="20"/>
              <w:szCs w:val="20"/>
            </w:rPr>
          </w:pPr>
          <w:r w:rsidRPr="008D29F3">
            <w:rPr>
              <w:sz w:val="20"/>
              <w:szCs w:val="20"/>
            </w:rPr>
            <w:t>For purposes of this section references to the RAILROAD mean the COMPANY, Burlington Northern Santa Fe Corporation, and the subsidiaries, successors, assigns and affiliates of</w:t>
          </w:r>
          <w:r w:rsidRPr="008D29F3">
            <w:rPr>
              <w:spacing w:val="-7"/>
              <w:sz w:val="20"/>
              <w:szCs w:val="20"/>
            </w:rPr>
            <w:t xml:space="preserve"> </w:t>
          </w:r>
          <w:r w:rsidRPr="008D29F3">
            <w:rPr>
              <w:sz w:val="20"/>
              <w:szCs w:val="20"/>
            </w:rPr>
            <w:t>each.</w:t>
          </w:r>
        </w:p>
        <w:p w:rsidR="00DA4311" w:rsidRDefault="00DA4311"/>
      </w:docPartBody>
    </w:docPart>
    <w:docPart>
      <w:docPartPr>
        <w:name w:val="HSOO"/>
        <w:style w:val="Normal"/>
        <w:category>
          <w:name w:val="STSP"/>
          <w:gallery w:val="docParts"/>
        </w:category>
        <w:behaviors>
          <w:behavior w:val="content"/>
        </w:behaviors>
        <w:guid w:val="{EBAA972B-DDB3-4899-AA96-F586A8A35289}"/>
      </w:docPartPr>
      <w:docPartBody>
        <w:p w:rsidR="00DA4311" w:rsidRPr="00B86C9D" w:rsidRDefault="00DA4311" w:rsidP="00B86C9D">
          <w:pPr>
            <w:rPr>
              <w:rStyle w:val="spHeading"/>
              <w:bCs/>
            </w:rPr>
          </w:pPr>
          <w:r w:rsidRPr="00B86C9D">
            <w:rPr>
              <w:rStyle w:val="spHeading"/>
              <w:bCs/>
            </w:rPr>
            <w:t>A.1 Railroad Insurance Requirements</w:t>
          </w:r>
        </w:p>
        <w:p w:rsidR="00DA4311" w:rsidRPr="00B86C9D" w:rsidRDefault="00DA4311" w:rsidP="00B86C9D">
          <w:pPr>
            <w:pStyle w:val="BodyText"/>
            <w:kinsoku w:val="0"/>
            <w:overflowPunct w:val="0"/>
            <w:spacing w:before="120" w:after="120"/>
            <w:ind w:right="115"/>
            <w:rPr>
              <w:sz w:val="20"/>
              <w:szCs w:val="20"/>
            </w:rPr>
          </w:pPr>
          <w:r w:rsidRPr="00B86C9D">
            <w:rPr>
              <w:sz w:val="20"/>
              <w:szCs w:val="20"/>
            </w:rPr>
            <w:t>In addition to 107.26 of the standard specifications, provide railroad protective liability</w:t>
          </w:r>
          <w:r>
            <w:rPr>
              <w:sz w:val="20"/>
              <w:szCs w:val="20"/>
            </w:rPr>
            <w:t xml:space="preserve"> </w:t>
          </w:r>
          <w:r w:rsidRPr="00B86C9D">
            <w:rPr>
              <w:sz w:val="20"/>
              <w:szCs w:val="20"/>
            </w:rPr>
            <w:t>insurance coverage as specified in subsection 107.17.3 of the standard specifications.</w:t>
          </w:r>
          <w:r>
            <w:rPr>
              <w:sz w:val="20"/>
              <w:szCs w:val="20"/>
            </w:rPr>
            <w:t xml:space="preserve"> </w:t>
          </w:r>
          <w:r w:rsidRPr="00B86C9D">
            <w:rPr>
              <w:sz w:val="20"/>
              <w:szCs w:val="20"/>
            </w:rPr>
            <w:t>Requirements of the standard specifications are changed as follows:</w:t>
          </w:r>
          <w:r w:rsidRPr="00B86C9D">
            <w:rPr>
              <w:sz w:val="20"/>
              <w:szCs w:val="20"/>
              <w:vertAlign w:val="superscript"/>
            </w:rPr>
            <w:t>1</w:t>
          </w:r>
        </w:p>
        <w:p w:rsidR="00DA4311" w:rsidRPr="00B86C9D" w:rsidRDefault="00DA4311" w:rsidP="00B86C9D">
          <w:pPr>
            <w:pStyle w:val="BodyText"/>
            <w:kinsoku w:val="0"/>
            <w:overflowPunct w:val="0"/>
            <w:spacing w:before="120" w:after="120"/>
            <w:ind w:right="115"/>
            <w:rPr>
              <w:sz w:val="20"/>
              <w:szCs w:val="20"/>
            </w:rPr>
          </w:pPr>
          <w:r w:rsidRPr="00B86C9D">
            <w:rPr>
              <w:sz w:val="20"/>
              <w:szCs w:val="20"/>
            </w:rPr>
            <w:t>Before the state issues its notice to proceed to the contractor or contractors (collectively,</w:t>
          </w:r>
          <w:r>
            <w:rPr>
              <w:sz w:val="20"/>
              <w:szCs w:val="20"/>
            </w:rPr>
            <w:t xml:space="preserve"> </w:t>
          </w:r>
          <w:r w:rsidRPr="00B86C9D">
            <w:rPr>
              <w:sz w:val="20"/>
              <w:szCs w:val="20"/>
            </w:rPr>
            <w:t>the contractor) awarded the contract for construction involving the project described in</w:t>
          </w:r>
          <w:r>
            <w:rPr>
              <w:sz w:val="20"/>
              <w:szCs w:val="20"/>
            </w:rPr>
            <w:t xml:space="preserve"> </w:t>
          </w:r>
          <w:r w:rsidRPr="00B86C9D">
            <w:rPr>
              <w:sz w:val="20"/>
              <w:szCs w:val="20"/>
            </w:rPr>
            <w:t>this stipulation (the project), the state shall require the contractor to provide certain</w:t>
          </w:r>
          <w:r>
            <w:rPr>
              <w:sz w:val="20"/>
              <w:szCs w:val="20"/>
            </w:rPr>
            <w:t xml:space="preserve"> </w:t>
          </w:r>
          <w:r w:rsidRPr="00B86C9D">
            <w:rPr>
              <w:sz w:val="20"/>
              <w:szCs w:val="20"/>
            </w:rPr>
            <w:t>insurance coverage to protect the railroad (as defined in this section) from loss for</w:t>
          </w:r>
          <w:r>
            <w:rPr>
              <w:sz w:val="20"/>
              <w:szCs w:val="20"/>
            </w:rPr>
            <w:t xml:space="preserve"> </w:t>
          </w:r>
          <w:r w:rsidRPr="00B86C9D">
            <w:rPr>
              <w:sz w:val="20"/>
              <w:szCs w:val="20"/>
            </w:rPr>
            <w:t xml:space="preserve">property and liability exposures relating to the construction activities on the </w:t>
          </w:r>
          <w:r>
            <w:rPr>
              <w:sz w:val="20"/>
              <w:szCs w:val="20"/>
            </w:rPr>
            <w:t>project</w:t>
          </w:r>
          <w:r w:rsidRPr="00B86C9D">
            <w:rPr>
              <w:sz w:val="20"/>
              <w:szCs w:val="20"/>
            </w:rPr>
            <w:t>.</w:t>
          </w:r>
          <w:r>
            <w:rPr>
              <w:sz w:val="20"/>
              <w:szCs w:val="20"/>
            </w:rPr>
            <w:t xml:space="preserve"> </w:t>
          </w:r>
          <w:r w:rsidRPr="00B86C9D">
            <w:rPr>
              <w:sz w:val="20"/>
              <w:szCs w:val="20"/>
            </w:rPr>
            <w:t>The manner and process in which this will be accomplished is as detailed below.</w:t>
          </w:r>
        </w:p>
        <w:p w:rsidR="00DA4311" w:rsidRPr="00614801" w:rsidRDefault="00DA4311" w:rsidP="009F089A">
          <w:pPr>
            <w:autoSpaceDE w:val="0"/>
            <w:autoSpaceDN w:val="0"/>
            <w:adjustRightInd w:val="0"/>
            <w:spacing w:after="0"/>
            <w:rPr>
              <w:rFonts w:cs="Arial"/>
            </w:rPr>
          </w:pPr>
        </w:p>
        <w:tbl>
          <w:tblPr>
            <w:tblStyle w:val="TableGrid"/>
            <w:tblW w:w="0" w:type="auto"/>
            <w:tblInd w:w="85" w:type="dxa"/>
            <w:tblLook w:val="04A0" w:firstRow="1" w:lastRow="0" w:firstColumn="1" w:lastColumn="0" w:noHBand="0" w:noVBand="1"/>
          </w:tblPr>
          <w:tblGrid>
            <w:gridCol w:w="718"/>
            <w:gridCol w:w="8547"/>
          </w:tblGrid>
          <w:tr w:rsidR="00DA4311" w:rsidTr="00B86C9D">
            <w:tc>
              <w:tcPr>
                <w:tcW w:w="4590" w:type="dxa"/>
              </w:tcPr>
              <w:p w:rsidR="00DA4311" w:rsidRPr="00B86C9D" w:rsidRDefault="00DA4311" w:rsidP="00B86C9D">
                <w:pPr>
                  <w:pStyle w:val="TableParagraph"/>
                  <w:kinsoku w:val="0"/>
                  <w:overflowPunct w:val="0"/>
                  <w:spacing w:before="60" w:line="268" w:lineRule="exact"/>
                  <w:ind w:left="719"/>
                  <w:rPr>
                    <w:rFonts w:ascii="Arial" w:hAnsi="Arial" w:cs="Arial"/>
                    <w:sz w:val="20"/>
                    <w:szCs w:val="20"/>
                  </w:rPr>
                </w:pPr>
                <w:r w:rsidRPr="00B86C9D">
                  <w:rPr>
                    <w:rFonts w:ascii="Arial" w:hAnsi="Arial" w:cs="Arial"/>
                    <w:sz w:val="20"/>
                    <w:szCs w:val="20"/>
                  </w:rPr>
                  <w:t>TYPE OF INSURANCE</w:t>
                </w:r>
              </w:p>
            </w:tc>
            <w:tc>
              <w:tcPr>
                <w:tcW w:w="4675" w:type="dxa"/>
              </w:tcPr>
              <w:p w:rsidR="00DA4311" w:rsidRPr="00B86C9D" w:rsidRDefault="00DA4311" w:rsidP="00B86C9D">
                <w:pPr>
                  <w:pStyle w:val="TableParagraph"/>
                  <w:kinsoku w:val="0"/>
                  <w:overflowPunct w:val="0"/>
                  <w:spacing w:before="60" w:line="268" w:lineRule="exact"/>
                  <w:ind w:left="719"/>
                  <w:rPr>
                    <w:rFonts w:ascii="Arial" w:hAnsi="Arial" w:cs="Arial"/>
                    <w:sz w:val="20"/>
                    <w:szCs w:val="20"/>
                  </w:rPr>
                </w:pPr>
                <w:r w:rsidRPr="00B86C9D">
                  <w:rPr>
                    <w:rFonts w:ascii="Arial" w:hAnsi="Arial" w:cs="Arial"/>
                    <w:sz w:val="20"/>
                    <w:szCs w:val="20"/>
                  </w:rPr>
                  <w:t>MINIMUM LIMITS REQUIRED</w:t>
                </w:r>
              </w:p>
            </w:tc>
          </w:tr>
          <w:tr w:rsidR="00DA4311" w:rsidTr="00B86C9D">
            <w:tc>
              <w:tcPr>
                <w:tcW w:w="4590" w:type="dxa"/>
              </w:tcPr>
              <w:p w:rsidR="00DA4311" w:rsidRPr="00B86C9D" w:rsidRDefault="00DA4311"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1. Commercial general liability insurance; shall be endorsed to include blanket contractual liability coverage; shall cover bodily injury and property damage, personal and advertising injury, and fire legal liability. There shall be no endorsements limiting coverage for the work to be performed pursuant to this Stipulation.</w:t>
                </w:r>
              </w:p>
            </w:tc>
            <w:tc>
              <w:tcPr>
                <w:tcW w:w="4675" w:type="dxa"/>
              </w:tcPr>
              <w:p w:rsidR="00DA4311" w:rsidRDefault="00DA4311" w:rsidP="00B86C9D">
                <w:pPr>
                  <w:autoSpaceDE w:val="0"/>
                  <w:autoSpaceDN w:val="0"/>
                  <w:adjustRightInd w:val="0"/>
                  <w:rPr>
                    <w:rFonts w:cs="Arial"/>
                  </w:rPr>
                </w:pPr>
                <w:r w:rsidRPr="003E63BA">
                  <w:rPr>
                    <w:rFonts w:cs="Arial"/>
                  </w:rPr>
                  <w:t>$5,000,000 combined single limits</w:t>
                </w:r>
                <w:r w:rsidRPr="003E63BA">
                  <w:rPr>
                    <w:rFonts w:cs="Arial"/>
                    <w:spacing w:val="-22"/>
                  </w:rPr>
                  <w:t xml:space="preserve"> </w:t>
                </w:r>
                <w:r w:rsidRPr="003E63BA">
                  <w:rPr>
                    <w:rFonts w:cs="Arial"/>
                  </w:rPr>
                  <w:t>per occurrence with an annual aggregate limit of not less</w:t>
                </w:r>
                <w:r w:rsidRPr="003E63BA">
                  <w:rPr>
                    <w:rFonts w:cs="Arial"/>
                    <w:spacing w:val="-4"/>
                  </w:rPr>
                  <w:t xml:space="preserve"> </w:t>
                </w:r>
                <w:r w:rsidRPr="003E63BA">
                  <w:rPr>
                    <w:rFonts w:cs="Arial"/>
                  </w:rPr>
                  <w:t>than</w:t>
                </w:r>
                <w:r>
                  <w:rPr>
                    <w:rFonts w:cs="Arial"/>
                  </w:rPr>
                  <w:t xml:space="preserve"> </w:t>
                </w:r>
                <w:r w:rsidRPr="003E63BA">
                  <w:rPr>
                    <w:rFonts w:cs="Arial"/>
                  </w:rPr>
                  <w:t>$10,000,000.</w:t>
                </w:r>
              </w:p>
            </w:tc>
          </w:tr>
          <w:tr w:rsidR="00DA4311" w:rsidTr="00B86C9D">
            <w:tc>
              <w:tcPr>
                <w:tcW w:w="4590" w:type="dxa"/>
              </w:tcPr>
              <w:p w:rsidR="00DA4311" w:rsidRPr="00B86C9D" w:rsidRDefault="00DA4311"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2. Workers’ compensation and employer’s liability                                                       coverage.</w:t>
                </w:r>
              </w:p>
            </w:tc>
            <w:tc>
              <w:tcPr>
                <w:tcW w:w="4675" w:type="dxa"/>
              </w:tcPr>
              <w:p w:rsidR="00DA4311" w:rsidRPr="003E63BA" w:rsidRDefault="00DA4311" w:rsidP="00B86C9D">
                <w:pPr>
                  <w:pStyle w:val="TableParagraph"/>
                  <w:kinsoku w:val="0"/>
                  <w:overflowPunct w:val="0"/>
                  <w:spacing w:before="60"/>
                  <w:ind w:left="0"/>
                  <w:rPr>
                    <w:rFonts w:ascii="Arial" w:hAnsi="Arial" w:cs="Arial"/>
                    <w:sz w:val="20"/>
                    <w:szCs w:val="20"/>
                  </w:rPr>
                </w:pPr>
                <w:r w:rsidRPr="003E63BA">
                  <w:rPr>
                    <w:rFonts w:ascii="Arial" w:hAnsi="Arial" w:cs="Arial"/>
                    <w:sz w:val="20"/>
                    <w:szCs w:val="20"/>
                  </w:rPr>
                  <w:t xml:space="preserve">Workers’ compensation limits: </w:t>
                </w:r>
              </w:p>
              <w:p w:rsidR="00DA4311" w:rsidRPr="003E63BA" w:rsidRDefault="00DA4311" w:rsidP="00B86C9D">
                <w:pPr>
                  <w:pStyle w:val="TableParagraph"/>
                  <w:kinsoku w:val="0"/>
                  <w:overflowPunct w:val="0"/>
                  <w:spacing w:before="60"/>
                  <w:ind w:left="0"/>
                  <w:rPr>
                    <w:rFonts w:ascii="Arial" w:hAnsi="Arial" w:cs="Arial"/>
                    <w:sz w:val="20"/>
                    <w:szCs w:val="20"/>
                  </w:rPr>
                </w:pPr>
                <w:r w:rsidRPr="003E63BA">
                  <w:rPr>
                    <w:rFonts w:ascii="Arial" w:hAnsi="Arial" w:cs="Arial"/>
                    <w:sz w:val="20"/>
                    <w:szCs w:val="20"/>
                  </w:rPr>
                  <w:t>statutory limits. Employers’ liability limits: Bodily injury by accident</w:t>
                </w:r>
              </w:p>
              <w:p w:rsidR="00DA4311" w:rsidRPr="003E63BA" w:rsidRDefault="00DA4311" w:rsidP="00B86C9D">
                <w:pPr>
                  <w:pStyle w:val="TableParagraph"/>
                  <w:kinsoku w:val="0"/>
                  <w:overflowPunct w:val="0"/>
                  <w:spacing w:before="60"/>
                  <w:ind w:left="0" w:right="-3"/>
                  <w:rPr>
                    <w:rFonts w:ascii="Arial" w:hAnsi="Arial" w:cs="Arial"/>
                    <w:sz w:val="20"/>
                    <w:szCs w:val="20"/>
                  </w:rPr>
                </w:pPr>
                <w:r w:rsidRPr="003E63BA">
                  <w:rPr>
                    <w:rFonts w:ascii="Arial" w:hAnsi="Arial" w:cs="Arial"/>
                    <w:sz w:val="20"/>
                    <w:szCs w:val="20"/>
                  </w:rPr>
                  <w:t xml:space="preserve">$100,000 each accident </w:t>
                </w:r>
              </w:p>
              <w:p w:rsidR="00DA4311" w:rsidRPr="003E63BA" w:rsidRDefault="00DA4311" w:rsidP="00B86C9D">
                <w:pPr>
                  <w:pStyle w:val="TableParagraph"/>
                  <w:kinsoku w:val="0"/>
                  <w:overflowPunct w:val="0"/>
                  <w:spacing w:before="60"/>
                  <w:ind w:left="0" w:right="-3"/>
                  <w:rPr>
                    <w:rFonts w:ascii="Arial" w:hAnsi="Arial" w:cs="Arial"/>
                    <w:sz w:val="20"/>
                    <w:szCs w:val="20"/>
                  </w:rPr>
                </w:pPr>
                <w:r w:rsidRPr="003E63BA">
                  <w:rPr>
                    <w:rFonts w:ascii="Arial" w:hAnsi="Arial" w:cs="Arial"/>
                    <w:sz w:val="20"/>
                    <w:szCs w:val="20"/>
                  </w:rPr>
                  <w:t xml:space="preserve">Bodily injury by disease </w:t>
                </w:r>
              </w:p>
              <w:p w:rsidR="00DA4311" w:rsidRDefault="00DA4311" w:rsidP="00B86C9D">
                <w:pPr>
                  <w:pStyle w:val="TableParagraph"/>
                  <w:kinsoku w:val="0"/>
                  <w:overflowPunct w:val="0"/>
                  <w:spacing w:before="60"/>
                  <w:ind w:left="0" w:right="-3"/>
                  <w:rPr>
                    <w:rFonts w:ascii="Arial" w:hAnsi="Arial" w:cs="Arial"/>
                    <w:sz w:val="20"/>
                    <w:szCs w:val="20"/>
                  </w:rPr>
                </w:pPr>
                <w:r w:rsidRPr="003E63BA">
                  <w:rPr>
                    <w:rFonts w:ascii="Arial" w:hAnsi="Arial" w:cs="Arial"/>
                    <w:sz w:val="20"/>
                    <w:szCs w:val="20"/>
                  </w:rPr>
                  <w:t>$500,000 each</w:t>
                </w:r>
                <w:r>
                  <w:rPr>
                    <w:rFonts w:ascii="Arial" w:hAnsi="Arial" w:cs="Arial"/>
                    <w:sz w:val="20"/>
                    <w:szCs w:val="20"/>
                  </w:rPr>
                  <w:t xml:space="preserve"> </w:t>
                </w:r>
                <w:r w:rsidRPr="003E63BA">
                  <w:rPr>
                    <w:rFonts w:ascii="Arial" w:hAnsi="Arial" w:cs="Arial"/>
                    <w:sz w:val="20"/>
                    <w:szCs w:val="20"/>
                  </w:rPr>
                  <w:t>accident</w:t>
                </w:r>
              </w:p>
              <w:p w:rsidR="00DA4311" w:rsidRDefault="00DA4311" w:rsidP="00B86C9D">
                <w:pPr>
                  <w:pStyle w:val="TableParagraph"/>
                  <w:kinsoku w:val="0"/>
                  <w:overflowPunct w:val="0"/>
                  <w:spacing w:before="60"/>
                  <w:ind w:left="0" w:right="-3"/>
                  <w:rPr>
                    <w:rFonts w:cs="Arial"/>
                  </w:rPr>
                </w:pPr>
                <w:r w:rsidRPr="003E63BA">
                  <w:rPr>
                    <w:rFonts w:ascii="Arial" w:hAnsi="Arial" w:cs="Arial"/>
                    <w:sz w:val="20"/>
                    <w:szCs w:val="20"/>
                  </w:rPr>
                  <w:t>$100,000 each employee</w:t>
                </w:r>
              </w:p>
            </w:tc>
          </w:tr>
          <w:tr w:rsidR="00DA4311" w:rsidTr="00B86C9D">
            <w:tc>
              <w:tcPr>
                <w:tcW w:w="4590" w:type="dxa"/>
              </w:tcPr>
              <w:p w:rsidR="00DA4311" w:rsidRPr="00B86C9D" w:rsidRDefault="00DA4311"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3. Commercial automobile liability insurance; shall cover all owned, non-owned, and hired vehicles used by the CONTRACTOR in carrying out the contract, and shall include coverage for bodily</w:t>
                </w:r>
              </w:p>
            </w:tc>
            <w:tc>
              <w:tcPr>
                <w:tcW w:w="4675" w:type="dxa"/>
              </w:tcPr>
              <w:p w:rsidR="00DA4311" w:rsidRDefault="00DA4311" w:rsidP="00B86C9D">
                <w:pPr>
                  <w:autoSpaceDE w:val="0"/>
                  <w:autoSpaceDN w:val="0"/>
                  <w:adjustRightInd w:val="0"/>
                  <w:rPr>
                    <w:rFonts w:cs="Arial"/>
                  </w:rPr>
                </w:pPr>
                <w:r w:rsidRPr="003E63BA">
                  <w:rPr>
                    <w:rFonts w:cs="Arial"/>
                  </w:rPr>
                  <w:t>$1,000,000 combined single limit per</w:t>
                </w:r>
                <w:r>
                  <w:rPr>
                    <w:rFonts w:cs="Arial"/>
                  </w:rPr>
                  <w:t xml:space="preserve"> o</w:t>
                </w:r>
                <w:r w:rsidRPr="003E63BA">
                  <w:rPr>
                    <w:rFonts w:cs="Arial"/>
                  </w:rPr>
                  <w:t>ccurrence.</w:t>
                </w:r>
              </w:p>
            </w:tc>
          </w:tr>
          <w:tr w:rsidR="00DA4311" w:rsidTr="00B86C9D">
            <w:tc>
              <w:tcPr>
                <w:tcW w:w="4590" w:type="dxa"/>
              </w:tcPr>
              <w:p w:rsidR="00DA4311" w:rsidRPr="00B86C9D" w:rsidRDefault="00DA4311" w:rsidP="00B86C9D">
                <w:pPr>
                  <w:pStyle w:val="TableParagraph"/>
                  <w:kinsoku w:val="0"/>
                  <w:overflowPunct w:val="0"/>
                  <w:spacing w:before="60"/>
                  <w:ind w:left="75" w:right="92"/>
                  <w:rPr>
                    <w:rFonts w:ascii="Arial" w:hAnsi="Arial" w:cs="Arial"/>
                    <w:sz w:val="20"/>
                    <w:szCs w:val="20"/>
                  </w:rPr>
                </w:pPr>
                <w:r w:rsidRPr="00B86C9D">
                  <w:rPr>
                    <w:rFonts w:ascii="Arial" w:hAnsi="Arial" w:cs="Arial"/>
                    <w:sz w:val="20"/>
                    <w:szCs w:val="20"/>
                  </w:rPr>
                  <w:t>4. Railroad Protective Liability Insurance, issued on a standard ISO form 00 35 10 93 or its equivalent and endorsed to include the Pollution Exclusion Amendment (ISO form CG 28 31 10 93) and the Limited Seepage and Pollution Endorsement. No endorsements restricting FELA coverage may be added.</w:t>
                </w:r>
              </w:p>
            </w:tc>
            <w:tc>
              <w:tcPr>
                <w:tcW w:w="4675" w:type="dxa"/>
              </w:tcPr>
              <w:p w:rsidR="00DA4311" w:rsidRPr="003E63BA" w:rsidRDefault="00DA4311" w:rsidP="00B86C9D">
                <w:pPr>
                  <w:pStyle w:val="TableParagraph"/>
                  <w:kinsoku w:val="0"/>
                  <w:overflowPunct w:val="0"/>
                  <w:spacing w:before="60" w:line="268" w:lineRule="exact"/>
                  <w:ind w:left="0"/>
                  <w:rPr>
                    <w:rFonts w:ascii="Arial" w:hAnsi="Arial" w:cs="Arial"/>
                    <w:sz w:val="20"/>
                    <w:szCs w:val="20"/>
                  </w:rPr>
                </w:pPr>
                <w:r w:rsidRPr="003E63BA">
                  <w:rPr>
                    <w:rFonts w:ascii="Arial" w:hAnsi="Arial" w:cs="Arial"/>
                    <w:sz w:val="20"/>
                    <w:szCs w:val="20"/>
                  </w:rPr>
                  <w:t>$5,000,000 per occurrence</w:t>
                </w:r>
              </w:p>
              <w:p w:rsidR="00DA4311" w:rsidRDefault="00DA4311" w:rsidP="00B86C9D">
                <w:pPr>
                  <w:autoSpaceDE w:val="0"/>
                  <w:autoSpaceDN w:val="0"/>
                  <w:adjustRightInd w:val="0"/>
                  <w:rPr>
                    <w:rFonts w:cs="Arial"/>
                  </w:rPr>
                </w:pPr>
                <w:r w:rsidRPr="003E63BA">
                  <w:rPr>
                    <w:rFonts w:cs="Arial"/>
                  </w:rPr>
                  <w:t>$10,000,000 in the aggregate</w:t>
                </w:r>
              </w:p>
            </w:tc>
          </w:tr>
        </w:tbl>
        <w:p w:rsidR="00DA4311" w:rsidRDefault="00DA4311" w:rsidP="00B86C9D">
          <w:pPr>
            <w:pStyle w:val="BodyText"/>
            <w:widowControl/>
            <w:kinsoku w:val="0"/>
            <w:overflowPunct w:val="0"/>
            <w:spacing w:before="120" w:after="120" w:line="276" w:lineRule="exact"/>
            <w:ind w:right="115"/>
            <w:rPr>
              <w:sz w:val="20"/>
              <w:szCs w:val="20"/>
            </w:rPr>
          </w:pPr>
          <w:r w:rsidRPr="00355D7F">
            <w:rPr>
              <w:sz w:val="20"/>
              <w:szCs w:val="20"/>
              <w:vertAlign w:val="superscript"/>
            </w:rPr>
            <w:t>1</w:t>
          </w:r>
          <w:r w:rsidRPr="00DC14CA">
            <w:rPr>
              <w:sz w:val="18"/>
              <w:szCs w:val="18"/>
            </w:rPr>
            <w:t xml:space="preserve"> As used in this section, “state” and “company” have the meanings assigned to them in</w:t>
          </w:r>
          <w:r w:rsidRPr="00DC14CA">
            <w:rPr>
              <w:spacing w:val="-10"/>
              <w:sz w:val="18"/>
              <w:szCs w:val="18"/>
            </w:rPr>
            <w:t xml:space="preserve"> </w:t>
          </w:r>
          <w:r w:rsidRPr="00DC14CA">
            <w:rPr>
              <w:sz w:val="18"/>
              <w:szCs w:val="18"/>
            </w:rPr>
            <w:t>the stipulation</w:t>
          </w:r>
          <w:r w:rsidRPr="00DC14CA">
            <w:rPr>
              <w:spacing w:val="-10"/>
              <w:sz w:val="18"/>
              <w:szCs w:val="18"/>
            </w:rPr>
            <w:t xml:space="preserve"> </w:t>
          </w:r>
          <w:r w:rsidRPr="00DC14CA">
            <w:rPr>
              <w:sz w:val="18"/>
              <w:szCs w:val="18"/>
            </w:rPr>
            <w:t>to</w:t>
          </w:r>
          <w:r w:rsidRPr="00DC14CA">
            <w:rPr>
              <w:spacing w:val="-10"/>
              <w:sz w:val="18"/>
              <w:szCs w:val="18"/>
            </w:rPr>
            <w:t xml:space="preserve"> </w:t>
          </w:r>
          <w:r w:rsidRPr="00DC14CA">
            <w:rPr>
              <w:sz w:val="18"/>
              <w:szCs w:val="18"/>
            </w:rPr>
            <w:t>which</w:t>
          </w:r>
          <w:r w:rsidRPr="00DC14CA">
            <w:rPr>
              <w:spacing w:val="-10"/>
              <w:sz w:val="18"/>
              <w:szCs w:val="18"/>
            </w:rPr>
            <w:t xml:space="preserve"> </w:t>
          </w:r>
          <w:r w:rsidRPr="00DC14CA">
            <w:rPr>
              <w:sz w:val="18"/>
              <w:szCs w:val="18"/>
            </w:rPr>
            <w:t>this</w:t>
          </w:r>
          <w:r w:rsidRPr="00DC14CA">
            <w:rPr>
              <w:spacing w:val="-9"/>
              <w:sz w:val="18"/>
              <w:szCs w:val="18"/>
            </w:rPr>
            <w:t xml:space="preserve"> </w:t>
          </w:r>
          <w:r w:rsidRPr="00DC14CA">
            <w:rPr>
              <w:sz w:val="18"/>
              <w:szCs w:val="18"/>
            </w:rPr>
            <w:t>exhibit</w:t>
          </w:r>
          <w:r w:rsidRPr="00DC14CA">
            <w:rPr>
              <w:spacing w:val="-9"/>
              <w:sz w:val="18"/>
              <w:szCs w:val="18"/>
            </w:rPr>
            <w:t xml:space="preserve"> </w:t>
          </w:r>
          <w:r w:rsidRPr="00DC14CA">
            <w:rPr>
              <w:sz w:val="18"/>
              <w:szCs w:val="18"/>
            </w:rPr>
            <w:t>is</w:t>
          </w:r>
          <w:r w:rsidRPr="00DC14CA">
            <w:rPr>
              <w:spacing w:val="-9"/>
              <w:sz w:val="18"/>
              <w:szCs w:val="18"/>
            </w:rPr>
            <w:t xml:space="preserve"> </w:t>
          </w:r>
          <w:r w:rsidRPr="00DC14CA">
            <w:rPr>
              <w:sz w:val="18"/>
              <w:szCs w:val="18"/>
            </w:rPr>
            <w:t>attached,</w:t>
          </w:r>
          <w:r w:rsidRPr="00DC14CA">
            <w:rPr>
              <w:spacing w:val="-7"/>
              <w:sz w:val="18"/>
              <w:szCs w:val="18"/>
            </w:rPr>
            <w:t xml:space="preserve"> </w:t>
          </w:r>
          <w:r w:rsidRPr="00DC14CA">
            <w:rPr>
              <w:sz w:val="18"/>
              <w:szCs w:val="18"/>
            </w:rPr>
            <w:t>“FELA”</w:t>
          </w:r>
          <w:r w:rsidRPr="00DC14CA">
            <w:rPr>
              <w:spacing w:val="-8"/>
              <w:sz w:val="18"/>
              <w:szCs w:val="18"/>
            </w:rPr>
            <w:t xml:space="preserve"> </w:t>
          </w:r>
          <w:r w:rsidRPr="00DC14CA">
            <w:rPr>
              <w:sz w:val="18"/>
              <w:szCs w:val="18"/>
            </w:rPr>
            <w:t>means</w:t>
          </w:r>
          <w:r w:rsidRPr="00DC14CA">
            <w:rPr>
              <w:spacing w:val="-7"/>
              <w:sz w:val="18"/>
              <w:szCs w:val="18"/>
            </w:rPr>
            <w:t xml:space="preserve"> </w:t>
          </w:r>
          <w:r w:rsidRPr="00DC14CA">
            <w:rPr>
              <w:sz w:val="18"/>
              <w:szCs w:val="18"/>
            </w:rPr>
            <w:t>the</w:t>
          </w:r>
          <w:r w:rsidRPr="00DC14CA">
            <w:rPr>
              <w:spacing w:val="-8"/>
              <w:sz w:val="18"/>
              <w:szCs w:val="18"/>
            </w:rPr>
            <w:t xml:space="preserve"> </w:t>
          </w:r>
          <w:r w:rsidRPr="00DC14CA">
            <w:rPr>
              <w:sz w:val="18"/>
              <w:szCs w:val="18"/>
            </w:rPr>
            <w:t>Federal</w:t>
          </w:r>
          <w:r w:rsidRPr="00DC14CA">
            <w:rPr>
              <w:spacing w:val="-9"/>
              <w:sz w:val="18"/>
              <w:szCs w:val="18"/>
            </w:rPr>
            <w:t xml:space="preserve"> </w:t>
          </w:r>
          <w:r w:rsidRPr="00DC14CA">
            <w:rPr>
              <w:sz w:val="18"/>
              <w:szCs w:val="18"/>
            </w:rPr>
            <w:t>Employment Liability</w:t>
          </w:r>
          <w:r w:rsidRPr="00DC14CA">
            <w:rPr>
              <w:spacing w:val="-6"/>
              <w:sz w:val="18"/>
              <w:szCs w:val="18"/>
            </w:rPr>
            <w:t xml:space="preserve"> </w:t>
          </w:r>
          <w:r w:rsidRPr="00DC14CA">
            <w:rPr>
              <w:sz w:val="18"/>
              <w:szCs w:val="18"/>
            </w:rPr>
            <w:t>Act,</w:t>
          </w:r>
          <w:r w:rsidRPr="00DC14CA">
            <w:rPr>
              <w:spacing w:val="-2"/>
              <w:sz w:val="18"/>
              <w:szCs w:val="18"/>
            </w:rPr>
            <w:t xml:space="preserve"> </w:t>
          </w:r>
          <w:r w:rsidRPr="00DC14CA">
            <w:rPr>
              <w:sz w:val="18"/>
              <w:szCs w:val="18"/>
            </w:rPr>
            <w:t>and</w:t>
          </w:r>
          <w:r w:rsidRPr="00DC14CA">
            <w:rPr>
              <w:spacing w:val="-2"/>
              <w:sz w:val="18"/>
              <w:szCs w:val="18"/>
            </w:rPr>
            <w:t xml:space="preserve"> </w:t>
          </w:r>
          <w:r w:rsidRPr="00DC14CA">
            <w:rPr>
              <w:sz w:val="18"/>
              <w:szCs w:val="18"/>
            </w:rPr>
            <w:t>“this</w:t>
          </w:r>
          <w:r w:rsidRPr="00DC14CA">
            <w:rPr>
              <w:spacing w:val="-5"/>
              <w:sz w:val="18"/>
              <w:szCs w:val="18"/>
            </w:rPr>
            <w:t xml:space="preserve"> </w:t>
          </w:r>
          <w:r w:rsidRPr="00DC14CA">
            <w:rPr>
              <w:sz w:val="18"/>
              <w:szCs w:val="18"/>
            </w:rPr>
            <w:t>stipulation”</w:t>
          </w:r>
          <w:r w:rsidRPr="00DC14CA">
            <w:rPr>
              <w:spacing w:val="-5"/>
              <w:sz w:val="18"/>
              <w:szCs w:val="18"/>
            </w:rPr>
            <w:t xml:space="preserve"> </w:t>
          </w:r>
          <w:r w:rsidRPr="00DC14CA">
            <w:rPr>
              <w:sz w:val="18"/>
              <w:szCs w:val="18"/>
            </w:rPr>
            <w:t>means</w:t>
          </w:r>
          <w:r w:rsidRPr="00DC14CA">
            <w:rPr>
              <w:spacing w:val="-5"/>
              <w:sz w:val="18"/>
              <w:szCs w:val="18"/>
            </w:rPr>
            <w:t xml:space="preserve"> </w:t>
          </w:r>
          <w:r w:rsidRPr="00DC14CA">
            <w:rPr>
              <w:sz w:val="18"/>
              <w:szCs w:val="18"/>
            </w:rPr>
            <w:t>the</w:t>
          </w:r>
          <w:r w:rsidRPr="00DC14CA">
            <w:rPr>
              <w:spacing w:val="-3"/>
              <w:sz w:val="18"/>
              <w:szCs w:val="18"/>
            </w:rPr>
            <w:t xml:space="preserve"> s</w:t>
          </w:r>
          <w:r w:rsidRPr="00DC14CA">
            <w:rPr>
              <w:sz w:val="18"/>
              <w:szCs w:val="18"/>
            </w:rPr>
            <w:t>tipulation</w:t>
          </w:r>
          <w:r w:rsidRPr="00DC14CA">
            <w:rPr>
              <w:spacing w:val="-5"/>
              <w:sz w:val="18"/>
              <w:szCs w:val="18"/>
            </w:rPr>
            <w:t xml:space="preserve"> </w:t>
          </w:r>
          <w:r w:rsidRPr="00DC14CA">
            <w:rPr>
              <w:sz w:val="18"/>
              <w:szCs w:val="18"/>
            </w:rPr>
            <w:t>to</w:t>
          </w:r>
          <w:r w:rsidRPr="00DC14CA">
            <w:rPr>
              <w:spacing w:val="-5"/>
              <w:sz w:val="18"/>
              <w:szCs w:val="18"/>
            </w:rPr>
            <w:t xml:space="preserve"> </w:t>
          </w:r>
          <w:r w:rsidRPr="00DC14CA">
            <w:rPr>
              <w:sz w:val="18"/>
              <w:szCs w:val="18"/>
            </w:rPr>
            <w:t>which</w:t>
          </w:r>
          <w:r w:rsidRPr="00DC14CA">
            <w:rPr>
              <w:spacing w:val="-5"/>
              <w:sz w:val="18"/>
              <w:szCs w:val="18"/>
            </w:rPr>
            <w:t xml:space="preserve"> </w:t>
          </w:r>
          <w:r w:rsidRPr="00DC14CA">
            <w:rPr>
              <w:sz w:val="18"/>
              <w:szCs w:val="18"/>
            </w:rPr>
            <w:t>this</w:t>
          </w:r>
          <w:r w:rsidRPr="00DC14CA">
            <w:rPr>
              <w:spacing w:val="-5"/>
              <w:sz w:val="18"/>
              <w:szCs w:val="18"/>
            </w:rPr>
            <w:t xml:space="preserve"> e</w:t>
          </w:r>
          <w:r w:rsidRPr="00DC14CA">
            <w:rPr>
              <w:sz w:val="18"/>
              <w:szCs w:val="18"/>
            </w:rPr>
            <w:t>xhibit</w:t>
          </w:r>
          <w:r w:rsidRPr="00DC14CA">
            <w:rPr>
              <w:spacing w:val="-4"/>
              <w:sz w:val="18"/>
              <w:szCs w:val="18"/>
            </w:rPr>
            <w:t xml:space="preserve"> </w:t>
          </w:r>
          <w:r w:rsidRPr="00DC14CA">
            <w:rPr>
              <w:sz w:val="18"/>
              <w:szCs w:val="18"/>
            </w:rPr>
            <w:t>is</w:t>
          </w:r>
          <w:r w:rsidRPr="00DC14CA">
            <w:rPr>
              <w:spacing w:val="-5"/>
              <w:sz w:val="18"/>
              <w:szCs w:val="18"/>
            </w:rPr>
            <w:t xml:space="preserve"> </w:t>
          </w:r>
          <w:r w:rsidRPr="00DC14CA">
            <w:rPr>
              <w:sz w:val="18"/>
              <w:szCs w:val="18"/>
            </w:rPr>
            <w:t xml:space="preserve">attached. </w:t>
          </w:r>
        </w:p>
        <w:p w:rsidR="00DA4311" w:rsidRPr="00DC14CA" w:rsidRDefault="00DA4311" w:rsidP="00B86C9D">
          <w:pPr>
            <w:pStyle w:val="BodyText"/>
            <w:widowControl/>
            <w:kinsoku w:val="0"/>
            <w:overflowPunct w:val="0"/>
            <w:spacing w:before="120" w:after="120" w:line="276" w:lineRule="exact"/>
            <w:ind w:right="115"/>
            <w:rPr>
              <w:sz w:val="18"/>
              <w:szCs w:val="18"/>
            </w:rPr>
          </w:pPr>
          <w:r w:rsidRPr="00355D7F">
            <w:rPr>
              <w:sz w:val="20"/>
              <w:szCs w:val="20"/>
              <w:vertAlign w:val="superscript"/>
            </w:rPr>
            <w:t xml:space="preserve">2 </w:t>
          </w:r>
          <w:r w:rsidRPr="00DC14CA">
            <w:rPr>
              <w:sz w:val="18"/>
              <w:szCs w:val="18"/>
            </w:rPr>
            <w:t>The contractor may satisfy the requirements for insurance types 1, 2 and 3 through primary insurance coverage or through excess/umbrella</w:t>
          </w:r>
          <w:r w:rsidRPr="00DC14CA">
            <w:rPr>
              <w:spacing w:val="-17"/>
              <w:sz w:val="18"/>
              <w:szCs w:val="18"/>
            </w:rPr>
            <w:t xml:space="preserve"> </w:t>
          </w:r>
          <w:r w:rsidRPr="00DC14CA">
            <w:rPr>
              <w:sz w:val="18"/>
              <w:szCs w:val="18"/>
            </w:rPr>
            <w:t>policies.</w:t>
          </w:r>
        </w:p>
        <w:p w:rsidR="00DA4311" w:rsidRDefault="00DA4311"/>
        <w:p w:rsidR="00DA4311" w:rsidRDefault="00DA4311"/>
      </w:docPartBody>
    </w:docPart>
    <w:docPart>
      <w:docPartPr>
        <w:name w:val="HUP"/>
        <w:style w:val="spParagraph"/>
        <w:category>
          <w:name w:val="STSP"/>
          <w:gallery w:val="docParts"/>
        </w:category>
        <w:behaviors>
          <w:behavior w:val="content"/>
        </w:behaviors>
        <w:guid w:val="{148B8256-B0E8-4D62-9C75-AE81EA1A2E04}"/>
      </w:docPartPr>
      <w:docPartBody>
        <w:p w:rsidR="00DA4311" w:rsidRDefault="00DA4311" w:rsidP="00602EC6">
          <w:pPr>
            <w:pStyle w:val="spParagraph"/>
          </w:pPr>
          <w:sdt>
            <w:sdtPr>
              <w:id w:val="634680882"/>
              <w:placeholder>
                <w:docPart w:val="3DDF61E5877F4E65830EA1DF530C65AC"/>
              </w:placeholder>
              <w:showingPlcHdr/>
              <w:dropDownList>
                <w:listItem w:value="Choose an item."/>
                <w:listItem w:displayText="The required insurance is modified per the attached Contractor Right of Entry (CROE)." w:value="The required insurance is modified per the attached Contractor Right of Entry (CROE)."/>
                <w:listItem w:displayText="The required insurance is modified per the attached Maintenance Consent Letter (MCL)." w:value="The required insurance is modified per the attached Maintenance Consent Letter (MCL)."/>
              </w:dropDownList>
            </w:sdtPr>
            <w:sdtContent>
              <w:r w:rsidRPr="00263579">
                <w:rPr>
                  <w:rStyle w:val="PlaceholderText"/>
                </w:rPr>
                <w:t>Choose an item.</w:t>
              </w:r>
            </w:sdtContent>
          </w:sdt>
        </w:p>
        <w:p w:rsidR="00DA4311" w:rsidRDefault="00DA4311"/>
      </w:docPartBody>
    </w:docPart>
    <w:docPart>
      <w:docPartPr>
        <w:name w:val="3DDF61E5877F4E65830EA1DF530C65AC"/>
        <w:category>
          <w:name w:val="General"/>
          <w:gallery w:val="placeholder"/>
        </w:category>
        <w:types>
          <w:type w:val="bbPlcHdr"/>
        </w:types>
        <w:behaviors>
          <w:behavior w:val="content"/>
        </w:behaviors>
        <w:guid w:val="{B9A3E36B-C0B7-4DA2-BE6D-F276F29F9969}"/>
      </w:docPartPr>
      <w:docPartBody>
        <w:p w:rsidR="00DA4311" w:rsidRDefault="00DA4311" w:rsidP="00DA4311">
          <w:pPr>
            <w:pStyle w:val="3DDF61E5877F4E65830EA1DF530C65AC"/>
          </w:pPr>
          <w:r w:rsidRPr="00263579">
            <w:rPr>
              <w:rStyle w:val="PlaceholderText"/>
            </w:rPr>
            <w:t>Choose an item.</w:t>
          </w:r>
        </w:p>
      </w:docPartBody>
    </w:docPart>
    <w:docPart>
      <w:docPartPr>
        <w:name w:val="IBNSF"/>
        <w:style w:val="spParagraph"/>
        <w:category>
          <w:name w:val="STSP"/>
          <w:gallery w:val="docParts"/>
        </w:category>
        <w:behaviors>
          <w:behavior w:val="content"/>
        </w:behaviors>
        <w:guid w:val="{C4A3C955-6730-487C-BA87-9F2D9032D1C1}"/>
      </w:docPartPr>
      <w:docPartBody>
        <w:p w:rsidR="00DA4311" w:rsidRDefault="00DA4311" w:rsidP="00B20D93">
          <w:pPr>
            <w:pStyle w:val="spParagraph"/>
          </w:pPr>
          <w:r>
            <w:t>Jake Rzewnicki</w:t>
          </w:r>
          <w:r w:rsidRPr="00241813">
            <w:t>, Manager of Public Projects</w:t>
          </w:r>
          <w:r>
            <w:t>;</w:t>
          </w:r>
          <w:r w:rsidRPr="00241813">
            <w:t xml:space="preserve"> </w:t>
          </w:r>
          <w:r>
            <w:t>4515 Kansas Avenue, Kansas City, Kansas 66106</w:t>
          </w:r>
          <w:r w:rsidRPr="007538A8">
            <w:t xml:space="preserve">; </w:t>
          </w:r>
          <w:r w:rsidRPr="001B32E1">
            <w:t>Telephone (913) 551-4275</w:t>
          </w:r>
          <w:r>
            <w:t>;</w:t>
          </w:r>
          <w:r w:rsidRPr="00241813">
            <w:t xml:space="preserve"> T</w:t>
          </w:r>
          <w:r>
            <w:t>elephone</w:t>
          </w:r>
          <w:r w:rsidRPr="00241813">
            <w:t xml:space="preserve"> </w:t>
          </w:r>
          <w:r>
            <w:t>(913) 551-4275;</w:t>
          </w:r>
          <w:r w:rsidRPr="00241813">
            <w:t xml:space="preserve"> </w:t>
          </w:r>
          <w:r>
            <w:t>E-</w:t>
          </w:r>
          <w:r w:rsidRPr="00241813">
            <w:t xml:space="preserve">mail </w:t>
          </w:r>
          <w:hyperlink r:id="rId87" w:history="1">
            <w:r w:rsidRPr="009F0E00">
              <w:rPr>
                <w:rStyle w:val="Hyperlink"/>
              </w:rPr>
              <w:t>Jacob.Rzewnicki@bnsf.com</w:t>
            </w:r>
          </w:hyperlink>
          <w:r>
            <w:t xml:space="preserve"> </w:t>
          </w:r>
          <w:r w:rsidRPr="006A76C5">
            <w:t xml:space="preserve">to determine the applicable railroad rules and regulations. Once determined send the RPLI policy to </w:t>
          </w:r>
          <w:hyperlink r:id="rId88" w:history="1">
            <w:r w:rsidRPr="00042E5F">
              <w:rPr>
                <w:rStyle w:val="Hyperlink"/>
              </w:rPr>
              <w:t>bnsf@certfocus.com</w:t>
            </w:r>
          </w:hyperlink>
          <w:r>
            <w:t>. Approval of the policy will </w:t>
          </w:r>
          <w:r w:rsidRPr="006A76C5">
            <w:t>not take place until the Manager of Public Projects has been contacted.</w:t>
          </w:r>
        </w:p>
        <w:p w:rsidR="00DA4311" w:rsidRDefault="00DA4311"/>
      </w:docPartBody>
    </w:docPart>
    <w:docPart>
      <w:docPartPr>
        <w:name w:val="IDME"/>
        <w:style w:val="spParagraph"/>
        <w:category>
          <w:name w:val="STSP"/>
          <w:gallery w:val="docParts"/>
        </w:category>
        <w:behaviors>
          <w:behavior w:val="content"/>
        </w:behaviors>
        <w:guid w:val="{A8C755BD-3139-4604-8A68-3E1EA5696D60}"/>
      </w:docPartPr>
      <w:docPartBody>
        <w:p w:rsidR="00DA4311" w:rsidRDefault="00DA4311" w:rsidP="00B9045F">
          <w:pPr>
            <w:pStyle w:val="spParagraph"/>
          </w:pPr>
          <w:r>
            <w:t>Brian Osborne</w:t>
          </w:r>
          <w:r w:rsidRPr="00241813">
            <w:t xml:space="preserve">, </w:t>
          </w:r>
          <w:r>
            <w:t>Manager Public Works;</w:t>
          </w:r>
          <w:r w:rsidRPr="00241813">
            <w:t xml:space="preserve"> </w:t>
          </w:r>
          <w:r>
            <w:t>Canadian Pacific Plaza</w:t>
          </w:r>
          <w:r w:rsidRPr="00241813">
            <w:t xml:space="preserve">, </w:t>
          </w:r>
          <w:r>
            <w:t>120 Sout</w:t>
          </w:r>
          <w:r w:rsidRPr="00257B54">
            <w:t xml:space="preserve">h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89" w:history="1">
            <w:r w:rsidRPr="00DD1F84">
              <w:rPr>
                <w:rStyle w:val="Hyperlink"/>
              </w:rPr>
              <w:t>Brian.Osborne@cpkcr.com</w:t>
            </w:r>
          </w:hyperlink>
          <w:r>
            <w:t xml:space="preserve">  </w:t>
          </w:r>
        </w:p>
        <w:p w:rsidR="00DA4311" w:rsidRDefault="00DA4311"/>
      </w:docPartBody>
    </w:docPart>
    <w:docPart>
      <w:docPartPr>
        <w:name w:val="IELS"/>
        <w:style w:val="spParagraph"/>
        <w:category>
          <w:name w:val="STSP"/>
          <w:gallery w:val="docParts"/>
        </w:category>
        <w:behaviors>
          <w:behavior w:val="content"/>
        </w:behaviors>
        <w:guid w:val="{48A07569-B514-486A-B4F5-4D9A4A3D0EEF}"/>
      </w:docPartPr>
      <w:docPartBody>
        <w:p w:rsidR="00DA4311" w:rsidRDefault="00DA4311" w:rsidP="009178AE">
          <w:pPr>
            <w:pStyle w:val="spParagraph"/>
          </w:pPr>
          <w:r>
            <w:t xml:space="preserve">Tyler Delvaux, Director of Marketing/Customer Service; Customer Services Green Bay Operations, 529 S. Jefferson Street, Suite 108, Green Bay, WI 54305; Telephone (906) 786-0693; E-mail </w:t>
          </w:r>
          <w:hyperlink r:id="rId90" w:history="1">
            <w:r w:rsidRPr="000E2B6E">
              <w:rPr>
                <w:rStyle w:val="Hyperlink"/>
              </w:rPr>
              <w:t>tyler.delvaux@elsrr.com</w:t>
            </w:r>
          </w:hyperlink>
          <w:r w:rsidRPr="0057058E">
            <w:rPr>
              <w:rStyle w:val="Hyperlink"/>
            </w:rPr>
            <w:t xml:space="preserve">. </w:t>
          </w:r>
        </w:p>
        <w:p w:rsidR="00DA4311" w:rsidRDefault="00DA4311"/>
      </w:docPartBody>
    </w:docPart>
    <w:docPart>
      <w:docPartPr>
        <w:name w:val="IETE"/>
        <w:style w:val="Normal"/>
        <w:category>
          <w:name w:val="STSP"/>
          <w:gallery w:val="docParts"/>
        </w:category>
        <w:behaviors>
          <w:behavior w:val="content"/>
        </w:behaviors>
        <w:guid w:val="{30F596C4-6BE5-40AC-BE1E-5688A3F37129}"/>
      </w:docPartPr>
      <w:docPartBody>
        <w:p w:rsidR="00DA4311" w:rsidRPr="00064C64" w:rsidRDefault="00DA4311" w:rsidP="00064C64">
          <w:r>
            <w:t xml:space="preserve">Ward Komorowski, President, East Troy Railroad Museum, Inc.; PO Box 943, East Troy, WI 53120; Telephone (414) 828-3575; E-mail </w:t>
          </w:r>
          <w:hyperlink r:id="rId91" w:history="1">
            <w:bookmarkStart w:id="336" w:name="OLE_LINK1"/>
            <w:r w:rsidRPr="00362C4D">
              <w:rPr>
                <w:rStyle w:val="Hyperlink"/>
              </w:rPr>
              <w:t>ward@easttroyrr.og</w:t>
            </w:r>
            <w:bookmarkEnd w:id="336"/>
            <w:r w:rsidRPr="00362C4D">
              <w:rPr>
                <w:rStyle w:val="Hyperlink"/>
              </w:rPr>
              <w:t>r</w:t>
            </w:r>
          </w:hyperlink>
          <w:r>
            <w:t>.</w:t>
          </w:r>
        </w:p>
        <w:p w:rsidR="00DA4311" w:rsidRDefault="00DA4311"/>
      </w:docPartBody>
    </w:docPart>
    <w:docPart>
      <w:docPartPr>
        <w:name w:val="IFVLS"/>
        <w:style w:val="spParagraph"/>
        <w:category>
          <w:name w:val="STSP"/>
          <w:gallery w:val="docParts"/>
        </w:category>
        <w:behaviors>
          <w:behavior w:val="content"/>
        </w:behaviors>
        <w:guid w:val="{38A8F4EB-D923-4B49-BB51-A72372CC8662}"/>
      </w:docPartPr>
      <w:docPartBody>
        <w:p w:rsidR="00DA4311" w:rsidRDefault="00DA4311" w:rsidP="004F2CFD">
          <w:pPr>
            <w:pStyle w:val="spParagraph"/>
          </w:pPr>
          <w:r>
            <w:t>Justin Mahr, Senior Manger Real Estate - Contracts; 315 W. 3</w:t>
          </w:r>
          <w:r w:rsidRPr="00C72443">
            <w:rPr>
              <w:vertAlign w:val="superscript"/>
            </w:rPr>
            <w:t>rd</w:t>
          </w:r>
          <w:r>
            <w:t xml:space="preserve"> Street, Pittsburg, KS 66762; Telephone (402) 651-8238; E-mail: </w:t>
          </w:r>
          <w:hyperlink r:id="rId92" w:history="1">
            <w:r w:rsidRPr="00584327">
              <w:rPr>
                <w:rStyle w:val="Hyperlink"/>
              </w:rPr>
              <w:t>justin.mahr@watco.com</w:t>
            </w:r>
          </w:hyperlink>
          <w:r>
            <w:t xml:space="preserve">  </w:t>
          </w:r>
        </w:p>
        <w:p w:rsidR="00DA4311" w:rsidRDefault="00DA4311"/>
      </w:docPartBody>
    </w:docPart>
    <w:docPart>
      <w:docPartPr>
        <w:name w:val="IPGR"/>
        <w:style w:val="spParagraph"/>
        <w:category>
          <w:name w:val="STSP"/>
          <w:gallery w:val="docParts"/>
        </w:category>
        <w:behaviors>
          <w:behavior w:val="content"/>
        </w:behaviors>
        <w:guid w:val="{593EFE57-D6F9-48F7-9ACC-27C26FD8931C}"/>
      </w:docPartPr>
      <w:docPartBody>
        <w:p w:rsidR="00DA4311" w:rsidRPr="004157F9" w:rsidRDefault="00DA4311" w:rsidP="00FA7534">
          <w:pPr>
            <w:pStyle w:val="spParagraph"/>
          </w:pPr>
          <w:r>
            <w:t xml:space="preserve">Brenda Rivera, Director of Contract Compliance, 952-495-0579, </w:t>
          </w:r>
          <w:hyperlink r:id="rId93" w:history="1">
            <w:r>
              <w:rPr>
                <w:rStyle w:val="Hyperlink"/>
              </w:rPr>
              <w:t>brivera@progressiverail.com</w:t>
            </w:r>
          </w:hyperlink>
        </w:p>
        <w:p w:rsidR="00DA4311" w:rsidRDefault="00DA4311"/>
      </w:docPartBody>
    </w:docPart>
    <w:docPart>
      <w:docPartPr>
        <w:name w:val="ISOO"/>
        <w:style w:val="spParagraph"/>
        <w:category>
          <w:name w:val="STSP"/>
          <w:gallery w:val="docParts"/>
        </w:category>
        <w:behaviors>
          <w:behavior w:val="content"/>
        </w:behaviors>
        <w:guid w:val="{03E79F07-6276-43C2-BA96-31B661B7E629}"/>
      </w:docPartPr>
      <w:docPartBody>
        <w:p w:rsidR="00DA4311" w:rsidRDefault="00DA4311" w:rsidP="00B9045F">
          <w:pPr>
            <w:pStyle w:val="spParagraph"/>
          </w:pPr>
          <w:r>
            <w:t>Brian Osborne</w:t>
          </w:r>
          <w:r w:rsidRPr="00241813">
            <w:t xml:space="preserve">, </w:t>
          </w:r>
          <w:r>
            <w:t>Manager Public Works;</w:t>
          </w:r>
          <w:r w:rsidRPr="00241813">
            <w:t xml:space="preserve"> </w:t>
          </w:r>
          <w:r>
            <w:t>Canadian Pacific Plaza</w:t>
          </w:r>
          <w:r w:rsidRPr="00241813">
            <w:t xml:space="preserve">, </w:t>
          </w:r>
          <w:r>
            <w:t>120 Sout</w:t>
          </w:r>
          <w:r w:rsidRPr="00257B54">
            <w:t xml:space="preserve">h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94" w:history="1">
            <w:r w:rsidRPr="00DD1F84">
              <w:rPr>
                <w:rStyle w:val="Hyperlink"/>
              </w:rPr>
              <w:t>Brian.Osborne@cpkcr.com</w:t>
            </w:r>
          </w:hyperlink>
          <w:r>
            <w:t xml:space="preserve">  </w:t>
          </w:r>
        </w:p>
        <w:p w:rsidR="00DA4311" w:rsidRDefault="00DA4311"/>
      </w:docPartBody>
    </w:docPart>
    <w:docPart>
      <w:docPartPr>
        <w:name w:val="ISSAM"/>
        <w:style w:val="spParagraph"/>
        <w:category>
          <w:name w:val="STSP"/>
          <w:gallery w:val="docParts"/>
        </w:category>
        <w:behaviors>
          <w:behavior w:val="content"/>
        </w:behaviors>
        <w:guid w:val="{B718F09D-0810-4EF1-8ABF-135F60C246B1}"/>
      </w:docPartPr>
      <w:docPartBody>
        <w:p w:rsidR="00DA4311" w:rsidRPr="00CD363F" w:rsidRDefault="00DA4311" w:rsidP="00C3574A">
          <w:pPr>
            <w:pStyle w:val="spParagraph"/>
          </w:pPr>
          <w:r>
            <w:t xml:space="preserve">Suzanne Crueger, Senior Officer, Public Works, 1625 Depot Street, Stevens Point, WI 55481; Telephone (715) 572-7803; E-mail: </w:t>
          </w:r>
          <w:hyperlink r:id="rId95" w:history="1">
            <w:r w:rsidRPr="004F5639">
              <w:rPr>
                <w:rStyle w:val="Hyperlink"/>
              </w:rPr>
              <w:t>suzanne.crueger@cn.ca</w:t>
            </w:r>
          </w:hyperlink>
        </w:p>
        <w:p w:rsidR="00DA4311" w:rsidRDefault="00DA4311"/>
      </w:docPartBody>
    </w:docPart>
    <w:docPart>
      <w:docPartPr>
        <w:name w:val="ITR"/>
        <w:style w:val="spParagraph"/>
        <w:category>
          <w:name w:val="STSP"/>
          <w:gallery w:val="docParts"/>
        </w:category>
        <w:behaviors>
          <w:behavior w:val="content"/>
        </w:behaviors>
        <w:guid w:val="{082D0086-9641-469D-BF3D-4EB7231B96BA}"/>
      </w:docPartPr>
      <w:docPartBody>
        <w:p w:rsidR="00DA4311" w:rsidRDefault="00DA4311" w:rsidP="00602EC6">
          <w:pPr>
            <w:pStyle w:val="spParagraph"/>
          </w:pPr>
          <w:r>
            <w:t xml:space="preserve">Justin Brandt, General Manager; PO Box 130, 17 South Marinette Street, Tomahawk, WI 54487; Telephone (715) 453-2303; E-mail: </w:t>
          </w:r>
          <w:hyperlink r:id="rId96" w:history="1">
            <w:r>
              <w:rPr>
                <w:rStyle w:val="Hyperlink"/>
                <w:rFonts w:ascii="Helvetica" w:hAnsi="Helvetica" w:cs="Helvetica"/>
                <w:color w:val="F18701"/>
                <w:bdr w:val="single" w:sz="2" w:space="0" w:color="E2E8F0" w:frame="1"/>
                <w:shd w:val="clear" w:color="auto" w:fill="F6F6F6"/>
              </w:rPr>
              <w:t>justin.brandt@gwrr.com</w:t>
            </w:r>
          </w:hyperlink>
          <w:r w:rsidRPr="001547A7">
            <w:rPr>
              <w:rStyle w:val="Hyperlink"/>
            </w:rPr>
            <w:t>.</w:t>
          </w:r>
        </w:p>
        <w:p w:rsidR="00DA4311" w:rsidRDefault="00DA4311"/>
      </w:docPartBody>
    </w:docPart>
    <w:docPart>
      <w:docPartPr>
        <w:name w:val="IUP"/>
        <w:style w:val="spParagraph"/>
        <w:category>
          <w:name w:val="STSP"/>
          <w:gallery w:val="docParts"/>
        </w:category>
        <w:behaviors>
          <w:behavior w:val="content"/>
        </w:behaviors>
        <w:guid w:val="{DC955F68-068C-4BFB-A9B1-98C8ED6165B2}"/>
      </w:docPartPr>
      <w:docPartBody>
        <w:p w:rsidR="00DA4311" w:rsidRPr="007675A7" w:rsidRDefault="00DA4311" w:rsidP="007C01DF">
          <w:pPr>
            <w:pStyle w:val="spParagraph"/>
          </w:pPr>
          <w:r>
            <w:rPr>
              <w:rFonts w:cs="Arial"/>
              <w:bCs/>
              <w:szCs w:val="20"/>
            </w:rPr>
            <w:t>Lars Leemkuil, Olsson Project Manager representing Union Pacific;</w:t>
          </w:r>
          <w:r>
            <w:rPr>
              <w:rFonts w:cs="Arial"/>
              <w:szCs w:val="20"/>
            </w:rPr>
            <w:t xml:space="preserve"> E-mail: </w:t>
          </w:r>
          <w:hyperlink r:id="rId97" w:history="1">
            <w:r w:rsidRPr="00EC17C1">
              <w:rPr>
                <w:rStyle w:val="Hyperlink"/>
                <w:rFonts w:cs="Arial"/>
                <w:szCs w:val="20"/>
              </w:rPr>
              <w:t>llemkuil@olsson.com</w:t>
            </w:r>
          </w:hyperlink>
          <w:r>
            <w:rPr>
              <w:rFonts w:cs="Arial"/>
              <w:szCs w:val="20"/>
            </w:rPr>
            <w:t xml:space="preserve">. </w:t>
          </w:r>
        </w:p>
        <w:p w:rsidR="00DA4311" w:rsidRDefault="00DA4311"/>
      </w:docPartBody>
    </w:docPart>
    <w:docPart>
      <w:docPartPr>
        <w:name w:val="IWCL"/>
        <w:style w:val="spParagraph"/>
        <w:category>
          <w:name w:val="STSP"/>
          <w:gallery w:val="docParts"/>
        </w:category>
        <w:behaviors>
          <w:behavior w:val="content"/>
        </w:behaviors>
        <w:guid w:val="{D992BAAD-6860-488D-9C75-9942986B82B4}"/>
      </w:docPartPr>
      <w:docPartBody>
        <w:p w:rsidR="00DA4311" w:rsidRDefault="00DA4311" w:rsidP="00E348E0">
          <w:pPr>
            <w:pStyle w:val="spParagraph"/>
          </w:pPr>
          <w:r>
            <w:t xml:space="preserve">Suzanne Crueger, Senior Officer, Public Works, 1625 Depot Street, Stevens Point, WI 55481; Telephone (715) 572-7803; E-mail: </w:t>
          </w:r>
          <w:hyperlink r:id="rId98" w:history="1">
            <w:r w:rsidRPr="004F5639">
              <w:rPr>
                <w:rStyle w:val="Hyperlink"/>
              </w:rPr>
              <w:t>suzanne.crueger@cn.ca</w:t>
            </w:r>
          </w:hyperlink>
          <w:r>
            <w:t xml:space="preserve"> </w:t>
          </w:r>
        </w:p>
        <w:p w:rsidR="00DA4311" w:rsidRDefault="00DA4311"/>
      </w:docPartBody>
    </w:docPart>
    <w:docPart>
      <w:docPartPr>
        <w:name w:val="IWGN"/>
        <w:style w:val="spParagraph"/>
        <w:category>
          <w:name w:val="STSP"/>
          <w:gallery w:val="docParts"/>
        </w:category>
        <w:behaviors>
          <w:behavior w:val="content"/>
        </w:behaviors>
        <w:guid w:val="{B6469F79-5654-4BF6-B0EE-52DCDB4C72E0}"/>
      </w:docPartPr>
      <w:docPartBody>
        <w:p w:rsidR="00DA4311" w:rsidRDefault="00DA4311" w:rsidP="005010B4">
          <w:pPr>
            <w:pStyle w:val="spParagraph"/>
          </w:pPr>
          <w:r>
            <w:t>Greg Vreeland</w:t>
          </w:r>
          <w:r w:rsidRPr="00241813">
            <w:t xml:space="preserve">, </w:t>
          </w:r>
          <w:r>
            <w:t>General Manager;</w:t>
          </w:r>
          <w:r w:rsidRPr="00241813">
            <w:t xml:space="preserve"> </w:t>
          </w:r>
          <w:r>
            <w:t>PO Box 46, Spooner, WI 54801;</w:t>
          </w:r>
          <w:r w:rsidRPr="00241813">
            <w:t xml:space="preserve"> T</w:t>
          </w:r>
          <w:r>
            <w:t>elephone</w:t>
          </w:r>
          <w:r w:rsidRPr="00241813">
            <w:t xml:space="preserve"> </w:t>
          </w:r>
          <w:r>
            <w:t>(715) 635</w:t>
          </w:r>
          <w:r>
            <w:noBreakHyphen/>
            <w:t>3200; E-</w:t>
          </w:r>
          <w:r w:rsidRPr="00241813">
            <w:t>m</w:t>
          </w:r>
          <w:r>
            <w:t xml:space="preserve">ail </w:t>
          </w:r>
          <w:hyperlink r:id="rId99" w:history="1">
            <w:r w:rsidRPr="00B60A73">
              <w:rPr>
                <w:rStyle w:val="Hyperlink"/>
              </w:rPr>
              <w:t>greg@spoonertrainrifde.com</w:t>
            </w:r>
          </w:hyperlink>
          <w:r w:rsidRPr="00241813">
            <w:t>.</w:t>
          </w:r>
        </w:p>
        <w:p w:rsidR="00DA4311" w:rsidRDefault="00DA4311"/>
      </w:docPartBody>
    </w:docPart>
    <w:docPart>
      <w:docPartPr>
        <w:name w:val="IWSOR"/>
        <w:style w:val="spParagraph"/>
        <w:category>
          <w:name w:val="STSP"/>
          <w:gallery w:val="docParts"/>
        </w:category>
        <w:behaviors>
          <w:behavior w:val="content"/>
        </w:behaviors>
        <w:guid w:val="{5388E8BB-BDD3-4C8E-93FC-94F620E95C64}"/>
      </w:docPartPr>
      <w:docPartBody>
        <w:p w:rsidR="00DA4311" w:rsidRPr="00C73C9F" w:rsidRDefault="00DA4311" w:rsidP="00C73C9F">
          <w:pPr>
            <w:pStyle w:val="spParagraph"/>
          </w:pPr>
          <w:r>
            <w:t>Justin Mahr, Senior Manger Real Estate - Contracts; 315 W. 3</w:t>
          </w:r>
          <w:r w:rsidRPr="00C72443">
            <w:rPr>
              <w:vertAlign w:val="superscript"/>
            </w:rPr>
            <w:t>rd</w:t>
          </w:r>
          <w:r>
            <w:t xml:space="preserve"> Street, Pittsburg, KS 66762; Telephone (402) 651-8238; E-mail: </w:t>
          </w:r>
          <w:hyperlink r:id="rId100" w:history="1">
            <w:r w:rsidRPr="00BC1C97">
              <w:rPr>
                <w:rStyle w:val="Hyperlink"/>
              </w:rPr>
              <w:t>justin.mahr@watco.com</w:t>
            </w:r>
          </w:hyperlink>
          <w:r>
            <w:t xml:space="preserve">  </w:t>
          </w:r>
        </w:p>
        <w:p w:rsidR="00DA4311" w:rsidRDefault="00DA4311"/>
      </w:docPartBody>
    </w:docPart>
    <w:docPart>
      <w:docPartPr>
        <w:name w:val="MP-final"/>
        <w:style w:val="spParagraph"/>
        <w:category>
          <w:name w:val="STSP"/>
          <w:gallery w:val="docParts"/>
        </w:category>
        <w:behaviors>
          <w:behavior w:val="content"/>
        </w:behaviors>
        <w:guid w:val="{E92F0A49-B5E1-459D-868A-DCD706A13910}"/>
      </w:docPartPr>
      <w:docPartBody>
        <w:p w:rsidR="00DA4311" w:rsidRDefault="00DA4311" w:rsidP="006D4E30">
          <w:pPr>
            <w:pStyle w:val="spParagraph"/>
          </w:pPr>
          <w:r>
            <w:t>The department will administer contract time as specified in standard spec 108.9 for each project in the contract. If contract time expires before completing all work on all contract projects, additional liquidated damages will be affixed according to standard spec 108.11.</w:t>
          </w:r>
        </w:p>
        <w:p w:rsidR="00DA4311" w:rsidRDefault="00DA4311" w:rsidP="00640C7A">
          <w:pPr>
            <w:pStyle w:val="spVersion"/>
          </w:pPr>
          <w:r>
            <w:t>0058 (20090901)</w:t>
          </w:r>
        </w:p>
        <w:p w:rsidR="00DA4311" w:rsidRDefault="00DA4311"/>
      </w:docPartBody>
    </w:docPart>
    <w:docPart>
      <w:docPartPr>
        <w:name w:val="MP-intro"/>
        <w:style w:val="spParagraph"/>
        <w:category>
          <w:name w:val="STSP"/>
          <w:gallery w:val="docParts"/>
        </w:category>
        <w:behaviors>
          <w:behavior w:val="content"/>
        </w:behaviors>
        <w:guid w:val="{E038E23B-83CB-440B-9703-BF6A269C3957}"/>
      </w:docPartPr>
      <w:docPartBody>
        <w:p w:rsidR="00DA4311" w:rsidRDefault="00DA4311" w:rsidP="00180E0E">
          <w:pPr>
            <w:pStyle w:val="spParagraph"/>
          </w:pPr>
          <w:r>
            <w:t xml:space="preserve">If the contractor fails to complete all work on project </w:t>
          </w:r>
          <w:r>
            <w:fldChar w:fldCharType="begin">
              <w:ffData>
                <w:name w:val="Text12"/>
                <w:enabled/>
                <w:calcOnExit w:val="0"/>
                <w:textInput>
                  <w:default w:val="Project ID #"/>
                </w:textInput>
              </w:ffData>
            </w:fldChar>
          </w:r>
          <w:r>
            <w:instrText xml:space="preserve"> FORMTEXT </w:instrText>
          </w:r>
          <w:r>
            <w:fldChar w:fldCharType="separate"/>
          </w:r>
          <w:r>
            <w:rPr>
              <w:noProof/>
            </w:rPr>
            <w:t>Project ID #</w:t>
          </w:r>
          <w:r>
            <w:fldChar w:fldCharType="end"/>
          </w:r>
          <w:r>
            <w:t xml:space="preserve"> within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from the start date, the department will assess the contractor $ </w:t>
          </w:r>
          <w:r>
            <w:fldChar w:fldCharType="begin">
              <w:ffData>
                <w:name w:val="Text14"/>
                <w:enabled/>
                <w:calcOnExit w:val="0"/>
                <w:textInput>
                  <w:default w:val="Dollar Amount of Interim Liquidated Damages"/>
                </w:textInput>
              </w:ffData>
            </w:fldChar>
          </w:r>
          <w:r>
            <w:instrText xml:space="preserve"> FORMTEXT </w:instrText>
          </w:r>
          <w:r>
            <w:fldChar w:fldCharType="separate"/>
          </w:r>
          <w:r>
            <w:rPr>
              <w:noProof/>
            </w:rPr>
            <w:t>Dollar Amount of Interim Liquidated Damages</w:t>
          </w:r>
          <w:r>
            <w:fldChar w:fldCharType="end"/>
          </w:r>
          <w:r>
            <w:t xml:space="preserve"> in interim liquidated damages for each calendar day contract work remains incomplete beyond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An entire calendar day will be charged for any period of time withing a calendar day that the road remains closed beyond 12:01 AM.</w:t>
          </w:r>
        </w:p>
        <w:p w:rsidR="00DA4311" w:rsidRDefault="00DA4311" w:rsidP="00F252C0">
          <w:pPr>
            <w:pStyle w:val="spVersion"/>
          </w:pPr>
          <w:r>
            <w:t>0059 (20151210)</w:t>
          </w:r>
        </w:p>
        <w:p w:rsidR="00DA4311" w:rsidRDefault="00DA4311"/>
      </w:docPartBody>
    </w:docPart>
    <w:docPart>
      <w:docPartPr>
        <w:name w:val="mp"/>
        <w:style w:val="spParagraph"/>
        <w:category>
          <w:name w:val="STSP"/>
          <w:gallery w:val="docParts"/>
        </w:category>
        <w:behaviors>
          <w:behavior w:val="content"/>
        </w:behaviors>
        <w:guid w:val="{B56B38DA-3A8C-4FDD-8B22-572B3B4278A7}"/>
      </w:docPartPr>
      <w:docPartBody>
        <w:p w:rsidR="00DA4311" w:rsidRDefault="00DA4311" w:rsidP="00021531">
          <w:pPr>
            <w:pStyle w:val="spParagraph"/>
          </w:pPr>
          <w:r>
            <w:t xml:space="preserve">If the contractor fails to complete all work on project </w:t>
          </w:r>
          <w:r>
            <w:fldChar w:fldCharType="begin">
              <w:ffData>
                <w:name w:val="Text12"/>
                <w:enabled/>
                <w:calcOnExit w:val="0"/>
                <w:textInput>
                  <w:default w:val="Project ID #"/>
                </w:textInput>
              </w:ffData>
            </w:fldChar>
          </w:r>
          <w:r>
            <w:instrText xml:space="preserve"> FORMTEXT </w:instrText>
          </w:r>
          <w:r>
            <w:fldChar w:fldCharType="separate"/>
          </w:r>
          <w:r>
            <w:rPr>
              <w:noProof/>
            </w:rPr>
            <w:t>Project ID #</w:t>
          </w:r>
          <w:r>
            <w:fldChar w:fldCharType="end"/>
          </w:r>
          <w:r>
            <w:t xml:space="preserve"> within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from the start date, the department will assess the contractor $ </w:t>
          </w:r>
          <w:r>
            <w:fldChar w:fldCharType="begin">
              <w:ffData>
                <w:name w:val="Text14"/>
                <w:enabled/>
                <w:calcOnExit w:val="0"/>
                <w:textInput>
                  <w:default w:val="Dollar Amount of Interim Liquidated Damages"/>
                </w:textInput>
              </w:ffData>
            </w:fldChar>
          </w:r>
          <w:r>
            <w:instrText xml:space="preserve"> FORMTEXT </w:instrText>
          </w:r>
          <w:r>
            <w:fldChar w:fldCharType="separate"/>
          </w:r>
          <w:r>
            <w:rPr>
              <w:noProof/>
            </w:rPr>
            <w:t>Dollar Amount of Interim Liquidated Damages</w:t>
          </w:r>
          <w:r>
            <w:fldChar w:fldCharType="end"/>
          </w:r>
          <w:r>
            <w:t xml:space="preserve"> in interim liquidated damages for each calendar day contract work remains incomplete beyond </w:t>
          </w:r>
          <w:r>
            <w:fldChar w:fldCharType="begin">
              <w:ffData>
                <w:name w:val="Text13"/>
                <w:enabled/>
                <w:calcOnExit w:val="0"/>
                <w:textInput>
                  <w:default w:val="# of days"/>
                </w:textInput>
              </w:ffData>
            </w:fldChar>
          </w:r>
          <w:r>
            <w:instrText xml:space="preserve"> FORMTEXT </w:instrText>
          </w:r>
          <w:r>
            <w:fldChar w:fldCharType="separate"/>
          </w:r>
          <w:r>
            <w:rPr>
              <w:noProof/>
            </w:rPr>
            <w:t># of days</w:t>
          </w:r>
          <w:r>
            <w:fldChar w:fldCharType="end"/>
          </w:r>
          <w:r>
            <w:t xml:space="preserve"> calendar days. An entire calendar day will be charged for any period of time withing a calendar day that the road remains closed beyond 12:01 AM.</w:t>
          </w:r>
        </w:p>
        <w:p w:rsidR="00DA4311" w:rsidRDefault="00DA4311"/>
      </w:docPartBody>
    </w:docPart>
    <w:docPart>
      <w:docPartPr>
        <w:name w:val="M"/>
        <w:style w:val="spEOF"/>
        <w:category>
          <w:name w:val="STSP"/>
          <w:gallery w:val="docParts"/>
        </w:category>
        <w:behaviors>
          <w:behavior w:val="content"/>
        </w:behaviors>
        <w:guid w:val="{009C5082-8B3A-4BDD-9F86-A5C2A91A027D}"/>
      </w:docPartPr>
      <w:docPartBody>
        <w:p w:rsidR="00DA4311" w:rsidRDefault="00DA4311" w:rsidP="002F34D8">
          <w:pPr>
            <w:pStyle w:val="spEOF"/>
          </w:pPr>
        </w:p>
        <w:tbl>
          <w:tblPr>
            <w:tblStyle w:val="PlainTable1"/>
            <w:tblW w:w="9360" w:type="dxa"/>
            <w:tblInd w:w="85" w:type="dxa"/>
            <w:tblCellMar>
              <w:left w:w="115" w:type="dxa"/>
              <w:right w:w="115" w:type="dxa"/>
            </w:tblCellMar>
            <w:tblLook w:val="04A0" w:firstRow="1" w:lastRow="0" w:firstColumn="1" w:lastColumn="0" w:noHBand="0" w:noVBand="1"/>
          </w:tblPr>
          <w:tblGrid>
            <w:gridCol w:w="463"/>
            <w:gridCol w:w="1320"/>
            <w:gridCol w:w="1320"/>
            <w:gridCol w:w="1082"/>
            <w:gridCol w:w="1095"/>
            <w:gridCol w:w="2100"/>
            <w:gridCol w:w="1980"/>
          </w:tblGrid>
          <w:tr w:rsidR="00DA4311" w:rsidRPr="00B01218" w:rsidTr="007A2E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3" w:type="dxa"/>
                <w:vAlign w:val="center"/>
              </w:tcPr>
              <w:p w:rsidR="00DA4311" w:rsidRPr="00B01218" w:rsidRDefault="00DA4311" w:rsidP="007A2EDD">
                <w:pPr>
                  <w:pStyle w:val="spTable"/>
                </w:pPr>
                <w:r w:rsidRPr="00B01218">
                  <w:t>#</w:t>
                </w:r>
              </w:p>
            </w:tc>
            <w:tc>
              <w:tcPr>
                <w:tcW w:w="1320" w:type="dxa"/>
                <w:vAlign w:val="center"/>
              </w:tcPr>
              <w:p w:rsidR="00DA4311" w:rsidRPr="00B01218"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B01218">
                  <w:t>Passenger</w:t>
                </w:r>
                <w:r>
                  <w:br/>
                </w:r>
                <w:r w:rsidRPr="00B01218">
                  <w:t>Train Volume</w:t>
                </w:r>
              </w:p>
            </w:tc>
            <w:tc>
              <w:tcPr>
                <w:tcW w:w="1320" w:type="dxa"/>
                <w:vAlign w:val="center"/>
              </w:tcPr>
              <w:p w:rsidR="00DA4311" w:rsidRPr="00B01218"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B01218">
                  <w:t>Passenger</w:t>
                </w:r>
                <w:r>
                  <w:br/>
                </w:r>
                <w:r w:rsidRPr="00B01218">
                  <w:t>Train Speed</w:t>
                </w:r>
              </w:p>
            </w:tc>
            <w:tc>
              <w:tcPr>
                <w:tcW w:w="1082" w:type="dxa"/>
                <w:vAlign w:val="center"/>
              </w:tcPr>
              <w:p w:rsidR="00DA4311" w:rsidRPr="00B01218"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B01218">
                  <w:t>Freight</w:t>
                </w:r>
                <w:r>
                  <w:br/>
                </w:r>
                <w:r w:rsidRPr="00B01218">
                  <w:t>Train</w:t>
                </w:r>
                <w:r>
                  <w:br/>
                </w:r>
                <w:r w:rsidRPr="00B01218">
                  <w:t>Volume</w:t>
                </w:r>
              </w:p>
            </w:tc>
            <w:tc>
              <w:tcPr>
                <w:tcW w:w="1095" w:type="dxa"/>
                <w:vAlign w:val="center"/>
              </w:tcPr>
              <w:p w:rsidR="00DA4311" w:rsidRPr="00B01218"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B01218">
                  <w:t>Freight</w:t>
                </w:r>
                <w:r>
                  <w:br/>
                </w:r>
                <w:r w:rsidRPr="00B01218">
                  <w:t>Train</w:t>
                </w:r>
                <w:r>
                  <w:br/>
                </w:r>
                <w:r w:rsidRPr="00B01218">
                  <w:t>Speed</w:t>
                </w:r>
              </w:p>
            </w:tc>
            <w:tc>
              <w:tcPr>
                <w:tcW w:w="2100" w:type="dxa"/>
                <w:vAlign w:val="center"/>
              </w:tcPr>
              <w:p w:rsidR="00DA4311" w:rsidRPr="00B01218"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B01218">
                  <w:t>Frequency</w:t>
                </w:r>
              </w:p>
            </w:tc>
            <w:tc>
              <w:tcPr>
                <w:tcW w:w="1980" w:type="dxa"/>
                <w:vAlign w:val="center"/>
              </w:tcPr>
              <w:p w:rsidR="00DA4311" w:rsidRPr="00B01218"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B01218">
                  <w:t>Switch Train</w:t>
                </w:r>
                <w:r>
                  <w:br/>
                </w:r>
                <w:r w:rsidRPr="00B01218">
                  <w:t>Comment</w:t>
                </w:r>
                <w:r>
                  <w:t>*</w:t>
                </w:r>
              </w:p>
            </w:tc>
          </w:tr>
          <w:tr w:rsidR="00DA4311" w:rsidTr="007A2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3" w:type="dxa"/>
                <w:vAlign w:val="center"/>
              </w:tcPr>
              <w:p w:rsidR="00DA4311" w:rsidRPr="00B01218" w:rsidRDefault="00DA4311" w:rsidP="007A2EDD">
                <w:pPr>
                  <w:pStyle w:val="spTable"/>
                  <w:rPr>
                    <w:b w:val="0"/>
                  </w:rPr>
                </w:pPr>
              </w:p>
            </w:tc>
            <w:tc>
              <w:tcPr>
                <w:tcW w:w="132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32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82"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95"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210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sdt>
                  <w:sdtPr>
                    <w:rPr>
                      <w:rFonts w:eastAsia="Calibri"/>
                      <w:szCs w:val="24"/>
                    </w:rPr>
                    <w:id w:val="-1306234419"/>
                    <w:placeholder>
                      <w:docPart w:val="720DBCA398E24584BF0908BC0E287699"/>
                    </w:placeholder>
                    <w:showingPlcHdr/>
                    <w:dropDownList>
                      <w:listItem w:value="Choose an item."/>
                      <w:listItem w:displayText="Daily" w:value="Daily"/>
                      <w:listItem w:displayText="Weekly" w:value="Weekly"/>
                      <w:listItem w:displayText="Monthly" w:value="Monthly"/>
                    </w:dropDownList>
                  </w:sdtPr>
                  <w:sdtContent>
                    <w:r w:rsidRPr="00B01218">
                      <w:rPr>
                        <w:rStyle w:val="PlaceholderText"/>
                      </w:rPr>
                      <w:t>Select from drop-down</w:t>
                    </w:r>
                  </w:sdtContent>
                </w:sdt>
              </w:p>
            </w:tc>
            <w:tc>
              <w:tcPr>
                <w:tcW w:w="198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sdt>
                  <w:sdtPr>
                    <w:rPr>
                      <w:rFonts w:eastAsia="Calibri"/>
                      <w:szCs w:val="24"/>
                    </w:rPr>
                    <w:id w:val="1072228206"/>
                    <w:placeholder>
                      <w:docPart w:val="8246E4D8C4074C24AAF2A12143AD069B"/>
                    </w:placeholder>
                    <w:showingPlcHdr/>
                    <w:dropDownList>
                      <w:listItem w:value="Choose an item."/>
                      <w:listItem w:displayText="No switch trains" w:value="No switch trains"/>
                      <w:listItem w:displayText="There are switch trains in addition to through trains" w:value="There are switch trains in addition to through trains"/>
                    </w:dropDownList>
                  </w:sdtPr>
                  <w:sdtContent>
                    <w:r w:rsidRPr="00B01218">
                      <w:rPr>
                        <w:rStyle w:val="PlaceholderText"/>
                      </w:rPr>
                      <w:t>Select from drop-down</w:t>
                    </w:r>
                  </w:sdtContent>
                </w:sdt>
              </w:p>
            </w:tc>
          </w:tr>
          <w:tr w:rsidR="00DA4311" w:rsidTr="007A2EDD">
            <w:tc>
              <w:tcPr>
                <w:cnfStyle w:val="001000000000" w:firstRow="0" w:lastRow="0" w:firstColumn="1" w:lastColumn="0" w:oddVBand="0" w:evenVBand="0" w:oddHBand="0" w:evenHBand="0" w:firstRowFirstColumn="0" w:firstRowLastColumn="0" w:lastRowFirstColumn="0" w:lastRowLastColumn="0"/>
                <w:tcW w:w="463" w:type="dxa"/>
                <w:vAlign w:val="center"/>
              </w:tcPr>
              <w:p w:rsidR="00DA4311" w:rsidRPr="00B01218" w:rsidRDefault="00DA4311" w:rsidP="007A2EDD">
                <w:pPr>
                  <w:pStyle w:val="spTable"/>
                  <w:rPr>
                    <w:b w:val="0"/>
                  </w:rPr>
                </w:pPr>
              </w:p>
            </w:tc>
            <w:tc>
              <w:tcPr>
                <w:tcW w:w="1320" w:type="dxa"/>
                <w:vAlign w:val="center"/>
              </w:tcPr>
              <w:p w:rsidR="00DA4311" w:rsidRPr="00B01218"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1320" w:type="dxa"/>
                <w:vAlign w:val="center"/>
              </w:tcPr>
              <w:p w:rsidR="00DA4311" w:rsidRPr="00B01218"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1082" w:type="dxa"/>
                <w:vAlign w:val="center"/>
              </w:tcPr>
              <w:p w:rsidR="00DA4311" w:rsidRPr="00B01218"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1095" w:type="dxa"/>
                <w:vAlign w:val="center"/>
              </w:tcPr>
              <w:p w:rsidR="00DA4311" w:rsidRPr="00B01218"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2100" w:type="dxa"/>
                <w:vAlign w:val="center"/>
              </w:tcPr>
              <w:p w:rsidR="00DA4311" w:rsidRPr="00B01218" w:rsidRDefault="00DA4311" w:rsidP="007A2EDD">
                <w:pPr>
                  <w:pStyle w:val="spTable"/>
                  <w:cnfStyle w:val="000000000000" w:firstRow="0" w:lastRow="0" w:firstColumn="0" w:lastColumn="0" w:oddVBand="0" w:evenVBand="0" w:oddHBand="0" w:evenHBand="0" w:firstRowFirstColumn="0" w:firstRowLastColumn="0" w:lastRowFirstColumn="0" w:lastRowLastColumn="0"/>
                </w:pPr>
                <w:sdt>
                  <w:sdtPr>
                    <w:rPr>
                      <w:rFonts w:eastAsia="Calibri"/>
                      <w:szCs w:val="24"/>
                    </w:rPr>
                    <w:id w:val="414059419"/>
                    <w:placeholder>
                      <w:docPart w:val="C26B27C3C27243BB872CBB49DEC9CC98"/>
                    </w:placeholder>
                    <w:showingPlcHdr/>
                    <w:dropDownList>
                      <w:listItem w:value="Choose an item."/>
                      <w:listItem w:displayText="Daily" w:value="Daily"/>
                      <w:listItem w:displayText="Weekly" w:value="Weekly"/>
                      <w:listItem w:displayText="Monthly" w:value="Monthly"/>
                    </w:dropDownList>
                  </w:sdtPr>
                  <w:sdtContent>
                    <w:r w:rsidRPr="00B01218">
                      <w:rPr>
                        <w:rStyle w:val="PlaceholderText"/>
                      </w:rPr>
                      <w:t>Select</w:t>
                    </w:r>
                    <w:r w:rsidRPr="00B01218">
                      <w:rPr>
                        <w:rFonts w:eastAsia="Calibri"/>
                        <w:color w:val="808080"/>
                        <w:szCs w:val="24"/>
                      </w:rPr>
                      <w:t xml:space="preserve"> </w:t>
                    </w:r>
                    <w:r w:rsidRPr="00B01218">
                      <w:rPr>
                        <w:rStyle w:val="PlaceholderText"/>
                      </w:rPr>
                      <w:t>from drop-down</w:t>
                    </w:r>
                  </w:sdtContent>
                </w:sdt>
              </w:p>
            </w:tc>
            <w:tc>
              <w:tcPr>
                <w:tcW w:w="1980" w:type="dxa"/>
                <w:vAlign w:val="center"/>
              </w:tcPr>
              <w:p w:rsidR="00DA4311" w:rsidRPr="00B01218" w:rsidRDefault="00DA4311" w:rsidP="007A2EDD">
                <w:pPr>
                  <w:pStyle w:val="spTable"/>
                  <w:cnfStyle w:val="000000000000" w:firstRow="0" w:lastRow="0" w:firstColumn="0" w:lastColumn="0" w:oddVBand="0" w:evenVBand="0" w:oddHBand="0" w:evenHBand="0" w:firstRowFirstColumn="0" w:firstRowLastColumn="0" w:lastRowFirstColumn="0" w:lastRowLastColumn="0"/>
                </w:pPr>
                <w:sdt>
                  <w:sdtPr>
                    <w:rPr>
                      <w:rFonts w:eastAsia="Calibri"/>
                      <w:szCs w:val="24"/>
                    </w:rPr>
                    <w:id w:val="443737864"/>
                    <w:placeholder>
                      <w:docPart w:val="BA9708C4C9154A999E952EF537738FA5"/>
                    </w:placeholder>
                    <w:showingPlcHdr/>
                    <w:dropDownList>
                      <w:listItem w:value="Choose an item."/>
                      <w:listItem w:displayText="No switch trains" w:value="No switch trains"/>
                      <w:listItem w:displayText="There are switch trains in addition to through trains" w:value="There are switch trains in addition to through trains"/>
                    </w:dropDownList>
                  </w:sdtPr>
                  <w:sdtContent>
                    <w:r w:rsidRPr="00B01218">
                      <w:rPr>
                        <w:rStyle w:val="PlaceholderText"/>
                      </w:rPr>
                      <w:t>Select from drop-down</w:t>
                    </w:r>
                  </w:sdtContent>
                </w:sdt>
              </w:p>
            </w:tc>
          </w:tr>
          <w:tr w:rsidR="00DA4311" w:rsidTr="007A2E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3" w:type="dxa"/>
                <w:vAlign w:val="center"/>
              </w:tcPr>
              <w:p w:rsidR="00DA4311" w:rsidRPr="00B01218" w:rsidRDefault="00DA4311" w:rsidP="007A2EDD">
                <w:pPr>
                  <w:pStyle w:val="spTable"/>
                  <w:rPr>
                    <w:b w:val="0"/>
                  </w:rPr>
                </w:pPr>
              </w:p>
            </w:tc>
            <w:tc>
              <w:tcPr>
                <w:tcW w:w="132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32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82"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95"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210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rPr>
                    <w:rFonts w:eastAsia="Calibri"/>
                    <w:szCs w:val="24"/>
                  </w:rPr>
                </w:pPr>
                <w:sdt>
                  <w:sdtPr>
                    <w:rPr>
                      <w:rFonts w:eastAsia="Calibri"/>
                      <w:szCs w:val="24"/>
                    </w:rPr>
                    <w:id w:val="283157087"/>
                    <w:placeholder>
                      <w:docPart w:val="F1668D64CDB04B47A79842C987B414DB"/>
                    </w:placeholder>
                    <w:showingPlcHdr/>
                    <w:dropDownList>
                      <w:listItem w:value="Choose an item."/>
                      <w:listItem w:displayText="Daily" w:value="Daily"/>
                      <w:listItem w:displayText="Weekly" w:value="Weekly"/>
                      <w:listItem w:displayText="Monthly" w:value="Monthly"/>
                    </w:dropDownList>
                  </w:sdtPr>
                  <w:sdtContent>
                    <w:r w:rsidRPr="00B01218">
                      <w:rPr>
                        <w:rStyle w:val="PlaceholderText"/>
                      </w:rPr>
                      <w:t>Select</w:t>
                    </w:r>
                    <w:r w:rsidRPr="00B01218">
                      <w:rPr>
                        <w:rFonts w:eastAsia="Calibri"/>
                        <w:color w:val="808080"/>
                        <w:szCs w:val="24"/>
                      </w:rPr>
                      <w:t xml:space="preserve"> </w:t>
                    </w:r>
                    <w:r w:rsidRPr="00B01218">
                      <w:rPr>
                        <w:rStyle w:val="PlaceholderText"/>
                      </w:rPr>
                      <w:t>from drop-down</w:t>
                    </w:r>
                  </w:sdtContent>
                </w:sdt>
              </w:p>
            </w:tc>
            <w:tc>
              <w:tcPr>
                <w:tcW w:w="1980" w:type="dxa"/>
                <w:vAlign w:val="center"/>
              </w:tcPr>
              <w:p w:rsidR="00DA4311" w:rsidRPr="00B01218" w:rsidRDefault="00DA4311" w:rsidP="007A2EDD">
                <w:pPr>
                  <w:pStyle w:val="spTable"/>
                  <w:cnfStyle w:val="000000100000" w:firstRow="0" w:lastRow="0" w:firstColumn="0" w:lastColumn="0" w:oddVBand="0" w:evenVBand="0" w:oddHBand="1" w:evenHBand="0" w:firstRowFirstColumn="0" w:firstRowLastColumn="0" w:lastRowFirstColumn="0" w:lastRowLastColumn="0"/>
                </w:pPr>
                <w:sdt>
                  <w:sdtPr>
                    <w:rPr>
                      <w:rFonts w:eastAsia="Calibri"/>
                      <w:szCs w:val="24"/>
                    </w:rPr>
                    <w:id w:val="-437995699"/>
                    <w:placeholder>
                      <w:docPart w:val="6A380B58698D4862B600247F49873769"/>
                    </w:placeholder>
                    <w:showingPlcHdr/>
                    <w:dropDownList>
                      <w:listItem w:value="Choose an item."/>
                      <w:listItem w:displayText="No switch trains" w:value="No switch trains"/>
                      <w:listItem w:displayText="There are switch trains in addition to through trains" w:value="There are switch trains in addition to through trains"/>
                    </w:dropDownList>
                  </w:sdtPr>
                  <w:sdtContent>
                    <w:r w:rsidRPr="00B01218">
                      <w:rPr>
                        <w:rStyle w:val="PlaceholderText"/>
                      </w:rPr>
                      <w:t>Select from drop-down</w:t>
                    </w:r>
                  </w:sdtContent>
                </w:sdt>
              </w:p>
            </w:tc>
          </w:tr>
        </w:tbl>
        <w:p w:rsidR="00DA4311" w:rsidRDefault="00DA4311" w:rsidP="002F34D8">
          <w:pPr>
            <w:pStyle w:val="spSmall"/>
            <w:ind w:left="720" w:hanging="360"/>
          </w:pPr>
          <w:r>
            <w:t>*</w:t>
          </w:r>
          <w:r>
            <w:tab/>
          </w:r>
          <w:r w:rsidRPr="002F6E25">
            <w:t>Switch trains are in addition to freight and passenger trains.</w:t>
          </w:r>
        </w:p>
        <w:p w:rsidR="00DA4311" w:rsidRDefault="00DA4311"/>
      </w:docPartBody>
    </w:docPart>
    <w:docPart>
      <w:docPartPr>
        <w:name w:val="720DBCA398E24584BF0908BC0E287699"/>
        <w:category>
          <w:name w:val="General"/>
          <w:gallery w:val="placeholder"/>
        </w:category>
        <w:types>
          <w:type w:val="bbPlcHdr"/>
        </w:types>
        <w:behaviors>
          <w:behavior w:val="content"/>
        </w:behaviors>
        <w:guid w:val="{5D1EEB65-76A0-4123-A445-432C900856C5}"/>
      </w:docPartPr>
      <w:docPartBody>
        <w:p w:rsidR="00DA4311" w:rsidRDefault="00DA4311" w:rsidP="00DA4311">
          <w:pPr>
            <w:pStyle w:val="720DBCA398E24584BF0908BC0E287699"/>
          </w:pPr>
          <w:r w:rsidRPr="00B01218">
            <w:rPr>
              <w:rStyle w:val="PlaceholderText"/>
            </w:rPr>
            <w:t>Select from drop-down</w:t>
          </w:r>
        </w:p>
      </w:docPartBody>
    </w:docPart>
    <w:docPart>
      <w:docPartPr>
        <w:name w:val="8246E4D8C4074C24AAF2A12143AD069B"/>
        <w:category>
          <w:name w:val="General"/>
          <w:gallery w:val="placeholder"/>
        </w:category>
        <w:types>
          <w:type w:val="bbPlcHdr"/>
        </w:types>
        <w:behaviors>
          <w:behavior w:val="content"/>
        </w:behaviors>
        <w:guid w:val="{94FE7545-3F30-4D8B-B31E-7E61328C5329}"/>
      </w:docPartPr>
      <w:docPartBody>
        <w:p w:rsidR="00DA4311" w:rsidRDefault="00DA4311" w:rsidP="00DA4311">
          <w:pPr>
            <w:pStyle w:val="8246E4D8C4074C24AAF2A12143AD069B"/>
          </w:pPr>
          <w:r w:rsidRPr="00B01218">
            <w:rPr>
              <w:rStyle w:val="PlaceholderText"/>
            </w:rPr>
            <w:t>Select from drop-down</w:t>
          </w:r>
        </w:p>
      </w:docPartBody>
    </w:docPart>
    <w:docPart>
      <w:docPartPr>
        <w:name w:val="C26B27C3C27243BB872CBB49DEC9CC98"/>
        <w:category>
          <w:name w:val="General"/>
          <w:gallery w:val="placeholder"/>
        </w:category>
        <w:types>
          <w:type w:val="bbPlcHdr"/>
        </w:types>
        <w:behaviors>
          <w:behavior w:val="content"/>
        </w:behaviors>
        <w:guid w:val="{A54F93A3-699E-4627-AB66-6C38BF6C78C4}"/>
      </w:docPartPr>
      <w:docPartBody>
        <w:p w:rsidR="00DA4311" w:rsidRDefault="00DA4311" w:rsidP="00DA4311">
          <w:pPr>
            <w:pStyle w:val="C26B27C3C27243BB872CBB49DEC9CC98"/>
          </w:pPr>
          <w:r w:rsidRPr="00B01218">
            <w:rPr>
              <w:rStyle w:val="PlaceholderText"/>
            </w:rPr>
            <w:t>Select</w:t>
          </w:r>
          <w:r w:rsidRPr="00B01218">
            <w:rPr>
              <w:rFonts w:eastAsia="Calibri"/>
              <w:color w:val="808080"/>
            </w:rPr>
            <w:t xml:space="preserve"> </w:t>
          </w:r>
          <w:r w:rsidRPr="00B01218">
            <w:rPr>
              <w:rStyle w:val="PlaceholderText"/>
            </w:rPr>
            <w:t>from drop-down</w:t>
          </w:r>
        </w:p>
      </w:docPartBody>
    </w:docPart>
    <w:docPart>
      <w:docPartPr>
        <w:name w:val="BA9708C4C9154A999E952EF537738FA5"/>
        <w:category>
          <w:name w:val="General"/>
          <w:gallery w:val="placeholder"/>
        </w:category>
        <w:types>
          <w:type w:val="bbPlcHdr"/>
        </w:types>
        <w:behaviors>
          <w:behavior w:val="content"/>
        </w:behaviors>
        <w:guid w:val="{24B6F79A-EAFA-49A5-9DD6-1CDD37D9AD66}"/>
      </w:docPartPr>
      <w:docPartBody>
        <w:p w:rsidR="00DA4311" w:rsidRDefault="00DA4311" w:rsidP="00DA4311">
          <w:pPr>
            <w:pStyle w:val="BA9708C4C9154A999E952EF537738FA5"/>
          </w:pPr>
          <w:r w:rsidRPr="00B01218">
            <w:rPr>
              <w:rStyle w:val="PlaceholderText"/>
            </w:rPr>
            <w:t>Select from drop-down</w:t>
          </w:r>
        </w:p>
      </w:docPartBody>
    </w:docPart>
    <w:docPart>
      <w:docPartPr>
        <w:name w:val="F1668D64CDB04B47A79842C987B414DB"/>
        <w:category>
          <w:name w:val="General"/>
          <w:gallery w:val="placeholder"/>
        </w:category>
        <w:types>
          <w:type w:val="bbPlcHdr"/>
        </w:types>
        <w:behaviors>
          <w:behavior w:val="content"/>
        </w:behaviors>
        <w:guid w:val="{57F34286-8BBD-4288-AF59-84B3DD8B555F}"/>
      </w:docPartPr>
      <w:docPartBody>
        <w:p w:rsidR="00DA4311" w:rsidRDefault="00DA4311" w:rsidP="00DA4311">
          <w:pPr>
            <w:pStyle w:val="F1668D64CDB04B47A79842C987B414DB"/>
          </w:pPr>
          <w:r w:rsidRPr="00B01218">
            <w:rPr>
              <w:rStyle w:val="PlaceholderText"/>
            </w:rPr>
            <w:t>Select</w:t>
          </w:r>
          <w:r w:rsidRPr="00B01218">
            <w:rPr>
              <w:rFonts w:eastAsia="Calibri"/>
              <w:color w:val="808080"/>
            </w:rPr>
            <w:t xml:space="preserve"> </w:t>
          </w:r>
          <w:r w:rsidRPr="00B01218">
            <w:rPr>
              <w:rStyle w:val="PlaceholderText"/>
            </w:rPr>
            <w:t>from drop-down</w:t>
          </w:r>
        </w:p>
      </w:docPartBody>
    </w:docPart>
    <w:docPart>
      <w:docPartPr>
        <w:name w:val="6A380B58698D4862B600247F49873769"/>
        <w:category>
          <w:name w:val="General"/>
          <w:gallery w:val="placeholder"/>
        </w:category>
        <w:types>
          <w:type w:val="bbPlcHdr"/>
        </w:types>
        <w:behaviors>
          <w:behavior w:val="content"/>
        </w:behaviors>
        <w:guid w:val="{06835413-F0CF-4593-A61A-39D3DA08DD5C}"/>
      </w:docPartPr>
      <w:docPartBody>
        <w:p w:rsidR="00DA4311" w:rsidRDefault="00DA4311" w:rsidP="00DA4311">
          <w:pPr>
            <w:pStyle w:val="6A380B58698D4862B600247F49873769"/>
          </w:pPr>
          <w:r w:rsidRPr="00B01218">
            <w:rPr>
              <w:rStyle w:val="PlaceholderText"/>
            </w:rPr>
            <w:t>Select from drop-down</w:t>
          </w:r>
        </w:p>
      </w:docPartBody>
    </w:docPart>
    <w:docPart>
      <w:docPartPr>
        <w:name w:val="NAE1"/>
        <w:style w:val="spParagraph"/>
        <w:category>
          <w:name w:val="STSP"/>
          <w:gallery w:val="docParts"/>
        </w:category>
        <w:behaviors>
          <w:behavior w:val="content"/>
        </w:behaviors>
        <w:guid w:val="{D60E0B04-D26C-4F2B-961A-51A27C2900AC}"/>
      </w:docPartPr>
      <w:docPartBody>
        <w:p w:rsidR="00DA4311" w:rsidRDefault="00DA4311" w:rsidP="002001B8">
          <w:pPr>
            <w:pStyle w:val="spParagraph"/>
          </w:pPr>
          <w:r>
            <w:t>When the contract work is on or partially on the reservation the contractor, prior to submitting a bid for this proposal, contact the individual below to determine all tribal requirements for working on the reservation:</w:t>
          </w:r>
        </w:p>
        <w:p w:rsidR="00DA4311" w:rsidRPr="00D207D4" w:rsidRDefault="00DA4311" w:rsidP="002001B8">
          <w:pPr>
            <w:pStyle w:val="spSmall"/>
            <w:tabs>
              <w:tab w:val="right" w:pos="1440"/>
              <w:tab w:val="left" w:pos="1800"/>
            </w:tabs>
            <w:rPr>
              <w:rFonts w:cs="Arial"/>
            </w:rPr>
          </w:pPr>
          <w:r w:rsidRPr="00D207D4">
            <w:rPr>
              <w:rFonts w:cs="Arial"/>
            </w:rPr>
            <w:tab/>
            <w:t>Name:</w:t>
          </w:r>
          <w:r w:rsidRPr="00D207D4">
            <w:rPr>
              <w:rFonts w:cs="Arial"/>
            </w:rPr>
            <w:tab/>
          </w:r>
          <w:r w:rsidRPr="00D207D4">
            <w:rPr>
              <w:rFonts w:cs="Arial"/>
            </w:rPr>
            <w:fldChar w:fldCharType="begin">
              <w:ffData>
                <w:name w:val=""/>
                <w:enabled/>
                <w:calcOnExit w:val="0"/>
                <w:textInput>
                  <w:default w:val="Enter Nam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Name</w:t>
          </w:r>
          <w:r w:rsidRPr="00D207D4">
            <w:rPr>
              <w:rFonts w:cs="Arial"/>
            </w:rPr>
            <w:fldChar w:fldCharType="end"/>
          </w:r>
        </w:p>
        <w:p w:rsidR="00DA4311" w:rsidRPr="00D207D4" w:rsidRDefault="00DA4311" w:rsidP="002001B8">
          <w:pPr>
            <w:pStyle w:val="spSmall"/>
            <w:tabs>
              <w:tab w:val="right" w:pos="1440"/>
              <w:tab w:val="left" w:pos="1800"/>
            </w:tabs>
            <w:rPr>
              <w:rFonts w:cs="Arial"/>
            </w:rPr>
          </w:pPr>
          <w:r w:rsidRPr="00D207D4">
            <w:rPr>
              <w:rFonts w:cs="Arial"/>
            </w:rPr>
            <w:tab/>
            <w:t>Title:</w:t>
          </w:r>
          <w:r w:rsidRPr="00D207D4">
            <w:rPr>
              <w:rFonts w:cs="Arial"/>
            </w:rPr>
            <w:tab/>
          </w:r>
          <w:r w:rsidRPr="00D207D4">
            <w:rPr>
              <w:rFonts w:cs="Arial"/>
            </w:rPr>
            <w:fldChar w:fldCharType="begin">
              <w:ffData>
                <w:name w:val=""/>
                <w:enabled/>
                <w:calcOnExit w:val="0"/>
                <w:textInput>
                  <w:default w:val="Enter Titl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Title</w:t>
          </w:r>
          <w:r w:rsidRPr="00D207D4">
            <w:rPr>
              <w:rFonts w:cs="Arial"/>
            </w:rPr>
            <w:fldChar w:fldCharType="end"/>
          </w:r>
        </w:p>
        <w:p w:rsidR="00DA4311" w:rsidRPr="00D207D4" w:rsidRDefault="00DA4311" w:rsidP="002001B8">
          <w:pPr>
            <w:pStyle w:val="spSmall"/>
            <w:tabs>
              <w:tab w:val="right" w:pos="1440"/>
              <w:tab w:val="left" w:pos="1800"/>
            </w:tabs>
            <w:rPr>
              <w:rFonts w:cs="Arial"/>
            </w:rPr>
          </w:pPr>
          <w:r w:rsidRPr="00D207D4">
            <w:rPr>
              <w:rFonts w:cs="Arial"/>
            </w:rPr>
            <w:tab/>
            <w:t>Tribe:</w:t>
          </w:r>
          <w:r w:rsidRPr="00D207D4">
            <w:rPr>
              <w:rFonts w:cs="Arial"/>
            </w:rPr>
            <w:tab/>
          </w:r>
          <w:r w:rsidRPr="00D207D4">
            <w:rPr>
              <w:rFonts w:cs="Arial"/>
            </w:rPr>
            <w:fldChar w:fldCharType="begin">
              <w:ffData>
                <w:name w:val=""/>
                <w:enabled/>
                <w:calcOnExit w:val="0"/>
                <w:textInput>
                  <w:default w:val="Enter Trib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Tribe</w:t>
          </w:r>
          <w:r w:rsidRPr="00D207D4">
            <w:rPr>
              <w:rFonts w:cs="Arial"/>
            </w:rPr>
            <w:fldChar w:fldCharType="end"/>
          </w:r>
        </w:p>
        <w:p w:rsidR="00DA4311" w:rsidRPr="00D207D4" w:rsidRDefault="00DA4311" w:rsidP="002001B8">
          <w:pPr>
            <w:pStyle w:val="spSmall"/>
            <w:tabs>
              <w:tab w:val="right" w:pos="1440"/>
              <w:tab w:val="left" w:pos="1800"/>
            </w:tabs>
            <w:rPr>
              <w:rFonts w:cs="Arial"/>
            </w:rPr>
          </w:pPr>
          <w:r w:rsidRPr="00D207D4">
            <w:rPr>
              <w:rFonts w:cs="Arial"/>
            </w:rPr>
            <w:tab/>
            <w:t>Address:</w:t>
          </w:r>
          <w:r w:rsidRPr="00D207D4">
            <w:rPr>
              <w:rFonts w:cs="Arial"/>
            </w:rPr>
            <w:tab/>
          </w:r>
          <w:r w:rsidRPr="00D207D4">
            <w:rPr>
              <w:rFonts w:cs="Arial"/>
            </w:rPr>
            <w:fldChar w:fldCharType="begin">
              <w:ffData>
                <w:name w:val=""/>
                <w:enabled/>
                <w:calcOnExit w:val="0"/>
                <w:textInput>
                  <w:default w:val="Enter Address"/>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Address</w:t>
          </w:r>
          <w:r w:rsidRPr="00D207D4">
            <w:rPr>
              <w:rFonts w:cs="Arial"/>
            </w:rPr>
            <w:fldChar w:fldCharType="end"/>
          </w:r>
        </w:p>
        <w:p w:rsidR="00DA4311" w:rsidRPr="00D207D4" w:rsidRDefault="00DA4311" w:rsidP="002001B8">
          <w:pPr>
            <w:pStyle w:val="spSmall"/>
            <w:tabs>
              <w:tab w:val="right" w:pos="1440"/>
              <w:tab w:val="left" w:pos="1800"/>
            </w:tabs>
            <w:rPr>
              <w:rFonts w:cs="Arial"/>
            </w:rPr>
          </w:pPr>
          <w:r w:rsidRPr="00D207D4">
            <w:rPr>
              <w:rFonts w:cs="Arial"/>
            </w:rPr>
            <w:tab/>
            <w:t>Phone:</w:t>
          </w:r>
          <w:r w:rsidRPr="00D207D4">
            <w:rPr>
              <w:rFonts w:cs="Arial"/>
            </w:rPr>
            <w:tab/>
          </w:r>
          <w:r w:rsidRPr="00D207D4">
            <w:rPr>
              <w:rFonts w:cs="Arial"/>
            </w:rPr>
            <w:fldChar w:fldCharType="begin">
              <w:ffData>
                <w:name w:val=""/>
                <w:enabled/>
                <w:calcOnExit w:val="0"/>
                <w:textInput>
                  <w:default w:val="Enter Phone"/>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Phone</w:t>
          </w:r>
          <w:r w:rsidRPr="00D207D4">
            <w:rPr>
              <w:rFonts w:cs="Arial"/>
            </w:rPr>
            <w:fldChar w:fldCharType="end"/>
          </w:r>
        </w:p>
        <w:p w:rsidR="00DA4311" w:rsidRPr="00D207D4" w:rsidRDefault="00DA4311" w:rsidP="002001B8">
          <w:pPr>
            <w:pStyle w:val="spSmall"/>
            <w:tabs>
              <w:tab w:val="right" w:pos="1440"/>
              <w:tab w:val="left" w:pos="1800"/>
            </w:tabs>
            <w:rPr>
              <w:rFonts w:cs="Arial"/>
            </w:rPr>
          </w:pPr>
          <w:r w:rsidRPr="00D207D4">
            <w:rPr>
              <w:rFonts w:cs="Arial"/>
            </w:rPr>
            <w:tab/>
            <w:t>Email:</w:t>
          </w:r>
          <w:r w:rsidRPr="00D207D4">
            <w:rPr>
              <w:rFonts w:cs="Arial"/>
            </w:rPr>
            <w:tab/>
          </w:r>
          <w:r w:rsidRPr="00D207D4">
            <w:rPr>
              <w:rFonts w:cs="Arial"/>
            </w:rPr>
            <w:fldChar w:fldCharType="begin">
              <w:ffData>
                <w:name w:val=""/>
                <w:enabled/>
                <w:calcOnExit w:val="0"/>
                <w:textInput>
                  <w:default w:val="Enter Email"/>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Email</w:t>
          </w:r>
          <w:r w:rsidRPr="00D207D4">
            <w:rPr>
              <w:rFonts w:cs="Arial"/>
            </w:rPr>
            <w:fldChar w:fldCharType="end"/>
          </w:r>
        </w:p>
        <w:p w:rsidR="00DA4311" w:rsidRPr="00D207D4" w:rsidRDefault="00DA4311" w:rsidP="002001B8">
          <w:pPr>
            <w:pStyle w:val="spSmall"/>
            <w:tabs>
              <w:tab w:val="right" w:pos="1440"/>
              <w:tab w:val="left" w:pos="1800"/>
            </w:tabs>
            <w:rPr>
              <w:rFonts w:cs="Arial"/>
            </w:rPr>
          </w:pPr>
          <w:r w:rsidRPr="00D207D4">
            <w:rPr>
              <w:rFonts w:cs="Arial"/>
            </w:rPr>
            <w:tab/>
            <w:t>FAX:</w:t>
          </w:r>
          <w:r w:rsidRPr="00D207D4">
            <w:rPr>
              <w:rFonts w:cs="Arial"/>
            </w:rPr>
            <w:tab/>
          </w:r>
          <w:r w:rsidRPr="00D207D4">
            <w:rPr>
              <w:rFonts w:cs="Arial"/>
            </w:rPr>
            <w:fldChar w:fldCharType="begin">
              <w:ffData>
                <w:name w:val=""/>
                <w:enabled/>
                <w:calcOnExit w:val="0"/>
                <w:textInput>
                  <w:default w:val="Enter FAX"/>
                </w:textInput>
              </w:ffData>
            </w:fldChar>
          </w:r>
          <w:r w:rsidRPr="00D207D4">
            <w:rPr>
              <w:rFonts w:cs="Arial"/>
            </w:rPr>
            <w:instrText xml:space="preserve"> FORMTEXT </w:instrText>
          </w:r>
          <w:r w:rsidRPr="00D207D4">
            <w:rPr>
              <w:rFonts w:cs="Arial"/>
            </w:rPr>
          </w:r>
          <w:r w:rsidRPr="00D207D4">
            <w:rPr>
              <w:rFonts w:cs="Arial"/>
            </w:rPr>
            <w:fldChar w:fldCharType="separate"/>
          </w:r>
          <w:r w:rsidRPr="00D207D4">
            <w:rPr>
              <w:rFonts w:cs="Arial"/>
            </w:rPr>
            <w:t>Enter FAX</w:t>
          </w:r>
          <w:r w:rsidRPr="00D207D4">
            <w:rPr>
              <w:rFonts w:cs="Arial"/>
            </w:rPr>
            <w:fldChar w:fldCharType="end"/>
          </w:r>
        </w:p>
        <w:p w:rsidR="00DA4311" w:rsidRDefault="00DA4311"/>
      </w:docPartBody>
    </w:docPart>
    <w:docPart>
      <w:docPartPr>
        <w:name w:val="NC"/>
        <w:style w:val="spParagraph"/>
        <w:category>
          <w:name w:val="STSP"/>
          <w:gallery w:val="docParts"/>
        </w:category>
        <w:behaviors>
          <w:behavior w:val="content"/>
        </w:behaviors>
        <w:guid w:val="{C6ECD6AA-A223-4546-98D6-B2D59E5FDC4A}"/>
      </w:docPartPr>
      <w:docPartBody>
        <w:p w:rsidR="00DA4311" w:rsidRDefault="00DA4311" w:rsidP="00F814F3">
          <w:pPr>
            <w:pStyle w:val="spParagraph"/>
          </w:pPr>
          <w:r>
            <w:t xml:space="preserve">Caleb Herrin, NC Region Railroad Coordinator; 1681 Second Ave South, Wisconsin Rapids, WI 54495; Telephone </w:t>
          </w:r>
          <w:r>
            <w:rPr>
              <w:rFonts w:cs="Arial"/>
            </w:rPr>
            <w:t>(715) 420-6422</w:t>
          </w:r>
          <w:r>
            <w:t xml:space="preserve">; E-mail: </w:t>
          </w:r>
          <w:hyperlink r:id="rId101" w:history="1">
            <w:r w:rsidRPr="00371BE1">
              <w:rPr>
                <w:rStyle w:val="Hyperlink"/>
              </w:rPr>
              <w:t>caleb.herrin@dot.wi.gov</w:t>
            </w:r>
          </w:hyperlink>
          <w:r>
            <w:t xml:space="preserve"> </w:t>
          </w:r>
        </w:p>
        <w:p w:rsidR="00DA4311" w:rsidRDefault="00DA4311"/>
      </w:docPartBody>
    </w:docPart>
    <w:docPart>
      <w:docPartPr>
        <w:name w:val="NE"/>
        <w:style w:val="spParagraph"/>
        <w:category>
          <w:name w:val="STSP"/>
          <w:gallery w:val="docParts"/>
        </w:category>
        <w:behaviors>
          <w:behavior w:val="content"/>
        </w:behaviors>
        <w:guid w:val="{F1E617B4-673A-4459-8B34-93DD3985EA93}"/>
      </w:docPartPr>
      <w:docPartBody>
        <w:p w:rsidR="00DA4311" w:rsidRDefault="00DA4311" w:rsidP="00F814F3">
          <w:pPr>
            <w:pStyle w:val="spParagraph"/>
          </w:pPr>
          <w:r>
            <w:t xml:space="preserve">NE Region Railroad Coordinator; 944 Vanderperren Way, Green Bay, WI 54304; Telephone (920) 492-7713; E-mail: </w:t>
          </w:r>
          <w:hyperlink r:id="rId102" w:history="1">
            <w:r w:rsidRPr="00777E94">
              <w:rPr>
                <w:rStyle w:val="Hyperlink"/>
              </w:rPr>
              <w:t>DOTDTSDNERRailroadCoordination@dot.wi.gov</w:t>
            </w:r>
          </w:hyperlink>
          <w:r>
            <w:t>.</w:t>
          </w:r>
        </w:p>
        <w:p w:rsidR="00DA4311" w:rsidRDefault="00DA4311"/>
      </w:docPartBody>
    </w:docPart>
    <w:docPart>
      <w:docPartPr>
        <w:name w:val="NOCROE"/>
        <w:style w:val="Normal"/>
        <w:category>
          <w:name w:val="STSP"/>
          <w:gallery w:val="docParts"/>
        </w:category>
        <w:behaviors>
          <w:behavior w:val="content"/>
        </w:behaviors>
        <w:guid w:val="{7371477E-F275-4D74-A98B-5DAE2CFE97CB}"/>
      </w:docPartPr>
      <w:docPartBody>
        <w:p w:rsidR="00DA4311" w:rsidRDefault="00DA4311">
          <w:pPr>
            <w:rPr>
              <w:rFonts w:ascii="Arial" w:hAnsi="Arial" w:cs="&quot;Century Gothic&quot;"/>
              <w:sz w:val="20"/>
              <w:szCs w:val="20"/>
            </w:rPr>
          </w:pPr>
        </w:p>
        <w:p w:rsidR="00DA4311" w:rsidRPr="00615FB5" w:rsidRDefault="00DA4311">
          <w:pPr>
            <w:rPr>
              <w:rFonts w:ascii="Century Gothic" w:hAnsi="Century Gothic"/>
              <w:color w:val="002060"/>
              <w:sz w:val="20"/>
              <w:szCs w:val="20"/>
            </w:rPr>
          </w:pPr>
          <w:r w:rsidRPr="00C51484">
            <w:rPr>
              <w:rFonts w:ascii="Arial" w:hAnsi="Arial" w:cs="&quot;Century Gothic&quot;"/>
              <w:sz w:val="20"/>
              <w:szCs w:val="20"/>
            </w:rPr>
            <w:t xml:space="preserve">The contractor will </w:t>
          </w:r>
          <w:r>
            <w:rPr>
              <w:rFonts w:ascii="Arial" w:hAnsi="Arial" w:cs="&quot;Century Gothic&quot;"/>
              <w:sz w:val="20"/>
              <w:szCs w:val="20"/>
            </w:rPr>
            <w:t xml:space="preserve">NOT </w:t>
          </w:r>
          <w:r w:rsidRPr="00C51484">
            <w:rPr>
              <w:rFonts w:ascii="Arial" w:hAnsi="Arial" w:cs="&quot;Century Gothic&quot;"/>
              <w:sz w:val="20"/>
              <w:szCs w:val="20"/>
            </w:rPr>
            <w:t>be require</w:t>
          </w:r>
          <w:r>
            <w:rPr>
              <w:rFonts w:ascii="Arial" w:hAnsi="Arial" w:cs="&quot;Century Gothic&quot;"/>
              <w:sz w:val="20"/>
              <w:szCs w:val="20"/>
            </w:rPr>
            <w:t>d</w:t>
          </w:r>
          <w:r w:rsidRPr="00C51484">
            <w:rPr>
              <w:rFonts w:ascii="Arial" w:hAnsi="Arial" w:cs="&quot;Century Gothic&quot;"/>
              <w:sz w:val="20"/>
              <w:szCs w:val="20"/>
            </w:rPr>
            <w:t xml:space="preserve"> to obtain a </w:t>
          </w:r>
          <w:r>
            <w:rPr>
              <w:rFonts w:ascii="Arial" w:hAnsi="Arial" w:cs="&quot;Century Gothic&quot;"/>
              <w:sz w:val="20"/>
              <w:szCs w:val="20"/>
            </w:rPr>
            <w:t>R</w:t>
          </w:r>
          <w:r w:rsidRPr="00C51484">
            <w:rPr>
              <w:rFonts w:ascii="Arial" w:hAnsi="Arial" w:cs="&quot;Century Gothic&quot;"/>
              <w:sz w:val="20"/>
              <w:szCs w:val="20"/>
            </w:rPr>
            <w:t xml:space="preserve">ight of </w:t>
          </w:r>
          <w:r>
            <w:rPr>
              <w:rFonts w:ascii="Arial" w:hAnsi="Arial" w:cs="&quot;Century Gothic&quot;"/>
              <w:sz w:val="20"/>
              <w:szCs w:val="20"/>
            </w:rPr>
            <w:t>E</w:t>
          </w:r>
          <w:r w:rsidRPr="00C51484">
            <w:rPr>
              <w:rFonts w:ascii="Arial" w:hAnsi="Arial" w:cs="&quot;Century Gothic&quot;"/>
              <w:sz w:val="20"/>
              <w:szCs w:val="20"/>
            </w:rPr>
            <w:t xml:space="preserve">ntry from </w:t>
          </w:r>
          <w:r>
            <w:rPr>
              <w:rFonts w:ascii="Arial" w:hAnsi="Arial" w:cs="&quot;Century Gothic&quot;"/>
              <w:sz w:val="20"/>
              <w:szCs w:val="20"/>
            </w:rPr>
            <w:t>the railroad</w:t>
          </w:r>
          <w:r w:rsidRPr="00C51484">
            <w:rPr>
              <w:rFonts w:ascii="Arial" w:hAnsi="Arial" w:cs="&quot;Century Gothic&quot;"/>
              <w:sz w:val="20"/>
              <w:szCs w:val="20"/>
            </w:rPr>
            <w:t xml:space="preserve">.  If the contractor pays for </w:t>
          </w:r>
          <w:r>
            <w:rPr>
              <w:rFonts w:ascii="Arial" w:hAnsi="Arial" w:cs="&quot;Century Gothic&quot;"/>
              <w:sz w:val="20"/>
              <w:szCs w:val="20"/>
            </w:rPr>
            <w:t xml:space="preserve">a </w:t>
          </w:r>
          <w:r w:rsidRPr="00C51484">
            <w:rPr>
              <w:rFonts w:ascii="Arial" w:hAnsi="Arial" w:cs="&quot;Century Gothic&quot;"/>
              <w:sz w:val="20"/>
              <w:szCs w:val="20"/>
            </w:rPr>
            <w:t>Right of Entry, it will not be reimbursed by the project.</w:t>
          </w:r>
        </w:p>
        <w:p w:rsidR="00DA4311" w:rsidRDefault="00DA4311"/>
      </w:docPartBody>
    </w:docPart>
    <w:docPart>
      <w:docPartPr>
        <w:name w:val="NW"/>
        <w:style w:val="spParagraph"/>
        <w:category>
          <w:name w:val="STSP"/>
          <w:gallery w:val="docParts"/>
        </w:category>
        <w:behaviors>
          <w:behavior w:val="content"/>
        </w:behaviors>
        <w:guid w:val="{74ECC61C-A50E-4BF1-B36B-FEF32E788401}"/>
      </w:docPartPr>
      <w:docPartBody>
        <w:p w:rsidR="00DA4311" w:rsidRDefault="00DA4311" w:rsidP="00C35FBC">
          <w:pPr>
            <w:pStyle w:val="spParagraph"/>
          </w:pPr>
          <w:r>
            <w:t>Anna Davey, NW Region Railroad Coordinator; 1701 N</w:t>
          </w:r>
          <w:r w:rsidRPr="00586392">
            <w:t xml:space="preserve"> 4th Str</w:t>
          </w:r>
          <w:r>
            <w:t xml:space="preserve">eet, Superior, WI 54880; Telephone (715) 392-7960; </w:t>
          </w:r>
          <w:hyperlink r:id="rId103" w:history="1">
            <w:r w:rsidRPr="0047563C">
              <w:rPr>
                <w:rStyle w:val="Hyperlink"/>
              </w:rPr>
              <w:t>DOTDTSDNWRRailroadCoordination@dot.wi.gov</w:t>
            </w:r>
          </w:hyperlink>
          <w:r>
            <w:t xml:space="preserve"> </w:t>
          </w:r>
        </w:p>
        <w:p w:rsidR="00DA4311" w:rsidRDefault="00DA4311"/>
      </w:docPartBody>
    </w:docPart>
    <w:docPart>
      <w:docPartPr>
        <w:name w:val="PGR"/>
        <w:style w:val="spParagraph"/>
        <w:category>
          <w:name w:val="STSP"/>
          <w:gallery w:val="docParts"/>
        </w:category>
        <w:behaviors>
          <w:behavior w:val="content"/>
        </w:behaviors>
        <w:guid w:val="{44BEA634-E3F6-4D43-B3C1-95952AFDD5C5}"/>
      </w:docPartPr>
      <w:docPartBody>
        <w:p w:rsidR="00DA4311" w:rsidRPr="00586392" w:rsidRDefault="00DA4311" w:rsidP="006B64A1">
          <w:pPr>
            <w:pStyle w:val="spParagraph"/>
            <w:rPr>
              <w:rStyle w:val="spHeading"/>
            </w:rPr>
          </w:pPr>
          <w:r w:rsidRPr="00586392">
            <w:rPr>
              <w:rStyle w:val="spHeading"/>
            </w:rPr>
            <w:t>Construction Contact</w:t>
          </w:r>
        </w:p>
        <w:p w:rsidR="00DA4311" w:rsidRDefault="00DA4311" w:rsidP="006B64A1">
          <w:pPr>
            <w:pStyle w:val="spParagraph"/>
          </w:pPr>
          <w:r>
            <w:t>Leon Hoyt</w:t>
          </w:r>
          <w:r w:rsidRPr="00AF285A">
            <w:t xml:space="preserve">, </w:t>
          </w:r>
          <w:r>
            <w:t>General Manager of Maintenance of Way;</w:t>
          </w:r>
          <w:r w:rsidRPr="00AF285A">
            <w:t xml:space="preserve"> </w:t>
          </w:r>
          <w:bookmarkStart w:id="337" w:name="OLE_LINK1"/>
          <w:bookmarkStart w:id="338" w:name="OLE_LINK2"/>
          <w:r w:rsidRPr="00AF285A">
            <w:t>21778 Highv</w:t>
          </w:r>
          <w:r>
            <w:t>iew Avenue, Lakeview, MN 55044;</w:t>
          </w:r>
          <w:r w:rsidRPr="00AF285A">
            <w:t xml:space="preserve"> </w:t>
          </w:r>
          <w:bookmarkEnd w:id="337"/>
          <w:bookmarkEnd w:id="338"/>
          <w:r w:rsidRPr="00AF285A">
            <w:t xml:space="preserve">Telephone </w:t>
          </w:r>
          <w:r>
            <w:t>(715) 563</w:t>
          </w:r>
          <w:r>
            <w:noBreakHyphen/>
            <w:t xml:space="preserve">4327; E-mail </w:t>
          </w:r>
          <w:hyperlink r:id="rId104" w:history="1">
            <w:r w:rsidRPr="000E2B6E">
              <w:rPr>
                <w:rStyle w:val="Hyperlink"/>
              </w:rPr>
              <w:t>lhoyt@progressiverail.com</w:t>
            </w:r>
          </w:hyperlink>
          <w:r w:rsidRPr="00A215C8">
            <w:rPr>
              <w:rStyle w:val="Hyperlink"/>
            </w:rPr>
            <w:t xml:space="preserve"> </w:t>
          </w:r>
          <w:r w:rsidRPr="00241813">
            <w:t>for consultation on railroad requirements during construction</w:t>
          </w:r>
          <w:r>
            <w:t>.</w:t>
          </w:r>
        </w:p>
        <w:p w:rsidR="00DA4311" w:rsidRDefault="00DA4311" w:rsidP="006B64A1">
          <w:pPr>
            <w:pStyle w:val="spParagraph"/>
          </w:pPr>
          <w:r>
            <w:t>Amend standard spec 108.4 to include the railroad in the distribution of the initial bar chart, and monthly schedule updates. The bar chart shall specifically show work involving coordination with the railroad.</w:t>
          </w:r>
        </w:p>
        <w:p w:rsidR="00DA4311" w:rsidRPr="00586392" w:rsidRDefault="00DA4311" w:rsidP="006B64A1">
          <w:pPr>
            <w:pStyle w:val="spParagraph"/>
            <w:rPr>
              <w:rStyle w:val="spHeading"/>
            </w:rPr>
          </w:pPr>
          <w:r w:rsidRPr="00586392">
            <w:rPr>
              <w:rStyle w:val="spHeading"/>
            </w:rPr>
            <w:t>Flagging Contact</w:t>
          </w:r>
        </w:p>
        <w:p w:rsidR="00DA4311" w:rsidRDefault="00DA4311" w:rsidP="006B64A1">
          <w:pPr>
            <w:pStyle w:val="spParagraph"/>
          </w:pPr>
          <w:r>
            <w:t xml:space="preserve">Contact Brenda Rivera, Director of Contract Compliance, Telephone (952)495-0579, </w:t>
          </w:r>
          <w:hyperlink r:id="rId105" w:history="1">
            <w:r w:rsidRPr="00B214F4">
              <w:rPr>
                <w:rStyle w:val="Hyperlink"/>
              </w:rPr>
              <w:t>brivera@progressiverail.com</w:t>
            </w:r>
          </w:hyperlink>
          <w:r>
            <w:t xml:space="preserve"> </w:t>
          </w:r>
          <w:r w:rsidRPr="00B166CE">
            <w:t xml:space="preserve">at least five working days before </w:t>
          </w:r>
          <w:r>
            <w:t xml:space="preserve">a flagger or cable </w:t>
          </w:r>
          <w:r w:rsidRPr="00B166CE">
            <w:t>locate is needed. Reference the Crossing ID, Wisconsin Mi</w:t>
          </w:r>
          <w:r>
            <w:t xml:space="preserve">lepost and Subdivision found in </w:t>
          </w:r>
          <w:r w:rsidRPr="00B166CE">
            <w:t>A.1.</w:t>
          </w:r>
        </w:p>
        <w:p w:rsidR="00DA4311" w:rsidRPr="00586392" w:rsidRDefault="00DA4311" w:rsidP="006B64A1">
          <w:pPr>
            <w:pStyle w:val="spParagraph"/>
            <w:rPr>
              <w:rStyle w:val="spHeading"/>
            </w:rPr>
          </w:pPr>
          <w:r w:rsidRPr="00586392">
            <w:rPr>
              <w:rStyle w:val="spHeading"/>
            </w:rPr>
            <w:t>Cable Locate Contact</w:t>
          </w:r>
        </w:p>
        <w:p w:rsidR="00DA4311" w:rsidRDefault="00DA4311" w:rsidP="006B64A1">
          <w:pPr>
            <w:pStyle w:val="spParagraph"/>
          </w:pPr>
          <w:r>
            <w:t xml:space="preserve">In addition to contacting </w:t>
          </w:r>
          <w:r w:rsidRPr="00C55D14">
            <w:t>Diggers Hotline</w:t>
          </w:r>
          <w:r>
            <w:t>, contact</w:t>
          </w:r>
          <w:r w:rsidRPr="00C55D14">
            <w:t xml:space="preserve"> </w:t>
          </w:r>
          <w:r>
            <w:t>Construction Contact above at least five working days before the locate is needed. Reference the Crossing ID, Wisconsin Milepost and Subdivision found in A.1.</w:t>
          </w:r>
        </w:p>
        <w:p w:rsidR="00DA4311" w:rsidRDefault="00DA4311" w:rsidP="006B64A1">
          <w:pPr>
            <w:pStyle w:val="spParagraph"/>
          </w:pPr>
          <w:r>
            <w:t>Progressive Railroad will only locate railroad owned facilities located in the railroad right-of-way. The railroad does not locate any other utilities.</w:t>
          </w:r>
        </w:p>
        <w:p w:rsidR="00DA4311" w:rsidRDefault="00DA4311"/>
      </w:docPartBody>
    </w:docPart>
    <w:docPart>
      <w:docPartPr>
        <w:name w:val="pt"/>
        <w:style w:val="spParagraph"/>
        <w:category>
          <w:name w:val="STSP"/>
          <w:gallery w:val="docParts"/>
        </w:category>
        <w:behaviors>
          <w:behavior w:val="content"/>
        </w:behaviors>
        <w:guid w:val="{EDA812A0-A2A8-4DBC-8205-1EC18382AC6B}"/>
      </w:docPartPr>
      <w:docPartBody>
        <w:p w:rsidR="00DA4311" w:rsidRDefault="00DA4311" w:rsidP="004A71D9">
          <w:pPr>
            <w:pStyle w:val="spParagraph"/>
          </w:pPr>
          <w:r>
            <w:t>The department will pay for measured quantities at the contract unit price under the following bid item:</w:t>
          </w:r>
        </w:p>
        <w:tbl>
          <w:tblPr>
            <w:tblW w:w="9540" w:type="dxa"/>
            <w:tblInd w:w="-270" w:type="dxa"/>
            <w:tblLayout w:type="fixed"/>
            <w:tblLook w:val="0000" w:firstRow="0" w:lastRow="0" w:firstColumn="0" w:lastColumn="0" w:noHBand="0" w:noVBand="0"/>
          </w:tblPr>
          <w:tblGrid>
            <w:gridCol w:w="1710"/>
            <w:gridCol w:w="6660"/>
            <w:gridCol w:w="1170"/>
          </w:tblGrid>
          <w:tr w:rsidR="00DA4311" w:rsidRPr="00EF269A" w:rsidTr="007A2EDD">
            <w:tc>
              <w:tcPr>
                <w:tcW w:w="1710" w:type="dxa"/>
              </w:tcPr>
              <w:p w:rsidR="00DA4311" w:rsidRPr="00EF269A" w:rsidRDefault="00DA4311" w:rsidP="007A2EDD">
                <w:pPr>
                  <w:pStyle w:val="ssBidItem"/>
                </w:pPr>
                <w:r w:rsidRPr="00EF269A">
                  <w:t>ITEM NUMBER</w:t>
                </w:r>
              </w:p>
            </w:tc>
            <w:tc>
              <w:tcPr>
                <w:tcW w:w="6660" w:type="dxa"/>
              </w:tcPr>
              <w:p w:rsidR="00DA4311" w:rsidRPr="00EF269A" w:rsidRDefault="00DA4311" w:rsidP="007A2EDD">
                <w:pPr>
                  <w:pStyle w:val="ssBidItem"/>
                </w:pPr>
                <w:r w:rsidRPr="00EF269A">
                  <w:t>DESCRIPTION</w:t>
                </w:r>
              </w:p>
            </w:tc>
            <w:tc>
              <w:tcPr>
                <w:tcW w:w="1170" w:type="dxa"/>
              </w:tcPr>
              <w:p w:rsidR="00DA4311" w:rsidRPr="00EF269A" w:rsidRDefault="00DA4311" w:rsidP="007A2EDD">
                <w:pPr>
                  <w:pStyle w:val="ssBidItem"/>
                  <w:jc w:val="right"/>
                </w:pPr>
                <w:r w:rsidRPr="00EF269A">
                  <w:t>UNIT</w:t>
                </w:r>
              </w:p>
            </w:tc>
          </w:tr>
          <w:tr w:rsidR="00DA4311" w:rsidRPr="00EF269A" w:rsidTr="007A2EDD">
            <w:tc>
              <w:tcPr>
                <w:tcW w:w="1710" w:type="dxa"/>
              </w:tcPr>
              <w:p w:rsidR="00DA4311" w:rsidRPr="00EF269A" w:rsidRDefault="00DA4311" w:rsidP="007A2EDD">
                <w:pPr>
                  <w:pStyle w:val="ssBidItem"/>
                </w:pPr>
                <w:r w:rsidRPr="00EF269A">
                  <w:fldChar w:fldCharType="begin">
                    <w:ffData>
                      <w:name w:val="Text20"/>
                      <w:enabled/>
                      <w:calcOnExit w:val="0"/>
                      <w:textInput>
                        <w:default w:val="###"/>
                      </w:textInput>
                    </w:ffData>
                  </w:fldChar>
                </w:r>
                <w:bookmarkStart w:id="339" w:name="Text20"/>
                <w:r w:rsidRPr="00EF269A">
                  <w:instrText xml:space="preserve"> FORMTEXT </w:instrText>
                </w:r>
                <w:r w:rsidRPr="00EF269A">
                  <w:fldChar w:fldCharType="separate"/>
                </w:r>
                <w:r w:rsidRPr="00EF269A">
                  <w:t>###</w:t>
                </w:r>
                <w:r w:rsidRPr="00EF269A">
                  <w:fldChar w:fldCharType="end"/>
                </w:r>
                <w:bookmarkEnd w:id="339"/>
                <w:r w:rsidRPr="00EF269A">
                  <w:t>.</w:t>
                </w:r>
                <w:r w:rsidRPr="00EF269A">
                  <w:fldChar w:fldCharType="begin">
                    <w:ffData>
                      <w:name w:val="Text21"/>
                      <w:enabled/>
                      <w:calcOnExit w:val="0"/>
                      <w:textInput>
                        <w:default w:val="####.####"/>
                      </w:textInput>
                    </w:ffData>
                  </w:fldChar>
                </w:r>
                <w:bookmarkStart w:id="340" w:name="Text21"/>
                <w:r w:rsidRPr="00EF269A">
                  <w:instrText xml:space="preserve"> FORMTEXT </w:instrText>
                </w:r>
                <w:r w:rsidRPr="00EF269A">
                  <w:fldChar w:fldCharType="separate"/>
                </w:r>
                <w:r w:rsidRPr="00EF269A">
                  <w:t>####.####</w:t>
                </w:r>
                <w:r w:rsidRPr="00EF269A">
                  <w:fldChar w:fldCharType="end"/>
                </w:r>
                <w:bookmarkEnd w:id="340"/>
              </w:p>
            </w:tc>
            <w:tc>
              <w:tcPr>
                <w:tcW w:w="6660" w:type="dxa"/>
              </w:tcPr>
              <w:p w:rsidR="00DA4311" w:rsidRPr="00EF269A" w:rsidRDefault="00DA4311" w:rsidP="007A2EDD">
                <w:pPr>
                  <w:pStyle w:val="ssBidItem"/>
                </w:pPr>
                <w:r w:rsidRPr="00EF269A">
                  <w:fldChar w:fldCharType="begin">
                    <w:ffData>
                      <w:name w:val="Text22"/>
                      <w:enabled/>
                      <w:calcOnExit w:val="0"/>
                      <w:textInput>
                        <w:default w:val="ennter the bid item description"/>
                      </w:textInput>
                    </w:ffData>
                  </w:fldChar>
                </w:r>
                <w:bookmarkStart w:id="341" w:name="Text22"/>
                <w:r w:rsidRPr="00EF269A">
                  <w:instrText xml:space="preserve"> FORMTEXT </w:instrText>
                </w:r>
                <w:r w:rsidRPr="00EF269A">
                  <w:fldChar w:fldCharType="separate"/>
                </w:r>
                <w:r w:rsidRPr="00EF269A">
                  <w:rPr>
                    <w:noProof/>
                  </w:rPr>
                  <w:t>ennter the bid item description</w:t>
                </w:r>
                <w:r w:rsidRPr="00EF269A">
                  <w:fldChar w:fldCharType="end"/>
                </w:r>
                <w:bookmarkEnd w:id="341"/>
              </w:p>
            </w:tc>
            <w:tc>
              <w:tcPr>
                <w:tcW w:w="1170" w:type="dxa"/>
              </w:tcPr>
              <w:p w:rsidR="00DA4311" w:rsidRPr="00EF269A" w:rsidRDefault="00DA4311" w:rsidP="007A2EDD">
                <w:pPr>
                  <w:pStyle w:val="ssBidItem"/>
                  <w:jc w:val="right"/>
                </w:pPr>
                <w:r>
                  <w:fldChar w:fldCharType="begin">
                    <w:ffData>
                      <w:name w:val="Text23"/>
                      <w:enabled/>
                      <w:calcOnExit w:val="0"/>
                      <w:textInput>
                        <w:default w:val="XXXX"/>
                      </w:textInput>
                    </w:ffData>
                  </w:fldChar>
                </w:r>
                <w:bookmarkStart w:id="342" w:name="Text23"/>
                <w:r>
                  <w:instrText xml:space="preserve"> FORMTEXT </w:instrText>
                </w:r>
                <w:r>
                  <w:fldChar w:fldCharType="separate"/>
                </w:r>
                <w:r>
                  <w:rPr>
                    <w:noProof/>
                  </w:rPr>
                  <w:t>XXXX</w:t>
                </w:r>
                <w:r>
                  <w:fldChar w:fldCharType="end"/>
                </w:r>
                <w:bookmarkEnd w:id="342"/>
              </w:p>
            </w:tc>
          </w:tr>
        </w:tbl>
        <w:p w:rsidR="00DA4311" w:rsidRDefault="00DA4311" w:rsidP="004A71D9">
          <w:pPr>
            <w:pStyle w:val="spParagraph"/>
          </w:pPr>
          <w:r>
            <w:t xml:space="preserve">Payment is full compensation for </w:t>
          </w:r>
          <w:r>
            <w:fldChar w:fldCharType="begin">
              <w:ffData>
                <w:name w:val="Text19"/>
                <w:enabled/>
                <w:calcOnExit w:val="0"/>
                <w:textInput>
                  <w:default w:val="enter payment details"/>
                </w:textInput>
              </w:ffData>
            </w:fldChar>
          </w:r>
          <w:bookmarkStart w:id="343" w:name="Text19"/>
          <w:r>
            <w:instrText xml:space="preserve"> FORMTEXT </w:instrText>
          </w:r>
          <w:r>
            <w:fldChar w:fldCharType="separate"/>
          </w:r>
          <w:r>
            <w:rPr>
              <w:noProof/>
            </w:rPr>
            <w:t>enter payment details</w:t>
          </w:r>
          <w:r>
            <w:fldChar w:fldCharType="end"/>
          </w:r>
          <w:bookmarkEnd w:id="343"/>
          <w:r>
            <w:t>.</w:t>
          </w:r>
        </w:p>
        <w:p w:rsidR="00DA4311" w:rsidRDefault="00DA4311"/>
      </w:docPartBody>
    </w:docPart>
    <w:docPart>
      <w:docPartPr>
        <w:name w:val="P"/>
        <w:style w:val="spParagraph"/>
        <w:category>
          <w:name w:val="STSP"/>
          <w:gallery w:val="docParts"/>
        </w:category>
        <w:behaviors>
          <w:behavior w:val="content"/>
        </w:behaviors>
        <w:guid w:val="{047FCD63-BCC6-4A64-AB8D-B5DC18BB3668}"/>
      </w:docPartPr>
      <w:docPartBody>
        <w:p w:rsidR="00DA4311" w:rsidRPr="0067154A" w:rsidRDefault="00DA4311" w:rsidP="00965582">
          <w:pPr>
            <w:pStyle w:val="spParagraph"/>
          </w:pPr>
          <w:r w:rsidRPr="006D5686">
            <w:t xml:space="preserve">Approximately </w:t>
          </w:r>
          <w:r w:rsidRPr="006D5686">
            <w:rPr>
              <w:highlight w:val="lightGray"/>
            </w:rPr>
            <w:fldChar w:fldCharType="begin">
              <w:ffData>
                <w:name w:val="Text8"/>
                <w:enabled/>
                <w:calcOnExit w:val="0"/>
                <w:textInput>
                  <w:default w:val="Enter the number of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number of trains</w:t>
          </w:r>
          <w:r w:rsidRPr="006D5686">
            <w:rPr>
              <w:highlight w:val="lightGray"/>
            </w:rPr>
            <w:fldChar w:fldCharType="end"/>
          </w:r>
          <w:r w:rsidRPr="006D5686">
            <w:t xml:space="preserve"> passenger trains and </w:t>
          </w:r>
          <w:r w:rsidRPr="006D5686">
            <w:rPr>
              <w:highlight w:val="lightGray"/>
            </w:rPr>
            <w:fldChar w:fldCharType="begin">
              <w:ffData>
                <w:name w:val="Text8"/>
                <w:enabled/>
                <w:calcOnExit w:val="0"/>
                <w:textInput>
                  <w:default w:val="Enter the number of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number of trains</w:t>
          </w:r>
          <w:r w:rsidRPr="006D5686">
            <w:rPr>
              <w:highlight w:val="lightGray"/>
            </w:rPr>
            <w:fldChar w:fldCharType="end"/>
          </w:r>
          <w:r w:rsidRPr="006D5686">
            <w:t xml:space="preserve"> through freight trains operate </w:t>
          </w:r>
          <w:sdt>
            <w:sdtPr>
              <w:id w:val="342817858"/>
              <w:placeholder>
                <w:docPart w:val="AAFF6A37B92A4E03BA43AA364F361436"/>
              </w:placeholder>
              <w:showingPlcHdr/>
              <w:dropDownList>
                <w:listItem w:value="Choose an item."/>
                <w:listItem w:displayText="daily" w:value="daily"/>
                <w:listItem w:displayText="weekly" w:value="weekly"/>
                <w:listItem w:displayText="monthly" w:value="monthly"/>
              </w:dropDownList>
            </w:sdtPr>
            <w:sdtContent>
              <w:r>
                <w:rPr>
                  <w:rStyle w:val="PlaceholderText"/>
                  <w:rFonts w:cs="Times New Roman"/>
                  <w:szCs w:val="24"/>
                </w:rPr>
                <w:t>Select from drop-down</w:t>
              </w:r>
            </w:sdtContent>
          </w:sdt>
          <w:r w:rsidRPr="006D5686">
            <w:t xml:space="preserve"> through the construction site. Passenger trains operate at up to </w:t>
          </w:r>
          <w:r w:rsidRPr="006D5686">
            <w:rPr>
              <w:highlight w:val="lightGray"/>
            </w:rPr>
            <w:fldChar w:fldCharType="begin">
              <w:ffData>
                <w:name w:val="Text9"/>
                <w:enabled/>
                <w:calcOnExit w:val="0"/>
                <w:textInput>
                  <w:default w:val="Enter the speed of the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speed of the trains</w:t>
          </w:r>
          <w:r w:rsidRPr="006D5686">
            <w:rPr>
              <w:highlight w:val="lightGray"/>
            </w:rPr>
            <w:fldChar w:fldCharType="end"/>
          </w:r>
          <w:r w:rsidRPr="006D5686">
            <w:t xml:space="preserve"> mph. Through freight trains operate at up to </w:t>
          </w:r>
          <w:r w:rsidRPr="006D5686">
            <w:rPr>
              <w:highlight w:val="lightGray"/>
            </w:rPr>
            <w:fldChar w:fldCharType="begin">
              <w:ffData>
                <w:name w:val="Text9"/>
                <w:enabled/>
                <w:calcOnExit w:val="0"/>
                <w:textInput>
                  <w:default w:val="Enter the speed of the train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the speed of the trains</w:t>
          </w:r>
          <w:r w:rsidRPr="006D5686">
            <w:rPr>
              <w:highlight w:val="lightGray"/>
            </w:rPr>
            <w:fldChar w:fldCharType="end"/>
          </w:r>
          <w:r w:rsidRPr="006D5686">
            <w:t xml:space="preserve"> mph. </w:t>
          </w:r>
          <w:r w:rsidRPr="006D5686">
            <w:rPr>
              <w:highlight w:val="lightGray"/>
            </w:rPr>
            <w:fldChar w:fldCharType="begin">
              <w:ffData>
                <w:name w:val="Text11"/>
                <w:enabled/>
                <w:calcOnExit w:val="0"/>
                <w:textInput>
                  <w:default w:val="Enter sentence about switching movements"/>
                </w:textInput>
              </w:ffData>
            </w:fldChar>
          </w:r>
          <w:r w:rsidRPr="006D5686">
            <w:rPr>
              <w:highlight w:val="lightGray"/>
            </w:rPr>
            <w:instrText xml:space="preserve"> FORMTEXT </w:instrText>
          </w:r>
          <w:r w:rsidRPr="006D5686">
            <w:rPr>
              <w:highlight w:val="lightGray"/>
            </w:rPr>
          </w:r>
          <w:r w:rsidRPr="006D5686">
            <w:rPr>
              <w:highlight w:val="lightGray"/>
            </w:rPr>
            <w:fldChar w:fldCharType="separate"/>
          </w:r>
          <w:r w:rsidRPr="006D5686">
            <w:rPr>
              <w:noProof/>
              <w:highlight w:val="lightGray"/>
            </w:rPr>
            <w:t>Enter sentence about switching movements</w:t>
          </w:r>
          <w:r w:rsidRPr="006D5686">
            <w:rPr>
              <w:highlight w:val="lightGray"/>
            </w:rPr>
            <w:fldChar w:fldCharType="end"/>
          </w:r>
        </w:p>
        <w:p w:rsidR="00DA4311" w:rsidRDefault="00DA4311"/>
      </w:docPartBody>
    </w:docPart>
    <w:docPart>
      <w:docPartPr>
        <w:name w:val="AAFF6A37B92A4E03BA43AA364F361436"/>
        <w:category>
          <w:name w:val="General"/>
          <w:gallery w:val="placeholder"/>
        </w:category>
        <w:types>
          <w:type w:val="bbPlcHdr"/>
        </w:types>
        <w:behaviors>
          <w:behavior w:val="content"/>
        </w:behaviors>
        <w:guid w:val="{E860FD3B-9B0B-4548-A829-AB2FC71714DB}"/>
      </w:docPartPr>
      <w:docPartBody>
        <w:p w:rsidR="00DA4311" w:rsidRDefault="00DA4311" w:rsidP="00DA4311">
          <w:pPr>
            <w:pStyle w:val="AAFF6A37B92A4E03BA43AA364F361436"/>
          </w:pPr>
          <w:r>
            <w:rPr>
              <w:rStyle w:val="PlaceholderText"/>
              <w:rFonts w:cs="Times New Roman"/>
            </w:rPr>
            <w:t>Select from drop-down</w:t>
          </w:r>
        </w:p>
      </w:docPartBody>
    </w:docPart>
    <w:docPart>
      <w:docPartPr>
        <w:name w:val="schedule"/>
        <w:style w:val="spParagraph"/>
        <w:category>
          <w:name w:val="STSP"/>
          <w:gallery w:val="docParts"/>
        </w:category>
        <w:behaviors>
          <w:behavior w:val="content"/>
        </w:behaviors>
        <w:guid w:val="{CA8A4F35-9CFC-4708-AFC5-2498972DB3CA}"/>
      </w:docPartPr>
      <w:docPartBody>
        <w:p w:rsidR="00DA4311" w:rsidRDefault="00DA4311" w:rsidP="005B46F9">
          <w:pPr>
            <w:pStyle w:val="spParagraph"/>
          </w:pPr>
          <w:r>
            <w:t>Prior to beginning operations under this contract, submit in writing the proposed schedule of operations to the engineer for approval.</w:t>
          </w:r>
        </w:p>
        <w:p w:rsidR="00DA4311" w:rsidRDefault="00DA4311"/>
      </w:docPartBody>
    </w:docPart>
    <w:docPart>
      <w:docPartPr>
        <w:name w:val="SCN"/>
        <w:style w:val="spParagraph"/>
        <w:category>
          <w:name w:val="STSP"/>
          <w:gallery w:val="docParts"/>
        </w:category>
        <w:behaviors>
          <w:behavior w:val="content"/>
        </w:behaviors>
        <w:guid w:val="{25F598AE-123F-4CF0-A364-180A59CF9E31}"/>
      </w:docPartPr>
      <w:docPartBody>
        <w:p w:rsidR="00DA4311" w:rsidRDefault="00DA4311" w:rsidP="002E3AF2">
          <w:pPr>
            <w:pStyle w:val="spParagraph"/>
          </w:pPr>
          <w:r>
            <w:t xml:space="preserve">All employees of contractors who work on </w:t>
          </w:r>
          <w:r w:rsidRPr="005C506E">
            <w:t>CN</w:t>
          </w:r>
          <w:r>
            <w:t xml:space="preserve"> properties are required to have minimum CN Safety and Security Awareness training. This training can be obtained </w:t>
          </w:r>
          <w:r w:rsidRPr="006C72EF">
            <w:t>by registering and following the CN lin</w:t>
          </w:r>
          <w:r>
            <w:rPr>
              <w:color w:val="1F497D"/>
            </w:rPr>
            <w:t xml:space="preserve">k </w:t>
          </w:r>
          <w:r>
            <w:t xml:space="preserve">through </w:t>
          </w:r>
          <w:hyperlink r:id="rId106" w:history="1">
            <w:r>
              <w:rPr>
                <w:rStyle w:val="Hyperlink"/>
              </w:rPr>
              <w:t>www.contractororientation.com</w:t>
            </w:r>
          </w:hyperlink>
          <w:r>
            <w:t>. This training is good for a period of one year.</w:t>
          </w:r>
        </w:p>
        <w:p w:rsidR="00DA4311" w:rsidRDefault="00DA4311" w:rsidP="002E3AF2">
          <w:pPr>
            <w:pStyle w:val="spNumList1"/>
          </w:pPr>
          <w:r>
            <w:t>a.</w:t>
          </w:r>
          <w:r>
            <w:tab/>
            <w:t>Exception:  CN has exempted from this training those it classifies as "Delivery Persons". Delivery Persons include contractors such as UPS, FedEx, trucking companies, etc. who merely access the property to supply materials or equipment.</w:t>
          </w:r>
        </w:p>
        <w:p w:rsidR="00DA4311" w:rsidRDefault="00DA4311" w:rsidP="002E3AF2">
          <w:pPr>
            <w:pStyle w:val="spParagraph"/>
          </w:pPr>
          <w:r>
            <w:t xml:space="preserve">The security awareness and contractor orientation certification must be renewed for projects that will carry over beyond the one-year period. Contractor and subcontractor employees shall wear the identification badge issued by </w:t>
          </w:r>
          <w:hyperlink r:id="rId107" w:history="1">
            <w:r w:rsidRPr="00CF4019">
              <w:rPr>
                <w:rStyle w:val="Hyperlink"/>
              </w:rPr>
              <w:t>www.contractororientation.com</w:t>
            </w:r>
          </w:hyperlink>
          <w:r>
            <w:rPr>
              <w:color w:val="1F497D"/>
            </w:rPr>
            <w:t xml:space="preserve"> </w:t>
          </w:r>
          <w:r>
            <w:t>when on railroad right-of-way. Costs associated with training and registration are incidental to other items in the contract.</w:t>
          </w:r>
        </w:p>
        <w:p w:rsidR="00DA4311" w:rsidRDefault="00DA4311" w:rsidP="002E3AF2">
          <w:pPr>
            <w:pStyle w:val="spParagraph"/>
          </w:pPr>
          <w:bookmarkStart w:id="344" w:name="_Hlk8289086"/>
          <w:r>
            <w:t xml:space="preserve">If employees of contractors have a current eRailSafe badge for CN then an additional badge is not required from </w:t>
          </w:r>
          <w:hyperlink r:id="rId108" w:history="1">
            <w:r w:rsidRPr="002E5442">
              <w:rPr>
                <w:rStyle w:val="Hyperlink"/>
              </w:rPr>
              <w:t>www.contractororientation.com</w:t>
            </w:r>
          </w:hyperlink>
          <w:r>
            <w:t xml:space="preserve">. </w:t>
          </w:r>
          <w:bookmarkEnd w:id="344"/>
        </w:p>
        <w:p w:rsidR="00DA4311" w:rsidRDefault="00DA4311"/>
      </w:docPartBody>
    </w:docPart>
    <w:docPart>
      <w:docPartPr>
        <w:name w:val="SE"/>
        <w:style w:val="spParagraph"/>
        <w:category>
          <w:name w:val="STSP"/>
          <w:gallery w:val="docParts"/>
        </w:category>
        <w:behaviors>
          <w:behavior w:val="content"/>
        </w:behaviors>
        <w:guid w:val="{ED2C747D-9CA7-4340-AD98-FD6F6FB05E43}"/>
      </w:docPartPr>
      <w:docPartBody>
        <w:p w:rsidR="00DA4311" w:rsidRDefault="00DA4311" w:rsidP="0072379E">
          <w:pPr>
            <w:pStyle w:val="spParagraph"/>
          </w:pPr>
          <w:sdt>
            <w:sdtPr>
              <w:id w:val="1170297755"/>
              <w:placeholder>
                <w:docPart w:val="37D227EBF6FF46018D67625E3F736200"/>
              </w:placeholder>
              <w:showingPlcHdr/>
              <w:dropDownList>
                <w:listItem w:value="Choose an item."/>
                <w:listItem w:displayText="Jason Kazmierski, SE Region Railroad Coordinator, 141 N. Barstow Street, Waukesha, WI 53188; Telephone (262)548-6700; E-mail jason.kazmierski@dot.wi.gov " w:value="Jason Kazmierski, SE Region Railroad Coordinator, 141 N. Barstow Street, Waukesha, WI 53188; Telephone (262)548-6700; E-mail jason.kazmierski@dot.wi.gov "/>
                <w:listItem w:displayText="Rachel Nuetzel, SE Region Railroad Coordinator, 141 N. Barstow Street, Waukesha, WI 53188, Telephone (262)548-5931: E-mail rachel.nuetzel@dot.wi.gov" w:value="Rachel Nuetzel, SE Region Railroad Coordinator, 141 N. Barstow Street, Waukesha, WI 53188, Telephone (262)548-5931: E-mail rachel.nuetzel@dot.wi.gov"/>
              </w:dropDownList>
            </w:sdtPr>
            <w:sdtContent>
              <w:r w:rsidRPr="00CB3BB4">
                <w:rPr>
                  <w:rStyle w:val="PlaceholderText"/>
                </w:rPr>
                <w:t>Choose an item.</w:t>
              </w:r>
            </w:sdtContent>
          </w:sdt>
          <w:r>
            <w:t xml:space="preserve"> </w:t>
          </w:r>
        </w:p>
        <w:p w:rsidR="00DA4311" w:rsidRDefault="00DA4311"/>
      </w:docPartBody>
    </w:docPart>
    <w:docPart>
      <w:docPartPr>
        <w:name w:val="37D227EBF6FF46018D67625E3F736200"/>
        <w:category>
          <w:name w:val="General"/>
          <w:gallery w:val="placeholder"/>
        </w:category>
        <w:types>
          <w:type w:val="bbPlcHdr"/>
        </w:types>
        <w:behaviors>
          <w:behavior w:val="content"/>
        </w:behaviors>
        <w:guid w:val="{FD6F3847-4314-43CC-A429-C0360BBAC42E}"/>
      </w:docPartPr>
      <w:docPartBody>
        <w:p w:rsidR="00DA4311" w:rsidRDefault="00DA4311" w:rsidP="00DA4311">
          <w:pPr>
            <w:pStyle w:val="37D227EBF6FF46018D67625E3F736200"/>
          </w:pPr>
          <w:r w:rsidRPr="00CB3BB4">
            <w:rPr>
              <w:rStyle w:val="PlaceholderText"/>
            </w:rPr>
            <w:t>Choose an item.</w:t>
          </w:r>
        </w:p>
      </w:docPartBody>
    </w:docPart>
    <w:docPart>
      <w:docPartPr>
        <w:name w:val="SOO"/>
        <w:style w:val="spParagraph"/>
        <w:category>
          <w:name w:val="STSP"/>
          <w:gallery w:val="docParts"/>
        </w:category>
        <w:behaviors>
          <w:behavior w:val="content"/>
        </w:behaviors>
        <w:guid w:val="{957478A9-4266-4A80-A994-129A0228AA0D}"/>
      </w:docPartPr>
      <w:docPartBody>
        <w:p w:rsidR="00DA4311" w:rsidRPr="00717BE9" w:rsidRDefault="00DA4311" w:rsidP="00503A5D">
          <w:pPr>
            <w:pStyle w:val="spParagraph"/>
            <w:rPr>
              <w:rStyle w:val="spHeading"/>
            </w:rPr>
          </w:pPr>
          <w:r w:rsidRPr="00717BE9">
            <w:rPr>
              <w:rStyle w:val="spHeading"/>
            </w:rPr>
            <w:t>Construction Contact</w:t>
          </w:r>
        </w:p>
        <w:p w:rsidR="00DA4311" w:rsidRDefault="00DA4311" w:rsidP="00503A5D">
          <w:pPr>
            <w:pStyle w:val="spParagraph"/>
          </w:pPr>
          <w:r>
            <w:t>Brian Osborne</w:t>
          </w:r>
          <w:r w:rsidRPr="00241813">
            <w:t>,</w:t>
          </w:r>
          <w:r>
            <w:t xml:space="preserve"> </w:t>
          </w:r>
          <w:r w:rsidRPr="00241813">
            <w:t>Manager Public Works</w:t>
          </w:r>
          <w:r>
            <w:t>;</w:t>
          </w:r>
          <w:r w:rsidRPr="00241813">
            <w:t xml:space="preserve"> </w:t>
          </w:r>
          <w:r>
            <w:t>Canadian Pacific Plaza</w:t>
          </w:r>
          <w:r w:rsidRPr="00241813">
            <w:t xml:space="preserve">, </w:t>
          </w:r>
          <w:r>
            <w:t>120 South</w:t>
          </w:r>
          <w:r w:rsidRPr="003C2E17">
            <w:t xml:space="preserve"> 6th </w:t>
          </w:r>
          <w:r>
            <w:t>Street, Suite 700, Minneapolis, MN 55402;</w:t>
          </w:r>
          <w:r w:rsidRPr="00241813">
            <w:t xml:space="preserve"> T</w:t>
          </w:r>
          <w:r>
            <w:t>elephone</w:t>
          </w:r>
          <w:r w:rsidRPr="00241813">
            <w:t xml:space="preserve"> </w:t>
          </w:r>
          <w:r>
            <w:t>(</w:t>
          </w:r>
          <w:r w:rsidRPr="00241813">
            <w:t>6</w:t>
          </w:r>
          <w:r>
            <w:t>12) 760-2945;</w:t>
          </w:r>
          <w:r w:rsidRPr="00241813">
            <w:t xml:space="preserve"> </w:t>
          </w:r>
          <w:r>
            <w:t xml:space="preserve">E-mail  </w:t>
          </w:r>
          <w:hyperlink r:id="rId109" w:history="1">
            <w:r w:rsidRPr="00A77D1C">
              <w:rPr>
                <w:rStyle w:val="Hyperlink"/>
              </w:rPr>
              <w:t>brian_osborne@cpkcr.c</w:t>
            </w:r>
          </w:hyperlink>
          <w:r>
            <w:rPr>
              <w:rStyle w:val="Hyperlink"/>
            </w:rPr>
            <w:t>om</w:t>
          </w:r>
          <w:r>
            <w:t xml:space="preserve"> f</w:t>
          </w:r>
          <w:r w:rsidRPr="00241813">
            <w:t>or consultation on railroad requirements during construction.</w:t>
          </w:r>
        </w:p>
        <w:p w:rsidR="00DA4311" w:rsidRPr="009103A9" w:rsidRDefault="00DA4311" w:rsidP="00503A5D">
          <w:pPr>
            <w:pStyle w:val="spParagraph"/>
          </w:pPr>
          <w:r w:rsidRPr="009103A9">
            <w:t>Amend standard spec 108.4 to include the railroad in the distribution of the initial bar chart, and monthly schedule updates. The bar chart shall specifically show work involving coordination with the railroad.</w:t>
          </w:r>
        </w:p>
        <w:p w:rsidR="00DA4311" w:rsidRPr="00717BE9" w:rsidRDefault="00DA4311" w:rsidP="00503A5D">
          <w:pPr>
            <w:pStyle w:val="spParagraph"/>
            <w:rPr>
              <w:rStyle w:val="spHeading"/>
            </w:rPr>
          </w:pPr>
          <w:r w:rsidRPr="00717BE9">
            <w:rPr>
              <w:rStyle w:val="spHeading"/>
            </w:rPr>
            <w:t>Flagging Contact</w:t>
          </w:r>
        </w:p>
        <w:p w:rsidR="00DA4311" w:rsidRDefault="00DA4311" w:rsidP="00503A5D">
          <w:pPr>
            <w:pStyle w:val="spParagraph"/>
          </w:pPr>
          <w:r>
            <w:t>Greda Lynn, Grade Crossing Coordinator; Canadian Pacific Plaza</w:t>
          </w:r>
          <w:r w:rsidRPr="00241813">
            <w:t>,</w:t>
          </w:r>
          <w:r w:rsidRPr="003C2E17">
            <w:t xml:space="preserve"> 120 South 6th Stre</w:t>
          </w:r>
          <w:r>
            <w:t>et, Suite 700, Minneapolis, MN 55402;</w:t>
          </w:r>
          <w:r w:rsidRPr="00241813">
            <w:t xml:space="preserve"> T</w:t>
          </w:r>
          <w:r>
            <w:t>elephone</w:t>
          </w:r>
          <w:r w:rsidRPr="00241813">
            <w:t xml:space="preserve"> </w:t>
          </w:r>
          <w:r>
            <w:t>(</w:t>
          </w:r>
          <w:r w:rsidRPr="00241813">
            <w:t>6</w:t>
          </w:r>
          <w:r>
            <w:t>12) 258-6619;</w:t>
          </w:r>
          <w:r w:rsidRPr="00241813">
            <w:t xml:space="preserve"> </w:t>
          </w:r>
          <w:r>
            <w:t xml:space="preserve">E-mail </w:t>
          </w:r>
          <w:hyperlink r:id="rId110" w:history="1">
            <w:r w:rsidRPr="00A77D1C">
              <w:rPr>
                <w:rStyle w:val="Hyperlink"/>
              </w:rPr>
              <w:t>greda_lynn@cpkcr.c</w:t>
            </w:r>
          </w:hyperlink>
          <w:r>
            <w:rPr>
              <w:rStyle w:val="Hyperlink"/>
            </w:rPr>
            <w:t>om</w:t>
          </w:r>
          <w:r>
            <w:t xml:space="preserve"> a minimum of 40 working days in advance to arrange for a railroad flagger. </w:t>
          </w:r>
          <w:r w:rsidRPr="007A5AED">
            <w:t>Reference the Crossing ID, Wisconsin Milepost and Subdivision found in A.1.</w:t>
          </w:r>
        </w:p>
        <w:p w:rsidR="00DA4311" w:rsidRDefault="00DA4311" w:rsidP="00503A5D">
          <w:pPr>
            <w:pStyle w:val="spParagraph"/>
          </w:pPr>
          <w:r w:rsidRPr="00241813">
            <w:t xml:space="preserve">* </w:t>
          </w:r>
          <w:r>
            <w:t xml:space="preserve"> </w:t>
          </w:r>
          <w:r w:rsidRPr="00241813">
            <w:t xml:space="preserve">Contact </w:t>
          </w:r>
          <w:r>
            <w:t>SOO Line (CPKC)</w:t>
          </w:r>
          <w:r w:rsidRPr="00241813">
            <w:t xml:space="preserve"> prior to letting for flagman work hour availability.</w:t>
          </w:r>
        </w:p>
        <w:p w:rsidR="00DA4311" w:rsidRPr="00717BE9" w:rsidRDefault="00DA4311" w:rsidP="00503A5D">
          <w:pPr>
            <w:pStyle w:val="spParagraph"/>
            <w:rPr>
              <w:rStyle w:val="spHeading"/>
            </w:rPr>
          </w:pPr>
          <w:r w:rsidRPr="00717BE9">
            <w:rPr>
              <w:rStyle w:val="spHeading"/>
            </w:rPr>
            <w:t>Cable Locate Contact</w:t>
          </w:r>
        </w:p>
        <w:p w:rsidR="00DA4311" w:rsidRDefault="00DA4311" w:rsidP="00503A5D">
          <w:pPr>
            <w:pStyle w:val="spParagraph"/>
          </w:pPr>
          <w:r w:rsidRPr="00FF1447">
            <w:t>In addition to contacting Diggers Hotline, contact CP</w:t>
          </w:r>
          <w:r>
            <w:t>KC</w:t>
          </w:r>
          <w:r w:rsidRPr="00FF1447">
            <w:t xml:space="preserve"> Call B</w:t>
          </w:r>
          <w:r>
            <w:t>efore You Dig line at (866) 291</w:t>
          </w:r>
          <w:r>
            <w:noBreakHyphen/>
          </w:r>
          <w:r w:rsidRPr="00FF1447">
            <w:t>0741, five working day</w:t>
          </w:r>
          <w:r>
            <w:t xml:space="preserve">s before the locate is needed. </w:t>
          </w:r>
          <w:r w:rsidRPr="00FF1447">
            <w:t>Reference the Crossing ID, Wisconsin Milepost and Subdivision found in A.1.</w:t>
          </w:r>
        </w:p>
        <w:p w:rsidR="00DA4311" w:rsidRDefault="00DA4311" w:rsidP="003754A6">
          <w:pPr>
            <w:pStyle w:val="spParagraph"/>
          </w:pPr>
          <w:r>
            <w:t>SOO Line (</w:t>
          </w:r>
          <w:r w:rsidRPr="00FF1447">
            <w:t>CP</w:t>
          </w:r>
          <w:r>
            <w:t>KC)</w:t>
          </w:r>
          <w:r w:rsidRPr="00FF1447">
            <w:t xml:space="preserve"> will only locate railroad owned facilities located in the railroad right</w:t>
          </w:r>
          <w:r>
            <w:t>-</w:t>
          </w:r>
          <w:r w:rsidRPr="00FF1447">
            <w:t>of</w:t>
          </w:r>
          <w:r>
            <w:t>-</w:t>
          </w:r>
          <w:r w:rsidRPr="00FF1447">
            <w:t>way. The railroad does not locate any other utilities.</w:t>
          </w:r>
        </w:p>
        <w:p w:rsidR="00DA4311" w:rsidRDefault="00DA4311"/>
      </w:docPartBody>
    </w:docPart>
    <w:docPart>
      <w:docPartPr>
        <w:name w:val="speed-limit-red"/>
        <w:style w:val="wiComment"/>
        <w:category>
          <w:name w:val="STSP"/>
          <w:gallery w:val="docParts"/>
        </w:category>
        <w:behaviors>
          <w:behavior w:val="content"/>
        </w:behaviors>
        <w:guid w:val="{866E59F8-B1EE-49B5-BB9F-7C03D86855E0}"/>
      </w:docPartPr>
      <w:docPartBody>
        <w:p w:rsidR="00DA4311" w:rsidRPr="000C5916" w:rsidRDefault="00DA4311" w:rsidP="00FB4028">
          <w:pPr>
            <w:pStyle w:val="wiComment"/>
          </w:pPr>
          <w:r>
            <w:t xml:space="preserve">speed-limit-red </w:t>
          </w:r>
          <w:r w:rsidRPr="00E93301">
            <w:rPr>
              <w:highlight w:val="yellow"/>
            </w:rPr>
            <w:t>DELETE ALL DES</w:t>
          </w:r>
          <w:r w:rsidRPr="000C5916">
            <w:rPr>
              <w:highlight w:val="yellow"/>
            </w:rPr>
            <w:t>IGNER NOTES FROM YOUR SPECIAL PROVISIONS</w:t>
          </w:r>
        </w:p>
        <w:p w:rsidR="00DA4311" w:rsidRDefault="00DA4311" w:rsidP="00FB4028">
          <w:pPr>
            <w:pStyle w:val="wiComment"/>
          </w:pPr>
          <w:r w:rsidRPr="000C5916">
            <w:t>Refer to Traffic Guidelines Manual 13</w:t>
          </w:r>
          <w:r>
            <w:t>-</w:t>
          </w:r>
          <w:r w:rsidRPr="000C5916">
            <w:t>5</w:t>
          </w:r>
          <w:r>
            <w:t>-</w:t>
          </w:r>
          <w:r w:rsidRPr="000C5916">
            <w:t>6 for guidance on when to use this language.</w:t>
          </w:r>
        </w:p>
        <w:p w:rsidR="00DA4311" w:rsidRPr="000F78DA" w:rsidRDefault="00DA4311" w:rsidP="00FB4028">
          <w:pPr>
            <w:pStyle w:val="spParagraph"/>
            <w:rPr>
              <w:rStyle w:val="spHeading"/>
            </w:rPr>
          </w:pPr>
          <w:r w:rsidRPr="000F78DA">
            <w:rPr>
              <w:rStyle w:val="spHeading"/>
            </w:rPr>
            <w:t>Temporary Regulatory Speed Limit Reduction</w:t>
          </w:r>
        </w:p>
        <w:p w:rsidR="00DA4311" w:rsidRDefault="00DA4311" w:rsidP="00FB4028">
          <w:pPr>
            <w:pStyle w:val="spParagraph"/>
          </w:pPr>
          <w:r>
            <w:t>During engineer-approved regulatory speed limit reductions, install temporary speed limit signs on the inside and outside shoulders of divided roadways to enhance visibility. On two-lane, two-way roadways, install temporary speed limit signs on shoulders. When construction activities impede the location of a post-mounted regulatory speed limit sign, relocate the sign for maximum visibility to motorists. If work lasts less than seven days, mount the regulatory speed limit sign on a portable sign support.</w:t>
          </w:r>
        </w:p>
        <w:p w:rsidR="00DA4311" w:rsidRDefault="00DA4311" w:rsidP="00FB4028">
          <w:pPr>
            <w:pStyle w:val="spParagraph"/>
          </w:pPr>
          <w:r>
            <w:t>Post temporary regulatory speed limit signs in work zone only during continuous worker activity. During periods of no work activity or when the traffic controls are removed from the roadway, cover or remove the temporary speed limit signs.</w:t>
          </w:r>
        </w:p>
        <w:p w:rsidR="00DA4311" w:rsidRDefault="00DA4311"/>
      </w:docPartBody>
    </w:docPart>
    <w:docPart>
      <w:docPartPr>
        <w:name w:val="SSAM"/>
        <w:style w:val="spParagraph"/>
        <w:category>
          <w:name w:val="STSP"/>
          <w:gallery w:val="docParts"/>
        </w:category>
        <w:behaviors>
          <w:behavior w:val="content"/>
        </w:behaviors>
        <w:guid w:val="{BF652D3A-8996-43E0-A904-3D6AA6065457}"/>
      </w:docPartPr>
      <w:docPartBody>
        <w:p w:rsidR="00DA4311" w:rsidRPr="002375E1" w:rsidRDefault="00DA4311" w:rsidP="00F22566">
          <w:pPr>
            <w:pStyle w:val="spParagraph"/>
            <w:rPr>
              <w:rStyle w:val="spHeading"/>
            </w:rPr>
          </w:pPr>
          <w:r w:rsidRPr="002375E1">
            <w:rPr>
              <w:rStyle w:val="spHeading"/>
            </w:rPr>
            <w:t>Construction Contact</w:t>
          </w:r>
        </w:p>
        <w:p w:rsidR="00DA4311" w:rsidRPr="00241813" w:rsidRDefault="00DA4311" w:rsidP="00EB777B">
          <w:pPr>
            <w:pStyle w:val="spParagraph"/>
          </w:pPr>
          <w:r>
            <w:t xml:space="preserve">Suzanne Crueger, Senior Officer, Public Works, 1625 Depot Street, Stevens Point, WI 55481; Telephone (715) 572-7803; E-mail: </w:t>
          </w:r>
          <w:hyperlink r:id="rId111" w:history="1">
            <w:r w:rsidRPr="004F5639">
              <w:rPr>
                <w:rStyle w:val="Hyperlink"/>
              </w:rPr>
              <w:t>suzanne.crueger@cn.ca</w:t>
            </w:r>
          </w:hyperlink>
          <w:r>
            <w:t xml:space="preserve"> </w:t>
          </w:r>
          <w:r w:rsidRPr="00241813">
            <w:t>for consultation on railroad requirements during construction.</w:t>
          </w:r>
        </w:p>
        <w:p w:rsidR="00DA4311" w:rsidRDefault="00DA4311" w:rsidP="00F22566">
          <w:pPr>
            <w:pStyle w:val="spParagraph"/>
          </w:pPr>
          <w:r>
            <w:t>Amend standard spec 108.4 to include the railroad in the distribution of the initial bar chart, and monthly schedule updates. The bar chart shall specifically show work involving coordination with the railroad.</w:t>
          </w:r>
        </w:p>
        <w:p w:rsidR="00DA4311" w:rsidRPr="002375E1" w:rsidRDefault="00DA4311" w:rsidP="00F22566">
          <w:pPr>
            <w:pStyle w:val="spParagraph"/>
            <w:rPr>
              <w:rStyle w:val="spHeading"/>
            </w:rPr>
          </w:pPr>
          <w:r w:rsidRPr="002375E1">
            <w:rPr>
              <w:rStyle w:val="spHeading"/>
            </w:rPr>
            <w:t>Flagging Contact</w:t>
          </w:r>
        </w:p>
        <w:p w:rsidR="00DA4311" w:rsidRPr="00241813" w:rsidRDefault="00DA4311" w:rsidP="00CD4A0A">
          <w:pPr>
            <w:pStyle w:val="spParagraph"/>
          </w:pPr>
          <w:r w:rsidRPr="007010DC">
            <w:t xml:space="preserve">Submit by US Mail a </w:t>
          </w:r>
          <w:r>
            <w:t>"</w:t>
          </w:r>
          <w:r w:rsidRPr="007010DC">
            <w:t>Request for Flagging Services and Cable Loc</w:t>
          </w:r>
          <w:r>
            <w:t>ation" form with prepayment to:</w:t>
          </w:r>
          <w:r w:rsidRPr="007010DC">
            <w:t xml:space="preserve"> </w:t>
          </w:r>
          <w:r w:rsidRPr="00241813">
            <w:t xml:space="preserve">Contact </w:t>
          </w:r>
          <w:r>
            <w:t xml:space="preserve">Flagging-US, 17641 South Ashland Avenue, Homewood, IL 60430; E-mail </w:t>
          </w:r>
          <w:hyperlink r:id="rId112" w:history="1">
            <w:r w:rsidRPr="00FC4AE1">
              <w:rPr>
                <w:rStyle w:val="Hyperlink"/>
              </w:rPr>
              <w:t>Flagging_US@CN.CA</w:t>
            </w:r>
          </w:hyperlink>
          <w:r>
            <w:t xml:space="preserve"> </w:t>
          </w:r>
          <w:r w:rsidRPr="00241813">
            <w:t xml:space="preserve">for flagging arrangements. </w:t>
          </w:r>
          <w:r>
            <w:t xml:space="preserve"> </w:t>
          </w:r>
        </w:p>
        <w:p w:rsidR="00DA4311" w:rsidRDefault="00DA4311" w:rsidP="00EB777B">
          <w:pPr>
            <w:pStyle w:val="spParagraph"/>
          </w:pPr>
          <w:r>
            <w:t>The </w:t>
          </w:r>
          <w:r w:rsidRPr="007010DC">
            <w:t>form can be obtained at</w:t>
          </w:r>
          <w:r>
            <w:t xml:space="preserve">: </w:t>
          </w:r>
          <w:bookmarkStart w:id="345" w:name="_Hlk201042060"/>
          <w:r>
            <w:fldChar w:fldCharType="begin"/>
          </w:r>
          <w:r>
            <w:instrText>HYPERLINK "https://www.cn.ca/en/safety/utility-installations/"</w:instrText>
          </w:r>
          <w:r>
            <w:fldChar w:fldCharType="separate"/>
          </w:r>
          <w:r>
            <w:rPr>
              <w:rStyle w:val="Hyperlink"/>
            </w:rPr>
            <w:t>https://www.cn.ca/en/safety/utility-installations/</w:t>
          </w:r>
          <w:r>
            <w:rPr>
              <w:rStyle w:val="Hyperlink"/>
            </w:rPr>
            <w:fldChar w:fldCharType="end"/>
          </w:r>
        </w:p>
        <w:bookmarkEnd w:id="345"/>
        <w:p w:rsidR="00DA4311" w:rsidRPr="007010DC" w:rsidRDefault="00DA4311" w:rsidP="00F22566">
          <w:pPr>
            <w:pStyle w:val="spParagraph"/>
          </w:pPr>
          <w:r w:rsidRPr="007010DC">
            <w:t xml:space="preserve">Requests for flagging </w:t>
          </w:r>
          <w:r>
            <w:t xml:space="preserve">and cable locates </w:t>
          </w:r>
          <w:r w:rsidRPr="007010DC">
            <w:t>can take up to five business days after the railroad receives the paperwork. Reference the Wisconsin Milepost and Subdivi</w:t>
          </w:r>
          <w:r>
            <w:t>sion located in A.1. Advise Sault Ste. Marie Bridge Company</w:t>
          </w:r>
          <w:r w:rsidRPr="007010DC">
            <w:t xml:space="preserve"> </w:t>
          </w:r>
          <w:r>
            <w:t>(CN)</w:t>
          </w:r>
          <w:r w:rsidRPr="00241813">
            <w:t xml:space="preserve"> </w:t>
          </w:r>
          <w:r w:rsidRPr="007010DC">
            <w:t>that the flagging services are to be billed at the rate for a public highway project.</w:t>
          </w:r>
        </w:p>
        <w:p w:rsidR="00DA4311" w:rsidRPr="002375E1" w:rsidRDefault="00DA4311" w:rsidP="00F22566">
          <w:pPr>
            <w:pStyle w:val="spParagraph"/>
            <w:rPr>
              <w:rStyle w:val="spHeading"/>
            </w:rPr>
          </w:pPr>
          <w:r w:rsidRPr="002375E1">
            <w:rPr>
              <w:rStyle w:val="spHeading"/>
            </w:rPr>
            <w:t>Cable Locate Contact</w:t>
          </w:r>
        </w:p>
        <w:p w:rsidR="00DA4311" w:rsidRPr="007010DC" w:rsidRDefault="00DA4311" w:rsidP="00F22566">
          <w:pPr>
            <w:pStyle w:val="spParagraph"/>
          </w:pPr>
          <w:r w:rsidRPr="007010DC">
            <w:t>In addition to contacting Diggers Hotline, follow the procedure listed under Flagging Contact.</w:t>
          </w:r>
        </w:p>
        <w:p w:rsidR="00DA4311" w:rsidRDefault="00DA4311" w:rsidP="00F22566">
          <w:pPr>
            <w:pStyle w:val="spParagraph"/>
          </w:pPr>
          <w:r>
            <w:t>Sault Ste. Marie Bridge Company</w:t>
          </w:r>
          <w:r w:rsidRPr="007010DC">
            <w:t xml:space="preserve"> (CN) will only locate railroad owned facilities buried in the railroad right</w:t>
          </w:r>
          <w:r>
            <w:t>-</w:t>
          </w:r>
          <w:r w:rsidRPr="007010DC">
            <w:t>of</w:t>
          </w:r>
          <w:r>
            <w:t>-</w:t>
          </w:r>
          <w:r w:rsidRPr="007010DC">
            <w:t>way. The railroad does not locate any other utilities.</w:t>
          </w:r>
        </w:p>
        <w:p w:rsidR="00DA4311" w:rsidRDefault="00DA4311"/>
      </w:docPartBody>
    </w:docPart>
    <w:docPart>
      <w:docPartPr>
        <w:name w:val="SW"/>
        <w:style w:val="spParagraph"/>
        <w:category>
          <w:name w:val="STSP"/>
          <w:gallery w:val="docParts"/>
        </w:category>
        <w:behaviors>
          <w:behavior w:val="content"/>
        </w:behaviors>
        <w:guid w:val="{D81F6549-46F5-4CE4-8AB6-36C55A842A3A}"/>
      </w:docPartPr>
      <w:docPartBody>
        <w:sdt>
          <w:sdtPr>
            <w:id w:val="-1493644950"/>
            <w:placeholder>
              <w:docPart w:val="B3F33B22CCA1482CBD36F03C0A774A7E"/>
            </w:placeholder>
            <w:showingPlcHdr/>
            <w:dropDownList>
              <w:listItem w:value="Choose an item."/>
              <w:listItem w:displayText="Scott Willinger, SW LaCrosse Region Railroad Coordinator; 3550 Mormon Coulee Road, La Crosse, WI 54601; Telephone (608) 799-8697; E-mail: gene.willinger@dot.wi.gov" w:value="Scott Willinger, SW LaCrosse Region Railroad Coordinator; 3550 Mormon Coulee Road, La Crosse, WI 54601; Telephone (608) 799-8697; E-mail: gene.willinger@dot.wi.gov"/>
              <w:listItem w:displayText="Teri Beckman, SW Madison Region Railroad Coordinator; 2101 Wright Street, Madison, WI 53704; Telephone (608) 733-1923; E-mail: teri.beckman@dot.wi.gov" w:value="Teri Beckman, SW Madison Region Railroad Coordinator; 2101 Wright Street, Madison, WI 53704; Telephone (608) 733-1923; E-mail: teri.beckman@dot.wi.gov"/>
            </w:dropDownList>
          </w:sdtPr>
          <w:sdtContent>
            <w:p w:rsidR="00DA4311" w:rsidRDefault="00DA4311" w:rsidP="0072379E">
              <w:pPr>
                <w:pStyle w:val="spParagraph"/>
              </w:pPr>
              <w:r w:rsidRPr="00FC4AE1">
                <w:rPr>
                  <w:rStyle w:val="PlaceholderText"/>
                </w:rPr>
                <w:t>Choose an item.</w:t>
              </w:r>
            </w:p>
          </w:sdtContent>
        </w:sdt>
        <w:p w:rsidR="00DA4311" w:rsidRDefault="00DA4311"/>
      </w:docPartBody>
    </w:docPart>
    <w:docPart>
      <w:docPartPr>
        <w:name w:val="B3F33B22CCA1482CBD36F03C0A774A7E"/>
        <w:category>
          <w:name w:val="General"/>
          <w:gallery w:val="placeholder"/>
        </w:category>
        <w:types>
          <w:type w:val="bbPlcHdr"/>
        </w:types>
        <w:behaviors>
          <w:behavior w:val="content"/>
        </w:behaviors>
        <w:guid w:val="{C700B533-7BDA-43E9-B91D-EA900AD583CB}"/>
      </w:docPartPr>
      <w:docPartBody>
        <w:p w:rsidR="00DA4311" w:rsidRDefault="00DA4311" w:rsidP="00DA4311">
          <w:pPr>
            <w:pStyle w:val="B3F33B22CCA1482CBD36F03C0A774A7E"/>
          </w:pPr>
          <w:r w:rsidRPr="00FC4AE1">
            <w:rPr>
              <w:rStyle w:val="PlaceholderText"/>
            </w:rPr>
            <w:t>Choose an item.</w:t>
          </w:r>
        </w:p>
      </w:docPartBody>
    </w:docPart>
    <w:docPart>
      <w:docPartPr>
        <w:name w:val="Swallows"/>
        <w:style w:val="wiComment"/>
        <w:category>
          <w:name w:val="STSP"/>
          <w:gallery w:val="docParts"/>
        </w:category>
        <w:behaviors>
          <w:behavior w:val="content"/>
        </w:behaviors>
        <w:guid w:val="{AE0EFFA7-F428-4F6A-8B1C-FBE88CCCAD2E}"/>
      </w:docPartPr>
      <w:docPartBody>
        <w:p w:rsidR="00DA4311" w:rsidRPr="00057472" w:rsidRDefault="00DA4311" w:rsidP="00B11D4F">
          <w:pPr>
            <w:pStyle w:val="wiComment"/>
            <w:rPr>
              <w:rFonts w:cs="Arial"/>
            </w:rPr>
          </w:pPr>
          <w:r w:rsidRPr="00057472">
            <w:rPr>
              <w:rFonts w:cs="Arial"/>
            </w:rPr>
            <w:t xml:space="preserve">Migratory Birds - Special Provisions </w:t>
          </w:r>
          <w:r w:rsidRPr="00057472">
            <w:rPr>
              <w:rFonts w:cs="Arial"/>
              <w:highlight w:val="yellow"/>
            </w:rPr>
            <w:t xml:space="preserve">DELETE </w:t>
          </w:r>
          <w:r>
            <w:rPr>
              <w:rFonts w:cs="Arial"/>
              <w:highlight w:val="yellow"/>
            </w:rPr>
            <w:t xml:space="preserve">ALL </w:t>
          </w:r>
          <w:r w:rsidRPr="00057472">
            <w:rPr>
              <w:rFonts w:cs="Arial"/>
              <w:highlight w:val="yellow"/>
            </w:rPr>
            <w:t>DESIGN</w:t>
          </w:r>
          <w:r>
            <w:rPr>
              <w:rFonts w:cs="Arial"/>
              <w:highlight w:val="yellow"/>
            </w:rPr>
            <w:t>ER</w:t>
          </w:r>
          <w:r w:rsidRPr="00057472">
            <w:rPr>
              <w:rFonts w:cs="Arial"/>
              <w:highlight w:val="yellow"/>
            </w:rPr>
            <w:t xml:space="preserve"> NOTES FROM YOUR SPECIAL PROVISIONS</w:t>
          </w:r>
        </w:p>
        <w:p w:rsidR="00DA4311" w:rsidRPr="00057472" w:rsidRDefault="00DA4311" w:rsidP="00B11D4F">
          <w:pPr>
            <w:pStyle w:val="wiComment"/>
            <w:rPr>
              <w:rFonts w:cs="Arial"/>
            </w:rPr>
          </w:pPr>
          <w:r w:rsidRPr="00057472">
            <w:rPr>
              <w:rFonts w:cs="Arial"/>
            </w:rPr>
            <w:t xml:space="preserve">Note to Designer: </w:t>
          </w:r>
        </w:p>
        <w:p w:rsidR="00DA4311" w:rsidRPr="00057472" w:rsidRDefault="00DA4311" w:rsidP="00B11D4F">
          <w:pPr>
            <w:pStyle w:val="wiComment"/>
            <w:rPr>
              <w:rFonts w:cs="Arial"/>
            </w:rPr>
          </w:pPr>
          <w:r w:rsidRPr="00057472">
            <w:rPr>
              <w:rFonts w:cs="Arial"/>
            </w:rPr>
            <w:t>Select the appropriate nesting season based on the following criteria.</w:t>
          </w:r>
        </w:p>
        <w:p w:rsidR="00DA4311" w:rsidRPr="00E40A6B" w:rsidRDefault="00DA4311" w:rsidP="00DA4311">
          <w:pPr>
            <w:pStyle w:val="ListParagraph"/>
            <w:numPr>
              <w:ilvl w:val="0"/>
              <w:numId w:val="82"/>
            </w:numPr>
            <w:spacing w:before="120" w:after="120"/>
            <w:ind w:left="360"/>
            <w:rPr>
              <w:rFonts w:eastAsia="Times New Roman"/>
              <w:b/>
              <w:i/>
              <w:color w:val="CC0000"/>
              <w:sz w:val="18"/>
            </w:rPr>
          </w:pPr>
          <w:r w:rsidRPr="00057472">
            <w:rPr>
              <w:rFonts w:eastAsia="Times New Roman"/>
              <w:b/>
              <w:i/>
              <w:color w:val="CC0000"/>
              <w:sz w:val="18"/>
            </w:rPr>
            <w:t xml:space="preserve">April 15 to August 31 when the </w:t>
          </w:r>
          <w:r w:rsidRPr="00E40A6B">
            <w:rPr>
              <w:rFonts w:eastAsia="Times New Roman"/>
              <w:b/>
              <w:i/>
              <w:color w:val="CC0000"/>
              <w:sz w:val="18"/>
            </w:rPr>
            <w:t>project is on or south of USH 8.</w:t>
          </w:r>
        </w:p>
        <w:p w:rsidR="00DA4311" w:rsidRPr="00E40A6B" w:rsidRDefault="00DA4311" w:rsidP="00DA4311">
          <w:pPr>
            <w:pStyle w:val="ListParagraph"/>
            <w:numPr>
              <w:ilvl w:val="0"/>
              <w:numId w:val="82"/>
            </w:numPr>
            <w:spacing w:before="120" w:after="120"/>
            <w:ind w:left="360"/>
            <w:rPr>
              <w:rFonts w:eastAsia="Times New Roman"/>
              <w:b/>
              <w:i/>
              <w:color w:val="CC0000"/>
              <w:sz w:val="18"/>
            </w:rPr>
          </w:pPr>
          <w:r w:rsidRPr="00E40A6B">
            <w:rPr>
              <w:rFonts w:eastAsia="Times New Roman"/>
              <w:b/>
              <w:i/>
              <w:color w:val="CC0000"/>
              <w:sz w:val="18"/>
            </w:rPr>
            <w:t>May 1 to August 31 when the project is north of USH 8.</w:t>
          </w:r>
        </w:p>
        <w:p w:rsidR="00DA4311" w:rsidRPr="00E40A6B" w:rsidRDefault="00DA4311" w:rsidP="0042039B">
          <w:pPr>
            <w:pStyle w:val="wiComment"/>
            <w:rPr>
              <w:rFonts w:cs="Arial"/>
            </w:rPr>
          </w:pPr>
          <w:r w:rsidRPr="00E40A6B">
            <w:rPr>
              <w:rFonts w:cs="Arial"/>
            </w:rPr>
            <w:t>A preconstruction inspection must be conducted on bridges and box culverts for signs of migratory bird nesting. The structure must be inspected for the presence of individuals or nests between June 1 of the nesting season prior to construction and before the start of the next nesting season (April 15 or May 1). Note the following:</w:t>
          </w:r>
        </w:p>
        <w:p w:rsidR="00DA4311" w:rsidRPr="00E40A6B" w:rsidRDefault="00DA4311" w:rsidP="00DA4311">
          <w:pPr>
            <w:pStyle w:val="ListParagraph"/>
            <w:numPr>
              <w:ilvl w:val="0"/>
              <w:numId w:val="82"/>
            </w:numPr>
            <w:spacing w:before="120" w:after="120"/>
            <w:ind w:left="360"/>
            <w:rPr>
              <w:rFonts w:eastAsia="Times New Roman"/>
              <w:b/>
              <w:i/>
              <w:color w:val="CC0000"/>
              <w:sz w:val="18"/>
            </w:rPr>
          </w:pPr>
          <w:r w:rsidRPr="00E40A6B">
            <w:rPr>
              <w:rFonts w:eastAsia="Times New Roman"/>
              <w:b/>
              <w:i/>
              <w:color w:val="CC0000"/>
              <w:sz w:val="18"/>
            </w:rPr>
            <w:t>Inspection should not be performed by the contractor. It should be performed by the WisDOT (designer, environmental staff), consultant designer, municipality or DNR (if willing). This is determined on a project by project basis.</w:t>
          </w:r>
        </w:p>
        <w:p w:rsidR="00DA4311" w:rsidRPr="00E40A6B" w:rsidRDefault="00DA4311" w:rsidP="00DA4311">
          <w:pPr>
            <w:pStyle w:val="ListParagraph"/>
            <w:numPr>
              <w:ilvl w:val="0"/>
              <w:numId w:val="82"/>
            </w:numPr>
            <w:spacing w:before="120" w:after="120"/>
            <w:ind w:left="360"/>
            <w:rPr>
              <w:rFonts w:eastAsia="Times New Roman"/>
              <w:b/>
              <w:i/>
              <w:color w:val="CC0000"/>
              <w:sz w:val="18"/>
            </w:rPr>
          </w:pPr>
          <w:r w:rsidRPr="00E40A6B">
            <w:rPr>
              <w:rFonts w:eastAsia="Times New Roman"/>
              <w:b/>
              <w:i/>
              <w:color w:val="CC0000"/>
              <w:sz w:val="18"/>
            </w:rPr>
            <w:t>If no evidence of nesting, no need for deterrent in the construction contract.</w:t>
          </w:r>
        </w:p>
        <w:p w:rsidR="00DA4311" w:rsidRDefault="00DA4311" w:rsidP="00DA4311">
          <w:pPr>
            <w:pStyle w:val="ListParagraph"/>
            <w:numPr>
              <w:ilvl w:val="0"/>
              <w:numId w:val="82"/>
            </w:numPr>
            <w:spacing w:before="120" w:after="120"/>
            <w:ind w:left="360"/>
            <w:rPr>
              <w:rFonts w:eastAsia="Times New Roman"/>
              <w:b/>
              <w:i/>
              <w:color w:val="CC0000"/>
              <w:sz w:val="18"/>
            </w:rPr>
          </w:pPr>
          <w:r w:rsidRPr="00E40A6B">
            <w:rPr>
              <w:rFonts w:eastAsia="Times New Roman"/>
              <w:b/>
              <w:i/>
              <w:color w:val="CC0000"/>
              <w:sz w:val="18"/>
            </w:rPr>
            <w:t>If evidence of nesting, and construction activities cannot avoid the nesting season, include deterrent in the construction contract.</w:t>
          </w:r>
        </w:p>
        <w:p w:rsidR="00DA4311" w:rsidRPr="00E40A6B" w:rsidRDefault="00DA4311" w:rsidP="00DA4311">
          <w:pPr>
            <w:pStyle w:val="ListParagraph"/>
            <w:numPr>
              <w:ilvl w:val="0"/>
              <w:numId w:val="82"/>
            </w:numPr>
            <w:spacing w:before="120" w:after="120"/>
            <w:ind w:left="360"/>
            <w:rPr>
              <w:rFonts w:eastAsia="Times New Roman"/>
              <w:b/>
              <w:i/>
              <w:color w:val="CC0000"/>
              <w:sz w:val="18"/>
            </w:rPr>
          </w:pPr>
          <w:r w:rsidRPr="00A479F2">
            <w:rPr>
              <w:rFonts w:eastAsia="Times New Roman"/>
              <w:b/>
              <w:i/>
              <w:color w:val="CC0000"/>
              <w:sz w:val="18"/>
            </w:rPr>
            <w:t>Only use specification D when nesting season avoidance and bird deterrents are not feasible on a structure with known nesting. Prior coordination must occur with the region environmental coordinator.</w:t>
          </w:r>
        </w:p>
        <w:p w:rsidR="00DA4311" w:rsidRPr="00E40A6B" w:rsidRDefault="00DA4311" w:rsidP="00DA4311">
          <w:pPr>
            <w:pStyle w:val="ListParagraph"/>
            <w:numPr>
              <w:ilvl w:val="0"/>
              <w:numId w:val="82"/>
            </w:numPr>
            <w:spacing w:before="120" w:after="120"/>
            <w:ind w:left="360"/>
            <w:rPr>
              <w:rFonts w:eastAsia="Times New Roman"/>
              <w:b/>
              <w:i/>
              <w:color w:val="CC0000"/>
              <w:sz w:val="18"/>
            </w:rPr>
          </w:pPr>
          <w:r w:rsidRPr="00E40A6B">
            <w:rPr>
              <w:rFonts w:eastAsia="Times New Roman"/>
              <w:b/>
              <w:i/>
              <w:color w:val="CC0000"/>
              <w:sz w:val="18"/>
            </w:rPr>
            <w:t>Even if no evidence, this does not preclude the contractor from implementing avoidance</w:t>
          </w:r>
          <w:r>
            <w:rPr>
              <w:rFonts w:eastAsia="Times New Roman"/>
              <w:b/>
              <w:i/>
              <w:color w:val="CC0000"/>
              <w:sz w:val="18"/>
            </w:rPr>
            <w:t xml:space="preserve"> </w:t>
          </w:r>
          <w:r w:rsidRPr="00E40A6B">
            <w:rPr>
              <w:rFonts w:eastAsia="Times New Roman"/>
              <w:b/>
              <w:i/>
              <w:color w:val="CC0000"/>
              <w:sz w:val="18"/>
            </w:rPr>
            <w:t>/ deterrent measures or obtaining a depredation permit if nesting is later identified. This is determined on a project by project basis.</w:t>
          </w:r>
        </w:p>
        <w:p w:rsidR="00DA4311" w:rsidRPr="00E40A6B" w:rsidRDefault="00DA4311" w:rsidP="0042039B">
          <w:pPr>
            <w:pStyle w:val="wiComment"/>
            <w:rPr>
              <w:rFonts w:cs="Arial"/>
            </w:rPr>
          </w:pPr>
          <w:r w:rsidRPr="00E40A6B">
            <w:rPr>
              <w:rFonts w:cs="Arial"/>
            </w:rPr>
            <w:t>Select appropriate avoidance and/or deterrent specification(s) below.</w:t>
          </w:r>
        </w:p>
        <w:p w:rsidR="00DA4311" w:rsidRPr="00057472" w:rsidRDefault="00DA4311" w:rsidP="00B11D4F">
          <w:pPr>
            <w:pStyle w:val="wiComment"/>
            <w:rPr>
              <w:rFonts w:cs="Arial"/>
            </w:rPr>
          </w:pPr>
          <w:r w:rsidRPr="00E40A6B">
            <w:rPr>
              <w:rFonts w:cs="Arial"/>
            </w:rPr>
            <w:t>For deterrent specification only: Use STSP</w:t>
          </w:r>
          <w:r w:rsidRPr="00057472">
            <w:rPr>
              <w:rFonts w:cs="Arial"/>
            </w:rPr>
            <w:t xml:space="preserve"> 999-200 in conjunction with this information based on the following:</w:t>
          </w:r>
        </w:p>
        <w:p w:rsidR="00DA4311" w:rsidRPr="00057472" w:rsidRDefault="00DA4311" w:rsidP="00DA4311">
          <w:pPr>
            <w:pStyle w:val="wiComment"/>
            <w:numPr>
              <w:ilvl w:val="0"/>
              <w:numId w:val="83"/>
            </w:numPr>
            <w:ind w:left="360"/>
            <w:rPr>
              <w:rFonts w:cs="Arial"/>
            </w:rPr>
          </w:pPr>
          <w:r w:rsidRPr="00057472">
            <w:rPr>
              <w:rFonts w:cs="Arial"/>
            </w:rPr>
            <w:t>Select bid item 999.2000.S Installing and Maintaining Bird Deterrent System if you expect the contractor to install and maintain deterrent during the nesting season.</w:t>
          </w:r>
        </w:p>
        <w:p w:rsidR="00DA4311" w:rsidRPr="00057472" w:rsidRDefault="00DA4311" w:rsidP="00DA4311">
          <w:pPr>
            <w:pStyle w:val="wiComment"/>
            <w:numPr>
              <w:ilvl w:val="0"/>
              <w:numId w:val="83"/>
            </w:numPr>
            <w:ind w:left="360"/>
            <w:rPr>
              <w:rFonts w:cs="Arial"/>
            </w:rPr>
          </w:pPr>
          <w:r w:rsidRPr="00057472">
            <w:rPr>
              <w:rFonts w:cs="Arial"/>
            </w:rPr>
            <w:t xml:space="preserve">Select bid item 999.2005.S Maintaining Bird Deterrent System if you expect the contractor to maintain an existing deterrent that was installed by others. Cost of this bid item will include upgrading as necessary to meet deterrent guidelines. </w:t>
          </w:r>
        </w:p>
        <w:p w:rsidR="00DA4311" w:rsidRPr="001921AE" w:rsidRDefault="00DA4311" w:rsidP="000D4FFA">
          <w:pPr>
            <w:pStyle w:val="spParagraph"/>
            <w:rPr>
              <w:rStyle w:val="spHeading"/>
              <w:rFonts w:cs="Arial"/>
            </w:rPr>
          </w:pPr>
          <w:r w:rsidRPr="001921AE">
            <w:rPr>
              <w:rStyle w:val="spHeading"/>
              <w:rFonts w:cs="Arial"/>
            </w:rPr>
            <w:t>Migratory Birds</w:t>
          </w:r>
        </w:p>
        <w:p w:rsidR="00DA4311" w:rsidRPr="00851DD7" w:rsidRDefault="00DA4311" w:rsidP="00851DD7">
          <w:pPr>
            <w:spacing w:before="120" w:after="120" w:line="240" w:lineRule="auto"/>
            <w:rPr>
              <w:sz w:val="20"/>
              <w:szCs w:val="20"/>
            </w:rPr>
          </w:pPr>
          <w:r w:rsidRPr="00851DD7">
            <w:rPr>
              <w:sz w:val="20"/>
              <w:szCs w:val="20"/>
              <w:highlight w:val="yellow"/>
            </w:rPr>
            <w:t>Specification A: If the preconstruction inspection indicated no evidence of migratory bird nesting.</w:t>
          </w:r>
        </w:p>
        <w:p w:rsidR="00DA4311" w:rsidRPr="00E40A6B" w:rsidRDefault="00DA4311" w:rsidP="0042039B">
          <w:pPr>
            <w:pStyle w:val="spParagraph"/>
            <w:rPr>
              <w:rFonts w:cs="Arial"/>
            </w:rPr>
          </w:pPr>
          <w:r w:rsidRPr="00E40A6B">
            <w:rPr>
              <w:rFonts w:cs="Arial"/>
            </w:rPr>
            <w:t xml:space="preserve">No evidence of swallow or other migratory bird nests have been observed on or under the following structures(s) during the preconstruction inspection. However, if nesting is later observed prior to or during construction, the contractor shall implement avoidance/deterrent measures or obtain a depredation permit. All active nests (when eggs or young are present) of migratory birds are protected under the federal Migratory Bird Treaty Act. The nesting season for swallows and other birds is from </w:t>
          </w:r>
          <w:sdt>
            <w:sdtPr>
              <w:rPr>
                <w:rFonts w:cs="Arial"/>
              </w:rPr>
              <w:id w:val="197584965"/>
              <w:placeholder>
                <w:docPart w:val="7779CA49421F4B9CA510A21661EEDC1F"/>
              </w:placeholder>
              <w:showingPlcHdr/>
              <w:dropDownList>
                <w:listItem w:value="Choose an item."/>
                <w:listItem w:displayText="April 15" w:value="April 15"/>
                <w:listItem w:displayText="May 1" w:value="May 1"/>
              </w:dropDownList>
            </w:sdtPr>
            <w:sdtContent>
              <w:r w:rsidRPr="00E40A6B">
                <w:rPr>
                  <w:rStyle w:val="PlaceholderText"/>
                </w:rPr>
                <w:t>Select from drop-down</w:t>
              </w:r>
            </w:sdtContent>
          </w:sdt>
          <w:r w:rsidRPr="00E40A6B">
            <w:rPr>
              <w:rFonts w:cs="Arial"/>
            </w:rPr>
            <w:t xml:space="preserve"> to August 31.</w:t>
          </w:r>
        </w:p>
        <w:p w:rsidR="00DA4311" w:rsidRPr="00E40A6B" w:rsidRDefault="00DA4311" w:rsidP="00DA4311">
          <w:pPr>
            <w:pStyle w:val="ListParagraph"/>
            <w:numPr>
              <w:ilvl w:val="0"/>
              <w:numId w:val="25"/>
            </w:numPr>
            <w:spacing w:before="60" w:after="60"/>
            <w:contextualSpacing/>
          </w:pPr>
          <w:r w:rsidRPr="00E40A6B">
            <w:rPr>
              <w:sz w:val="18"/>
              <w:szCs w:val="18"/>
            </w:rPr>
            <w:fldChar w:fldCharType="begin">
              <w:ffData>
                <w:name w:val=""/>
                <w:enabled/>
                <w:calcOnExit w:val="0"/>
                <w:textInput>
                  <w:default w:val="List existing structure numbers or stationing"/>
                </w:textInput>
              </w:ffData>
            </w:fldChar>
          </w:r>
          <w:r w:rsidRPr="00E40A6B">
            <w:rPr>
              <w:sz w:val="18"/>
              <w:szCs w:val="18"/>
            </w:rPr>
            <w:instrText xml:space="preserve"> FORMTEXT </w:instrText>
          </w:r>
          <w:r w:rsidRPr="00E40A6B">
            <w:rPr>
              <w:sz w:val="18"/>
              <w:szCs w:val="18"/>
            </w:rPr>
          </w:r>
          <w:r w:rsidRPr="00E40A6B">
            <w:rPr>
              <w:sz w:val="18"/>
              <w:szCs w:val="18"/>
            </w:rPr>
            <w:fldChar w:fldCharType="separate"/>
          </w:r>
          <w:r w:rsidRPr="00E40A6B">
            <w:rPr>
              <w:noProof/>
              <w:sz w:val="18"/>
              <w:szCs w:val="18"/>
            </w:rPr>
            <w:t>List existing structure numbers or stationing</w:t>
          </w:r>
          <w:r w:rsidRPr="00E40A6B">
            <w:rPr>
              <w:sz w:val="18"/>
              <w:szCs w:val="18"/>
            </w:rPr>
            <w:fldChar w:fldCharType="end"/>
          </w:r>
        </w:p>
        <w:p w:rsidR="00DA4311" w:rsidRPr="00851DD7" w:rsidRDefault="00DA4311" w:rsidP="00851DD7">
          <w:pPr>
            <w:spacing w:before="120" w:after="120" w:line="240" w:lineRule="auto"/>
            <w:rPr>
              <w:sz w:val="20"/>
              <w:szCs w:val="20"/>
            </w:rPr>
          </w:pPr>
          <w:r w:rsidRPr="00851DD7">
            <w:rPr>
              <w:color w:val="FF0000"/>
              <w:sz w:val="20"/>
              <w:szCs w:val="20"/>
              <w:highlight w:val="yellow"/>
            </w:rPr>
            <w:t>Specification B: If avoidance is not feasible, one deterrent per structure is needed</w:t>
          </w:r>
          <w:r w:rsidRPr="00851DD7">
            <w:rPr>
              <w:color w:val="FF0000"/>
              <w:sz w:val="20"/>
              <w:szCs w:val="20"/>
            </w:rPr>
            <w:t>.</w:t>
          </w:r>
        </w:p>
        <w:p w:rsidR="00DA4311" w:rsidRPr="001921AE" w:rsidRDefault="00DA4311" w:rsidP="00CC415D">
          <w:pPr>
            <w:pStyle w:val="spParagraph"/>
            <w:rPr>
              <w:rFonts w:cs="Arial"/>
            </w:rPr>
          </w:pPr>
          <w:bookmarkStart w:id="346" w:name="_Hlk118978205"/>
          <w:r w:rsidRPr="001921AE">
            <w:rPr>
              <w:rFonts w:cs="Arial"/>
            </w:rPr>
            <w:t xml:space="preserve">Swallow or other migratory bird nests have been observed on or under the existing structure(s). All active nests (when eggs or young are present) of migratory birds are protected under the federal Migratory Bird Treaty Act. The nesting season for swallows and other birds is from </w:t>
          </w:r>
          <w:sdt>
            <w:sdtPr>
              <w:rPr>
                <w:rFonts w:cs="Arial"/>
              </w:rPr>
              <w:id w:val="456611467"/>
              <w:placeholder>
                <w:docPart w:val="756B56E164BB49BD9E07D8E9CA544CE9"/>
              </w:placeholder>
              <w:showingPlcHdr/>
              <w:dropDownList>
                <w:listItem w:value="Choose an item."/>
                <w:listItem w:displayText="April 15" w:value="April 15"/>
                <w:listItem w:displayText="May 1" w:value="May 1"/>
              </w:dropDownList>
            </w:sdtPr>
            <w:sdtContent>
              <w:r w:rsidRPr="001921AE">
                <w:rPr>
                  <w:rStyle w:val="PlaceholderText"/>
                </w:rPr>
                <w:t>Select from drop-down</w:t>
              </w:r>
            </w:sdtContent>
          </w:sdt>
          <w:r w:rsidRPr="001921AE">
            <w:rPr>
              <w:rFonts w:cs="Arial"/>
            </w:rPr>
            <w:t xml:space="preserve"> to August 31.</w:t>
          </w:r>
        </w:p>
        <w:bookmarkEnd w:id="346"/>
        <w:p w:rsidR="00DA4311" w:rsidRPr="006E7911" w:rsidRDefault="00DA4311" w:rsidP="00062E48">
          <w:pPr>
            <w:spacing w:before="120" w:after="120"/>
            <w:rPr>
              <w:sz w:val="20"/>
              <w:szCs w:val="20"/>
            </w:rPr>
          </w:pPr>
          <w:r>
            <w:rPr>
              <w:sz w:val="20"/>
              <w:szCs w:val="20"/>
            </w:rPr>
            <w:t xml:space="preserve">See below for information on affected structure(s). </w:t>
          </w:r>
          <w:r w:rsidRPr="006E7911">
            <w:rPr>
              <w:sz w:val="20"/>
              <w:szCs w:val="20"/>
            </w:rPr>
            <w:t>As a last resort, apply for a depredation permit from the US Fish and Wildlife Service for work that may disturb or destroy active nests. The need for a permit may be avoided by removing the existing bridge structure prior to nest occupation by birds or clearing nests from all structures before the nests become active in early spring.</w:t>
          </w:r>
        </w:p>
        <w:p w:rsidR="00DA4311" w:rsidRPr="001921AE" w:rsidRDefault="00DA4311" w:rsidP="006E7911">
          <w:pPr>
            <w:spacing w:before="60" w:after="60"/>
            <w:rPr>
              <w:sz w:val="20"/>
              <w:szCs w:val="20"/>
            </w:rPr>
          </w:pPr>
          <w:r w:rsidRPr="001921AE">
            <w:rPr>
              <w:sz w:val="20"/>
              <w:szCs w:val="20"/>
            </w:rPr>
            <w:t>Either prevent active nests from becoming established or prevent birds from nesting by installing and/or maintaining one suitable deterrent device on the following</w:t>
          </w:r>
          <w:r w:rsidRPr="001921AE">
            <w:rPr>
              <w:color w:val="00B050"/>
              <w:sz w:val="20"/>
              <w:szCs w:val="20"/>
            </w:rPr>
            <w:t xml:space="preserve"> </w:t>
          </w:r>
          <w:r w:rsidRPr="001921AE">
            <w:rPr>
              <w:sz w:val="20"/>
              <w:szCs w:val="20"/>
            </w:rPr>
            <w:t xml:space="preserve">structure(s) prior to nesting activity under the bid item </w:t>
          </w:r>
          <w:sdt>
            <w:sdtPr>
              <w:rPr>
                <w:sz w:val="20"/>
                <w:szCs w:val="20"/>
              </w:rPr>
              <w:id w:val="1453132769"/>
              <w:placeholder>
                <w:docPart w:val="F3FF997135CA471A9312FC0A52D5B377"/>
              </w:placeholder>
              <w:showingPlcHdr/>
              <w:dropDownList>
                <w:listItem w:value="Choose an item."/>
                <w:listItem w:displayText="Installing and Maintaining Bird Deterrent System" w:value="Installing and Maintaining Bird Deterrent System"/>
                <w:listItem w:displayText="Maintaining Bird Deterrent System" w:value="Maintaining Bird Deterrent System"/>
              </w:dropDownList>
            </w:sdtPr>
            <w:sdtContent>
              <w:r w:rsidRPr="001921AE">
                <w:rPr>
                  <w:rStyle w:val="PlaceholderText"/>
                  <w:sz w:val="20"/>
                  <w:szCs w:val="20"/>
                </w:rPr>
                <w:t>Select from drop-down</w:t>
              </w:r>
            </w:sdtContent>
          </w:sdt>
          <w:r w:rsidRPr="001921AE">
            <w:rPr>
              <w:sz w:val="20"/>
              <w:szCs w:val="20"/>
            </w:rPr>
            <w:t>:</w:t>
          </w:r>
        </w:p>
        <w:p w:rsidR="00DA4311" w:rsidRPr="001921AE" w:rsidRDefault="00DA4311" w:rsidP="00DA4311">
          <w:pPr>
            <w:pStyle w:val="ListParagraph"/>
            <w:numPr>
              <w:ilvl w:val="0"/>
              <w:numId w:val="25"/>
            </w:numPr>
            <w:spacing w:before="60" w:after="60"/>
            <w:contextualSpacing/>
          </w:pPr>
          <w:r>
            <w:rPr>
              <w:sz w:val="18"/>
              <w:szCs w:val="18"/>
            </w:rPr>
            <w:fldChar w:fldCharType="begin">
              <w:ffData>
                <w:name w:val=""/>
                <w:enabled/>
                <w:calcOnExit w:val="0"/>
                <w:textInput>
                  <w:default w:val="List existing structure numbers or stationing"/>
                </w:textInput>
              </w:ffData>
            </w:fldChar>
          </w:r>
          <w:r>
            <w:rPr>
              <w:sz w:val="18"/>
              <w:szCs w:val="18"/>
            </w:rPr>
            <w:instrText xml:space="preserve"> FORMTEXT </w:instrText>
          </w:r>
          <w:r>
            <w:rPr>
              <w:sz w:val="18"/>
              <w:szCs w:val="18"/>
            </w:rPr>
          </w:r>
          <w:r>
            <w:rPr>
              <w:sz w:val="18"/>
              <w:szCs w:val="18"/>
            </w:rPr>
            <w:fldChar w:fldCharType="separate"/>
          </w:r>
          <w:r>
            <w:rPr>
              <w:noProof/>
              <w:sz w:val="18"/>
              <w:szCs w:val="18"/>
            </w:rPr>
            <w:t>List existing structure numbers or stationing</w:t>
          </w:r>
          <w:r>
            <w:rPr>
              <w:sz w:val="18"/>
              <w:szCs w:val="18"/>
            </w:rPr>
            <w:fldChar w:fldCharType="end"/>
          </w:r>
        </w:p>
        <w:p w:rsidR="00DA4311" w:rsidRDefault="00DA4311" w:rsidP="006E7911">
          <w:pPr>
            <w:spacing w:before="120" w:after="120"/>
            <w:rPr>
              <w:sz w:val="18"/>
              <w:szCs w:val="18"/>
            </w:rPr>
          </w:pPr>
          <w:r w:rsidRPr="001921AE">
            <w:rPr>
              <w:b/>
              <w:bCs/>
              <w:i/>
              <w:iCs/>
              <w:color w:val="CC0000"/>
              <w:sz w:val="18"/>
              <w:szCs w:val="18"/>
            </w:rPr>
            <w:t xml:space="preserve">If the bid item is to maintain a deterrent </w:t>
          </w:r>
          <w:r>
            <w:rPr>
              <w:b/>
              <w:bCs/>
              <w:i/>
              <w:iCs/>
              <w:color w:val="CC0000"/>
              <w:sz w:val="18"/>
              <w:szCs w:val="18"/>
            </w:rPr>
            <w:t>installed</w:t>
          </w:r>
          <w:r w:rsidRPr="001921AE">
            <w:rPr>
              <w:b/>
              <w:bCs/>
              <w:i/>
              <w:iCs/>
              <w:color w:val="CC0000"/>
              <w:sz w:val="18"/>
              <w:szCs w:val="18"/>
            </w:rPr>
            <w:t xml:space="preserve"> by others, include the following </w:t>
          </w:r>
          <w:r>
            <w:rPr>
              <w:b/>
              <w:bCs/>
              <w:i/>
              <w:iCs/>
              <w:color w:val="CC0000"/>
              <w:sz w:val="18"/>
              <w:szCs w:val="18"/>
            </w:rPr>
            <w:t>sentence</w:t>
          </w:r>
          <w:r w:rsidRPr="001921AE">
            <w:rPr>
              <w:b/>
              <w:bCs/>
              <w:i/>
              <w:iCs/>
              <w:color w:val="CC0000"/>
              <w:sz w:val="18"/>
              <w:szCs w:val="18"/>
            </w:rPr>
            <w:t>. Otherwise delete this information:</w:t>
          </w:r>
        </w:p>
        <w:p w:rsidR="00DA4311" w:rsidRPr="001921AE" w:rsidRDefault="00DA4311" w:rsidP="006E7911">
          <w:pPr>
            <w:rPr>
              <w:sz w:val="20"/>
              <w:szCs w:val="20"/>
            </w:rPr>
          </w:pPr>
          <w:r>
            <w:rPr>
              <w:sz w:val="20"/>
              <w:szCs w:val="20"/>
            </w:rPr>
            <w:t xml:space="preserve">The structure(s) has an existing deterrent that was installed by </w:t>
          </w:r>
          <w:r>
            <w:rPr>
              <w:sz w:val="20"/>
              <w:szCs w:val="20"/>
            </w:rPr>
            <w:fldChar w:fldCharType="begin">
              <w:ffData>
                <w:name w:val=""/>
                <w:enabled/>
                <w:calcOnExit w:val="0"/>
                <w:textInput>
                  <w:default w:val="Enter Municipality/Agency"/>
                </w:textInput>
              </w:ffData>
            </w:fldChar>
          </w:r>
          <w:r>
            <w:rPr>
              <w:sz w:val="20"/>
              <w:szCs w:val="20"/>
            </w:rPr>
            <w:instrText xml:space="preserve"> FORMTEXT </w:instrText>
          </w:r>
          <w:r>
            <w:rPr>
              <w:sz w:val="20"/>
              <w:szCs w:val="20"/>
            </w:rPr>
          </w:r>
          <w:r>
            <w:rPr>
              <w:sz w:val="20"/>
              <w:szCs w:val="20"/>
            </w:rPr>
            <w:fldChar w:fldCharType="separate"/>
          </w:r>
          <w:r>
            <w:rPr>
              <w:noProof/>
              <w:sz w:val="20"/>
              <w:szCs w:val="20"/>
            </w:rPr>
            <w:t>Enter Municipality/Agency</w:t>
          </w:r>
          <w:r>
            <w:rPr>
              <w:sz w:val="20"/>
              <w:szCs w:val="20"/>
            </w:rPr>
            <w:fldChar w:fldCharType="end"/>
          </w:r>
          <w:r>
            <w:rPr>
              <w:sz w:val="20"/>
              <w:szCs w:val="20"/>
            </w:rPr>
            <w:t xml:space="preserve">. </w:t>
          </w:r>
        </w:p>
        <w:p w:rsidR="00DA4311" w:rsidRPr="001921AE" w:rsidRDefault="00DA4311" w:rsidP="006E7911">
          <w:pPr>
            <w:spacing w:before="120" w:after="120"/>
            <w:rPr>
              <w:sz w:val="18"/>
              <w:szCs w:val="18"/>
            </w:rPr>
          </w:pPr>
          <w:r w:rsidRPr="001921AE">
            <w:rPr>
              <w:b/>
              <w:bCs/>
              <w:i/>
              <w:iCs/>
              <w:color w:val="CC0000"/>
              <w:sz w:val="18"/>
              <w:szCs w:val="18"/>
            </w:rPr>
            <w:t>Include the following for Working Day contracts if deterrent will be placed prior to construction activities that are delayed due to fish spawning or other restrictions. Otherwise, delete this information.</w:t>
          </w:r>
        </w:p>
        <w:p w:rsidR="00DA4311" w:rsidRPr="001921AE" w:rsidRDefault="00DA4311" w:rsidP="006E7911">
          <w:pPr>
            <w:spacing w:before="120" w:after="120"/>
            <w:rPr>
              <w:sz w:val="20"/>
              <w:szCs w:val="20"/>
            </w:rPr>
          </w:pPr>
          <w:r w:rsidRPr="001921AE">
            <w:rPr>
              <w:sz w:val="20"/>
              <w:szCs w:val="20"/>
            </w:rPr>
            <w:t>Working days will not be assessed for placement</w:t>
          </w:r>
          <w:r>
            <w:rPr>
              <w:sz w:val="20"/>
              <w:szCs w:val="20"/>
            </w:rPr>
            <w:t xml:space="preserve"> </w:t>
          </w:r>
          <w:r w:rsidRPr="001921AE">
            <w:rPr>
              <w:sz w:val="20"/>
              <w:szCs w:val="20"/>
            </w:rPr>
            <w:t>of deterrent systems.</w:t>
          </w:r>
        </w:p>
        <w:p w:rsidR="00DA4311" w:rsidRPr="00A479F2" w:rsidRDefault="00DA4311" w:rsidP="00851DD7">
          <w:pPr>
            <w:spacing w:before="120" w:after="120" w:line="240" w:lineRule="auto"/>
            <w:rPr>
              <w:color w:val="FF0000"/>
              <w:sz w:val="20"/>
              <w:szCs w:val="20"/>
              <w:highlight w:val="yellow"/>
            </w:rPr>
          </w:pPr>
          <w:r w:rsidRPr="00A479F2">
            <w:rPr>
              <w:color w:val="FF0000"/>
              <w:sz w:val="20"/>
              <w:szCs w:val="20"/>
              <w:highlight w:val="yellow"/>
            </w:rPr>
            <w:t>Specification C: If impacts to a known nesting location will be avoided.</w:t>
          </w:r>
        </w:p>
        <w:p w:rsidR="00DA4311" w:rsidRPr="00851DD7" w:rsidRDefault="00DA4311" w:rsidP="00851DD7">
          <w:pPr>
            <w:rPr>
              <w:sz w:val="20"/>
              <w:szCs w:val="20"/>
            </w:rPr>
          </w:pPr>
          <w:r w:rsidRPr="00851DD7">
            <w:rPr>
              <w:sz w:val="20"/>
              <w:szCs w:val="20"/>
            </w:rPr>
            <w:t xml:space="preserve">Swallow or other migratory bird nests have been observed on the following structures; however, deterrent is not needed because (1) construction activities that may affect the underside or interior of structure(s) will not occur during the migratory bird nesting season, or (2) it has been determined that anticipated construction activities on the structure will not disturb active nests. If it is later determined during construction that the nests will be disturbed the contractor shall implement avoidance/deterrent measures or obtain a depredation permit. All active nests (when eggs or young are present) of migratory birds are protected under the federal Migratory Bird Treaty Act. The nesting season for swallows and other birds is from </w:t>
          </w:r>
          <w:sdt>
            <w:sdtPr>
              <w:rPr>
                <w:sz w:val="20"/>
                <w:szCs w:val="20"/>
              </w:rPr>
              <w:id w:val="-273707939"/>
              <w:placeholder>
                <w:docPart w:val="775AE4E372F448E4954676D20F9FCC55"/>
              </w:placeholder>
              <w:showingPlcHdr/>
              <w:dropDownList>
                <w:listItem w:value="Choose an item."/>
                <w:listItem w:displayText="April 15" w:value="April 15"/>
                <w:listItem w:displayText="May 1" w:value="May 1"/>
              </w:dropDownList>
            </w:sdtPr>
            <w:sdtContent>
              <w:r w:rsidRPr="00851DD7">
                <w:rPr>
                  <w:rStyle w:val="PlaceholderText"/>
                  <w:sz w:val="20"/>
                  <w:szCs w:val="20"/>
                </w:rPr>
                <w:t>Select from drop-down</w:t>
              </w:r>
            </w:sdtContent>
          </w:sdt>
          <w:r w:rsidRPr="00851DD7">
            <w:rPr>
              <w:sz w:val="20"/>
              <w:szCs w:val="20"/>
            </w:rPr>
            <w:t xml:space="preserve"> to August 31:</w:t>
          </w:r>
        </w:p>
        <w:p w:rsidR="00DA4311" w:rsidRPr="00A479F2" w:rsidRDefault="00DA4311" w:rsidP="00A479F2">
          <w:pPr>
            <w:spacing w:before="120" w:after="120" w:line="240" w:lineRule="auto"/>
            <w:rPr>
              <w:color w:val="FF0000"/>
              <w:sz w:val="20"/>
              <w:szCs w:val="20"/>
              <w:highlight w:val="yellow"/>
            </w:rPr>
          </w:pPr>
          <w:r w:rsidRPr="00A479F2">
            <w:rPr>
              <w:color w:val="FF0000"/>
              <w:sz w:val="20"/>
              <w:szCs w:val="20"/>
              <w:highlight w:val="yellow"/>
            </w:rPr>
            <w:t>Specification D: If impacts to a known nesting location cannot be avoided and the department is obtaining the depredation permit.</w:t>
          </w:r>
        </w:p>
        <w:p w:rsidR="00DA4311" w:rsidRDefault="00DA4311" w:rsidP="00A479F2">
          <w:pPr>
            <w:pStyle w:val="spParagraph"/>
            <w:rPr>
              <w:rFonts w:cs="Arial"/>
            </w:rPr>
          </w:pPr>
          <w:r>
            <w:rPr>
              <w:rFonts w:cs="Arial"/>
            </w:rPr>
            <w:t xml:space="preserve">Swallow or other migratory bird nests have been observed on or under the existing structure(s). All active nests (when eggs or young are present) of migratory birds are protected under the federal Migratory Bird Treaty Act. The nesting season for swallows and other birds is from </w:t>
          </w:r>
          <w:sdt>
            <w:sdtPr>
              <w:rPr>
                <w:rFonts w:cs="Arial"/>
              </w:rPr>
              <w:id w:val="2134361119"/>
              <w:placeholder>
                <w:docPart w:val="D27A2691EB194568909CF78203B8054B"/>
              </w:placeholder>
              <w:showingPlcHdr/>
              <w:dropDownList>
                <w:listItem w:value="Choose an item."/>
                <w:listItem w:displayText="April 15" w:value="April 15"/>
                <w:listItem w:displayText="May 1" w:value="May 1"/>
              </w:dropDownList>
            </w:sdtPr>
            <w:sdtContent>
              <w:r>
                <w:rPr>
                  <w:rStyle w:val="PlaceholderText"/>
                </w:rPr>
                <w:t>Select from drop-down</w:t>
              </w:r>
            </w:sdtContent>
          </w:sdt>
          <w:r>
            <w:rPr>
              <w:rFonts w:cs="Arial"/>
            </w:rPr>
            <w:t xml:space="preserve"> to August 31.</w:t>
          </w:r>
        </w:p>
        <w:p w:rsidR="00DA4311" w:rsidRDefault="00DA4311" w:rsidP="00A479F2">
          <w:pPr>
            <w:contextualSpacing/>
            <w:rPr>
              <w:rFonts w:cstheme="minorBidi"/>
              <w:sz w:val="20"/>
              <w:szCs w:val="20"/>
            </w:rPr>
          </w:pPr>
          <w:r>
            <w:rPr>
              <w:sz w:val="20"/>
              <w:szCs w:val="20"/>
            </w:rPr>
            <w:t>The department is responsible for obtaining a migratory bird depredation permit from U.S. Fish and Wildlife Service to remove active nests during the nesting season. Comply with the requirements of the permit in addition to the requirements of the special provision.</w:t>
          </w:r>
        </w:p>
        <w:p w:rsidR="00DA4311" w:rsidRDefault="00DA4311" w:rsidP="00A479F2">
          <w:pPr>
            <w:contextualSpacing/>
            <w:rPr>
              <w:sz w:val="20"/>
              <w:szCs w:val="20"/>
            </w:rPr>
          </w:pPr>
        </w:p>
        <w:p w:rsidR="00DA4311" w:rsidRPr="00A479F2" w:rsidRDefault="00DA4311" w:rsidP="00A479F2">
          <w:pPr>
            <w:rPr>
              <w:sz w:val="20"/>
              <w:szCs w:val="20"/>
            </w:rPr>
          </w:pPr>
          <w:r w:rsidRPr="00A479F2">
            <w:rPr>
              <w:sz w:val="20"/>
              <w:szCs w:val="20"/>
            </w:rPr>
            <w:t xml:space="preserve">Once the permit is obtained by the department, a copy may be requested from the regional regional office by contacting </w:t>
          </w:r>
          <w:r w:rsidRPr="00A479F2">
            <w:rPr>
              <w:sz w:val="20"/>
              <w:szCs w:val="20"/>
            </w:rPr>
            <w:fldChar w:fldCharType="begin">
              <w:ffData>
                <w:name w:val=""/>
                <w:enabled/>
                <w:calcOnExit w:val="0"/>
                <w:textInput>
                  <w:default w:val="Enter name of contact"/>
                </w:textInput>
              </w:ffData>
            </w:fldChar>
          </w:r>
          <w:r w:rsidRPr="00A479F2">
            <w:rPr>
              <w:sz w:val="20"/>
              <w:szCs w:val="20"/>
            </w:rPr>
            <w:instrText xml:space="preserve"> FORMTEXT </w:instrText>
          </w:r>
          <w:r w:rsidRPr="00A479F2">
            <w:rPr>
              <w:sz w:val="20"/>
              <w:szCs w:val="20"/>
            </w:rPr>
          </w:r>
          <w:r w:rsidRPr="00A479F2">
            <w:rPr>
              <w:sz w:val="20"/>
              <w:szCs w:val="20"/>
            </w:rPr>
            <w:fldChar w:fldCharType="separate"/>
          </w:r>
          <w:r w:rsidRPr="00A479F2">
            <w:rPr>
              <w:noProof/>
              <w:sz w:val="20"/>
              <w:szCs w:val="20"/>
            </w:rPr>
            <w:t>Enter name of contact</w:t>
          </w:r>
          <w:r w:rsidRPr="00A479F2">
            <w:rPr>
              <w:sz w:val="20"/>
              <w:szCs w:val="20"/>
            </w:rPr>
            <w:fldChar w:fldCharType="end"/>
          </w:r>
          <w:r w:rsidRPr="00A479F2">
            <w:rPr>
              <w:sz w:val="20"/>
              <w:szCs w:val="20"/>
            </w:rPr>
            <w:t xml:space="preserve"> at </w:t>
          </w:r>
          <w:r w:rsidRPr="00A479F2">
            <w:rPr>
              <w:sz w:val="20"/>
              <w:szCs w:val="20"/>
            </w:rPr>
            <w:fldChar w:fldCharType="begin">
              <w:ffData>
                <w:name w:val=""/>
                <w:enabled/>
                <w:calcOnExit w:val="0"/>
                <w:textInput>
                  <w:default w:val="Enter phone number"/>
                </w:textInput>
              </w:ffData>
            </w:fldChar>
          </w:r>
          <w:r w:rsidRPr="00A479F2">
            <w:rPr>
              <w:sz w:val="20"/>
              <w:szCs w:val="20"/>
            </w:rPr>
            <w:instrText xml:space="preserve"> FORMTEXT </w:instrText>
          </w:r>
          <w:r w:rsidRPr="00A479F2">
            <w:rPr>
              <w:sz w:val="20"/>
              <w:szCs w:val="20"/>
            </w:rPr>
          </w:r>
          <w:r w:rsidRPr="00A479F2">
            <w:rPr>
              <w:sz w:val="20"/>
              <w:szCs w:val="20"/>
            </w:rPr>
            <w:fldChar w:fldCharType="separate"/>
          </w:r>
          <w:r w:rsidRPr="00A479F2">
            <w:rPr>
              <w:noProof/>
              <w:sz w:val="20"/>
              <w:szCs w:val="20"/>
            </w:rPr>
            <w:t>Enter phone number</w:t>
          </w:r>
          <w:r w:rsidRPr="00A479F2">
            <w:rPr>
              <w:sz w:val="20"/>
              <w:szCs w:val="20"/>
            </w:rPr>
            <w:fldChar w:fldCharType="end"/>
          </w:r>
          <w:r w:rsidRPr="00A479F2">
            <w:rPr>
              <w:sz w:val="20"/>
              <w:szCs w:val="20"/>
            </w:rPr>
            <w:t>.</w:t>
          </w:r>
        </w:p>
        <w:p w:rsidR="00DA4311" w:rsidRPr="001921AE" w:rsidRDefault="00DA4311" w:rsidP="00DA4311">
          <w:pPr>
            <w:pStyle w:val="ListParagraph"/>
            <w:numPr>
              <w:ilvl w:val="0"/>
              <w:numId w:val="25"/>
            </w:numPr>
            <w:spacing w:before="60" w:after="60"/>
            <w:contextualSpacing/>
          </w:pPr>
          <w:r w:rsidRPr="00E40A6B">
            <w:rPr>
              <w:sz w:val="18"/>
              <w:szCs w:val="18"/>
            </w:rPr>
            <w:fldChar w:fldCharType="begin">
              <w:ffData>
                <w:name w:val=""/>
                <w:enabled/>
                <w:calcOnExit w:val="0"/>
                <w:textInput>
                  <w:default w:val="List existing structure numbers or stationing"/>
                </w:textInput>
              </w:ffData>
            </w:fldChar>
          </w:r>
          <w:r w:rsidRPr="00E40A6B">
            <w:rPr>
              <w:sz w:val="18"/>
              <w:szCs w:val="18"/>
            </w:rPr>
            <w:instrText xml:space="preserve"> FORMTEXT </w:instrText>
          </w:r>
          <w:r w:rsidRPr="00E40A6B">
            <w:rPr>
              <w:sz w:val="18"/>
              <w:szCs w:val="18"/>
            </w:rPr>
          </w:r>
          <w:r w:rsidRPr="00E40A6B">
            <w:rPr>
              <w:sz w:val="18"/>
              <w:szCs w:val="18"/>
            </w:rPr>
            <w:fldChar w:fldCharType="separate"/>
          </w:r>
          <w:r w:rsidRPr="00E40A6B">
            <w:rPr>
              <w:noProof/>
              <w:sz w:val="18"/>
              <w:szCs w:val="18"/>
            </w:rPr>
            <w:t>List existing structure numbers or stationing</w:t>
          </w:r>
          <w:r w:rsidRPr="00E40A6B">
            <w:rPr>
              <w:sz w:val="18"/>
              <w:szCs w:val="18"/>
            </w:rPr>
            <w:fldChar w:fldCharType="end"/>
          </w:r>
        </w:p>
        <w:p w:rsidR="00DA4311" w:rsidRDefault="00DA4311"/>
      </w:docPartBody>
    </w:docPart>
    <w:docPart>
      <w:docPartPr>
        <w:name w:val="7779CA49421F4B9CA510A21661EEDC1F"/>
        <w:category>
          <w:name w:val="General"/>
          <w:gallery w:val="placeholder"/>
        </w:category>
        <w:types>
          <w:type w:val="bbPlcHdr"/>
        </w:types>
        <w:behaviors>
          <w:behavior w:val="content"/>
        </w:behaviors>
        <w:guid w:val="{2991361E-9836-4926-8B0F-DB759977E6BD}"/>
      </w:docPartPr>
      <w:docPartBody>
        <w:p w:rsidR="00DA4311" w:rsidRDefault="00DA4311" w:rsidP="00DA4311">
          <w:pPr>
            <w:pStyle w:val="7779CA49421F4B9CA510A21661EEDC1F"/>
          </w:pPr>
          <w:r>
            <w:rPr>
              <w:rStyle w:val="PlaceholderText"/>
            </w:rPr>
            <w:t>Select from drop-down</w:t>
          </w:r>
        </w:p>
      </w:docPartBody>
    </w:docPart>
    <w:docPart>
      <w:docPartPr>
        <w:name w:val="756B56E164BB49BD9E07D8E9CA544CE9"/>
        <w:category>
          <w:name w:val="General"/>
          <w:gallery w:val="placeholder"/>
        </w:category>
        <w:types>
          <w:type w:val="bbPlcHdr"/>
        </w:types>
        <w:behaviors>
          <w:behavior w:val="content"/>
        </w:behaviors>
        <w:guid w:val="{7FD21E57-7E95-4B75-BECE-DF5D75EDBB79}"/>
      </w:docPartPr>
      <w:docPartBody>
        <w:p w:rsidR="00DA4311" w:rsidRDefault="00DA4311" w:rsidP="00DA4311">
          <w:pPr>
            <w:pStyle w:val="756B56E164BB49BD9E07D8E9CA544CE9"/>
          </w:pPr>
          <w:r>
            <w:rPr>
              <w:rStyle w:val="PlaceholderText"/>
            </w:rPr>
            <w:t>Select from drop-down</w:t>
          </w:r>
        </w:p>
      </w:docPartBody>
    </w:docPart>
    <w:docPart>
      <w:docPartPr>
        <w:name w:val="F3FF997135CA471A9312FC0A52D5B377"/>
        <w:category>
          <w:name w:val="General"/>
          <w:gallery w:val="placeholder"/>
        </w:category>
        <w:types>
          <w:type w:val="bbPlcHdr"/>
        </w:types>
        <w:behaviors>
          <w:behavior w:val="content"/>
        </w:behaviors>
        <w:guid w:val="{302D3E0F-E0B9-4B70-8D19-D65E775AA279}"/>
      </w:docPartPr>
      <w:docPartBody>
        <w:p w:rsidR="00DA4311" w:rsidRDefault="00DA4311" w:rsidP="00DA4311">
          <w:pPr>
            <w:pStyle w:val="F3FF997135CA471A9312FC0A52D5B377"/>
          </w:pPr>
          <w:r>
            <w:rPr>
              <w:rStyle w:val="PlaceholderText"/>
            </w:rPr>
            <w:t>Select from drop-down</w:t>
          </w:r>
        </w:p>
      </w:docPartBody>
    </w:docPart>
    <w:docPart>
      <w:docPartPr>
        <w:name w:val="775AE4E372F448E4954676D20F9FCC55"/>
        <w:category>
          <w:name w:val="General"/>
          <w:gallery w:val="placeholder"/>
        </w:category>
        <w:types>
          <w:type w:val="bbPlcHdr"/>
        </w:types>
        <w:behaviors>
          <w:behavior w:val="content"/>
        </w:behaviors>
        <w:guid w:val="{2DCA465D-DB92-4B8B-8567-A23332C05B33}"/>
      </w:docPartPr>
      <w:docPartBody>
        <w:p w:rsidR="00DA4311" w:rsidRDefault="00DA4311" w:rsidP="00DA4311">
          <w:pPr>
            <w:pStyle w:val="775AE4E372F448E4954676D20F9FCC55"/>
          </w:pPr>
          <w:r>
            <w:rPr>
              <w:rStyle w:val="PlaceholderText"/>
            </w:rPr>
            <w:t>Select from drop-down</w:t>
          </w:r>
        </w:p>
      </w:docPartBody>
    </w:docPart>
    <w:docPart>
      <w:docPartPr>
        <w:name w:val="D27A2691EB194568909CF78203B8054B"/>
        <w:category>
          <w:name w:val="General"/>
          <w:gallery w:val="placeholder"/>
        </w:category>
        <w:types>
          <w:type w:val="bbPlcHdr"/>
        </w:types>
        <w:behaviors>
          <w:behavior w:val="content"/>
        </w:behaviors>
        <w:guid w:val="{3DC57038-4A6B-4284-A202-C07BD2523B7A}"/>
      </w:docPartPr>
      <w:docPartBody>
        <w:p w:rsidR="00DA4311" w:rsidRDefault="00DA4311" w:rsidP="00DA4311">
          <w:pPr>
            <w:pStyle w:val="D27A2691EB194568909CF78203B8054B"/>
          </w:pPr>
          <w:r>
            <w:rPr>
              <w:rStyle w:val="PlaceholderText"/>
            </w:rPr>
            <w:t>Select from drop-down</w:t>
          </w:r>
        </w:p>
      </w:docPartBody>
    </w:docPart>
    <w:docPart>
      <w:docPartPr>
        <w:name w:val="TEMP"/>
        <w:style w:val="spUndefined"/>
        <w:category>
          <w:name w:val="STSP"/>
          <w:gallery w:val="docParts"/>
        </w:category>
        <w:behaviors>
          <w:behavior w:val="content"/>
        </w:behaviors>
        <w:guid w:val="{FFFE2510-241A-49C6-A463-3D652561AA99}"/>
      </w:docPartPr>
      <w:docPartBody>
        <w:p w:rsidR="00DA4311" w:rsidRPr="007C5781" w:rsidRDefault="00DA4311" w:rsidP="0078032F">
          <w:pPr>
            <w:pStyle w:val="spUndefined"/>
            <w:rPr>
              <w:rFonts w:cs="Arial"/>
              <w:i/>
            </w:rPr>
          </w:pPr>
          <w:r w:rsidRPr="007C5781">
            <w:rPr>
              <w:rFonts w:cs="Arial"/>
              <w:i/>
            </w:rPr>
            <w:t>Replace standard spec 107.17.1(3) items 4.1 and 4.2 with the following:</w:t>
          </w:r>
        </w:p>
        <w:p w:rsidR="00DA4311" w:rsidRPr="007C5781" w:rsidRDefault="00DA4311" w:rsidP="0078032F">
          <w:pPr>
            <w:pStyle w:val="spNumList2"/>
          </w:pPr>
          <w:r w:rsidRPr="007C5781">
            <w:t>4.1</w:t>
          </w:r>
          <w:r w:rsidRPr="007C5781">
            <w:tab/>
            <w:t>Provide 15 feet 0 inches plus 1.5 inches per degree of track curvature, measured horizontally from the track center line.</w:t>
          </w:r>
        </w:p>
        <w:p w:rsidR="00DA4311" w:rsidRPr="007C5781" w:rsidRDefault="00DA4311" w:rsidP="0078032F">
          <w:pPr>
            <w:pStyle w:val="spNumList2"/>
          </w:pPr>
          <w:r w:rsidRPr="007C5781">
            <w:t>4.2</w:t>
          </w:r>
          <w:r w:rsidRPr="007C5781">
            <w:tab/>
            <w:t>Provide 21 feet 6 inch measured vertically above the top of the highest rail.</w:t>
          </w:r>
        </w:p>
        <w:p w:rsidR="00DA4311" w:rsidRDefault="00DA4311"/>
      </w:docPartBody>
    </w:docPart>
    <w:docPart>
      <w:docPartPr>
        <w:name w:val="TR"/>
        <w:style w:val="spParagraph"/>
        <w:category>
          <w:name w:val="STSP"/>
          <w:gallery w:val="docParts"/>
        </w:category>
        <w:behaviors>
          <w:behavior w:val="content"/>
        </w:behaviors>
        <w:guid w:val="{70A2DC97-BDA7-47FA-B25A-213E91D982EA}"/>
      </w:docPartPr>
      <w:docPartBody>
        <w:p w:rsidR="00DA4311" w:rsidRPr="00664DEA" w:rsidRDefault="00DA4311" w:rsidP="00C734B0">
          <w:pPr>
            <w:pStyle w:val="spParagraph"/>
            <w:rPr>
              <w:rStyle w:val="spHeading"/>
            </w:rPr>
          </w:pPr>
          <w:r w:rsidRPr="00664DEA">
            <w:rPr>
              <w:rStyle w:val="spHeading"/>
            </w:rPr>
            <w:t>Construction Contact</w:t>
          </w:r>
        </w:p>
        <w:p w:rsidR="00DA4311" w:rsidRPr="00664DEA" w:rsidRDefault="00DA4311" w:rsidP="00C734B0">
          <w:pPr>
            <w:pStyle w:val="spParagraph"/>
          </w:pPr>
          <w:r>
            <w:t xml:space="preserve">Justin Brandt, General Manager; Telephone (989) 751-5897; E-mail </w:t>
          </w:r>
          <w:hyperlink r:id="rId113" w:history="1">
            <w:r>
              <w:rPr>
                <w:rStyle w:val="Hyperlink"/>
                <w:rFonts w:ascii="Helvetica" w:hAnsi="Helvetica" w:cs="Helvetica"/>
                <w:color w:val="F18701"/>
                <w:bdr w:val="single" w:sz="2" w:space="0" w:color="E2E8F0" w:frame="1"/>
                <w:shd w:val="clear" w:color="auto" w:fill="F6F6F6"/>
              </w:rPr>
              <w:t>justin.brandt@gwrr.com</w:t>
            </w:r>
          </w:hyperlink>
          <w:r>
            <w:t xml:space="preserve"> </w:t>
          </w:r>
          <w:r w:rsidRPr="00241813">
            <w:t>for consultation on railroad requirements during c</w:t>
          </w:r>
          <w:r w:rsidRPr="00664DEA">
            <w:t>onstruction.</w:t>
          </w:r>
        </w:p>
        <w:p w:rsidR="00DA4311" w:rsidRDefault="00DA4311" w:rsidP="00C734B0">
          <w:pPr>
            <w:pStyle w:val="spParagraph"/>
          </w:pPr>
          <w:r w:rsidRPr="0035718C">
            <w:t>Amend standard spec 108.4 to include the railroad in the distribution of the initial bar chart, and monthly schedule updates. The bar chart shall specifically show work involving coordination with the railroad.</w:t>
          </w:r>
        </w:p>
        <w:p w:rsidR="00DA4311" w:rsidRPr="00664DEA" w:rsidRDefault="00DA4311" w:rsidP="00C734B0">
          <w:pPr>
            <w:pStyle w:val="spParagraph"/>
            <w:rPr>
              <w:rStyle w:val="spHeading"/>
            </w:rPr>
          </w:pPr>
          <w:r w:rsidRPr="00664DEA">
            <w:rPr>
              <w:rStyle w:val="spHeading"/>
            </w:rPr>
            <w:t>Flagging Contact</w:t>
          </w:r>
        </w:p>
        <w:p w:rsidR="00DA4311" w:rsidRDefault="00DA4311" w:rsidP="00C734B0">
          <w:pPr>
            <w:pStyle w:val="spParagraph"/>
          </w:pPr>
          <w:r>
            <w:t xml:space="preserve">Jason Olsen, Roadmaster, PO Box 130, 17 South Marinette Street, Tomahawk, WI 54487; Telephone (715) 612-2101; E-mail </w:t>
          </w:r>
          <w:hyperlink r:id="rId114" w:history="1">
            <w:r w:rsidRPr="009E3193">
              <w:rPr>
                <w:rStyle w:val="Hyperlink"/>
              </w:rPr>
              <w:t>jolsen@gwrr.com</w:t>
            </w:r>
          </w:hyperlink>
          <w:r w:rsidRPr="00333318">
            <w:rPr>
              <w:rStyle w:val="Hyperlink"/>
            </w:rPr>
            <w:t>.</w:t>
          </w:r>
          <w:r>
            <w:rPr>
              <w:rStyle w:val="Hyperlink"/>
            </w:rPr>
            <w:t xml:space="preserve"> </w:t>
          </w:r>
          <w:r w:rsidRPr="007010DC">
            <w:t>Reference the Wisconsin Milepost and Subdivision located in A.1.</w:t>
          </w:r>
        </w:p>
        <w:p w:rsidR="00DA4311" w:rsidRPr="00664DEA" w:rsidRDefault="00DA4311" w:rsidP="00C734B0">
          <w:pPr>
            <w:pStyle w:val="spParagraph"/>
            <w:rPr>
              <w:rStyle w:val="spHeading"/>
            </w:rPr>
          </w:pPr>
          <w:r w:rsidRPr="00664DEA">
            <w:rPr>
              <w:rStyle w:val="spHeading"/>
            </w:rPr>
            <w:t>Cable Locate Contact</w:t>
          </w:r>
        </w:p>
        <w:p w:rsidR="00DA4311" w:rsidRDefault="00DA4311" w:rsidP="00C734B0">
          <w:pPr>
            <w:pStyle w:val="spParagraph"/>
          </w:pPr>
          <w:r w:rsidRPr="0035718C">
            <w:t xml:space="preserve">Call </w:t>
          </w:r>
          <w:r>
            <w:t>"</w:t>
          </w:r>
          <w:r w:rsidRPr="0035718C">
            <w:t>Diggers Hotline</w:t>
          </w:r>
          <w:r>
            <w:t>"</w:t>
          </w:r>
          <w:r w:rsidRPr="0035718C">
            <w:t xml:space="preserve"> to determine if fiber optic or other type of cable is buried in the general work location. This railroad does not have a Call Before You Dig number.</w:t>
          </w:r>
        </w:p>
        <w:p w:rsidR="00DA4311" w:rsidRDefault="00DA4311"/>
      </w:docPartBody>
    </w:docPart>
    <w:docPart>
      <w:docPartPr>
        <w:name w:val="Turtles"/>
        <w:style w:val="wiComment"/>
        <w:category>
          <w:name w:val="STSP"/>
          <w:gallery w:val="docParts"/>
        </w:category>
        <w:behaviors>
          <w:behavior w:val="content"/>
        </w:behaviors>
        <w:guid w:val="{E36EBDDF-8906-41EE-8EA2-5B24398CFEAB}"/>
      </w:docPartPr>
      <w:docPartBody>
        <w:p w:rsidR="00DA4311" w:rsidRPr="00057472" w:rsidRDefault="00DA4311" w:rsidP="00705627">
          <w:pPr>
            <w:pStyle w:val="wiComment"/>
            <w:rPr>
              <w:rFonts w:cs="Arial"/>
            </w:rPr>
          </w:pPr>
          <w:r>
            <w:rPr>
              <w:rFonts w:cs="Arial"/>
            </w:rPr>
            <w:t>Turtles</w:t>
          </w:r>
          <w:r w:rsidRPr="00057472">
            <w:rPr>
              <w:rFonts w:cs="Arial"/>
            </w:rPr>
            <w:t xml:space="preserve"> - Special Provisions </w:t>
          </w:r>
          <w:r w:rsidRPr="00057472">
            <w:rPr>
              <w:rFonts w:cs="Arial"/>
              <w:highlight w:val="yellow"/>
            </w:rPr>
            <w:t xml:space="preserve">DELETE </w:t>
          </w:r>
          <w:r>
            <w:rPr>
              <w:rFonts w:cs="Arial"/>
              <w:highlight w:val="yellow"/>
            </w:rPr>
            <w:t xml:space="preserve">ALL </w:t>
          </w:r>
          <w:r w:rsidRPr="00057472">
            <w:rPr>
              <w:rFonts w:cs="Arial"/>
              <w:highlight w:val="yellow"/>
            </w:rPr>
            <w:t>DESIGN</w:t>
          </w:r>
          <w:r>
            <w:rPr>
              <w:rFonts w:cs="Arial"/>
              <w:highlight w:val="yellow"/>
            </w:rPr>
            <w:t>ER</w:t>
          </w:r>
          <w:r w:rsidRPr="00057472">
            <w:rPr>
              <w:rFonts w:cs="Arial"/>
              <w:highlight w:val="yellow"/>
            </w:rPr>
            <w:t xml:space="preserve"> NOTES FROM YOUR SPECIAL PROVISIONS</w:t>
          </w:r>
        </w:p>
        <w:p w:rsidR="00DA4311" w:rsidRPr="00705627" w:rsidRDefault="00DA4311" w:rsidP="00705627">
          <w:pPr>
            <w:pStyle w:val="wiComment"/>
            <w:rPr>
              <w:rFonts w:cs="Arial"/>
            </w:rPr>
          </w:pPr>
          <w:r>
            <w:rPr>
              <w:rFonts w:cs="Arial"/>
            </w:rPr>
            <w:t xml:space="preserve">Note to Designer: </w:t>
          </w:r>
          <w:r w:rsidRPr="00705627">
            <w:rPr>
              <w:rFonts w:cs="Arial"/>
            </w:rPr>
            <w:t xml:space="preserve">Include the following for all </w:t>
          </w:r>
          <w:r w:rsidRPr="00E97BF4">
            <w:rPr>
              <w:rFonts w:cs="Arial"/>
            </w:rPr>
            <w:t>projects that have climbing turtle habitat iden</w:t>
          </w:r>
          <w:r w:rsidRPr="00705627">
            <w:rPr>
              <w:rFonts w:cs="Arial"/>
            </w:rPr>
            <w:t>tified by DNR</w:t>
          </w:r>
          <w:r>
            <w:rPr>
              <w:rFonts w:cs="Arial"/>
            </w:rPr>
            <w:t xml:space="preserve"> (i.e., wood turtle). Use the associated bid item STSPs as appropriate.</w:t>
          </w:r>
        </w:p>
        <w:p w:rsidR="00DA4311" w:rsidRPr="00705627" w:rsidRDefault="00DA4311" w:rsidP="00705627">
          <w:pPr>
            <w:pStyle w:val="spParagraph"/>
            <w:rPr>
              <w:rStyle w:val="spHeading"/>
              <w:rFonts w:cs="Arial"/>
              <w:bCs/>
              <w:szCs w:val="20"/>
            </w:rPr>
          </w:pPr>
          <w:r>
            <w:rPr>
              <w:rStyle w:val="spHeading"/>
              <w:rFonts w:cs="Arial"/>
              <w:bCs/>
              <w:szCs w:val="20"/>
            </w:rPr>
            <w:t xml:space="preserve">Climbing </w:t>
          </w:r>
          <w:r w:rsidRPr="00705627">
            <w:rPr>
              <w:rStyle w:val="spHeading"/>
              <w:rFonts w:cs="Arial"/>
              <w:bCs/>
              <w:szCs w:val="20"/>
            </w:rPr>
            <w:t>Turtle</w:t>
          </w:r>
        </w:p>
        <w:p w:rsidR="00DA4311" w:rsidRPr="00705627" w:rsidRDefault="00DA4311" w:rsidP="00705627">
          <w:pPr>
            <w:spacing w:before="120" w:after="120"/>
            <w:rPr>
              <w:rFonts w:ascii="Arial" w:hAnsi="Arial" w:cs="Arial"/>
              <w:sz w:val="20"/>
              <w:szCs w:val="20"/>
              <w:u w:val="single"/>
            </w:rPr>
          </w:pPr>
          <w:r w:rsidRPr="00705627">
            <w:rPr>
              <w:rFonts w:ascii="Arial" w:hAnsi="Arial" w:cs="Arial"/>
              <w:sz w:val="20"/>
              <w:szCs w:val="20"/>
              <w:u w:val="single"/>
            </w:rPr>
            <w:t>General</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 xml:space="preserve">Turtles are known to </w:t>
          </w:r>
          <w:r w:rsidRPr="00705627">
            <w:rPr>
              <w:rFonts w:ascii="Arial" w:hAnsi="Arial" w:cs="Arial"/>
              <w:color w:val="000000" w:themeColor="text1"/>
              <w:sz w:val="20"/>
              <w:szCs w:val="20"/>
            </w:rPr>
            <w:t xml:space="preserve">inhabit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bookmarkStart w:id="347" w:name="Text1"/>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bookmarkEnd w:id="347"/>
          <w:r>
            <w:rPr>
              <w:rFonts w:ascii="Arial" w:hAnsi="Arial" w:cs="Arial"/>
              <w:color w:val="000000" w:themeColor="text1"/>
              <w:sz w:val="20"/>
              <w:szCs w:val="20"/>
            </w:rPr>
            <w:t>,</w:t>
          </w:r>
          <w:r w:rsidRPr="00705627">
            <w:rPr>
              <w:rFonts w:ascii="Arial" w:hAnsi="Arial" w:cs="Arial"/>
              <w:color w:val="000000" w:themeColor="text1"/>
              <w:sz w:val="20"/>
              <w:szCs w:val="20"/>
            </w:rPr>
            <w:t xml:space="preserve"> </w:t>
          </w:r>
          <w:r w:rsidRPr="00705627">
            <w:rPr>
              <w:rFonts w:ascii="Arial" w:hAnsi="Arial" w:cs="Arial"/>
              <w:sz w:val="20"/>
              <w:szCs w:val="20"/>
            </w:rPr>
            <w:t>and suitable habitat exists within 1,000 ft of that location</w:t>
          </w:r>
          <w:r w:rsidRPr="00705627">
            <w:rPr>
              <w:rFonts w:ascii="Arial" w:hAnsi="Arial" w:cs="Arial"/>
              <w:color w:val="000000" w:themeColor="text1"/>
              <w:sz w:val="20"/>
              <w:szCs w:val="20"/>
            </w:rPr>
            <w:t>.</w:t>
          </w:r>
          <w:r w:rsidRPr="00705627">
            <w:rPr>
              <w:rFonts w:ascii="Arial" w:hAnsi="Arial" w:cs="Arial"/>
              <w:sz w:val="20"/>
              <w:szCs w:val="20"/>
            </w:rPr>
            <w:t xml:space="preserve"> It is assumed turtles are present at or near the project site during construction. </w:t>
          </w:r>
        </w:p>
        <w:p w:rsidR="00DA4311" w:rsidRDefault="00DA4311" w:rsidP="00705627">
          <w:pPr>
            <w:spacing w:before="120" w:after="120"/>
            <w:rPr>
              <w:rFonts w:ascii="Arial" w:hAnsi="Arial" w:cs="Arial"/>
              <w:sz w:val="20"/>
              <w:szCs w:val="20"/>
            </w:rPr>
          </w:pPr>
          <w:r>
            <w:rPr>
              <w:rFonts w:ascii="Arial" w:hAnsi="Arial" w:cs="Arial"/>
              <w:sz w:val="20"/>
              <w:szCs w:val="20"/>
            </w:rPr>
            <w:t xml:space="preserve">When </w:t>
          </w:r>
          <w:r w:rsidRPr="00705627">
            <w:rPr>
              <w:rFonts w:ascii="Arial" w:hAnsi="Arial" w:cs="Arial"/>
              <w:sz w:val="20"/>
              <w:szCs w:val="20"/>
            </w:rPr>
            <w:t xml:space="preserve">within 1,000 ft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Pr>
              <w:rFonts w:ascii="Arial" w:hAnsi="Arial" w:cs="Arial"/>
              <w:color w:val="000000" w:themeColor="text1"/>
              <w:sz w:val="20"/>
              <w:szCs w:val="20"/>
            </w:rPr>
            <w:t>,</w:t>
          </w:r>
          <w:r w:rsidRPr="00705627">
            <w:rPr>
              <w:rFonts w:ascii="Arial" w:hAnsi="Arial" w:cs="Arial"/>
              <w:sz w:val="20"/>
              <w:szCs w:val="20"/>
            </w:rPr>
            <w:t xml:space="preserve"> </w:t>
          </w:r>
          <w:r>
            <w:rPr>
              <w:rFonts w:ascii="Arial" w:hAnsi="Arial" w:cs="Arial"/>
              <w:sz w:val="20"/>
              <w:szCs w:val="20"/>
            </w:rPr>
            <w:t>use the following erosion mat types</w:t>
          </w:r>
          <w:r w:rsidRPr="003F0B6C">
            <w:rPr>
              <w:rFonts w:ascii="Arial" w:hAnsi="Arial" w:cs="Arial"/>
              <w:sz w:val="20"/>
              <w:szCs w:val="20"/>
            </w:rPr>
            <w:t xml:space="preserve"> as shown on the plans or directed by the engineer, to minimize animal entrapment</w:t>
          </w:r>
          <w:r>
            <w:rPr>
              <w:rFonts w:ascii="Arial" w:hAnsi="Arial" w:cs="Arial"/>
              <w:sz w:val="20"/>
              <w:szCs w:val="20"/>
            </w:rPr>
            <w:t>:</w:t>
          </w:r>
        </w:p>
        <w:p w:rsidR="00DA4311" w:rsidRPr="003F0B6C" w:rsidRDefault="00DA4311" w:rsidP="005E7FA4">
          <w:pPr>
            <w:pStyle w:val="ListParagraph"/>
            <w:numPr>
              <w:ilvl w:val="0"/>
              <w:numId w:val="0"/>
            </w:numPr>
            <w:spacing w:before="60" w:after="60" w:line="240" w:lineRule="auto"/>
            <w:ind w:left="720"/>
            <w:rPr>
              <w:sz w:val="18"/>
              <w:szCs w:val="18"/>
            </w:rPr>
          </w:pPr>
          <w:r w:rsidRPr="003F0B6C">
            <w:rPr>
              <w:color w:val="000000" w:themeColor="text1"/>
              <w:sz w:val="18"/>
              <w:szCs w:val="18"/>
            </w:rPr>
            <w:t xml:space="preserve">Erosion Mat Urban </w:t>
          </w:r>
          <w:r w:rsidRPr="003F0B6C">
            <w:rPr>
              <w:sz w:val="18"/>
              <w:szCs w:val="18"/>
            </w:rPr>
            <w:t>Class I Type A</w:t>
          </w:r>
        </w:p>
        <w:p w:rsidR="00DA4311" w:rsidRPr="003F0B6C" w:rsidRDefault="00DA4311" w:rsidP="005E7FA4">
          <w:pPr>
            <w:pStyle w:val="ListParagraph"/>
            <w:numPr>
              <w:ilvl w:val="0"/>
              <w:numId w:val="0"/>
            </w:numPr>
            <w:spacing w:before="60" w:after="60" w:line="240" w:lineRule="auto"/>
            <w:ind w:left="720"/>
            <w:rPr>
              <w:color w:val="000000" w:themeColor="text1"/>
              <w:sz w:val="18"/>
              <w:szCs w:val="18"/>
            </w:rPr>
          </w:pPr>
          <w:r w:rsidRPr="003F0B6C">
            <w:rPr>
              <w:color w:val="000000" w:themeColor="text1"/>
              <w:sz w:val="18"/>
              <w:szCs w:val="18"/>
            </w:rPr>
            <w:t>Erosion Mat Urban Class I Type B</w:t>
          </w:r>
        </w:p>
        <w:p w:rsidR="00DA4311" w:rsidRPr="003F0B6C" w:rsidRDefault="00DA4311" w:rsidP="005E7FA4">
          <w:pPr>
            <w:pStyle w:val="ListParagraph"/>
            <w:numPr>
              <w:ilvl w:val="0"/>
              <w:numId w:val="0"/>
            </w:numPr>
            <w:spacing w:before="60" w:after="60" w:line="240" w:lineRule="auto"/>
            <w:ind w:left="720"/>
            <w:rPr>
              <w:sz w:val="18"/>
              <w:szCs w:val="18"/>
            </w:rPr>
          </w:pPr>
          <w:r w:rsidRPr="003F0B6C">
            <w:rPr>
              <w:color w:val="000000" w:themeColor="text1"/>
              <w:sz w:val="18"/>
              <w:szCs w:val="18"/>
            </w:rPr>
            <w:t>Erosion Mat Class II Type</w:t>
          </w:r>
          <w:r w:rsidRPr="003F0B6C">
            <w:rPr>
              <w:sz w:val="18"/>
              <w:szCs w:val="18"/>
            </w:rPr>
            <w:t xml:space="preserve"> C</w:t>
          </w:r>
        </w:p>
        <w:p w:rsidR="00DA4311" w:rsidRDefault="00DA4311" w:rsidP="00705627">
          <w:pPr>
            <w:spacing w:before="120" w:after="120"/>
            <w:rPr>
              <w:rFonts w:ascii="Arial" w:hAnsi="Arial" w:cs="Arial"/>
              <w:sz w:val="20"/>
              <w:szCs w:val="20"/>
            </w:rPr>
          </w:pPr>
          <w:r w:rsidRPr="00705627">
            <w:rPr>
              <w:rFonts w:ascii="Arial" w:hAnsi="Arial" w:cs="Arial"/>
              <w:sz w:val="20"/>
              <w:szCs w:val="20"/>
            </w:rPr>
            <w:t>Furnish mat of these classes from the WisDOT Erosion Control Product Acceptability List (PAL).</w:t>
          </w:r>
        </w:p>
        <w:p w:rsidR="00DA4311" w:rsidRPr="00705627" w:rsidRDefault="00DA4311" w:rsidP="00705627">
          <w:pPr>
            <w:spacing w:before="120" w:after="120"/>
            <w:rPr>
              <w:rFonts w:ascii="Arial" w:eastAsia="Times New Roman" w:hAnsi="Arial" w:cs="Arial"/>
              <w:b/>
              <w:i/>
              <w:color w:val="CC0000"/>
              <w:sz w:val="18"/>
              <w:szCs w:val="20"/>
            </w:rPr>
          </w:pPr>
          <w:r w:rsidRPr="00705627">
            <w:rPr>
              <w:rFonts w:ascii="Arial" w:eastAsia="Times New Roman" w:hAnsi="Arial" w:cs="Arial"/>
              <w:b/>
              <w:i/>
              <w:color w:val="CC0000"/>
              <w:sz w:val="18"/>
              <w:szCs w:val="20"/>
            </w:rPr>
            <w:t>The following specifications can be used to comply with the state-threatened wood turtle broad incidental take permit/authorization (BITP/A) if disturbance to suitable habitat cannot be avoided. Select the appropriate specification(s) based on project scope and in consultation with the Region Environmental Coordinator (REC).</w:t>
          </w:r>
          <w:r>
            <w:rPr>
              <w:rFonts w:ascii="Arial" w:eastAsia="Times New Roman" w:hAnsi="Arial" w:cs="Arial"/>
              <w:b/>
              <w:i/>
              <w:color w:val="CC0000"/>
              <w:sz w:val="18"/>
              <w:szCs w:val="20"/>
            </w:rPr>
            <w:t xml:space="preserve"> Delete the specifications that do not apply.</w:t>
          </w:r>
        </w:p>
        <w:p w:rsidR="00DA4311" w:rsidRPr="00705627" w:rsidRDefault="00DA4311" w:rsidP="00705627">
          <w:pPr>
            <w:spacing w:before="120" w:after="120" w:line="240" w:lineRule="auto"/>
            <w:rPr>
              <w:rFonts w:ascii="Arial" w:hAnsi="Arial" w:cs="Arial"/>
              <w:color w:val="FF0000"/>
              <w:sz w:val="20"/>
              <w:szCs w:val="20"/>
              <w:highlight w:val="yellow"/>
            </w:rPr>
          </w:pPr>
          <w:r w:rsidRPr="007A1711">
            <w:rPr>
              <w:rFonts w:ascii="Arial" w:hAnsi="Arial" w:cs="Arial"/>
              <w:color w:val="FF0000"/>
              <w:sz w:val="20"/>
              <w:szCs w:val="20"/>
              <w:highlight w:val="yellow"/>
            </w:rPr>
            <w:t>Specification A: Use with the Climbing Turtle Exclusion Fencing STSPs 999-210</w:t>
          </w:r>
          <w:r w:rsidRPr="00303759">
            <w:rPr>
              <w:rFonts w:ascii="Arial" w:hAnsi="Arial" w:cs="Arial"/>
              <w:color w:val="FF0000"/>
              <w:sz w:val="20"/>
              <w:szCs w:val="20"/>
              <w:highlight w:val="yellow"/>
            </w:rPr>
            <w:t xml:space="preserve">.  </w:t>
          </w:r>
          <w:r w:rsidRPr="00705627">
            <w:rPr>
              <w:rFonts w:ascii="Arial" w:hAnsi="Arial" w:cs="Arial"/>
              <w:color w:val="FF0000"/>
              <w:sz w:val="20"/>
              <w:szCs w:val="20"/>
              <w:highlight w:val="yellow"/>
            </w:rPr>
            <w:br/>
            <w:t>Use for ground disturbance, heavy equipment operation or supply/equipment storage in nesting habitat. This specification avoids work in nesting habitat during the nesting period unless exclusion fence has been properly installed ahead of the nesting season. Specification B may be used instead, as appropriate. Discuss with REC. Plans must show the locations of exclusion fencing.</w:t>
          </w:r>
        </w:p>
        <w:p w:rsidR="00DA4311" w:rsidRPr="00705627" w:rsidRDefault="00DA4311" w:rsidP="00705627">
          <w:pPr>
            <w:spacing w:before="120" w:after="120"/>
            <w:rPr>
              <w:rFonts w:ascii="Arial" w:hAnsi="Arial" w:cs="Arial"/>
              <w:sz w:val="20"/>
              <w:szCs w:val="20"/>
              <w:u w:val="single"/>
            </w:rPr>
          </w:pPr>
          <w:r w:rsidRPr="00705627">
            <w:rPr>
              <w:rFonts w:ascii="Arial" w:hAnsi="Arial" w:cs="Arial"/>
              <w:sz w:val="20"/>
              <w:szCs w:val="20"/>
              <w:u w:val="single"/>
            </w:rPr>
            <w:t xml:space="preserve">Nesting Habitat </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 xml:space="preserve">No </w:t>
          </w:r>
          <w:bookmarkStart w:id="348" w:name="_Hlk143242087"/>
          <w:r w:rsidRPr="00705627">
            <w:rPr>
              <w:rFonts w:ascii="Arial" w:hAnsi="Arial" w:cs="Arial"/>
              <w:sz w:val="20"/>
              <w:szCs w:val="20"/>
            </w:rPr>
            <w:t>ground disturbance, heavy equipment operation or supply/equipment storage</w:t>
          </w:r>
          <w:bookmarkEnd w:id="348"/>
          <w:r w:rsidRPr="00705627">
            <w:rPr>
              <w:rFonts w:ascii="Arial" w:hAnsi="Arial" w:cs="Arial"/>
              <w:sz w:val="20"/>
              <w:szCs w:val="20"/>
            </w:rPr>
            <w:t xml:space="preserve"> shall occur within 200</w:t>
          </w:r>
          <w:r>
            <w:rPr>
              <w:rFonts w:ascii="Arial" w:hAnsi="Arial" w:cs="Arial"/>
              <w:sz w:val="20"/>
              <w:szCs w:val="20"/>
            </w:rPr>
            <w:t> </w:t>
          </w:r>
          <w:r w:rsidRPr="00705627">
            <w:rPr>
              <w:rFonts w:ascii="Arial" w:hAnsi="Arial" w:cs="Arial"/>
              <w:sz w:val="20"/>
              <w:szCs w:val="20"/>
            </w:rPr>
            <w:t xml:space="preserve">ft of </w:t>
          </w:r>
          <w:bookmarkStart w:id="349" w:name="_Hlk164327991"/>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color w:val="FF0000"/>
              <w:sz w:val="20"/>
              <w:szCs w:val="20"/>
            </w:rPr>
            <w:t xml:space="preserve"> </w:t>
          </w:r>
          <w:bookmarkEnd w:id="349"/>
          <w:r w:rsidRPr="00705627">
            <w:rPr>
              <w:rFonts w:ascii="Arial" w:hAnsi="Arial" w:cs="Arial"/>
              <w:color w:val="000000" w:themeColor="text1"/>
              <w:sz w:val="20"/>
              <w:szCs w:val="20"/>
            </w:rPr>
            <w:t xml:space="preserve">during the turtle nesting season from May 20 </w:t>
          </w:r>
          <w:r>
            <w:rPr>
              <w:rFonts w:ascii="Arial" w:hAnsi="Arial" w:cs="Arial"/>
              <w:color w:val="000000" w:themeColor="text1"/>
              <w:sz w:val="20"/>
              <w:szCs w:val="20"/>
            </w:rPr>
            <w:t xml:space="preserve">to </w:t>
          </w:r>
          <w:r w:rsidRPr="00705627">
            <w:rPr>
              <w:rFonts w:ascii="Arial" w:hAnsi="Arial" w:cs="Arial"/>
              <w:color w:val="000000" w:themeColor="text1"/>
              <w:sz w:val="20"/>
              <w:szCs w:val="20"/>
            </w:rPr>
            <w:t xml:space="preserve"> September 18</w:t>
          </w:r>
          <w:r w:rsidRPr="00705627">
            <w:rPr>
              <w:rFonts w:ascii="Arial" w:hAnsi="Arial" w:cs="Arial"/>
              <w:sz w:val="20"/>
              <w:szCs w:val="20"/>
            </w:rPr>
            <w:t>, both dates inclusive, unless exclusion fencing has been installed prior to May 20 to keep turtles from entering the work area.  Install and/or maintain exclusion fencing in accordance with the Turtle Exclusion Fencing</w:t>
          </w:r>
          <w:r>
            <w:rPr>
              <w:rFonts w:ascii="Arial" w:hAnsi="Arial" w:cs="Arial"/>
              <w:sz w:val="20"/>
              <w:szCs w:val="20"/>
            </w:rPr>
            <w:t>, Climbing Turtle</w:t>
          </w:r>
          <w:r w:rsidRPr="00705627">
            <w:rPr>
              <w:rFonts w:ascii="Arial" w:hAnsi="Arial" w:cs="Arial"/>
              <w:sz w:val="20"/>
              <w:szCs w:val="20"/>
            </w:rPr>
            <w:t xml:space="preserve"> bid item included in the contract. </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 xml:space="preserve">Installation of exclusion fencing </w:t>
          </w:r>
          <w:r>
            <w:rPr>
              <w:rFonts w:ascii="Arial" w:hAnsi="Arial" w:cs="Arial"/>
              <w:sz w:val="20"/>
              <w:szCs w:val="20"/>
            </w:rPr>
            <w:t xml:space="preserve">from </w:t>
          </w:r>
          <w:r w:rsidRPr="00705627">
            <w:rPr>
              <w:rFonts w:ascii="Arial" w:hAnsi="Arial" w:cs="Arial"/>
              <w:sz w:val="20"/>
              <w:szCs w:val="20"/>
            </w:rPr>
            <w:t xml:space="preserve">May 20 </w:t>
          </w:r>
          <w:r>
            <w:rPr>
              <w:rFonts w:ascii="Arial" w:hAnsi="Arial" w:cs="Arial"/>
              <w:sz w:val="20"/>
              <w:szCs w:val="20"/>
            </w:rPr>
            <w:t xml:space="preserve">to </w:t>
          </w:r>
          <w:r w:rsidRPr="00705627">
            <w:rPr>
              <w:rFonts w:ascii="Arial" w:hAnsi="Arial" w:cs="Arial"/>
              <w:sz w:val="20"/>
              <w:szCs w:val="20"/>
            </w:rPr>
            <w:t>September 18 is not allowed, even if a turtle survey is conducted, as it must be assumed that turtles have established nests as of May 20. A survey is not sufficient to identify established nests, resulting in potential egg mortality. Adjustment of these dates will not be considered.</w:t>
          </w:r>
        </w:p>
        <w:p w:rsidR="00DA4311" w:rsidRPr="00705627" w:rsidRDefault="00DA4311" w:rsidP="00705627">
          <w:pPr>
            <w:spacing w:before="120" w:after="120" w:line="240" w:lineRule="auto"/>
            <w:rPr>
              <w:rFonts w:ascii="Arial" w:hAnsi="Arial" w:cs="Arial"/>
              <w:color w:val="FF0000"/>
              <w:sz w:val="20"/>
              <w:szCs w:val="20"/>
              <w:highlight w:val="yellow"/>
            </w:rPr>
          </w:pPr>
          <w:r w:rsidRPr="007A1711">
            <w:rPr>
              <w:rFonts w:ascii="Arial" w:hAnsi="Arial" w:cs="Arial"/>
              <w:color w:val="FF0000"/>
              <w:sz w:val="20"/>
              <w:szCs w:val="20"/>
              <w:highlight w:val="yellow"/>
            </w:rPr>
            <w:t xml:space="preserve">Specification B: Use with the Climbing Turtle Exclusion Covering STSP 999-220. </w:t>
          </w:r>
          <w:r w:rsidRPr="00705627">
            <w:rPr>
              <w:rFonts w:ascii="Arial" w:hAnsi="Arial" w:cs="Arial"/>
              <w:color w:val="FF0000"/>
              <w:sz w:val="20"/>
              <w:szCs w:val="20"/>
              <w:highlight w:val="yellow"/>
            </w:rPr>
            <w:br/>
            <w:t>Can be used for ground disturbance, heavy equipment operation or supply/equipment storage in nesting habitat instead of Specification A. This specification renders nesting habitat unsuitable in advance of the nesting season. It may not be appropriate for all projects/situations. Discuss feasibility/timing with REC. Plans must depict the areas to be rendered unsuitable.</w:t>
          </w:r>
        </w:p>
        <w:p w:rsidR="00DA4311" w:rsidRPr="00705627" w:rsidRDefault="00DA4311" w:rsidP="00705627">
          <w:pPr>
            <w:spacing w:before="120" w:after="120"/>
            <w:rPr>
              <w:rFonts w:ascii="Arial" w:hAnsi="Arial" w:cs="Arial"/>
              <w:sz w:val="20"/>
              <w:szCs w:val="20"/>
              <w:u w:val="single"/>
            </w:rPr>
          </w:pPr>
          <w:r w:rsidRPr="00705627">
            <w:rPr>
              <w:rFonts w:ascii="Arial" w:hAnsi="Arial" w:cs="Arial"/>
              <w:sz w:val="20"/>
              <w:szCs w:val="20"/>
              <w:u w:val="single"/>
            </w:rPr>
            <w:t xml:space="preserve">Nesting Habitat  </w:t>
          </w:r>
        </w:p>
        <w:p w:rsidR="00DA4311" w:rsidRPr="00705627" w:rsidRDefault="00DA4311" w:rsidP="00705627">
          <w:pPr>
            <w:spacing w:before="120" w:after="120"/>
            <w:rPr>
              <w:rFonts w:ascii="Arial" w:hAnsi="Arial" w:cs="Arial"/>
              <w:sz w:val="20"/>
              <w:szCs w:val="20"/>
            </w:rPr>
          </w:pPr>
          <w:r>
            <w:rPr>
              <w:rFonts w:ascii="Arial" w:hAnsi="Arial" w:cs="Arial"/>
              <w:sz w:val="20"/>
              <w:szCs w:val="20"/>
            </w:rPr>
            <w:t>N</w:t>
          </w:r>
          <w:r w:rsidRPr="00705627">
            <w:rPr>
              <w:rFonts w:ascii="Arial" w:hAnsi="Arial" w:cs="Arial"/>
              <w:sz w:val="20"/>
              <w:szCs w:val="20"/>
            </w:rPr>
            <w:t xml:space="preserve">o ground disturbance, heavy equipment operation or supply/equipment storage </w:t>
          </w:r>
          <w:r>
            <w:rPr>
              <w:rFonts w:ascii="Arial" w:hAnsi="Arial" w:cs="Arial"/>
              <w:sz w:val="20"/>
              <w:szCs w:val="20"/>
            </w:rPr>
            <w:t xml:space="preserve">shall occur </w:t>
          </w:r>
          <w:r w:rsidRPr="00705627">
            <w:rPr>
              <w:rFonts w:ascii="Arial" w:hAnsi="Arial" w:cs="Arial"/>
              <w:sz w:val="20"/>
              <w:szCs w:val="20"/>
            </w:rPr>
            <w:t>within 200</w:t>
          </w:r>
          <w:r>
            <w:rPr>
              <w:rFonts w:ascii="Arial" w:hAnsi="Arial" w:cs="Arial"/>
              <w:sz w:val="20"/>
              <w:szCs w:val="20"/>
            </w:rPr>
            <w:t> </w:t>
          </w:r>
          <w:r w:rsidRPr="00705627">
            <w:rPr>
              <w:rFonts w:ascii="Arial" w:hAnsi="Arial" w:cs="Arial"/>
              <w:sz w:val="20"/>
              <w:szCs w:val="20"/>
            </w:rPr>
            <w:t xml:space="preserve">ft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sz w:val="20"/>
              <w:szCs w:val="20"/>
            </w:rPr>
            <w:t xml:space="preserve"> </w:t>
          </w:r>
          <w:r w:rsidRPr="00705627">
            <w:rPr>
              <w:rFonts w:ascii="Arial" w:hAnsi="Arial" w:cs="Arial"/>
              <w:color w:val="000000" w:themeColor="text1"/>
              <w:sz w:val="20"/>
              <w:szCs w:val="20"/>
            </w:rPr>
            <w:t>during the turtle nesting season from May 20</w:t>
          </w:r>
          <w:r>
            <w:rPr>
              <w:rFonts w:ascii="Arial" w:hAnsi="Arial" w:cs="Arial"/>
              <w:color w:val="000000" w:themeColor="text1"/>
              <w:sz w:val="20"/>
              <w:szCs w:val="20"/>
            </w:rPr>
            <w:t xml:space="preserve"> to September 18</w:t>
          </w:r>
          <w:r w:rsidRPr="00705627">
            <w:rPr>
              <w:rFonts w:ascii="Arial" w:hAnsi="Arial" w:cs="Arial"/>
              <w:sz w:val="20"/>
              <w:szCs w:val="20"/>
            </w:rPr>
            <w:t>, both dates inclusive, unless all suitable nesting habitat has been rendered unsuitable prior to May 20.  Install and/or maintain exclusion fencing in accordance with the Turtle Exclusion Covering</w:t>
          </w:r>
          <w:r>
            <w:rPr>
              <w:rFonts w:ascii="Arial" w:hAnsi="Arial" w:cs="Arial"/>
              <w:sz w:val="20"/>
              <w:szCs w:val="20"/>
            </w:rPr>
            <w:t>, Climbing Turtle</w:t>
          </w:r>
          <w:r w:rsidRPr="00705627">
            <w:rPr>
              <w:rFonts w:ascii="Arial" w:hAnsi="Arial" w:cs="Arial"/>
              <w:sz w:val="20"/>
              <w:szCs w:val="20"/>
            </w:rPr>
            <w:t xml:space="preserve"> bid item included in the contract. </w:t>
          </w:r>
        </w:p>
        <w:p w:rsidR="00DA4311" w:rsidRPr="00705627" w:rsidRDefault="00DA4311" w:rsidP="00705627">
          <w:pPr>
            <w:spacing w:before="120" w:after="120"/>
            <w:rPr>
              <w:rFonts w:ascii="Arial" w:hAnsi="Arial" w:cs="Arial"/>
              <w:sz w:val="20"/>
              <w:szCs w:val="20"/>
            </w:rPr>
          </w:pPr>
        </w:p>
        <w:p w:rsidR="00DA4311" w:rsidRPr="00705627" w:rsidRDefault="00DA4311" w:rsidP="00705627">
          <w:pPr>
            <w:spacing w:before="120" w:after="120"/>
            <w:rPr>
              <w:rFonts w:ascii="Arial" w:hAnsi="Arial" w:cs="Arial"/>
              <w:sz w:val="20"/>
              <w:szCs w:val="20"/>
            </w:rPr>
          </w:pPr>
          <w:r w:rsidRPr="00705627">
            <w:rPr>
              <w:rFonts w:ascii="Arial" w:hAnsi="Arial" w:cs="Arial"/>
              <w:color w:val="000000" w:themeColor="text1"/>
              <w:sz w:val="20"/>
              <w:szCs w:val="20"/>
            </w:rPr>
            <w:t xml:space="preserve">Attempts to render nesting habitat unsuitable </w:t>
          </w:r>
          <w:r>
            <w:rPr>
              <w:rFonts w:ascii="Arial" w:hAnsi="Arial" w:cs="Arial"/>
              <w:color w:val="000000" w:themeColor="text1"/>
              <w:sz w:val="20"/>
              <w:szCs w:val="20"/>
            </w:rPr>
            <w:t xml:space="preserve">from </w:t>
          </w:r>
          <w:r w:rsidRPr="00705627">
            <w:rPr>
              <w:rFonts w:ascii="Arial" w:hAnsi="Arial" w:cs="Arial"/>
              <w:color w:val="000000" w:themeColor="text1"/>
              <w:sz w:val="20"/>
              <w:szCs w:val="20"/>
            </w:rPr>
            <w:t xml:space="preserve">May 20 </w:t>
          </w:r>
          <w:r>
            <w:rPr>
              <w:rFonts w:ascii="Arial" w:hAnsi="Arial" w:cs="Arial"/>
              <w:color w:val="000000" w:themeColor="text1"/>
              <w:sz w:val="20"/>
              <w:szCs w:val="20"/>
            </w:rPr>
            <w:t xml:space="preserve">to </w:t>
          </w:r>
          <w:r w:rsidRPr="00705627">
            <w:rPr>
              <w:rFonts w:ascii="Arial" w:hAnsi="Arial" w:cs="Arial"/>
              <w:sz w:val="20"/>
              <w:szCs w:val="20"/>
            </w:rPr>
            <w:t>September 18 are not allowed</w:t>
          </w:r>
          <w:r w:rsidRPr="00705627">
            <w:rPr>
              <w:rFonts w:ascii="Arial" w:hAnsi="Arial" w:cs="Arial"/>
              <w:color w:val="000000" w:themeColor="text1"/>
              <w:sz w:val="20"/>
              <w:szCs w:val="20"/>
            </w:rPr>
            <w:t xml:space="preserve">, even if a turtle survey is conducted, </w:t>
          </w:r>
          <w:r w:rsidRPr="00705627">
            <w:rPr>
              <w:rFonts w:ascii="Arial" w:hAnsi="Arial" w:cs="Arial"/>
              <w:sz w:val="20"/>
              <w:szCs w:val="20"/>
            </w:rPr>
            <w:t xml:space="preserve">as it must be assumed that turtles have established nests as of May 20. A survey </w:t>
          </w:r>
          <w:r>
            <w:rPr>
              <w:rFonts w:ascii="Arial" w:hAnsi="Arial" w:cs="Arial"/>
              <w:sz w:val="20"/>
              <w:szCs w:val="20"/>
            </w:rPr>
            <w:t>is</w:t>
          </w:r>
          <w:r w:rsidRPr="00705627">
            <w:rPr>
              <w:rFonts w:ascii="Arial" w:hAnsi="Arial" w:cs="Arial"/>
              <w:sz w:val="20"/>
              <w:szCs w:val="20"/>
            </w:rPr>
            <w:t xml:space="preserve"> not sufficient to identify established nests, resulting in potential egg mortality. Adjustment of the</w:t>
          </w:r>
          <w:r>
            <w:rPr>
              <w:rFonts w:ascii="Arial" w:hAnsi="Arial" w:cs="Arial"/>
              <w:sz w:val="20"/>
              <w:szCs w:val="20"/>
            </w:rPr>
            <w:t>se</w:t>
          </w:r>
          <w:r w:rsidRPr="00705627">
            <w:rPr>
              <w:rFonts w:ascii="Arial" w:hAnsi="Arial" w:cs="Arial"/>
              <w:sz w:val="20"/>
              <w:szCs w:val="20"/>
            </w:rPr>
            <w:t xml:space="preserve"> dates will not be considered. </w:t>
          </w:r>
        </w:p>
        <w:p w:rsidR="00DA4311" w:rsidRPr="00705627" w:rsidRDefault="00DA4311" w:rsidP="00705627">
          <w:pPr>
            <w:spacing w:before="120" w:after="120" w:line="240" w:lineRule="auto"/>
            <w:rPr>
              <w:rFonts w:ascii="Arial" w:hAnsi="Arial" w:cs="Arial"/>
              <w:color w:val="FF0000"/>
              <w:sz w:val="20"/>
              <w:szCs w:val="20"/>
              <w:highlight w:val="yellow"/>
            </w:rPr>
          </w:pPr>
          <w:r w:rsidRPr="00705627">
            <w:rPr>
              <w:rFonts w:ascii="Arial" w:hAnsi="Arial" w:cs="Arial"/>
              <w:color w:val="FF0000"/>
              <w:sz w:val="20"/>
              <w:szCs w:val="20"/>
              <w:highlight w:val="yellow"/>
            </w:rPr>
            <w:t xml:space="preserve">Specification C: Use for instream disturbance or drawdowns in suitable overwintering habitat. May be used in conjunction with A, B or D. </w:t>
          </w:r>
        </w:p>
        <w:p w:rsidR="00DA4311" w:rsidRPr="00211235" w:rsidRDefault="00DA4311" w:rsidP="00705627">
          <w:pPr>
            <w:spacing w:before="120" w:after="120"/>
            <w:rPr>
              <w:rFonts w:ascii="Arial" w:hAnsi="Arial" w:cs="Arial"/>
              <w:sz w:val="20"/>
              <w:szCs w:val="20"/>
              <w:u w:val="single"/>
            </w:rPr>
          </w:pPr>
          <w:r w:rsidRPr="00211235">
            <w:rPr>
              <w:rFonts w:ascii="Arial" w:hAnsi="Arial" w:cs="Arial"/>
              <w:sz w:val="20"/>
              <w:szCs w:val="20"/>
              <w:u w:val="single"/>
            </w:rPr>
            <w:t>Overwintering Habitat</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 xml:space="preserve">There shall be no in-water disturbance or drawdowns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sz w:val="20"/>
              <w:szCs w:val="20"/>
            </w:rPr>
            <w:t xml:space="preserve"> during the turtle overwintering period. The overwintering period runs from October 1</w:t>
          </w:r>
          <w:r>
            <w:rPr>
              <w:rFonts w:ascii="Arial" w:hAnsi="Arial" w:cs="Arial"/>
              <w:sz w:val="20"/>
              <w:szCs w:val="20"/>
            </w:rPr>
            <w:t xml:space="preserve"> to </w:t>
          </w:r>
          <w:r w:rsidRPr="00705627">
            <w:rPr>
              <w:rFonts w:ascii="Arial" w:hAnsi="Arial" w:cs="Arial"/>
              <w:sz w:val="20"/>
              <w:szCs w:val="20"/>
            </w:rPr>
            <w:t xml:space="preserve">April 30, both dates inclusive. </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 xml:space="preserve">Requests for date adjustments will only be considered if they coincide with WDNR’s weather-dependent activity periods found at this link: </w:t>
          </w:r>
          <w:hyperlink r:id="rId115" w:history="1">
            <w:r w:rsidRPr="00705627">
              <w:rPr>
                <w:rStyle w:val="Hyperlink"/>
                <w:rFonts w:ascii="Arial" w:hAnsi="Arial" w:cs="Arial"/>
                <w:sz w:val="20"/>
                <w:szCs w:val="20"/>
              </w:rPr>
              <w:t>https://dnr.wisconsin.gov/topic/Wildlifehabitat/HerpRegulations</w:t>
            </w:r>
          </w:hyperlink>
          <w:r w:rsidRPr="00705627">
            <w:rPr>
              <w:rFonts w:ascii="Arial" w:hAnsi="Arial" w:cs="Arial"/>
              <w:sz w:val="20"/>
              <w:szCs w:val="20"/>
            </w:rPr>
            <w:t xml:space="preserve">. </w:t>
          </w:r>
          <w:r>
            <w:rPr>
              <w:rFonts w:ascii="Arial" w:hAnsi="Arial" w:cs="Arial"/>
              <w:sz w:val="20"/>
              <w:szCs w:val="20"/>
            </w:rPr>
            <w:t>S</w:t>
          </w:r>
          <w:r w:rsidRPr="00705627">
            <w:rPr>
              <w:rFonts w:ascii="Arial" w:hAnsi="Arial" w:cs="Arial"/>
              <w:sz w:val="20"/>
              <w:szCs w:val="20"/>
            </w:rPr>
            <w:t>ubmi</w:t>
          </w:r>
          <w:r>
            <w:rPr>
              <w:rFonts w:ascii="Arial" w:hAnsi="Arial" w:cs="Arial"/>
              <w:sz w:val="20"/>
              <w:szCs w:val="20"/>
            </w:rPr>
            <w:t>t</w:t>
          </w:r>
          <w:r w:rsidRPr="00705627">
            <w:rPr>
              <w:rFonts w:ascii="Arial" w:hAnsi="Arial" w:cs="Arial"/>
              <w:sz w:val="20"/>
              <w:szCs w:val="20"/>
            </w:rPr>
            <w:t xml:space="preserve"> </w:t>
          </w:r>
          <w:r>
            <w:rPr>
              <w:rFonts w:ascii="Arial" w:hAnsi="Arial" w:cs="Arial"/>
              <w:sz w:val="20"/>
              <w:szCs w:val="20"/>
            </w:rPr>
            <w:t xml:space="preserve">requests </w:t>
          </w:r>
          <w:r w:rsidRPr="00705627">
            <w:rPr>
              <w:rFonts w:ascii="Arial" w:hAnsi="Arial" w:cs="Arial"/>
              <w:sz w:val="20"/>
              <w:szCs w:val="20"/>
            </w:rPr>
            <w:t>to the engineer for approval</w:t>
          </w:r>
          <w:r>
            <w:rPr>
              <w:rFonts w:ascii="Arial" w:hAnsi="Arial" w:cs="Arial"/>
              <w:sz w:val="20"/>
              <w:szCs w:val="20"/>
            </w:rPr>
            <w:t>. The engineer will</w:t>
          </w:r>
          <w:r w:rsidRPr="00705627">
            <w:rPr>
              <w:rFonts w:ascii="Arial" w:hAnsi="Arial" w:cs="Arial"/>
              <w:sz w:val="20"/>
              <w:szCs w:val="20"/>
            </w:rPr>
            <w:t xml:space="preserve"> consult with the WDNR Endangered Resources Liaison, Stacy Rowe. Other date adjustment requests will not be approved.</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In-water disturbance includes, but is not limited to, streambank/rip rap installation, ford installations, open cut trenching, barge spudding, dredging, filling, and other in-water actions commonly associated with culvert replacement or maintenance, and bridge demolition or construction.</w:t>
          </w:r>
        </w:p>
        <w:p w:rsidR="00DA4311" w:rsidRPr="00705627" w:rsidRDefault="00DA4311" w:rsidP="00705627">
          <w:pPr>
            <w:spacing w:before="120" w:after="120" w:line="240" w:lineRule="auto"/>
            <w:rPr>
              <w:rFonts w:ascii="Arial" w:hAnsi="Arial" w:cs="Arial"/>
              <w:color w:val="FF0000"/>
              <w:sz w:val="20"/>
              <w:szCs w:val="20"/>
              <w:highlight w:val="yellow"/>
            </w:rPr>
          </w:pPr>
          <w:r w:rsidRPr="007A1711">
            <w:rPr>
              <w:rFonts w:ascii="Arial" w:hAnsi="Arial" w:cs="Arial"/>
              <w:color w:val="FF0000"/>
              <w:sz w:val="20"/>
              <w:szCs w:val="20"/>
              <w:highlight w:val="yellow"/>
            </w:rPr>
            <w:t>Specification D: Use with the Climbing Turtle Exclusion Fencing STSPs 999-210.</w:t>
          </w:r>
          <w:r w:rsidRPr="00705627">
            <w:rPr>
              <w:rFonts w:ascii="Arial" w:hAnsi="Arial" w:cs="Arial"/>
              <w:color w:val="FF0000"/>
              <w:sz w:val="20"/>
              <w:szCs w:val="20"/>
              <w:highlight w:val="yellow"/>
            </w:rPr>
            <w:br/>
            <w:t>Use only when project disturbance will result in permanent loss of non-overwintering suitable habitat (includes nesting habitat and other active season habitat). If this specification is used, Specification A or B (for nesting habitat) are not needed. Discuss applicability with REC. Designer must coordinate any permanent habitat loss with the WDNR Endangered Resources Transportation Liaison (Stacy Rowe) during design.</w:t>
          </w:r>
        </w:p>
        <w:p w:rsidR="00DA4311" w:rsidRPr="00211235" w:rsidRDefault="00DA4311" w:rsidP="00705627">
          <w:pPr>
            <w:spacing w:before="120" w:after="120"/>
            <w:rPr>
              <w:rFonts w:ascii="Arial" w:hAnsi="Arial" w:cs="Arial"/>
              <w:sz w:val="20"/>
              <w:szCs w:val="20"/>
              <w:u w:val="single"/>
            </w:rPr>
          </w:pPr>
          <w:r w:rsidRPr="00211235">
            <w:rPr>
              <w:rFonts w:ascii="Arial" w:hAnsi="Arial" w:cs="Arial"/>
              <w:sz w:val="20"/>
              <w:szCs w:val="20"/>
              <w:u w:val="single"/>
            </w:rPr>
            <w:t>Non-overwintering Habitat</w:t>
          </w:r>
        </w:p>
        <w:p w:rsidR="00DA4311" w:rsidRPr="00705627" w:rsidRDefault="00DA4311" w:rsidP="00705627">
          <w:pPr>
            <w:spacing w:before="120" w:after="120"/>
            <w:rPr>
              <w:rFonts w:ascii="Arial" w:hAnsi="Arial" w:cs="Arial"/>
              <w:sz w:val="20"/>
              <w:szCs w:val="20"/>
            </w:rPr>
          </w:pPr>
          <w:r w:rsidRPr="00705627">
            <w:rPr>
              <w:rFonts w:ascii="Arial" w:hAnsi="Arial" w:cs="Arial"/>
              <w:sz w:val="20"/>
              <w:szCs w:val="20"/>
            </w:rPr>
            <w:t>No ground disturbance, heavy equipment operation or supply/equipment storage shall occur within 1,000</w:t>
          </w:r>
          <w:r>
            <w:rPr>
              <w:rFonts w:ascii="Arial" w:hAnsi="Arial" w:cs="Arial"/>
              <w:sz w:val="20"/>
              <w:szCs w:val="20"/>
            </w:rPr>
            <w:t> </w:t>
          </w:r>
          <w:r w:rsidRPr="00705627">
            <w:rPr>
              <w:rFonts w:ascii="Arial" w:hAnsi="Arial" w:cs="Arial"/>
              <w:sz w:val="20"/>
              <w:szCs w:val="20"/>
            </w:rPr>
            <w:t xml:space="preserve">ft of </w:t>
          </w:r>
          <w:r w:rsidRPr="00705627">
            <w:rPr>
              <w:rFonts w:ascii="Arial" w:hAnsi="Arial" w:cs="Arial"/>
              <w:color w:val="000000" w:themeColor="text1"/>
              <w:sz w:val="20"/>
              <w:szCs w:val="20"/>
              <w:highlight w:val="lightGray"/>
            </w:rPr>
            <w:fldChar w:fldCharType="begin">
              <w:ffData>
                <w:name w:val="Text1"/>
                <w:enabled/>
                <w:calcOnExit w:val="0"/>
                <w:textInput>
                  <w:default w:val="Enter waterway/waterbody, structure #, station"/>
                </w:textInput>
              </w:ffData>
            </w:fldChar>
          </w:r>
          <w:r w:rsidRPr="00705627">
            <w:rPr>
              <w:rFonts w:ascii="Arial" w:hAnsi="Arial" w:cs="Arial"/>
              <w:color w:val="000000" w:themeColor="text1"/>
              <w:sz w:val="20"/>
              <w:szCs w:val="20"/>
              <w:highlight w:val="lightGray"/>
            </w:rPr>
            <w:instrText xml:space="preserve"> FORMTEXT </w:instrText>
          </w:r>
          <w:r w:rsidRPr="00705627">
            <w:rPr>
              <w:rFonts w:ascii="Arial" w:hAnsi="Arial" w:cs="Arial"/>
              <w:color w:val="000000" w:themeColor="text1"/>
              <w:sz w:val="20"/>
              <w:szCs w:val="20"/>
              <w:highlight w:val="lightGray"/>
            </w:rPr>
          </w:r>
          <w:r w:rsidRPr="00705627">
            <w:rPr>
              <w:rFonts w:ascii="Arial" w:hAnsi="Arial" w:cs="Arial"/>
              <w:color w:val="000000" w:themeColor="text1"/>
              <w:sz w:val="20"/>
              <w:szCs w:val="20"/>
              <w:highlight w:val="lightGray"/>
            </w:rPr>
            <w:fldChar w:fldCharType="separate"/>
          </w:r>
          <w:r w:rsidRPr="00705627">
            <w:rPr>
              <w:rFonts w:ascii="Arial" w:hAnsi="Arial" w:cs="Arial"/>
              <w:noProof/>
              <w:color w:val="000000" w:themeColor="text1"/>
              <w:sz w:val="20"/>
              <w:szCs w:val="20"/>
              <w:highlight w:val="lightGray"/>
            </w:rPr>
            <w:t>Enter waterway/waterbody, structure #, station</w:t>
          </w:r>
          <w:r w:rsidRPr="00705627">
            <w:rPr>
              <w:rFonts w:ascii="Arial" w:hAnsi="Arial" w:cs="Arial"/>
              <w:color w:val="000000" w:themeColor="text1"/>
              <w:sz w:val="20"/>
              <w:szCs w:val="20"/>
              <w:highlight w:val="lightGray"/>
            </w:rPr>
            <w:fldChar w:fldCharType="end"/>
          </w:r>
          <w:r w:rsidRPr="00705627">
            <w:rPr>
              <w:rFonts w:ascii="Arial" w:hAnsi="Arial" w:cs="Arial"/>
              <w:sz w:val="20"/>
              <w:szCs w:val="20"/>
            </w:rPr>
            <w:t xml:space="preserve"> </w:t>
          </w:r>
          <w:r w:rsidRPr="00705627">
            <w:rPr>
              <w:rFonts w:ascii="Arial" w:hAnsi="Arial" w:cs="Arial"/>
              <w:color w:val="000000" w:themeColor="text1"/>
              <w:sz w:val="20"/>
              <w:szCs w:val="20"/>
            </w:rPr>
            <w:t xml:space="preserve">during the turtle active season unless exclusion fencing has been installed prior to the start of the active season. </w:t>
          </w:r>
          <w:r w:rsidRPr="00705627">
            <w:rPr>
              <w:rFonts w:ascii="Arial" w:hAnsi="Arial" w:cs="Arial"/>
              <w:sz w:val="20"/>
              <w:szCs w:val="20"/>
            </w:rPr>
            <w:t>Install and/or maintain exclusion fencing in accordance with the Turtle Exclusion Fencing</w:t>
          </w:r>
          <w:r>
            <w:rPr>
              <w:rFonts w:ascii="Arial" w:hAnsi="Arial" w:cs="Arial"/>
              <w:sz w:val="20"/>
              <w:szCs w:val="20"/>
            </w:rPr>
            <w:t>, Climbing Turtle</w:t>
          </w:r>
          <w:r w:rsidRPr="00705627">
            <w:rPr>
              <w:rFonts w:ascii="Arial" w:hAnsi="Arial" w:cs="Arial"/>
              <w:sz w:val="20"/>
              <w:szCs w:val="20"/>
            </w:rPr>
            <w:t xml:space="preserve"> bid item included in the contract. </w:t>
          </w:r>
        </w:p>
        <w:p w:rsidR="00DA4311" w:rsidRPr="00705627" w:rsidRDefault="00DA4311" w:rsidP="00705627">
          <w:pPr>
            <w:spacing w:before="120" w:after="120"/>
            <w:rPr>
              <w:rFonts w:ascii="Arial" w:hAnsi="Arial" w:cs="Arial"/>
              <w:sz w:val="20"/>
              <w:szCs w:val="20"/>
            </w:rPr>
          </w:pPr>
          <w:r w:rsidRPr="00705627">
            <w:rPr>
              <w:rFonts w:ascii="Arial" w:hAnsi="Arial" w:cs="Arial"/>
              <w:color w:val="000000" w:themeColor="text1"/>
              <w:sz w:val="20"/>
              <w:szCs w:val="20"/>
            </w:rPr>
            <w:t xml:space="preserve">The active season </w:t>
          </w:r>
          <w:r>
            <w:rPr>
              <w:rFonts w:ascii="Arial" w:hAnsi="Arial" w:cs="Arial"/>
              <w:color w:val="000000" w:themeColor="text1"/>
              <w:sz w:val="20"/>
              <w:szCs w:val="20"/>
            </w:rPr>
            <w:t xml:space="preserve">is </w:t>
          </w:r>
          <w:r w:rsidRPr="00705627">
            <w:rPr>
              <w:rFonts w:ascii="Arial" w:hAnsi="Arial" w:cs="Arial"/>
              <w:color w:val="000000" w:themeColor="text1"/>
              <w:sz w:val="20"/>
              <w:szCs w:val="20"/>
            </w:rPr>
            <w:t>from March 15</w:t>
          </w:r>
          <w:r>
            <w:rPr>
              <w:rFonts w:ascii="Arial" w:hAnsi="Arial" w:cs="Arial"/>
              <w:color w:val="000000" w:themeColor="text1"/>
              <w:sz w:val="20"/>
              <w:szCs w:val="20"/>
            </w:rPr>
            <w:t xml:space="preserve"> to</w:t>
          </w:r>
          <w:r w:rsidRPr="00705627">
            <w:rPr>
              <w:rFonts w:ascii="Arial" w:hAnsi="Arial" w:cs="Arial"/>
              <w:color w:val="000000" w:themeColor="text1"/>
              <w:sz w:val="20"/>
              <w:szCs w:val="20"/>
            </w:rPr>
            <w:t xml:space="preserve"> October 31, </w:t>
          </w:r>
          <w:r w:rsidRPr="00705627">
            <w:rPr>
              <w:rFonts w:ascii="Arial" w:hAnsi="Arial" w:cs="Arial"/>
              <w:sz w:val="20"/>
              <w:szCs w:val="20"/>
            </w:rPr>
            <w:t xml:space="preserve">both dates inclusive. </w:t>
          </w:r>
          <w:bookmarkStart w:id="350" w:name="_Hlk198819776"/>
          <w:r w:rsidRPr="00705627">
            <w:rPr>
              <w:rFonts w:ascii="Arial" w:hAnsi="Arial" w:cs="Arial"/>
              <w:sz w:val="20"/>
              <w:szCs w:val="20"/>
            </w:rPr>
            <w:t xml:space="preserve">Requests for date adjustments will only be considered if they coincide with the WDNR’s weather-dependent activity periods found at this link:  </w:t>
          </w:r>
          <w:hyperlink r:id="rId116" w:history="1">
            <w:r w:rsidRPr="00705627">
              <w:rPr>
                <w:rStyle w:val="Hyperlink"/>
                <w:rFonts w:ascii="Arial" w:hAnsi="Arial" w:cs="Arial"/>
                <w:sz w:val="20"/>
                <w:szCs w:val="20"/>
              </w:rPr>
              <w:t>https://dnr.wisconsin.gov/topic/Wildlifehabitat/HerpRegulations</w:t>
            </w:r>
          </w:hyperlink>
          <w:r w:rsidRPr="00705627">
            <w:rPr>
              <w:rFonts w:ascii="Arial" w:hAnsi="Arial" w:cs="Arial"/>
              <w:sz w:val="20"/>
              <w:szCs w:val="20"/>
            </w:rPr>
            <w:t>. Requests must be submitted to the engineer for approval</w:t>
          </w:r>
          <w:r>
            <w:rPr>
              <w:rFonts w:ascii="Arial" w:hAnsi="Arial" w:cs="Arial"/>
              <w:sz w:val="20"/>
              <w:szCs w:val="20"/>
            </w:rPr>
            <w:t>. The engineer will</w:t>
          </w:r>
          <w:r w:rsidRPr="00705627">
            <w:rPr>
              <w:rFonts w:ascii="Arial" w:hAnsi="Arial" w:cs="Arial"/>
              <w:sz w:val="20"/>
              <w:szCs w:val="20"/>
            </w:rPr>
            <w:t xml:space="preserve"> consult with the WDNR Endangered Resources Liaison, Stacy Rowe. Other date adjustment requests will not be approved.</w:t>
          </w:r>
        </w:p>
        <w:bookmarkEnd w:id="350"/>
        <w:p w:rsidR="00DA4311" w:rsidRDefault="00DA4311">
          <w:pPr>
            <w:rPr>
              <w:b/>
              <w:bCs/>
              <w:i/>
              <w:iCs/>
              <w:color w:val="FF0000"/>
            </w:rPr>
          </w:pPr>
        </w:p>
        <w:p w:rsidR="00DA4311" w:rsidRPr="004B79DC" w:rsidRDefault="00DA4311">
          <w:pPr>
            <w:rPr>
              <w:b/>
              <w:bCs/>
              <w:i/>
              <w:iCs/>
              <w:color w:val="FF0000"/>
            </w:rPr>
          </w:pPr>
        </w:p>
        <w:p w:rsidR="00DA4311" w:rsidRDefault="00DA4311"/>
      </w:docPartBody>
    </w:docPart>
    <w:docPart>
      <w:docPartPr>
        <w:name w:val="T"/>
        <w:style w:val="spBullet1"/>
        <w:category>
          <w:name w:val="STSP"/>
          <w:gallery w:val="docParts"/>
        </w:category>
        <w:behaviors>
          <w:behavior w:val="content"/>
        </w:behaviors>
        <w:guid w:val="{C036B8BD-7D72-4FD2-88B2-B6007D151915}"/>
      </w:docPartPr>
      <w:docPartBody>
        <w:p w:rsidR="00DA4311" w:rsidRDefault="00DA4311" w:rsidP="00BA3D52">
          <w:pPr>
            <w:pStyle w:val="spBullet1"/>
          </w:pPr>
          <w:r>
            <w:t>-</w:t>
          </w:r>
          <w:r>
            <w:tab/>
            <w:t xml:space="preserve">Project ID: </w:t>
          </w:r>
          <w:r>
            <w:fldChar w:fldCharType="begin">
              <w:ffData>
                <w:name w:val="Text8"/>
                <w:enabled/>
                <w:calcOnExit w:val="0"/>
                <w:textInput>
                  <w:default w:val="Enter the PROJECT ID number"/>
                </w:textInput>
              </w:ffData>
            </w:fldChar>
          </w:r>
          <w:r>
            <w:instrText xml:space="preserve"> FORMTEXT </w:instrText>
          </w:r>
          <w:r>
            <w:fldChar w:fldCharType="separate"/>
          </w:r>
          <w:r>
            <w:rPr>
              <w:noProof/>
            </w:rPr>
            <w:t>Enter the PROJECT ID number</w:t>
          </w:r>
          <w:r>
            <w:fldChar w:fldCharType="end"/>
          </w:r>
        </w:p>
        <w:p w:rsidR="00DA4311" w:rsidRDefault="00DA4311" w:rsidP="00BA3D52">
          <w:pPr>
            <w:pStyle w:val="spBullet1"/>
          </w:pPr>
          <w:r>
            <w:t>-</w:t>
          </w:r>
          <w:r>
            <w:tab/>
            <w:t xml:space="preserve">Work Performed on or within 50’ of RR ROW: </w:t>
          </w:r>
          <w:r>
            <w:fldChar w:fldCharType="begin">
              <w:ffData>
                <w:name w:val=""/>
                <w:enabled/>
                <w:calcOnExit w:val="0"/>
                <w:textInput>
                  <w:default w:val="Enter the WORK TO BE COMPLETED NEAR CROSSING"/>
                </w:textInput>
              </w:ffData>
            </w:fldChar>
          </w:r>
          <w:r>
            <w:instrText xml:space="preserve"> FORMTEXT </w:instrText>
          </w:r>
          <w:r>
            <w:fldChar w:fldCharType="separate"/>
          </w:r>
          <w:r>
            <w:rPr>
              <w:noProof/>
            </w:rPr>
            <w:t>Enter the WORK TO BE COMPLETED NEAR CROSSING</w:t>
          </w:r>
          <w:r>
            <w:fldChar w:fldCharType="end"/>
          </w:r>
        </w:p>
        <w:p w:rsidR="00DA4311" w:rsidRDefault="00DA4311" w:rsidP="00BA3D52">
          <w:pPr>
            <w:pStyle w:val="spBullet1"/>
          </w:pPr>
        </w:p>
        <w:tbl>
          <w:tblPr>
            <w:tblStyle w:val="PlainTable1"/>
            <w:tblW w:w="9360" w:type="dxa"/>
            <w:jc w:val="center"/>
            <w:tblCellMar>
              <w:left w:w="115" w:type="dxa"/>
              <w:right w:w="115" w:type="dxa"/>
            </w:tblCellMar>
            <w:tblLook w:val="04A0" w:firstRow="1" w:lastRow="0" w:firstColumn="1" w:lastColumn="0" w:noHBand="0" w:noVBand="1"/>
          </w:tblPr>
          <w:tblGrid>
            <w:gridCol w:w="785"/>
            <w:gridCol w:w="1876"/>
            <w:gridCol w:w="1876"/>
            <w:gridCol w:w="1541"/>
            <w:gridCol w:w="1876"/>
            <w:gridCol w:w="1406"/>
          </w:tblGrid>
          <w:tr w:rsidR="00DA4311" w:rsidRPr="001E5A8E" w:rsidTr="00BA3D52">
            <w:trPr>
              <w:cnfStyle w:val="100000000000" w:firstRow="1" w:lastRow="0" w:firstColumn="0" w:lastColumn="0" w:oddVBand="0" w:evenVBand="0" w:oddHBand="0"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DA4311" w:rsidRPr="001E5A8E" w:rsidRDefault="00DA4311" w:rsidP="007A2EDD">
                <w:pPr>
                  <w:pStyle w:val="spTable"/>
                </w:pPr>
                <w:r w:rsidRPr="001E5A8E">
                  <w:t>#</w:t>
                </w:r>
              </w:p>
            </w:tc>
            <w:tc>
              <w:tcPr>
                <w:tcW w:w="1002" w:type="pct"/>
                <w:vAlign w:val="center"/>
              </w:tcPr>
              <w:p w:rsidR="00DA4311" w:rsidRPr="001E5A8E"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1E5A8E">
                  <w:t>Route</w:t>
                </w:r>
                <w:r>
                  <w:t xml:space="preserve"> </w:t>
                </w:r>
                <w:r w:rsidRPr="001E5A8E">
                  <w:t>Name</w:t>
                </w:r>
              </w:p>
            </w:tc>
            <w:tc>
              <w:tcPr>
                <w:tcW w:w="1002" w:type="pct"/>
                <w:vAlign w:val="center"/>
              </w:tcPr>
              <w:p w:rsidR="00DA4311" w:rsidRPr="001E5A8E"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1E5A8E">
                  <w:t>City/County</w:t>
                </w:r>
              </w:p>
            </w:tc>
            <w:tc>
              <w:tcPr>
                <w:tcW w:w="823" w:type="pct"/>
                <w:vAlign w:val="center"/>
              </w:tcPr>
              <w:p w:rsidR="00DA4311" w:rsidRPr="001E5A8E"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1E5A8E">
                  <w:t>Crossing</w:t>
                </w:r>
                <w:r>
                  <w:t xml:space="preserve"> </w:t>
                </w:r>
                <w:r w:rsidRPr="001E5A8E">
                  <w:t>ID</w:t>
                </w:r>
              </w:p>
            </w:tc>
            <w:tc>
              <w:tcPr>
                <w:tcW w:w="1002" w:type="pct"/>
                <w:vAlign w:val="center"/>
              </w:tcPr>
              <w:p w:rsidR="00DA4311" w:rsidRPr="001E5A8E"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1E5A8E">
                  <w:t>RR Subdivision</w:t>
                </w:r>
              </w:p>
            </w:tc>
            <w:tc>
              <w:tcPr>
                <w:tcW w:w="751" w:type="pct"/>
                <w:vAlign w:val="center"/>
              </w:tcPr>
              <w:p w:rsidR="00DA4311" w:rsidRPr="001E5A8E" w:rsidRDefault="00DA4311" w:rsidP="007A2EDD">
                <w:pPr>
                  <w:pStyle w:val="spTable"/>
                  <w:cnfStyle w:val="100000000000" w:firstRow="1" w:lastRow="0" w:firstColumn="0" w:lastColumn="0" w:oddVBand="0" w:evenVBand="0" w:oddHBand="0" w:evenHBand="0" w:firstRowFirstColumn="0" w:firstRowLastColumn="0" w:lastRowFirstColumn="0" w:lastRowLastColumn="0"/>
                </w:pPr>
                <w:r w:rsidRPr="001E5A8E">
                  <w:t>RR</w:t>
                </w:r>
                <w:r>
                  <w:t xml:space="preserve"> </w:t>
                </w:r>
                <w:r w:rsidRPr="001E5A8E">
                  <w:t>Milepost</w:t>
                </w:r>
              </w:p>
            </w:tc>
          </w:tr>
          <w:tr w:rsidR="00DA4311" w:rsidRPr="001E5A8E" w:rsidTr="00BA3D5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DA4311" w:rsidRPr="001E5A8E" w:rsidRDefault="00DA4311" w:rsidP="007A2EDD">
                <w:pPr>
                  <w:pStyle w:val="spTable"/>
                </w:pPr>
              </w:p>
            </w:tc>
            <w:tc>
              <w:tcPr>
                <w:tcW w:w="1002"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823"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751"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r>
          <w:tr w:rsidR="00DA4311" w:rsidRPr="001E5A8E" w:rsidTr="00BA3D52">
            <w:trPr>
              <w:trHeight w:val="273"/>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DA4311" w:rsidRPr="001E5A8E" w:rsidRDefault="00DA4311" w:rsidP="007A2EDD">
                <w:pPr>
                  <w:pStyle w:val="spTable"/>
                </w:pPr>
              </w:p>
            </w:tc>
            <w:tc>
              <w:tcPr>
                <w:tcW w:w="1002" w:type="pct"/>
                <w:vAlign w:val="center"/>
              </w:tcPr>
              <w:p w:rsidR="00DA4311" w:rsidRPr="001E5A8E"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1002" w:type="pct"/>
                <w:vAlign w:val="center"/>
              </w:tcPr>
              <w:p w:rsidR="00DA4311" w:rsidRPr="001E5A8E"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823" w:type="pct"/>
                <w:vAlign w:val="center"/>
              </w:tcPr>
              <w:p w:rsidR="00DA4311" w:rsidRPr="001E5A8E"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1002" w:type="pct"/>
                <w:vAlign w:val="center"/>
              </w:tcPr>
              <w:p w:rsidR="00DA4311" w:rsidRPr="001E5A8E"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c>
              <w:tcPr>
                <w:tcW w:w="751" w:type="pct"/>
                <w:vAlign w:val="center"/>
              </w:tcPr>
              <w:p w:rsidR="00DA4311" w:rsidRPr="001E5A8E" w:rsidRDefault="00DA4311" w:rsidP="007A2EDD">
                <w:pPr>
                  <w:pStyle w:val="spTable"/>
                  <w:cnfStyle w:val="000000000000" w:firstRow="0" w:lastRow="0" w:firstColumn="0" w:lastColumn="0" w:oddVBand="0" w:evenVBand="0" w:oddHBand="0" w:evenHBand="0" w:firstRowFirstColumn="0" w:firstRowLastColumn="0" w:lastRowFirstColumn="0" w:lastRowLastColumn="0"/>
                </w:pPr>
              </w:p>
            </w:tc>
          </w:tr>
          <w:tr w:rsidR="00DA4311" w:rsidRPr="001E5A8E" w:rsidTr="00BA3D52">
            <w:trPr>
              <w:cnfStyle w:val="000000100000" w:firstRow="0" w:lastRow="0" w:firstColumn="0" w:lastColumn="0" w:oddVBand="0" w:evenVBand="0" w:oddHBand="1" w:evenHBand="0" w:firstRowFirstColumn="0" w:firstRowLastColumn="0" w:lastRowFirstColumn="0" w:lastRowLastColumn="0"/>
              <w:trHeight w:val="258"/>
              <w:jc w:val="center"/>
            </w:trPr>
            <w:tc>
              <w:tcPr>
                <w:cnfStyle w:val="001000000000" w:firstRow="0" w:lastRow="0" w:firstColumn="1" w:lastColumn="0" w:oddVBand="0" w:evenVBand="0" w:oddHBand="0" w:evenHBand="0" w:firstRowFirstColumn="0" w:firstRowLastColumn="0" w:lastRowFirstColumn="0" w:lastRowLastColumn="0"/>
                <w:tcW w:w="419" w:type="pct"/>
                <w:vAlign w:val="center"/>
              </w:tcPr>
              <w:p w:rsidR="00DA4311" w:rsidRPr="001E5A8E" w:rsidRDefault="00DA4311" w:rsidP="007A2EDD">
                <w:pPr>
                  <w:pStyle w:val="spTable"/>
                </w:pPr>
              </w:p>
            </w:tc>
            <w:tc>
              <w:tcPr>
                <w:tcW w:w="1002"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823"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1002"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c>
              <w:tcPr>
                <w:tcW w:w="751" w:type="pct"/>
                <w:vAlign w:val="center"/>
              </w:tcPr>
              <w:p w:rsidR="00DA4311" w:rsidRPr="001E5A8E" w:rsidRDefault="00DA4311" w:rsidP="007A2EDD">
                <w:pPr>
                  <w:pStyle w:val="spTable"/>
                  <w:cnfStyle w:val="000000100000" w:firstRow="0" w:lastRow="0" w:firstColumn="0" w:lastColumn="0" w:oddVBand="0" w:evenVBand="0" w:oddHBand="1" w:evenHBand="0" w:firstRowFirstColumn="0" w:firstRowLastColumn="0" w:lastRowFirstColumn="0" w:lastRowLastColumn="0"/>
                </w:pPr>
              </w:p>
            </w:tc>
          </w:tr>
        </w:tbl>
        <w:p w:rsidR="00DA4311" w:rsidRPr="00430688" w:rsidRDefault="00DA4311" w:rsidP="008E33EA"/>
        <w:p w:rsidR="00DA4311" w:rsidRDefault="00DA4311"/>
      </w:docPartBody>
    </w:docPart>
    <w:docPart>
      <w:docPartPr>
        <w:name w:val="UP"/>
        <w:style w:val="spParagraph"/>
        <w:category>
          <w:name w:val="STSP"/>
          <w:gallery w:val="docParts"/>
        </w:category>
        <w:behaviors>
          <w:behavior w:val="content"/>
        </w:behaviors>
        <w:guid w:val="{880B75B5-FE8C-4891-A306-D86F8805AED9}"/>
      </w:docPartPr>
      <w:docPartBody>
        <w:p w:rsidR="00DA4311" w:rsidRPr="007E0D3B" w:rsidRDefault="00DA4311" w:rsidP="00034E51">
          <w:pPr>
            <w:pStyle w:val="spParagraph"/>
            <w:rPr>
              <w:rStyle w:val="spHeading"/>
            </w:rPr>
          </w:pPr>
          <w:r w:rsidRPr="007E0D3B">
            <w:rPr>
              <w:rStyle w:val="spHeading"/>
            </w:rPr>
            <w:t>Construction Contact</w:t>
          </w:r>
        </w:p>
        <w:p w:rsidR="00DA4311" w:rsidRDefault="00DA4311" w:rsidP="00034E51">
          <w:pPr>
            <w:pStyle w:val="spParagraph"/>
          </w:pPr>
          <w:r>
            <w:t xml:space="preserve">Chris T. Keckeisen, Manager Special Projects - Industry &amp; Public Projects Engineering Department; 1400 Douglas, MS 0910, Omaha, NE, 68179; Telephone (402) 5445131; E-mail </w:t>
          </w:r>
          <w:hyperlink r:id="rId117" w:history="1">
            <w:r w:rsidRPr="003D2059">
              <w:rPr>
                <w:rStyle w:val="Hyperlink"/>
              </w:rPr>
              <w:t>ctkeckei@up.com</w:t>
            </w:r>
          </w:hyperlink>
          <w:r>
            <w:t xml:space="preserve"> and </w:t>
          </w:r>
          <w:r>
            <w:rPr>
              <w:rFonts w:cs="Arial"/>
            </w:rPr>
            <w:t xml:space="preserve">Lars Leemkuil, Olsson Project Manager for Union Pacific, E-mail </w:t>
          </w:r>
          <w:hyperlink r:id="rId118" w:history="1">
            <w:r>
              <w:rPr>
                <w:rStyle w:val="Hyperlink"/>
                <w:rFonts w:cs="Arial"/>
              </w:rPr>
              <w:t>lleemkuil@olsson.com</w:t>
            </w:r>
          </w:hyperlink>
          <w:r>
            <w:rPr>
              <w:rFonts w:cs="Arial"/>
            </w:rPr>
            <w:t xml:space="preserve">, (715) 410-5927 </w:t>
          </w:r>
          <w:r>
            <w:t>for consultation on railroad requirements during construction.</w:t>
          </w:r>
        </w:p>
        <w:p w:rsidR="00DA4311" w:rsidRPr="006C34A1" w:rsidRDefault="00DA4311" w:rsidP="00034E51">
          <w:pPr>
            <w:pStyle w:val="spParagraph"/>
          </w:pPr>
          <w:r w:rsidRPr="006C34A1">
            <w:t>Amend standard spec 108.4 to include the railroad in the distribution of the initial bar chart, and monthly schedule updates. The bar chart shall specifically show work involving coordination with the railroad.</w:t>
          </w:r>
        </w:p>
        <w:p w:rsidR="00DA4311" w:rsidRPr="007E0D3B" w:rsidRDefault="00DA4311" w:rsidP="00034E51">
          <w:pPr>
            <w:pStyle w:val="spParagraph"/>
            <w:rPr>
              <w:rStyle w:val="spHeading"/>
            </w:rPr>
          </w:pPr>
          <w:r w:rsidRPr="007E0D3B">
            <w:rPr>
              <w:rStyle w:val="spHeading"/>
            </w:rPr>
            <w:t>Flagging Contact</w:t>
          </w:r>
        </w:p>
        <w:p w:rsidR="00DA4311" w:rsidRDefault="00DA4311" w:rsidP="00034E51">
          <w:pPr>
            <w:pStyle w:val="spParagraph"/>
          </w:pPr>
          <w:r>
            <w:t xml:space="preserve">See </w:t>
          </w:r>
          <w:r w:rsidRPr="006C34A1">
            <w:t>Construction Contact</w:t>
          </w:r>
          <w:r>
            <w:t>. If more than 30 days of flagging is required contact UP 40 days prior to needing a flagger on site.</w:t>
          </w:r>
          <w:r w:rsidRPr="00965983">
            <w:t xml:space="preserve"> </w:t>
          </w:r>
          <w:r>
            <w:t>. Use the following link for 3</w:t>
          </w:r>
          <w:r>
            <w:rPr>
              <w:vertAlign w:val="superscript"/>
            </w:rPr>
            <w:t>rd</w:t>
          </w:r>
          <w:r>
            <w:t xml:space="preserve"> party flagging:  </w:t>
          </w:r>
          <w:hyperlink r:id="rId119" w:history="1">
            <w:r w:rsidRPr="008E21FE">
              <w:rPr>
                <w:rStyle w:val="Hyperlink"/>
              </w:rPr>
              <w:t>https://www.up.com/real-estate/third-party-flagging</w:t>
            </w:r>
          </w:hyperlink>
          <w:r>
            <w:t xml:space="preserve"> </w:t>
          </w:r>
          <w:r w:rsidRPr="00CC3D23">
            <w:t>Reference the Wisconsin Milepost and Subdivision located in A.1</w:t>
          </w:r>
          <w:r>
            <w:t xml:space="preserve">. </w:t>
          </w:r>
        </w:p>
        <w:p w:rsidR="00DA4311" w:rsidRPr="007E0D3B" w:rsidRDefault="00DA4311" w:rsidP="00034E51">
          <w:pPr>
            <w:pStyle w:val="spParagraph"/>
            <w:rPr>
              <w:rStyle w:val="spHeading"/>
            </w:rPr>
          </w:pPr>
          <w:r w:rsidRPr="007E0D3B">
            <w:rPr>
              <w:rStyle w:val="spHeading"/>
            </w:rPr>
            <w:t>Cable Locate Contact</w:t>
          </w:r>
        </w:p>
        <w:p w:rsidR="00DA4311" w:rsidRDefault="00DA4311" w:rsidP="00034E51">
          <w:pPr>
            <w:pStyle w:val="spParagraph"/>
          </w:pPr>
          <w:r w:rsidRPr="00CC3D23">
            <w:t>In addition to contacting Diggers Hotline, contact the UP Ca</w:t>
          </w:r>
          <w:r>
            <w:t>ll Before You Dig line at (800) </w:t>
          </w:r>
          <w:r w:rsidRPr="00CC3D23">
            <w:t>336-9193 at least five working days before the locate is needed. Normal business hours are 6:30 AM to 6:30 PM, Central Time, Monday through Friday, except holidays and are subject to change. Calls will be routed at all times in case of an emergency. Reference the Wisconsin Milepost and Subdivision located in A.1.</w:t>
          </w:r>
        </w:p>
        <w:p w:rsidR="00DA4311" w:rsidRDefault="00DA4311" w:rsidP="00034E51">
          <w:pPr>
            <w:pStyle w:val="spParagraph"/>
          </w:pPr>
          <w:r w:rsidRPr="00CC3D23">
            <w:t>UP will only locate railroad owned cable buried in the railroad right</w:t>
          </w:r>
          <w:r>
            <w:t>-</w:t>
          </w:r>
          <w:r w:rsidRPr="00CC3D23">
            <w:t>of</w:t>
          </w:r>
          <w:r>
            <w:t>-</w:t>
          </w:r>
          <w:r w:rsidRPr="00CC3D23">
            <w:t>way. The railroad does not locate any other utilities.</w:t>
          </w:r>
        </w:p>
        <w:p w:rsidR="00DA4311" w:rsidRDefault="00DA4311"/>
      </w:docPartBody>
    </w:docPart>
    <w:docPart>
      <w:docPartPr>
        <w:name w:val="UPCROE"/>
        <w:style w:val="Normal"/>
        <w:category>
          <w:name w:val="STSP"/>
          <w:gallery w:val="docParts"/>
        </w:category>
        <w:behaviors>
          <w:behavior w:val="content"/>
        </w:behaviors>
        <w:guid w:val="{DEB618C6-02E0-49C5-BE8D-DEF4EF80F843}"/>
      </w:docPartPr>
      <w:docPartBody>
        <w:p w:rsidR="00DA4311" w:rsidRPr="00615FB5" w:rsidRDefault="00DA4311">
          <w:pPr>
            <w:rPr>
              <w:rFonts w:ascii="Century Gothic" w:hAnsi="Century Gothic"/>
              <w:color w:val="002060"/>
              <w:sz w:val="20"/>
              <w:szCs w:val="20"/>
            </w:rPr>
          </w:pPr>
          <w:r w:rsidRPr="00C51484">
            <w:rPr>
              <w:rFonts w:ascii="Arial" w:hAnsi="Arial" w:cs="&quot;Century Gothic&quot;"/>
              <w:sz w:val="20"/>
              <w:szCs w:val="20"/>
            </w:rPr>
            <w:t>The contractor will be require</w:t>
          </w:r>
          <w:r>
            <w:rPr>
              <w:rFonts w:ascii="Arial" w:hAnsi="Arial" w:cs="&quot;Century Gothic&quot;"/>
              <w:sz w:val="20"/>
              <w:szCs w:val="20"/>
            </w:rPr>
            <w:t>d</w:t>
          </w:r>
          <w:r w:rsidRPr="00C51484">
            <w:rPr>
              <w:rFonts w:ascii="Arial" w:hAnsi="Arial" w:cs="&quot;Century Gothic&quot;"/>
              <w:sz w:val="20"/>
              <w:szCs w:val="20"/>
            </w:rPr>
            <w:t xml:space="preserve"> to obtain a </w:t>
          </w:r>
          <w:r>
            <w:rPr>
              <w:rFonts w:ascii="Arial" w:hAnsi="Arial" w:cs="&quot;Century Gothic&quot;"/>
              <w:sz w:val="20"/>
              <w:szCs w:val="20"/>
            </w:rPr>
            <w:t>R</w:t>
          </w:r>
          <w:r w:rsidRPr="00C51484">
            <w:rPr>
              <w:rFonts w:ascii="Arial" w:hAnsi="Arial" w:cs="&quot;Century Gothic&quot;"/>
              <w:sz w:val="20"/>
              <w:szCs w:val="20"/>
            </w:rPr>
            <w:t xml:space="preserve">ight of </w:t>
          </w:r>
          <w:r>
            <w:rPr>
              <w:rFonts w:ascii="Arial" w:hAnsi="Arial" w:cs="&quot;Century Gothic&quot;"/>
              <w:sz w:val="20"/>
              <w:szCs w:val="20"/>
            </w:rPr>
            <w:t>E</w:t>
          </w:r>
          <w:r w:rsidRPr="00C51484">
            <w:rPr>
              <w:rFonts w:ascii="Arial" w:hAnsi="Arial" w:cs="&quot;Century Gothic&quot;"/>
              <w:sz w:val="20"/>
              <w:szCs w:val="20"/>
            </w:rPr>
            <w:t xml:space="preserve">ntry from </w:t>
          </w:r>
          <w:r>
            <w:rPr>
              <w:rFonts w:ascii="Arial" w:hAnsi="Arial" w:cs="&quot;Century Gothic&quot;"/>
              <w:sz w:val="20"/>
              <w:szCs w:val="20"/>
            </w:rPr>
            <w:t xml:space="preserve">Union Pacific Railroad </w:t>
          </w:r>
          <w:r w:rsidRPr="00C51484">
            <w:rPr>
              <w:rFonts w:ascii="Arial" w:hAnsi="Arial" w:cs="&quot;Century Gothic&quot;"/>
              <w:sz w:val="20"/>
              <w:szCs w:val="20"/>
            </w:rPr>
            <w:t xml:space="preserve">prior to working on railroad right of way.  Contact the person in A.1 Railroad Insurance Requirements at least </w:t>
          </w:r>
          <w:r>
            <w:rPr>
              <w:rFonts w:ascii="Arial" w:hAnsi="Arial" w:cs="&quot;Century Gothic&quot;"/>
              <w:sz w:val="20"/>
              <w:szCs w:val="20"/>
            </w:rPr>
            <w:t>45</w:t>
          </w:r>
          <w:r w:rsidRPr="00C51484">
            <w:rPr>
              <w:rFonts w:ascii="Arial" w:hAnsi="Arial" w:cs="&quot;Century Gothic&quot;"/>
              <w:sz w:val="20"/>
              <w:szCs w:val="20"/>
            </w:rPr>
            <w:t xml:space="preserve"> days prior to start of work.  The Right of Entry will be issued at no cost to the contractor. If the contractor pays for the Right of Entry, it will not be reimbursed by the project.</w:t>
          </w:r>
          <w:r>
            <w:rPr>
              <w:rFonts w:ascii="Arial" w:hAnsi="Arial" w:cs="&quot;Century Gothic&quot;"/>
              <w:sz w:val="20"/>
              <w:szCs w:val="20"/>
            </w:rPr>
            <w:t xml:space="preserve"> The Project ID will serve as the ROE permit number unless otherwise stated. Reference A.1 Railroad Insurance Requirements for railroad protective liability insurance requirements. The required insurance is modified per the attached Contractor Right of Entry (CROE). </w:t>
          </w:r>
        </w:p>
        <w:p w:rsidR="00DA4311" w:rsidRDefault="00DA4311"/>
      </w:docPartBody>
    </w:docPart>
    <w:docPart>
      <w:docPartPr>
        <w:name w:val="UPMCL"/>
        <w:style w:val="Normal"/>
        <w:category>
          <w:name w:val="STSP"/>
          <w:gallery w:val="docParts"/>
        </w:category>
        <w:behaviors>
          <w:behavior w:val="content"/>
        </w:behaviors>
        <w:guid w:val="{09596064-B599-4A67-BF2C-CDDD56DAAC5E}"/>
      </w:docPartPr>
      <w:docPartBody>
        <w:p w:rsidR="00DA4311" w:rsidRPr="009A3F01" w:rsidRDefault="00DA4311">
          <w:pPr>
            <w:rPr>
              <w:rFonts w:ascii="Arial" w:hAnsi="Arial" w:cs="Arial"/>
              <w:sz w:val="20"/>
              <w:szCs w:val="20"/>
            </w:rPr>
          </w:pPr>
          <w:r w:rsidRPr="009A3F01">
            <w:rPr>
              <w:rFonts w:ascii="Arial" w:hAnsi="Arial" w:cs="Arial"/>
              <w:sz w:val="20"/>
              <w:szCs w:val="20"/>
            </w:rPr>
            <w:t>The contractor will be required to obtain a Right of Entry from Union Pacific Railroad prior to working on railroad right of way. Contact the person in A.1 Railroad Insurance Requirements at least 45 days prior to start of work. The Right of Entry will be issued at no cost to the contractor. If the contractor pays for the Right of Entry, it will not be reimbursed by the project. The Project ID will serve as the ROE permit number unless otherwise stated. The contractor will be required to fill out the attached Maintenance Consent Letter (MCL). Reference A.1 Railroad Insurance Requirements for railroad protective liability insurance requirements. The required insurance is modified per the attached Maintenance Consent Letter (MCL).</w:t>
          </w:r>
        </w:p>
        <w:p w:rsidR="00DA4311" w:rsidRDefault="00DA4311"/>
      </w:docPartBody>
    </w:docPart>
    <w:docPart>
      <w:docPartPr>
        <w:name w:val="UPUCL"/>
        <w:style w:val="Normal"/>
        <w:category>
          <w:name w:val="STSP"/>
          <w:gallery w:val="docParts"/>
        </w:category>
        <w:behaviors>
          <w:behavior w:val="content"/>
        </w:behaviors>
        <w:guid w:val="{7D65BEEE-E55E-40F8-83CA-76A7BBF0D377}"/>
      </w:docPartPr>
      <w:docPartBody>
        <w:p w:rsidR="00DA4311" w:rsidRDefault="00DA4311">
          <w:pPr>
            <w:rPr>
              <w:rFonts w:ascii="Arial" w:hAnsi="Arial" w:cs="Arial"/>
              <w:sz w:val="20"/>
              <w:szCs w:val="20"/>
            </w:rPr>
          </w:pPr>
          <w:r>
            <w:rPr>
              <w:rFonts w:ascii="Arial" w:hAnsi="Arial" w:cs="Arial"/>
              <w:sz w:val="20"/>
              <w:szCs w:val="20"/>
            </w:rPr>
            <w:t xml:space="preserve">WisDOT obtained a Utility Consent Letter from Union Pacific Railroad prior to the project being Let. </w:t>
          </w:r>
          <w:r w:rsidRPr="009A3F01">
            <w:rPr>
              <w:rFonts w:ascii="Arial" w:hAnsi="Arial" w:cs="Arial"/>
              <w:sz w:val="20"/>
              <w:szCs w:val="20"/>
            </w:rPr>
            <w:t xml:space="preserve">The contractor will be required to </w:t>
          </w:r>
          <w:r>
            <w:rPr>
              <w:rFonts w:ascii="Arial" w:hAnsi="Arial" w:cs="Arial"/>
              <w:sz w:val="20"/>
              <w:szCs w:val="20"/>
            </w:rPr>
            <w:t xml:space="preserve">complete the Customer Billing Information Sheet and the Underground Crossing Work Plan Form (attached) and return to </w:t>
          </w:r>
          <w:hyperlink r:id="rId120" w:history="1">
            <w:r w:rsidRPr="002C4739">
              <w:rPr>
                <w:rStyle w:val="Hyperlink"/>
                <w:rFonts w:ascii="Arial" w:hAnsi="Arial" w:cs="Arial"/>
                <w:sz w:val="20"/>
                <w:szCs w:val="20"/>
              </w:rPr>
              <w:t>utilities.office.staff@railpros.com</w:t>
            </w:r>
          </w:hyperlink>
          <w:r>
            <w:rPr>
              <w:rFonts w:ascii="Arial" w:hAnsi="Arial" w:cs="Arial"/>
              <w:sz w:val="20"/>
              <w:szCs w:val="20"/>
            </w:rPr>
            <w:t xml:space="preserve"> </w:t>
          </w:r>
          <w:r w:rsidRPr="009A3F01">
            <w:rPr>
              <w:rFonts w:ascii="Arial" w:hAnsi="Arial" w:cs="Arial"/>
              <w:sz w:val="20"/>
              <w:szCs w:val="20"/>
            </w:rPr>
            <w:t xml:space="preserve">prior to working on railroad right of way. Contact the person in A.1 Railroad Insurance Requirements at least 45 days prior to start of work. The Project ID will serve as the </w:t>
          </w:r>
          <w:r>
            <w:rPr>
              <w:rFonts w:ascii="Arial" w:hAnsi="Arial" w:cs="Arial"/>
              <w:sz w:val="20"/>
              <w:szCs w:val="20"/>
            </w:rPr>
            <w:t>Utility perm</w:t>
          </w:r>
          <w:r w:rsidRPr="009A3F01">
            <w:rPr>
              <w:rFonts w:ascii="Arial" w:hAnsi="Arial" w:cs="Arial"/>
              <w:sz w:val="20"/>
              <w:szCs w:val="20"/>
            </w:rPr>
            <w:t>it number unless otherwise stated. Reference A.1 Railroad Insurance Requirements for railroad protective liability insurance requirements. The required insurance is modified per the attached Maintenance Consent Letter (MCL)</w:t>
          </w:r>
          <w:r>
            <w:rPr>
              <w:rFonts w:ascii="Arial" w:hAnsi="Arial" w:cs="Arial"/>
              <w:sz w:val="20"/>
              <w:szCs w:val="20"/>
            </w:rPr>
            <w:t xml:space="preserve"> or Contractor Right of Entry (CROE)</w:t>
          </w:r>
          <w:r w:rsidRPr="009A3F01">
            <w:rPr>
              <w:rFonts w:ascii="Arial" w:hAnsi="Arial" w:cs="Arial"/>
              <w:sz w:val="20"/>
              <w:szCs w:val="20"/>
            </w:rPr>
            <w:t>.</w:t>
          </w:r>
        </w:p>
        <w:p w:rsidR="00DA4311" w:rsidRPr="009A3F01" w:rsidRDefault="00DA4311">
          <w:pPr>
            <w:rPr>
              <w:rFonts w:ascii="Arial" w:hAnsi="Arial" w:cs="Arial"/>
              <w:sz w:val="20"/>
              <w:szCs w:val="20"/>
            </w:rPr>
          </w:pPr>
          <w:r>
            <w:rPr>
              <w:rFonts w:ascii="Arial" w:hAnsi="Arial" w:cs="Arial"/>
              <w:sz w:val="20"/>
              <w:szCs w:val="20"/>
            </w:rPr>
            <w:t xml:space="preserve">Union Pacific Railroad Guidelines for Track &amp; Ground Monitoring can be obtained at the following link. </w:t>
          </w:r>
          <w:hyperlink r:id="rId121" w:history="1">
            <w:r w:rsidRPr="0047563C">
              <w:rPr>
                <w:rStyle w:val="Hyperlink"/>
                <w:rFonts w:ascii="Arial" w:hAnsi="Arial" w:cs="Arial"/>
                <w:sz w:val="20"/>
                <w:szCs w:val="20"/>
              </w:rPr>
              <w:t>https://www.up.com/cs/groups/public/@uprr/@realestate/documents/up_pdf_nativedocs/pdf_up_track_ground_monitor.pdf</w:t>
            </w:r>
          </w:hyperlink>
          <w:r>
            <w:rPr>
              <w:rFonts w:ascii="Arial" w:hAnsi="Arial" w:cs="Arial"/>
              <w:sz w:val="20"/>
              <w:szCs w:val="20"/>
            </w:rPr>
            <w:t xml:space="preserve"> </w:t>
          </w:r>
        </w:p>
        <w:p w:rsidR="00DA4311" w:rsidRDefault="00DA4311"/>
      </w:docPartBody>
    </w:docPart>
    <w:docPart>
      <w:docPartPr>
        <w:name w:val="WCL"/>
        <w:style w:val="spParagraph"/>
        <w:category>
          <w:name w:val="STSP"/>
          <w:gallery w:val="docParts"/>
        </w:category>
        <w:behaviors>
          <w:behavior w:val="content"/>
        </w:behaviors>
        <w:guid w:val="{0443D720-93FF-471A-A62D-91AB045C9389}"/>
      </w:docPartPr>
      <w:docPartBody>
        <w:p w:rsidR="00DA4311" w:rsidRPr="001578CC" w:rsidRDefault="00DA4311" w:rsidP="003555FE">
          <w:pPr>
            <w:pStyle w:val="spParagraph"/>
            <w:rPr>
              <w:rStyle w:val="spHeading"/>
            </w:rPr>
          </w:pPr>
          <w:r w:rsidRPr="001578CC">
            <w:rPr>
              <w:rStyle w:val="spHeading"/>
            </w:rPr>
            <w:t>Construction Contact</w:t>
          </w:r>
        </w:p>
        <w:p w:rsidR="00DA4311" w:rsidRPr="00241813" w:rsidRDefault="00DA4311" w:rsidP="003555FE">
          <w:pPr>
            <w:pStyle w:val="spParagraph"/>
          </w:pPr>
          <w:r>
            <w:t xml:space="preserve">Suzanne Crueger, Senior Officer, Public Works, 1625 Depot Street, Stevens Point, WI 55481; Telephone (715) 572-7803; E-mail: </w:t>
          </w:r>
          <w:hyperlink r:id="rId122" w:history="1">
            <w:r w:rsidRPr="004F5639">
              <w:rPr>
                <w:rStyle w:val="Hyperlink"/>
              </w:rPr>
              <w:t>suzanne.crueger@cn.ca</w:t>
            </w:r>
          </w:hyperlink>
          <w:r>
            <w:t xml:space="preserve"> </w:t>
          </w:r>
          <w:r w:rsidRPr="00241813">
            <w:t>for consultation on railroad requirements during construction.</w:t>
          </w:r>
        </w:p>
        <w:p w:rsidR="00DA4311" w:rsidRDefault="00DA4311" w:rsidP="003555FE">
          <w:pPr>
            <w:pStyle w:val="spParagraph"/>
          </w:pPr>
          <w:r>
            <w:t>Amend standard spec 108.4 to include the railroad in the distribution of the initial bar chart, and monthly schedule updates. The bar chart shall specifically show work involving coordination with the railroad.</w:t>
          </w:r>
        </w:p>
        <w:p w:rsidR="00DA4311" w:rsidRPr="001578CC" w:rsidRDefault="00DA4311" w:rsidP="003555FE">
          <w:pPr>
            <w:pStyle w:val="spParagraph"/>
            <w:rPr>
              <w:rStyle w:val="spHeading"/>
            </w:rPr>
          </w:pPr>
          <w:r w:rsidRPr="001578CC">
            <w:rPr>
              <w:rStyle w:val="spHeading"/>
            </w:rPr>
            <w:t>Flagging Contact</w:t>
          </w:r>
        </w:p>
        <w:p w:rsidR="00DA4311" w:rsidRDefault="00DA4311" w:rsidP="003555FE">
          <w:pPr>
            <w:pStyle w:val="spParagraph"/>
            <w:rPr>
              <w:bCs/>
            </w:rPr>
          </w:pPr>
          <w:r w:rsidRPr="007010DC">
            <w:t xml:space="preserve">Submit by US Mail a </w:t>
          </w:r>
          <w:r>
            <w:t>"</w:t>
          </w:r>
          <w:r w:rsidRPr="007010DC">
            <w:t>Request for Flagging Services and Cable Location</w:t>
          </w:r>
          <w:r>
            <w:t>"</w:t>
          </w:r>
          <w:r w:rsidRPr="007010DC">
            <w:t xml:space="preserve"> form with prepayment to: </w:t>
          </w:r>
          <w:r>
            <w:t xml:space="preserve">Flagging-US, 17641 South Ashland Avenue, Homewood, IL 60430; </w:t>
          </w:r>
          <w:hyperlink r:id="rId123" w:history="1">
            <w:r w:rsidRPr="00FC4AE1">
              <w:rPr>
                <w:rStyle w:val="Hyperlink"/>
              </w:rPr>
              <w:t>Flagging_US@CN.CA</w:t>
            </w:r>
          </w:hyperlink>
          <w:r>
            <w:t xml:space="preserve"> </w:t>
          </w:r>
          <w:r w:rsidRPr="000308DA">
            <w:rPr>
              <w:bCs/>
            </w:rPr>
            <w:t>.</w:t>
          </w:r>
          <w:r>
            <w:rPr>
              <w:bCs/>
            </w:rPr>
            <w:t xml:space="preserve"> </w:t>
          </w:r>
        </w:p>
        <w:p w:rsidR="00DA4311" w:rsidRDefault="00DA4311" w:rsidP="00CB62F9">
          <w:pPr>
            <w:pStyle w:val="spParagraph"/>
          </w:pPr>
          <w:r w:rsidRPr="007010DC">
            <w:t>The form can be obtained at</w:t>
          </w:r>
          <w:r>
            <w:t>:</w:t>
          </w:r>
          <w:r>
            <w:tab/>
          </w:r>
          <w:bookmarkStart w:id="351" w:name="_Hlk201040994"/>
          <w:r>
            <w:fldChar w:fldCharType="begin"/>
          </w:r>
          <w:r>
            <w:instrText>HYPERLINK "https://www.cn.ca/en/safety/utility-installations/"</w:instrText>
          </w:r>
          <w:r>
            <w:fldChar w:fldCharType="separate"/>
          </w:r>
          <w:r>
            <w:rPr>
              <w:rStyle w:val="Hyperlink"/>
            </w:rPr>
            <w:t>https://www.cn.ca/en/safety/utility-installations/</w:t>
          </w:r>
          <w:r>
            <w:rPr>
              <w:rStyle w:val="Hyperlink"/>
            </w:rPr>
            <w:fldChar w:fldCharType="end"/>
          </w:r>
        </w:p>
        <w:bookmarkEnd w:id="351"/>
        <w:p w:rsidR="00DA4311" w:rsidRPr="007010DC" w:rsidRDefault="00DA4311" w:rsidP="003555FE">
          <w:pPr>
            <w:pStyle w:val="spParagraph"/>
          </w:pPr>
          <w:r w:rsidRPr="007010DC">
            <w:t xml:space="preserve">Requests for flagging </w:t>
          </w:r>
          <w:r>
            <w:t xml:space="preserve">and cable locates </w:t>
          </w:r>
          <w:r w:rsidRPr="007010DC">
            <w:t>can take up to five business days after the railroad receives the paperwork. Reference the Wisconsin Milepost and Subdivi</w:t>
          </w:r>
          <w:r>
            <w:t xml:space="preserve">sion located in A.1. Advise </w:t>
          </w:r>
          <w:r w:rsidRPr="007010DC">
            <w:t xml:space="preserve">Wisconsin Central Ltd </w:t>
          </w:r>
          <w:r>
            <w:t>(CN)</w:t>
          </w:r>
          <w:r w:rsidRPr="007010DC">
            <w:t xml:space="preserve"> that the flagging services are to be billed at the rate for a public highway project.</w:t>
          </w:r>
        </w:p>
        <w:p w:rsidR="00DA4311" w:rsidRPr="001578CC" w:rsidRDefault="00DA4311" w:rsidP="003555FE">
          <w:pPr>
            <w:pStyle w:val="spParagraph"/>
            <w:rPr>
              <w:rStyle w:val="spHeading"/>
            </w:rPr>
          </w:pPr>
          <w:r w:rsidRPr="001578CC">
            <w:rPr>
              <w:rStyle w:val="spHeading"/>
            </w:rPr>
            <w:t>Cable Locate Contact</w:t>
          </w:r>
        </w:p>
        <w:p w:rsidR="00DA4311" w:rsidRPr="007010DC" w:rsidRDefault="00DA4311" w:rsidP="003555FE">
          <w:pPr>
            <w:pStyle w:val="spParagraph"/>
          </w:pPr>
          <w:r w:rsidRPr="007010DC">
            <w:t>In addition to contacting Diggers Hotline, follow the procedure listed under Flagging Contact.</w:t>
          </w:r>
        </w:p>
        <w:p w:rsidR="00DA4311" w:rsidRDefault="00DA4311" w:rsidP="003555FE">
          <w:pPr>
            <w:pStyle w:val="spParagraph"/>
          </w:pPr>
          <w:r w:rsidRPr="007010DC">
            <w:t>Wisconsin Central Ltd (CN) will only locate railroad owned facilities buried in the railroad right</w:t>
          </w:r>
          <w:r>
            <w:t>-</w:t>
          </w:r>
          <w:r w:rsidRPr="007010DC">
            <w:t>of</w:t>
          </w:r>
          <w:r>
            <w:t>-</w:t>
          </w:r>
          <w:r w:rsidRPr="007010DC">
            <w:t>way. The railroad does not locate any other utilities.</w:t>
          </w:r>
        </w:p>
        <w:p w:rsidR="00DA4311" w:rsidRDefault="00DA4311"/>
      </w:docPartBody>
    </w:docPart>
    <w:docPart>
      <w:docPartPr>
        <w:name w:val="WD"/>
        <w:style w:val="wiComment"/>
        <w:category>
          <w:name w:val="STSP"/>
          <w:gallery w:val="docParts"/>
        </w:category>
        <w:behaviors>
          <w:behavior w:val="content"/>
        </w:behaviors>
        <w:guid w:val="{26EC0DF2-56A3-49A3-AE88-A0755B38BF98}"/>
      </w:docPartPr>
      <w:docPartBody>
        <w:p w:rsidR="00DA4311" w:rsidRPr="000C78B3" w:rsidRDefault="00DA4311" w:rsidP="003D1A30">
          <w:pPr>
            <w:pStyle w:val="wiComment"/>
            <w:spacing w:before="0" w:after="0"/>
            <w:ind w:left="-450" w:right="0"/>
            <w:rPr>
              <w:szCs w:val="18"/>
            </w:rPr>
          </w:pPr>
          <w:r w:rsidRPr="000C78B3">
            <w:rPr>
              <w:szCs w:val="18"/>
            </w:rPr>
            <w:t>Note</w:t>
          </w:r>
          <w:r>
            <w:rPr>
              <w:szCs w:val="18"/>
            </w:rPr>
            <w:t>s</w:t>
          </w:r>
          <w:r w:rsidRPr="000C78B3">
            <w:rPr>
              <w:szCs w:val="18"/>
            </w:rPr>
            <w:t xml:space="preserve"> to Designer</w:t>
          </w:r>
          <w:r>
            <w:rPr>
              <w:szCs w:val="18"/>
            </w:rPr>
            <w:t xml:space="preserve"> (delete these notes when done)</w:t>
          </w:r>
          <w:r w:rsidRPr="000C78B3">
            <w:rPr>
              <w:szCs w:val="18"/>
            </w:rPr>
            <w:t>:</w:t>
          </w:r>
        </w:p>
        <w:p w:rsidR="00DA4311" w:rsidRDefault="00DA4311" w:rsidP="003D1A30">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Interim liquidated damages should only be assessed per 24 hour periods (i.e. a full calendar day) beginning at 12:01 AM. Contact Rielly O’Donnell at the Bureau of Project Development</w:t>
          </w:r>
          <w:r>
            <w:rPr>
              <w:rFonts w:eastAsia="Times New Roman" w:cs="Times New Roman"/>
              <w:b/>
              <w:i/>
              <w:color w:val="CC0000"/>
              <w:sz w:val="18"/>
              <w:szCs w:val="18"/>
            </w:rPr>
            <w:t xml:space="preserve"> if these parameters cannot be met</w:t>
          </w:r>
          <w:r w:rsidRPr="00B23028">
            <w:rPr>
              <w:rFonts w:eastAsia="Times New Roman" w:cs="Times New Roman"/>
              <w:b/>
              <w:i/>
              <w:color w:val="CC0000"/>
              <w:sz w:val="18"/>
              <w:szCs w:val="18"/>
            </w:rPr>
            <w:t>.</w:t>
          </w:r>
        </w:p>
        <w:p w:rsidR="00DA4311" w:rsidRPr="006E6963" w:rsidRDefault="00DA4311" w:rsidP="003D1A30">
          <w:pPr>
            <w:pStyle w:val="ListParagraph"/>
            <w:spacing w:after="0"/>
            <w:ind w:left="360"/>
            <w:rPr>
              <w:rFonts w:eastAsia="Times New Roman" w:cs="Times New Roman"/>
              <w:b/>
              <w:i/>
              <w:color w:val="CC0000"/>
              <w:sz w:val="18"/>
              <w:szCs w:val="18"/>
            </w:rPr>
          </w:pPr>
          <w:r w:rsidRPr="006E6963">
            <w:rPr>
              <w:rFonts w:eastAsia="Times New Roman" w:cs="Times New Roman"/>
              <w:b/>
              <w:i/>
              <w:color w:val="CC0000"/>
              <w:sz w:val="18"/>
              <w:szCs w:val="18"/>
            </w:rPr>
            <w:t xml:space="preserve">The “damages” in interim liquidated damages are developed from considering road user costs of delay occurring in subsequent stages, and </w:t>
          </w:r>
          <w:r>
            <w:rPr>
              <w:rFonts w:eastAsia="Times New Roman" w:cs="Times New Roman"/>
              <w:b/>
              <w:i/>
              <w:color w:val="CC0000"/>
              <w:sz w:val="18"/>
              <w:szCs w:val="18"/>
            </w:rPr>
            <w:t xml:space="preserve">should not </w:t>
          </w:r>
          <w:r w:rsidRPr="006E6963">
            <w:rPr>
              <w:rFonts w:eastAsia="Times New Roman" w:cs="Times New Roman"/>
              <w:b/>
              <w:i/>
              <w:color w:val="CC0000"/>
              <w:sz w:val="18"/>
              <w:szCs w:val="18"/>
            </w:rPr>
            <w:t>necessarily match standard spec 108.11.</w:t>
          </w:r>
        </w:p>
        <w:p w:rsidR="00DA4311" w:rsidRPr="00B23028" w:rsidRDefault="00DA4311" w:rsidP="003D1A30">
          <w:pPr>
            <w:pStyle w:val="ListParagraph"/>
            <w:spacing w:after="0"/>
            <w:ind w:left="360"/>
            <w:rPr>
              <w:rFonts w:eastAsia="Times New Roman" w:cs="Times New Roman"/>
              <w:b/>
              <w:i/>
              <w:color w:val="CC0000"/>
              <w:sz w:val="18"/>
              <w:szCs w:val="18"/>
            </w:rPr>
          </w:pPr>
          <w:r w:rsidRPr="00B23028">
            <w:rPr>
              <w:rFonts w:eastAsia="Times New Roman" w:cs="Times New Roman"/>
              <w:b/>
              <w:i/>
              <w:color w:val="CC0000"/>
              <w:sz w:val="18"/>
              <w:szCs w:val="18"/>
            </w:rPr>
            <w:t>Also enter the information as part of the Time information</w:t>
          </w:r>
          <w:r>
            <w:rPr>
              <w:rFonts w:eastAsia="Times New Roman" w:cs="Times New Roman"/>
              <w:b/>
              <w:i/>
              <w:color w:val="CC0000"/>
              <w:sz w:val="18"/>
              <w:szCs w:val="18"/>
            </w:rPr>
            <w:t xml:space="preserve"> within</w:t>
          </w:r>
          <w:r w:rsidRPr="00B23028">
            <w:rPr>
              <w:rFonts w:eastAsia="Times New Roman" w:cs="Times New Roman"/>
              <w:b/>
              <w:i/>
              <w:color w:val="CC0000"/>
              <w:sz w:val="18"/>
              <w:szCs w:val="18"/>
            </w:rPr>
            <w:t xml:space="preserve"> the AASHTOWare proposal. </w:t>
          </w:r>
        </w:p>
        <w:p w:rsidR="00DA4311" w:rsidRDefault="00DA4311" w:rsidP="003D1A30">
          <w:pPr>
            <w:pStyle w:val="spParagraph"/>
            <w:rPr>
              <w:rStyle w:val="spHeading"/>
            </w:rPr>
          </w:pPr>
          <w:r w:rsidRPr="00493519">
            <w:rPr>
              <w:rStyle w:val="spHeading"/>
            </w:rPr>
            <w:t>Interim Completion</w:t>
          </w:r>
          <w:r>
            <w:rPr>
              <w:rStyle w:val="spHeading"/>
            </w:rPr>
            <w:t xml:space="preserve"> and Liquidated Damages</w:t>
          </w:r>
          <w:r w:rsidRPr="00493519">
            <w:rPr>
              <w:rStyle w:val="spHeading"/>
            </w:rPr>
            <w:t xml:space="preserve"> – </w:t>
          </w:r>
          <w:r>
            <w:rPr>
              <w:rStyle w:val="spHeading"/>
            </w:rPr>
            <w:fldChar w:fldCharType="begin">
              <w:ffData>
                <w:name w:val=""/>
                <w:enabled/>
                <w:calcOnExit w:val="0"/>
                <w:textInput>
                  <w:default w:val="Enter roadway/location/work to be completed"/>
                </w:textInput>
              </w:ffData>
            </w:fldChar>
          </w:r>
          <w:r>
            <w:rPr>
              <w:rStyle w:val="spHeading"/>
            </w:rPr>
            <w:instrText xml:space="preserve"> FORMTEXT </w:instrText>
          </w:r>
          <w:r>
            <w:rPr>
              <w:rStyle w:val="spHeading"/>
            </w:rPr>
          </w:r>
          <w:r>
            <w:rPr>
              <w:rStyle w:val="spHeading"/>
            </w:rPr>
            <w:fldChar w:fldCharType="separate"/>
          </w:r>
          <w:r>
            <w:rPr>
              <w:rStyle w:val="spHeading"/>
              <w:noProof/>
            </w:rPr>
            <w:t>Enter roadway/location/work to be completed</w:t>
          </w:r>
          <w:r>
            <w:rPr>
              <w:rStyle w:val="spHeading"/>
            </w:rPr>
            <w:fldChar w:fldCharType="end"/>
          </w:r>
          <w:r w:rsidRPr="00493519">
            <w:rPr>
              <w:rStyle w:val="spHeading"/>
            </w:rPr>
            <w:t xml:space="preserve">: </w:t>
          </w:r>
          <w:r w:rsidRPr="00493519">
            <w:rPr>
              <w:rStyle w:val="spHeading"/>
            </w:rPr>
            <w:fldChar w:fldCharType="begin">
              <w:ffData>
                <w:name w:val=""/>
                <w:enabled/>
                <w:calcOnExit w:val="0"/>
                <w:textInput>
                  <w:default w:val="Enter # of Working Days"/>
                </w:textInput>
              </w:ffData>
            </w:fldChar>
          </w:r>
          <w:r w:rsidRPr="00493519">
            <w:rPr>
              <w:rStyle w:val="spHeading"/>
            </w:rPr>
            <w:instrText xml:space="preserve"> FORMTEXT </w:instrText>
          </w:r>
          <w:r w:rsidRPr="00493519">
            <w:rPr>
              <w:rStyle w:val="spHeading"/>
            </w:rPr>
          </w:r>
          <w:r w:rsidRPr="00493519">
            <w:rPr>
              <w:rStyle w:val="spHeading"/>
            </w:rPr>
            <w:fldChar w:fldCharType="separate"/>
          </w:r>
          <w:r w:rsidRPr="00493519">
            <w:rPr>
              <w:rStyle w:val="spHeading"/>
            </w:rPr>
            <w:t>Enter # of Working Days</w:t>
          </w:r>
          <w:r w:rsidRPr="00493519">
            <w:rPr>
              <w:rStyle w:val="spHeading"/>
            </w:rPr>
            <w:fldChar w:fldCharType="end"/>
          </w:r>
          <w:r w:rsidRPr="00493519">
            <w:rPr>
              <w:rStyle w:val="spHeading"/>
            </w:rPr>
            <w:t xml:space="preserve"> Working Days</w:t>
          </w:r>
        </w:p>
        <w:p w:rsidR="00DA4311" w:rsidRDefault="00DA4311" w:rsidP="003D1A30">
          <w:pPr>
            <w:pStyle w:val="spParagraph"/>
          </w:pPr>
          <w:r>
            <w:t xml:space="preserve">At the beginning of </w:t>
          </w:r>
          <w:r>
            <w:fldChar w:fldCharType="begin">
              <w:ffData>
                <w:name w:val=""/>
                <w:enabled/>
                <w:calcOnExit w:val="0"/>
                <w:textInput>
                  <w:default w:val="List stage or appropriate construction operations"/>
                </w:textInput>
              </w:ffData>
            </w:fldChar>
          </w:r>
          <w:r>
            <w:instrText xml:space="preserve"> FORMTEXT </w:instrText>
          </w:r>
          <w:r>
            <w:fldChar w:fldCharType="separate"/>
          </w:r>
          <w:r>
            <w:rPr>
              <w:noProof/>
            </w:rPr>
            <w:t>List stage or appropriate construction operations</w:t>
          </w:r>
          <w:r>
            <w:fldChar w:fldCharType="end"/>
          </w:r>
          <w:r>
            <w:t xml:space="preserve">, close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through traffic for a maximum of </w:t>
          </w:r>
          <w:r>
            <w:fldChar w:fldCharType="begin">
              <w:ffData>
                <w:name w:val="Text7"/>
                <w:enabled/>
                <w:calcOnExit w:val="0"/>
                <w:textInput>
                  <w:default w:val="# of working days"/>
                </w:textInput>
              </w:ffData>
            </w:fldChar>
          </w:r>
          <w:r>
            <w:instrText xml:space="preserve"> FORMTEXT </w:instrText>
          </w:r>
          <w:r>
            <w:fldChar w:fldCharType="separate"/>
          </w:r>
          <w:r>
            <w:rPr>
              <w:noProof/>
            </w:rPr>
            <w:t># of working days</w:t>
          </w:r>
          <w:r>
            <w:fldChar w:fldCharType="end"/>
          </w:r>
          <w:r>
            <w:t xml:space="preserve"> working days. Do not reopen until completing the following work: </w:t>
          </w:r>
          <w:r>
            <w:fldChar w:fldCharType="begin">
              <w:ffData>
                <w:name w:val=""/>
                <w:enabled/>
                <w:calcOnExit w:val="0"/>
                <w:textInput>
                  <w:default w:val="List work items"/>
                </w:textInput>
              </w:ffData>
            </w:fldChar>
          </w:r>
          <w:r>
            <w:instrText xml:space="preserve"> FORMTEXT </w:instrText>
          </w:r>
          <w:r>
            <w:fldChar w:fldCharType="separate"/>
          </w:r>
          <w:r>
            <w:rPr>
              <w:noProof/>
            </w:rPr>
            <w:t>List work items</w:t>
          </w:r>
          <w:r>
            <w:fldChar w:fldCharType="end"/>
          </w:r>
          <w:r>
            <w:t>.</w:t>
          </w:r>
        </w:p>
        <w:p w:rsidR="00DA4311" w:rsidRDefault="00DA4311" w:rsidP="003D1A30">
          <w:pPr>
            <w:pStyle w:val="spParagraph"/>
          </w:pPr>
          <w:r>
            <w:t xml:space="preserve">If the contractor fails to complete the work necessary to reopen </w:t>
          </w:r>
          <w:r>
            <w:fldChar w:fldCharType="begin">
              <w:ffData>
                <w:name w:val=""/>
                <w:enabled/>
                <w:calcOnExit w:val="0"/>
                <w:textInput>
                  <w:default w:val="Route # / Street Name / location"/>
                </w:textInput>
              </w:ffData>
            </w:fldChar>
          </w:r>
          <w:r>
            <w:instrText xml:space="preserve"> FORMTEXT </w:instrText>
          </w:r>
          <w:r>
            <w:fldChar w:fldCharType="separate"/>
          </w:r>
          <w:r>
            <w:rPr>
              <w:noProof/>
            </w:rPr>
            <w:t>Route # / Street Name / location</w:t>
          </w:r>
          <w:r>
            <w:fldChar w:fldCharType="end"/>
          </w:r>
          <w:r>
            <w:t xml:space="preserve"> to traffic within </w:t>
          </w:r>
          <w:r>
            <w:fldChar w:fldCharType="begin">
              <w:ffData>
                <w:name w:val="Text7"/>
                <w:enabled/>
                <w:calcOnExit w:val="0"/>
                <w:textInput>
                  <w:default w:val="# of working days"/>
                </w:textInput>
              </w:ffData>
            </w:fldChar>
          </w:r>
          <w:r>
            <w:instrText xml:space="preserve"> FORMTEXT </w:instrText>
          </w:r>
          <w:r>
            <w:fldChar w:fldCharType="separate"/>
          </w:r>
          <w:r>
            <w:rPr>
              <w:noProof/>
            </w:rPr>
            <w:t># of working days</w:t>
          </w:r>
          <w:r>
            <w:fldChar w:fldCharType="end"/>
          </w:r>
          <w:r>
            <w:t xml:space="preserve"> working days, the department will assess the contractor $</w:t>
          </w:r>
          <w:r>
            <w:fldChar w:fldCharType="begin">
              <w:ffData>
                <w:name w:val=""/>
                <w:enabled/>
                <w:calcOnExit w:val="0"/>
                <w:textInput>
                  <w:default w:val="Dollar amount of Interim Liquidated Damages"/>
                </w:textInput>
              </w:ffData>
            </w:fldChar>
          </w:r>
          <w:r>
            <w:instrText xml:space="preserve"> FORMTEXT </w:instrText>
          </w:r>
          <w:r>
            <w:fldChar w:fldCharType="separate"/>
          </w:r>
          <w:r>
            <w:rPr>
              <w:noProof/>
            </w:rPr>
            <w:t>Dollar amount of Interim Liquidated Damages</w:t>
          </w:r>
          <w:r>
            <w:fldChar w:fldCharType="end"/>
          </w:r>
          <w:r>
            <w:t xml:space="preserve"> in interim liquidated damages for each working day the contract work remains incomplete beyond </w:t>
          </w:r>
          <w:r>
            <w:fldChar w:fldCharType="begin">
              <w:ffData>
                <w:name w:val="Text7"/>
                <w:enabled/>
                <w:calcOnExit w:val="0"/>
                <w:textInput>
                  <w:default w:val="# of working days"/>
                </w:textInput>
              </w:ffData>
            </w:fldChar>
          </w:r>
          <w:r>
            <w:instrText xml:space="preserve"> FORMTEXT </w:instrText>
          </w:r>
          <w:r>
            <w:fldChar w:fldCharType="separate"/>
          </w:r>
          <w:r>
            <w:rPr>
              <w:noProof/>
            </w:rPr>
            <w:t># of working days</w:t>
          </w:r>
          <w:r>
            <w:fldChar w:fldCharType="end"/>
          </w:r>
          <w:r>
            <w:t xml:space="preserve"> working days. An entire working day will be charged for any period of time within a working day that the road remains closed beyond 12:01 AM.</w:t>
          </w:r>
        </w:p>
        <w:p w:rsidR="00DA4311" w:rsidRPr="003D1A30" w:rsidRDefault="00DA4311" w:rsidP="003D1A30"/>
        <w:p w:rsidR="00DA4311" w:rsidRDefault="00DA4311"/>
      </w:docPartBody>
    </w:docPart>
    <w:docPart>
      <w:docPartPr>
        <w:name w:val="Weather"/>
        <w:style w:val="spUndefined"/>
        <w:category>
          <w:name w:val="STSP"/>
          <w:gallery w:val="docParts"/>
        </w:category>
        <w:behaviors>
          <w:behavior w:val="content"/>
        </w:behaviors>
        <w:guid w:val="{FF3C3EEC-A42F-4ABC-9DD3-8EE3D1808EE0}"/>
      </w:docPartPr>
      <w:docPartBody>
        <w:p w:rsidR="00DA4311" w:rsidRPr="006059BE" w:rsidRDefault="00DA4311" w:rsidP="005B6BC8">
          <w:pPr>
            <w:pStyle w:val="spUndefined"/>
            <w:rPr>
              <w:rFonts w:cs="Arial"/>
              <w:i/>
            </w:rPr>
          </w:pPr>
          <w:r w:rsidRPr="006059BE">
            <w:rPr>
              <w:rFonts w:cs="Arial"/>
              <w:i/>
            </w:rPr>
            <w:t xml:space="preserve">Replace standard spec 108.10.2.2(1) </w:t>
          </w:r>
          <w:r>
            <w:rPr>
              <w:rFonts w:cs="Arial"/>
              <w:i/>
            </w:rPr>
            <w:t>with the following</w:t>
          </w:r>
          <w:r w:rsidRPr="006059BE">
            <w:rPr>
              <w:rFonts w:cs="Arial"/>
              <w:i/>
            </w:rPr>
            <w:t>:</w:t>
          </w:r>
        </w:p>
        <w:p w:rsidR="00DA4311" w:rsidRPr="006059BE" w:rsidRDefault="00DA4311" w:rsidP="005B6BC8">
          <w:pPr>
            <w:pStyle w:val="ssParagraph"/>
          </w:pPr>
          <w:r>
            <w:tab/>
          </w:r>
          <w:r w:rsidRPr="006059BE">
            <w:rPr>
              <w:rStyle w:val="ssParagraphNumber"/>
            </w:rPr>
            <w:t>(1)</w:t>
          </w:r>
          <w:r w:rsidRPr="006059BE">
            <w:tab/>
            <w:t>The engineer will award a time extension for severe weather on calendar day and completion date contracts. Submit a request for severe weather days if the number of adverse weather days, as defined in standard spec 101.3, exceeds the anticipated number of adverse weather days tabulated below.</w:t>
          </w:r>
        </w:p>
        <w:tbl>
          <w:tblPr>
            <w:tblW w:w="0" w:type="auto"/>
            <w:tblInd w:w="540" w:type="dxa"/>
            <w:tblLook w:val="04A0" w:firstRow="1" w:lastRow="0" w:firstColumn="1" w:lastColumn="0" w:noHBand="0" w:noVBand="1"/>
          </w:tblPr>
          <w:tblGrid>
            <w:gridCol w:w="1710"/>
            <w:gridCol w:w="1695"/>
            <w:gridCol w:w="1995"/>
            <w:gridCol w:w="2041"/>
          </w:tblGrid>
          <w:tr w:rsidR="00DA4311" w:rsidTr="007A2EDD">
            <w:tc>
              <w:tcPr>
                <w:tcW w:w="7441" w:type="dxa"/>
                <w:gridSpan w:val="4"/>
              </w:tcPr>
              <w:p w:rsidR="00DA4311" w:rsidRPr="00213968" w:rsidRDefault="00DA4311" w:rsidP="007A2EDD">
                <w:pPr>
                  <w:pStyle w:val="spTable"/>
                </w:pPr>
                <w:r w:rsidRPr="00213968">
                  <w:t>Total Anticipated Adverse Weather Days for Each Calendar Month</w:t>
                </w:r>
                <w:r w:rsidRPr="00213968">
                  <w:rPr>
                    <w:i/>
                    <w:vertAlign w:val="superscript"/>
                  </w:rPr>
                  <w:t>[2]</w:t>
                </w:r>
              </w:p>
            </w:tc>
          </w:tr>
          <w:tr w:rsidR="00DA4311" w:rsidTr="007A2EDD">
            <w:tc>
              <w:tcPr>
                <w:tcW w:w="1710" w:type="dxa"/>
              </w:tcPr>
              <w:p w:rsidR="00DA4311" w:rsidRDefault="00DA4311" w:rsidP="007A2EDD">
                <w:pPr>
                  <w:pStyle w:val="spTable"/>
                  <w:jc w:val="right"/>
                  <w:rPr>
                    <w:vertAlign w:val="superscript"/>
                  </w:rPr>
                </w:pPr>
                <w:r>
                  <w:t>Jan</w:t>
                </w:r>
                <w:r w:rsidRPr="00213968">
                  <w:rPr>
                    <w:i/>
                    <w:vertAlign w:val="superscript"/>
                  </w:rPr>
                  <w:t>[1]</w:t>
                </w:r>
              </w:p>
            </w:tc>
            <w:tc>
              <w:tcPr>
                <w:tcW w:w="1695" w:type="dxa"/>
              </w:tcPr>
              <w:p w:rsidR="00DA4311" w:rsidRDefault="00DA4311" w:rsidP="007A2EDD">
                <w:pPr>
                  <w:pStyle w:val="spTable"/>
                  <w:jc w:val="left"/>
                </w:pPr>
                <w:r>
                  <w:t>31</w:t>
                </w:r>
              </w:p>
            </w:tc>
            <w:tc>
              <w:tcPr>
                <w:tcW w:w="1995" w:type="dxa"/>
              </w:tcPr>
              <w:p w:rsidR="00DA4311" w:rsidRDefault="00DA4311" w:rsidP="007A2EDD">
                <w:pPr>
                  <w:pStyle w:val="spTable"/>
                  <w:jc w:val="right"/>
                </w:pPr>
                <w:r>
                  <w:t>Aug</w:t>
                </w:r>
              </w:p>
            </w:tc>
            <w:tc>
              <w:tcPr>
                <w:tcW w:w="2041"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DA4311" w:rsidTr="007A2EDD">
            <w:tc>
              <w:tcPr>
                <w:tcW w:w="1710" w:type="dxa"/>
              </w:tcPr>
              <w:p w:rsidR="00DA4311" w:rsidRDefault="00DA4311" w:rsidP="007A2EDD">
                <w:pPr>
                  <w:pStyle w:val="spTable"/>
                  <w:jc w:val="right"/>
                </w:pPr>
                <w:r>
                  <w:t>Feb</w:t>
                </w:r>
                <w:r w:rsidRPr="00213968">
                  <w:rPr>
                    <w:i/>
                    <w:vertAlign w:val="superscript"/>
                  </w:rPr>
                  <w:t>[1]</w:t>
                </w:r>
              </w:p>
            </w:tc>
            <w:tc>
              <w:tcPr>
                <w:tcW w:w="1695" w:type="dxa"/>
              </w:tcPr>
              <w:p w:rsidR="00DA4311" w:rsidRDefault="00DA4311" w:rsidP="007A2EDD">
                <w:pPr>
                  <w:pStyle w:val="spTable"/>
                  <w:jc w:val="left"/>
                </w:pPr>
                <w:r>
                  <w:t>28</w:t>
                </w:r>
              </w:p>
            </w:tc>
            <w:tc>
              <w:tcPr>
                <w:tcW w:w="1995" w:type="dxa"/>
              </w:tcPr>
              <w:p w:rsidR="00DA4311" w:rsidRDefault="00DA4311" w:rsidP="007A2EDD">
                <w:pPr>
                  <w:pStyle w:val="spTable"/>
                  <w:jc w:val="right"/>
                </w:pPr>
                <w:r>
                  <w:t>Sept</w:t>
                </w:r>
              </w:p>
            </w:tc>
            <w:tc>
              <w:tcPr>
                <w:tcW w:w="2041"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DA4311" w:rsidTr="007A2EDD">
            <w:tc>
              <w:tcPr>
                <w:tcW w:w="1710" w:type="dxa"/>
              </w:tcPr>
              <w:p w:rsidR="00DA4311" w:rsidRDefault="00DA4311" w:rsidP="007A2EDD">
                <w:pPr>
                  <w:pStyle w:val="spTable"/>
                  <w:jc w:val="right"/>
                </w:pPr>
                <w:r>
                  <w:t>Mar</w:t>
                </w:r>
                <w:r w:rsidRPr="00213968">
                  <w:rPr>
                    <w:i/>
                    <w:vertAlign w:val="superscript"/>
                  </w:rPr>
                  <w:t>[1]</w:t>
                </w:r>
              </w:p>
            </w:tc>
            <w:tc>
              <w:tcPr>
                <w:tcW w:w="1695" w:type="dxa"/>
              </w:tcPr>
              <w:p w:rsidR="00DA4311" w:rsidRDefault="00DA4311" w:rsidP="007A2EDD">
                <w:pPr>
                  <w:pStyle w:val="spTable"/>
                  <w:jc w:val="left"/>
                </w:pPr>
                <w:r>
                  <w:t>31</w:t>
                </w:r>
              </w:p>
            </w:tc>
            <w:tc>
              <w:tcPr>
                <w:tcW w:w="1995" w:type="dxa"/>
              </w:tcPr>
              <w:p w:rsidR="00DA4311" w:rsidRDefault="00DA4311" w:rsidP="007A2EDD">
                <w:pPr>
                  <w:pStyle w:val="spTable"/>
                  <w:jc w:val="right"/>
                </w:pPr>
                <w:r>
                  <w:t>Oct</w:t>
                </w:r>
              </w:p>
            </w:tc>
            <w:tc>
              <w:tcPr>
                <w:tcW w:w="2041"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DA4311" w:rsidTr="007A2EDD">
            <w:tc>
              <w:tcPr>
                <w:tcW w:w="1710" w:type="dxa"/>
              </w:tcPr>
              <w:p w:rsidR="00DA4311" w:rsidRDefault="00DA4311" w:rsidP="007A2EDD">
                <w:pPr>
                  <w:pStyle w:val="spTable"/>
                  <w:jc w:val="right"/>
                </w:pPr>
                <w:r>
                  <w:t>April</w:t>
                </w:r>
              </w:p>
            </w:tc>
            <w:tc>
              <w:tcPr>
                <w:tcW w:w="1695"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DA4311" w:rsidRDefault="00DA4311" w:rsidP="007A2EDD">
                <w:pPr>
                  <w:pStyle w:val="spTable"/>
                  <w:jc w:val="right"/>
                </w:pPr>
                <w:r>
                  <w:t>Nov 1 through 15</w:t>
                </w:r>
              </w:p>
            </w:tc>
            <w:tc>
              <w:tcPr>
                <w:tcW w:w="2041"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r>
          <w:tr w:rsidR="00DA4311" w:rsidTr="007A2EDD">
            <w:tc>
              <w:tcPr>
                <w:tcW w:w="1710" w:type="dxa"/>
              </w:tcPr>
              <w:p w:rsidR="00DA4311" w:rsidRDefault="00DA4311" w:rsidP="007A2EDD">
                <w:pPr>
                  <w:pStyle w:val="spTable"/>
                  <w:jc w:val="right"/>
                </w:pPr>
                <w:r>
                  <w:t>May</w:t>
                </w:r>
              </w:p>
            </w:tc>
            <w:tc>
              <w:tcPr>
                <w:tcW w:w="1695"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DA4311" w:rsidRDefault="00DA4311" w:rsidP="007A2EDD">
                <w:pPr>
                  <w:pStyle w:val="spTable"/>
                  <w:jc w:val="right"/>
                </w:pPr>
                <w:r>
                  <w:t>Nov 16 through 30</w:t>
                </w:r>
                <w:r w:rsidRPr="00213968">
                  <w:rPr>
                    <w:i/>
                    <w:vertAlign w:val="superscript"/>
                  </w:rPr>
                  <w:t>[1]</w:t>
                </w:r>
              </w:p>
            </w:tc>
            <w:tc>
              <w:tcPr>
                <w:tcW w:w="2041" w:type="dxa"/>
              </w:tcPr>
              <w:p w:rsidR="00DA4311" w:rsidRDefault="00DA4311" w:rsidP="007A2EDD">
                <w:pPr>
                  <w:pStyle w:val="spTable"/>
                  <w:jc w:val="left"/>
                </w:pPr>
                <w:r>
                  <w:t>15</w:t>
                </w:r>
              </w:p>
            </w:tc>
          </w:tr>
          <w:tr w:rsidR="00DA4311" w:rsidTr="007A2EDD">
            <w:tc>
              <w:tcPr>
                <w:tcW w:w="1710" w:type="dxa"/>
              </w:tcPr>
              <w:p w:rsidR="00DA4311" w:rsidRDefault="00DA4311" w:rsidP="007A2EDD">
                <w:pPr>
                  <w:pStyle w:val="spTable"/>
                  <w:jc w:val="right"/>
                </w:pPr>
                <w:r>
                  <w:t>June</w:t>
                </w:r>
              </w:p>
            </w:tc>
            <w:tc>
              <w:tcPr>
                <w:tcW w:w="1695"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DA4311" w:rsidRDefault="00DA4311" w:rsidP="007A2EDD">
                <w:pPr>
                  <w:pStyle w:val="spTable"/>
                  <w:jc w:val="right"/>
                </w:pPr>
                <w:r>
                  <w:t>Dec</w:t>
                </w:r>
                <w:r w:rsidRPr="00213968">
                  <w:rPr>
                    <w:i/>
                    <w:vertAlign w:val="superscript"/>
                  </w:rPr>
                  <w:t>[1]</w:t>
                </w:r>
              </w:p>
            </w:tc>
            <w:tc>
              <w:tcPr>
                <w:tcW w:w="2041" w:type="dxa"/>
              </w:tcPr>
              <w:p w:rsidR="00DA4311" w:rsidRDefault="00DA4311" w:rsidP="007A2EDD">
                <w:pPr>
                  <w:pStyle w:val="spTable"/>
                  <w:jc w:val="left"/>
                </w:pPr>
                <w:r>
                  <w:t>31</w:t>
                </w:r>
              </w:p>
            </w:tc>
          </w:tr>
          <w:tr w:rsidR="00DA4311" w:rsidTr="007A2EDD">
            <w:tc>
              <w:tcPr>
                <w:tcW w:w="1710" w:type="dxa"/>
              </w:tcPr>
              <w:p w:rsidR="00DA4311" w:rsidRDefault="00DA4311" w:rsidP="007A2EDD">
                <w:pPr>
                  <w:pStyle w:val="spTable"/>
                  <w:jc w:val="right"/>
                </w:pPr>
                <w:r>
                  <w:t>July</w:t>
                </w:r>
              </w:p>
            </w:tc>
            <w:tc>
              <w:tcPr>
                <w:tcW w:w="1695" w:type="dxa"/>
              </w:tcPr>
              <w:p w:rsidR="00DA4311" w:rsidRDefault="00DA4311" w:rsidP="007A2EDD">
                <w:pPr>
                  <w:pStyle w:val="spTable"/>
                  <w:jc w:val="left"/>
                </w:pPr>
                <w:r>
                  <w:fldChar w:fldCharType="begin">
                    <w:ffData>
                      <w:name w:val="Text3"/>
                      <w:enabled/>
                      <w:calcOnExit w:val="0"/>
                      <w:textInput>
                        <w:default w:val="# of Adverse Weather Days"/>
                      </w:textInput>
                    </w:ffData>
                  </w:fldChar>
                </w:r>
                <w:r>
                  <w:instrText xml:space="preserve"> FORMTEXT </w:instrText>
                </w:r>
                <w:r>
                  <w:fldChar w:fldCharType="separate"/>
                </w:r>
                <w:r>
                  <w:rPr>
                    <w:noProof/>
                  </w:rPr>
                  <w:t># of Adverse Weather Days</w:t>
                </w:r>
                <w:r>
                  <w:fldChar w:fldCharType="end"/>
                </w:r>
              </w:p>
            </w:tc>
            <w:tc>
              <w:tcPr>
                <w:tcW w:w="1995" w:type="dxa"/>
              </w:tcPr>
              <w:p w:rsidR="00DA4311" w:rsidRDefault="00DA4311" w:rsidP="007A2EDD">
                <w:pPr>
                  <w:pStyle w:val="spTable"/>
                  <w:jc w:val="right"/>
                </w:pPr>
              </w:p>
            </w:tc>
            <w:tc>
              <w:tcPr>
                <w:tcW w:w="2041" w:type="dxa"/>
              </w:tcPr>
              <w:p w:rsidR="00DA4311" w:rsidRDefault="00DA4311" w:rsidP="007A2EDD">
                <w:pPr>
                  <w:pStyle w:val="spTable"/>
                  <w:jc w:val="left"/>
                </w:pPr>
              </w:p>
            </w:tc>
          </w:tr>
        </w:tbl>
        <w:p w:rsidR="00DA4311" w:rsidRPr="006059BE" w:rsidRDefault="00DA4311" w:rsidP="005B6BC8">
          <w:pPr>
            <w:pStyle w:val="spSmall"/>
            <w:ind w:left="1800" w:hanging="360"/>
          </w:pPr>
          <w:r w:rsidRPr="006059BE">
            <w:rPr>
              <w:i/>
              <w:vertAlign w:val="superscript"/>
            </w:rPr>
            <w:t>[1]</w:t>
          </w:r>
          <w:r w:rsidRPr="006059BE">
            <w:tab/>
            <w:t>Includes an anticipated winter suspension from November 16 through March 31.</w:t>
          </w:r>
        </w:p>
        <w:p w:rsidR="00DA4311" w:rsidRPr="006059BE" w:rsidRDefault="00DA4311" w:rsidP="005B6BC8">
          <w:pPr>
            <w:pStyle w:val="spSmall"/>
            <w:ind w:left="1800" w:hanging="360"/>
          </w:pPr>
          <w:r w:rsidRPr="006059BE">
            <w:rPr>
              <w:i/>
              <w:vertAlign w:val="superscript"/>
            </w:rPr>
            <w:t>[2]</w:t>
          </w:r>
          <w:r w:rsidRPr="006059BE">
            <w:tab/>
            <w:t>The number of days will be modified in the special provision for year-round and painting contracts.</w:t>
          </w:r>
        </w:p>
        <w:p w:rsidR="00DA4311" w:rsidRDefault="00DA4311"/>
      </w:docPartBody>
    </w:docPart>
    <w:docPart>
      <w:docPartPr>
        <w:name w:val="WGN"/>
        <w:style w:val="spParagraph"/>
        <w:category>
          <w:name w:val="STSP"/>
          <w:gallery w:val="docParts"/>
        </w:category>
        <w:behaviors>
          <w:behavior w:val="content"/>
        </w:behaviors>
        <w:guid w:val="{2C1CE298-5912-459F-B0B8-BA205438A5CE}"/>
      </w:docPartPr>
      <w:docPartBody>
        <w:p w:rsidR="00DA4311" w:rsidRPr="00CF4D50" w:rsidRDefault="00DA4311" w:rsidP="001A52FF">
          <w:pPr>
            <w:pStyle w:val="spParagraph"/>
            <w:rPr>
              <w:rStyle w:val="spHeading"/>
            </w:rPr>
          </w:pPr>
          <w:r w:rsidRPr="00CF4D50">
            <w:rPr>
              <w:rStyle w:val="spHeading"/>
            </w:rPr>
            <w:t>Construction Contact</w:t>
          </w:r>
        </w:p>
        <w:p w:rsidR="00DA4311" w:rsidRDefault="00DA4311" w:rsidP="001A52FF">
          <w:pPr>
            <w:pStyle w:val="spParagraph"/>
          </w:pPr>
          <w:r>
            <w:t>Greg Vreeland</w:t>
          </w:r>
          <w:r w:rsidRPr="00241813">
            <w:t xml:space="preserve">, </w:t>
          </w:r>
          <w:r>
            <w:t>General Manager;</w:t>
          </w:r>
          <w:r w:rsidRPr="00241813">
            <w:t xml:space="preserve"> </w:t>
          </w:r>
          <w:r>
            <w:t>PO Box 46, Spooner, WI 54801;</w:t>
          </w:r>
          <w:r w:rsidRPr="00241813">
            <w:t xml:space="preserve"> T</w:t>
          </w:r>
          <w:r>
            <w:t>elephone</w:t>
          </w:r>
          <w:r w:rsidRPr="00241813">
            <w:t xml:space="preserve"> </w:t>
          </w:r>
          <w:r>
            <w:t>(715) 635</w:t>
          </w:r>
          <w:r>
            <w:noBreakHyphen/>
            <w:t>3200; E</w:t>
          </w:r>
          <w:r>
            <w:noBreakHyphen/>
          </w:r>
          <w:r w:rsidRPr="00241813">
            <w:t>m</w:t>
          </w:r>
          <w:r>
            <w:t>ail </w:t>
          </w:r>
          <w:hyperlink r:id="rId124" w:history="1">
            <w:r w:rsidRPr="00B60A73">
              <w:rPr>
                <w:rStyle w:val="Hyperlink"/>
              </w:rPr>
              <w:t>greg@spoonertrainrifde.com</w:t>
            </w:r>
          </w:hyperlink>
          <w:r>
            <w:t xml:space="preserve"> </w:t>
          </w:r>
          <w:r w:rsidRPr="00241813">
            <w:t>for consultation on railroad requirements during construction.</w:t>
          </w:r>
        </w:p>
        <w:p w:rsidR="00DA4311" w:rsidRPr="009103A9" w:rsidRDefault="00DA4311" w:rsidP="001A52FF">
          <w:pPr>
            <w:pStyle w:val="spParagraph"/>
          </w:pPr>
          <w:r w:rsidRPr="009103A9">
            <w:t>Amend standard spec 108.4 to include the railroad in the distribution of the initial bar chart, and monthly schedule updates. The bar chart shall specifically show work involving coordination with the railroad.</w:t>
          </w:r>
        </w:p>
        <w:p w:rsidR="00DA4311" w:rsidRPr="00CF4D50" w:rsidRDefault="00DA4311" w:rsidP="001A52FF">
          <w:pPr>
            <w:pStyle w:val="spParagraph"/>
            <w:rPr>
              <w:rStyle w:val="spHeading"/>
            </w:rPr>
          </w:pPr>
          <w:r w:rsidRPr="00CF4D50">
            <w:rPr>
              <w:rStyle w:val="spHeading"/>
            </w:rPr>
            <w:t>Flagging Contact</w:t>
          </w:r>
        </w:p>
        <w:p w:rsidR="00DA4311" w:rsidRDefault="00DA4311" w:rsidP="001A52FF">
          <w:pPr>
            <w:pStyle w:val="spParagraph"/>
          </w:pPr>
          <w:r>
            <w:t xml:space="preserve">See </w:t>
          </w:r>
          <w:r w:rsidRPr="00551BFF">
            <w:t>Construction Contact.</w:t>
          </w:r>
          <w:r>
            <w:t xml:space="preserve"> </w:t>
          </w:r>
          <w:r w:rsidRPr="00551BFF">
            <w:t>Reference the Crossing ID, Wisconsin Milepost and Subdivision found in A.1.</w:t>
          </w:r>
        </w:p>
        <w:p w:rsidR="00DA4311" w:rsidRPr="00CF4D50" w:rsidRDefault="00DA4311" w:rsidP="001A52FF">
          <w:pPr>
            <w:pStyle w:val="spParagraph"/>
            <w:rPr>
              <w:rStyle w:val="spHeading"/>
            </w:rPr>
          </w:pPr>
          <w:r w:rsidRPr="00CF4D50">
            <w:rPr>
              <w:rStyle w:val="spHeading"/>
            </w:rPr>
            <w:t>Cable Locate Contact</w:t>
          </w:r>
        </w:p>
        <w:p w:rsidR="00DA4311" w:rsidRDefault="00DA4311" w:rsidP="001A52FF">
          <w:pPr>
            <w:pStyle w:val="spParagraph"/>
          </w:pPr>
          <w:r w:rsidRPr="0035718C">
            <w:t xml:space="preserve">Call </w:t>
          </w:r>
          <w:r>
            <w:t>"</w:t>
          </w:r>
          <w:r w:rsidRPr="0035718C">
            <w:t>Diggers Hotline</w:t>
          </w:r>
          <w:r>
            <w:t>"</w:t>
          </w:r>
          <w:r w:rsidRPr="0035718C">
            <w:t xml:space="preserve"> to determine if fiber optic or other type of cable is buried in the general work location. This railroad does not have a Call Before You Dig number.</w:t>
          </w:r>
        </w:p>
        <w:p w:rsidR="00DA4311" w:rsidRDefault="00DA4311"/>
      </w:docPartBody>
    </w:docPart>
    <w:docPart>
      <w:docPartPr>
        <w:name w:val="wilcs"/>
        <w:style w:val="wiComment"/>
        <w:category>
          <w:name w:val="STSP"/>
          <w:gallery w:val="docParts"/>
        </w:category>
        <w:behaviors>
          <w:behavior w:val="content"/>
        </w:behaviors>
        <w:guid w:val="{0927EA44-C97F-4843-8692-BE34FBC2054F}"/>
      </w:docPartPr>
      <w:docPartBody>
        <w:p w:rsidR="00DA4311" w:rsidRPr="000C5916" w:rsidRDefault="00DA4311" w:rsidP="00084734">
          <w:pPr>
            <w:pStyle w:val="wiComment"/>
          </w:pPr>
          <w:r>
            <w:t>wilcs</w:t>
          </w:r>
          <w:r w:rsidRPr="000C5916">
            <w:rPr>
              <w:highlight w:val="yellow"/>
            </w:rPr>
            <w:t xml:space="preserve"> DELETE ALL DESIGNER NOTES FROM YOUR SPECIAL PROVISIONS</w:t>
          </w:r>
        </w:p>
        <w:p w:rsidR="00DA4311" w:rsidRDefault="00DA4311" w:rsidP="00084734">
          <w:pPr>
            <w:pStyle w:val="wiComment"/>
          </w:pPr>
          <w:r>
            <w:t xml:space="preserve">Use Specification A </w:t>
          </w:r>
          <w:r w:rsidRPr="000C5916">
            <w:t xml:space="preserve"> as part of Traffic article on IH, USH</w:t>
          </w:r>
          <w:r>
            <w:t xml:space="preserve">, </w:t>
          </w:r>
          <w:r w:rsidRPr="000C5916">
            <w:t xml:space="preserve">STH </w:t>
          </w:r>
          <w:r>
            <w:t xml:space="preserve">and select Local Program </w:t>
          </w:r>
          <w:r w:rsidRPr="000C5916">
            <w:t>projects.</w:t>
          </w:r>
        </w:p>
        <w:p w:rsidR="00DA4311" w:rsidRDefault="00DA4311" w:rsidP="00D6013C">
          <w:pPr>
            <w:pStyle w:val="wiComment"/>
          </w:pPr>
          <w:r>
            <w:t xml:space="preserve">Use Specification B on Local Program </w:t>
          </w:r>
          <w:r w:rsidRPr="000C5916">
            <w:t>projects</w:t>
          </w:r>
          <w:r>
            <w:t xml:space="preserve"> if TABLE 108-1 is not deemed necessary</w:t>
          </w:r>
          <w:r w:rsidRPr="000C5916">
            <w:t>.</w:t>
          </w:r>
        </w:p>
        <w:p w:rsidR="00DA4311" w:rsidRDefault="00DA4311" w:rsidP="00D6013C">
          <w:pPr>
            <w:pStyle w:val="wiComment"/>
          </w:pPr>
          <w:r>
            <w:t>Delete the Specification not being used.</w:t>
          </w:r>
        </w:p>
        <w:p w:rsidR="00DA4311" w:rsidRDefault="00DA4311" w:rsidP="00084734">
          <w:pPr>
            <w:pStyle w:val="wiComment"/>
          </w:pPr>
          <w:r>
            <w:t>Specification A</w:t>
          </w:r>
        </w:p>
        <w:p w:rsidR="00DA4311" w:rsidRPr="00BF75B7" w:rsidRDefault="00DA4311" w:rsidP="00430E81">
          <w:pPr>
            <w:pStyle w:val="spParagraph"/>
            <w:rPr>
              <w:rStyle w:val="spHeading"/>
            </w:rPr>
          </w:pPr>
          <w:r w:rsidRPr="00BF75B7">
            <w:rPr>
              <w:rStyle w:val="spHeading"/>
            </w:rPr>
            <w:t>Wisconsin Lane Closure System Advance Notification</w:t>
          </w:r>
        </w:p>
        <w:p w:rsidR="00DA4311" w:rsidRDefault="00DA4311" w:rsidP="00430E81">
          <w:pPr>
            <w:pStyle w:val="spParagraph"/>
          </w:pPr>
          <w:r>
            <w:rPr>
              <w:rFonts w:eastAsia="Calibri"/>
              <w:szCs w:val="18"/>
            </w:rPr>
            <w:t>Provide the following advance notification to the engineer for incorporation into the Wisconsin Lane Closure System (LCS).</w:t>
          </w:r>
        </w:p>
        <w:p w:rsidR="00DA4311" w:rsidRPr="008B58CE" w:rsidRDefault="00DA4311" w:rsidP="00430E81">
          <w:pPr>
            <w:pStyle w:val="spTableTitle"/>
          </w:pPr>
          <w:r w:rsidRPr="008B58CE">
            <w:t xml:space="preserve">TABLE </w:t>
          </w:r>
          <w:r w:rsidRPr="00777825">
            <w:t>108</w:t>
          </w:r>
          <w:r>
            <w:t>-</w:t>
          </w:r>
          <w:r w:rsidRPr="00777825">
            <w:t>1</w:t>
          </w:r>
          <w:r w:rsidRPr="008B58CE">
            <w:t xml:space="preserve"> CLOSURE TYPE AND REQUIRED MINIMUM ADVANCE NOTIFICATION</w:t>
          </w:r>
        </w:p>
        <w:tbl>
          <w:tblPr>
            <w:tblStyle w:val="TableGrid"/>
            <w:tblW w:w="8730" w:type="dxa"/>
            <w:tblInd w:w="265" w:type="dxa"/>
            <w:tblCellMar>
              <w:left w:w="115" w:type="dxa"/>
              <w:right w:w="115" w:type="dxa"/>
            </w:tblCellMar>
            <w:tblLook w:val="04A0" w:firstRow="1" w:lastRow="0" w:firstColumn="1" w:lastColumn="0" w:noHBand="0" w:noVBand="1"/>
          </w:tblPr>
          <w:tblGrid>
            <w:gridCol w:w="5850"/>
            <w:gridCol w:w="2880"/>
          </w:tblGrid>
          <w:tr w:rsidR="00DA4311" w:rsidTr="00FD26D8">
            <w:tc>
              <w:tcPr>
                <w:tcW w:w="5850" w:type="dxa"/>
                <w:vAlign w:val="center"/>
              </w:tcPr>
              <w:p w:rsidR="00DA4311" w:rsidRPr="009D3B84" w:rsidRDefault="00DA4311" w:rsidP="00FD26D8">
                <w:pPr>
                  <w:spacing w:beforeLines="60" w:before="144" w:after="60"/>
                  <w:jc w:val="center"/>
                  <w:rPr>
                    <w:b/>
                    <w:sz w:val="18"/>
                    <w:szCs w:val="18"/>
                  </w:rPr>
                </w:pPr>
                <w:r w:rsidRPr="009D3B84">
                  <w:rPr>
                    <w:b/>
                    <w:sz w:val="18"/>
                    <w:szCs w:val="18"/>
                  </w:rPr>
                  <w:t>Closure type with height, weight, or width restrictions</w:t>
                </w:r>
                <w:r w:rsidRPr="009D3B84">
                  <w:rPr>
                    <w:b/>
                    <w:sz w:val="18"/>
                    <w:szCs w:val="18"/>
                  </w:rPr>
                  <w:br/>
                  <w:t>(available width, all lanes in one direction &lt; 16 feet)</w:t>
                </w:r>
              </w:p>
            </w:tc>
            <w:tc>
              <w:tcPr>
                <w:tcW w:w="2880" w:type="dxa"/>
                <w:vAlign w:val="center"/>
              </w:tcPr>
              <w:p w:rsidR="00DA4311" w:rsidRPr="009D3B84" w:rsidRDefault="00DA4311" w:rsidP="00FD26D8">
                <w:pPr>
                  <w:spacing w:beforeLines="60" w:before="144" w:after="60"/>
                  <w:jc w:val="center"/>
                  <w:rPr>
                    <w:b/>
                    <w:sz w:val="18"/>
                    <w:szCs w:val="18"/>
                  </w:rPr>
                </w:pPr>
                <w:r w:rsidRPr="009D3B84">
                  <w:rPr>
                    <w:b/>
                    <w:sz w:val="18"/>
                    <w:szCs w:val="18"/>
                  </w:rPr>
                  <w:t>MINIMUM NOTIFICATION</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Lane and shoulder closures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7 calendar days</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Full roadway closures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7 calendar days</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Ramp closures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7 calendar days</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Detours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7 calendar days</w:t>
                </w:r>
              </w:p>
            </w:tc>
          </w:tr>
          <w:tr w:rsidR="00DA4311" w:rsidTr="00FD26D8">
            <w:tc>
              <w:tcPr>
                <w:tcW w:w="5850" w:type="dxa"/>
                <w:vAlign w:val="center"/>
              </w:tcPr>
              <w:p w:rsidR="00DA4311" w:rsidRPr="009D3B84" w:rsidRDefault="00DA4311" w:rsidP="00FD26D8">
                <w:pPr>
                  <w:spacing w:beforeLines="60" w:before="144" w:after="60"/>
                  <w:jc w:val="center"/>
                  <w:rPr>
                    <w:b/>
                    <w:sz w:val="18"/>
                    <w:szCs w:val="18"/>
                  </w:rPr>
                </w:pPr>
                <w:r w:rsidRPr="009D3B84">
                  <w:rPr>
                    <w:b/>
                    <w:sz w:val="18"/>
                    <w:szCs w:val="18"/>
                  </w:rPr>
                  <w:t>Closure type without height, weight, or width restrictions</w:t>
                </w:r>
                <w:r w:rsidRPr="009D3B84">
                  <w:rPr>
                    <w:b/>
                    <w:sz w:val="18"/>
                    <w:szCs w:val="18"/>
                  </w:rPr>
                  <w:br/>
                  <w:t xml:space="preserve">(available width, all lanes in one direction </w:t>
                </w:r>
                <w:r w:rsidRPr="009D3B84">
                  <w:rPr>
                    <w:b/>
                    <w:sz w:val="18"/>
                    <w:szCs w:val="18"/>
                    <w:u w:val="single"/>
                  </w:rPr>
                  <w:t>&gt;</w:t>
                </w:r>
                <w:r w:rsidRPr="009D3B84">
                  <w:rPr>
                    <w:b/>
                    <w:sz w:val="18"/>
                    <w:szCs w:val="18"/>
                  </w:rPr>
                  <w:t xml:space="preserve"> 16 feet)</w:t>
                </w:r>
              </w:p>
            </w:tc>
            <w:tc>
              <w:tcPr>
                <w:tcW w:w="2880" w:type="dxa"/>
                <w:vAlign w:val="center"/>
              </w:tcPr>
              <w:p w:rsidR="00DA4311" w:rsidRPr="009D3B84" w:rsidRDefault="00DA4311" w:rsidP="00FD26D8">
                <w:pPr>
                  <w:spacing w:beforeLines="60" w:before="144" w:after="60"/>
                  <w:jc w:val="center"/>
                  <w:rPr>
                    <w:b/>
                    <w:sz w:val="18"/>
                    <w:szCs w:val="18"/>
                  </w:rPr>
                </w:pPr>
                <w:r w:rsidRPr="009D3B84">
                  <w:rPr>
                    <w:b/>
                    <w:sz w:val="18"/>
                    <w:szCs w:val="18"/>
                  </w:rPr>
                  <w:t>MINIMUM NOTIFICATION</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Shoulder Closures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3 calendar days</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Lane closures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3 business days</w:t>
                </w:r>
              </w:p>
            </w:tc>
          </w:tr>
          <w:tr w:rsidR="00DA4311" w:rsidTr="00FD26D8">
            <w:tc>
              <w:tcPr>
                <w:tcW w:w="5850" w:type="dxa"/>
                <w:vAlign w:val="center"/>
              </w:tcPr>
              <w:p w:rsidR="00DA4311" w:rsidRPr="009D3B84" w:rsidRDefault="00DA4311" w:rsidP="00FD26D8">
                <w:pPr>
                  <w:spacing w:before="60" w:after="60"/>
                  <w:jc w:val="center"/>
                  <w:rPr>
                    <w:sz w:val="18"/>
                    <w:szCs w:val="18"/>
                  </w:rPr>
                </w:pPr>
                <w:r w:rsidRPr="009D3B84">
                  <w:rPr>
                    <w:sz w:val="18"/>
                    <w:szCs w:val="18"/>
                  </w:rPr>
                  <w:t>Ramp closures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3 business days</w:t>
                </w:r>
              </w:p>
            </w:tc>
          </w:tr>
          <w:tr w:rsidR="00DA4311" w:rsidTr="00FD26D8">
            <w:trPr>
              <w:trHeight w:val="70"/>
            </w:trPr>
            <w:tc>
              <w:tcPr>
                <w:tcW w:w="5850" w:type="dxa"/>
                <w:vAlign w:val="center"/>
              </w:tcPr>
              <w:p w:rsidR="00DA4311" w:rsidRPr="009D3B84" w:rsidRDefault="00DA4311" w:rsidP="00FD26D8">
                <w:pPr>
                  <w:spacing w:before="60" w:after="60"/>
                  <w:jc w:val="center"/>
                  <w:rPr>
                    <w:sz w:val="18"/>
                    <w:szCs w:val="18"/>
                  </w:rPr>
                </w:pPr>
                <w:r w:rsidRPr="009D3B84">
                  <w:rPr>
                    <w:sz w:val="18"/>
                    <w:szCs w:val="18"/>
                  </w:rPr>
                  <w:t>Modifying all closure types</w:t>
                </w:r>
              </w:p>
            </w:tc>
            <w:tc>
              <w:tcPr>
                <w:tcW w:w="2880" w:type="dxa"/>
                <w:vAlign w:val="center"/>
              </w:tcPr>
              <w:p w:rsidR="00DA4311" w:rsidRPr="009D3B84" w:rsidRDefault="00DA4311" w:rsidP="00FD26D8">
                <w:pPr>
                  <w:spacing w:before="60" w:after="60"/>
                  <w:jc w:val="center"/>
                  <w:rPr>
                    <w:sz w:val="18"/>
                    <w:szCs w:val="18"/>
                  </w:rPr>
                </w:pPr>
                <w:r w:rsidRPr="009D3B84">
                  <w:rPr>
                    <w:sz w:val="18"/>
                    <w:szCs w:val="18"/>
                  </w:rPr>
                  <w:t>3 business days</w:t>
                </w:r>
              </w:p>
            </w:tc>
          </w:tr>
        </w:tbl>
        <w:p w:rsidR="00DA4311" w:rsidRDefault="00DA4311" w:rsidP="002918A3">
          <w:pPr>
            <w:spacing w:before="120" w:after="120"/>
            <w:rPr>
              <w:sz w:val="20"/>
              <w:szCs w:val="20"/>
            </w:rPr>
          </w:pPr>
          <w:r w:rsidRPr="009D3B84">
            <w:rPr>
              <w:sz w:val="20"/>
              <w:szCs w:val="20"/>
            </w:rPr>
            <w:t>Discuss LCS completion dates and provide changes in the schedule to the engineer at weekly project meetings in order to manage closures nearing their completion date.</w:t>
          </w:r>
        </w:p>
        <w:p w:rsidR="00DA4311" w:rsidRDefault="00DA4311" w:rsidP="00D6013C">
          <w:pPr>
            <w:pStyle w:val="wiComment"/>
          </w:pPr>
          <w:r>
            <w:t>Specification B</w:t>
          </w:r>
        </w:p>
        <w:p w:rsidR="00DA4311" w:rsidRPr="00D6013C" w:rsidRDefault="00DA4311" w:rsidP="00D6013C">
          <w:pPr>
            <w:spacing w:before="120" w:after="120"/>
            <w:rPr>
              <w:b/>
              <w:bCs/>
              <w:sz w:val="20"/>
              <w:szCs w:val="20"/>
            </w:rPr>
          </w:pPr>
          <w:r w:rsidRPr="00D6013C">
            <w:rPr>
              <w:b/>
              <w:bCs/>
              <w:sz w:val="20"/>
              <w:szCs w:val="20"/>
            </w:rPr>
            <w:t>Wisconsin Lane Closure System Advance Notification</w:t>
          </w:r>
        </w:p>
        <w:p w:rsidR="00DA4311" w:rsidRPr="00D6013C" w:rsidRDefault="00DA4311" w:rsidP="00D6013C">
          <w:pPr>
            <w:spacing w:before="120" w:after="120"/>
            <w:rPr>
              <w:sz w:val="20"/>
              <w:szCs w:val="20"/>
            </w:rPr>
          </w:pPr>
          <w:r w:rsidRPr="00D6013C">
            <w:rPr>
              <w:sz w:val="20"/>
              <w:szCs w:val="20"/>
            </w:rPr>
            <w:t>Prior to starting work, provide closure information to the engineer for incorporation into the Wisconsin Lane Closure System (LCS).</w:t>
          </w:r>
        </w:p>
        <w:p w:rsidR="00DA4311" w:rsidRPr="00D6013C" w:rsidRDefault="00DA4311" w:rsidP="00D6013C">
          <w:pPr>
            <w:spacing w:before="120" w:after="120"/>
            <w:rPr>
              <w:sz w:val="20"/>
              <w:szCs w:val="20"/>
            </w:rPr>
          </w:pPr>
          <w:r w:rsidRPr="00D6013C">
            <w:rPr>
              <w:sz w:val="20"/>
              <w:szCs w:val="20"/>
            </w:rPr>
            <w:t>Discuss LCS completion dates and provide changes in the schedule to the engineer at project meetings in order to manage closures nearing their completion date.</w:t>
          </w:r>
        </w:p>
        <w:p w:rsidR="00DA4311" w:rsidRPr="00DB0ECB" w:rsidRDefault="00DA4311" w:rsidP="00CF7AEE">
          <w:pPr>
            <w:pStyle w:val="spVersion"/>
          </w:pPr>
          <w:r w:rsidRPr="00DB0ECB">
            <w:t>stp-</w:t>
          </w:r>
          <w:r>
            <w:t>wilcs</w:t>
          </w:r>
          <w:r w:rsidRPr="00B43A16">
            <w:t xml:space="preserve"> (202</w:t>
          </w:r>
          <w:r>
            <w:t>60101</w:t>
          </w:r>
          <w:r w:rsidRPr="00B43A16">
            <w:t>)</w:t>
          </w:r>
        </w:p>
        <w:p w:rsidR="00DA4311" w:rsidRPr="00D6013C" w:rsidRDefault="00DA4311" w:rsidP="00D6013C">
          <w:pPr>
            <w:rPr>
              <w:sz w:val="20"/>
              <w:szCs w:val="20"/>
            </w:rPr>
          </w:pPr>
        </w:p>
        <w:p w:rsidR="00DA4311" w:rsidRDefault="00DA4311"/>
      </w:docPartBody>
    </w:docPart>
    <w:docPart>
      <w:docPartPr>
        <w:name w:val="WSOR"/>
        <w:style w:val="spParagraph"/>
        <w:category>
          <w:name w:val="STSP"/>
          <w:gallery w:val="docParts"/>
        </w:category>
        <w:behaviors>
          <w:behavior w:val="content"/>
        </w:behaviors>
        <w:guid w:val="{A83947C5-588F-4E7E-9A12-1E8C2C88B0A1}"/>
      </w:docPartPr>
      <w:docPartBody>
        <w:p w:rsidR="00DA4311" w:rsidRPr="00681A8B" w:rsidRDefault="00DA4311" w:rsidP="00AC60DC">
          <w:pPr>
            <w:pStyle w:val="spParagraph"/>
            <w:rPr>
              <w:rStyle w:val="spHeading"/>
              <w:rFonts w:cs="Arial"/>
              <w:szCs w:val="20"/>
            </w:rPr>
          </w:pPr>
          <w:r w:rsidRPr="00681A8B">
            <w:rPr>
              <w:rStyle w:val="spHeading"/>
              <w:rFonts w:cs="Arial"/>
              <w:szCs w:val="20"/>
            </w:rPr>
            <w:t>Construction Contact</w:t>
          </w:r>
        </w:p>
        <w:p w:rsidR="00DA4311" w:rsidRPr="00681A8B" w:rsidRDefault="00DA4311" w:rsidP="00E67D2D">
          <w:pPr>
            <w:rPr>
              <w:sz w:val="20"/>
              <w:szCs w:val="20"/>
            </w:rPr>
          </w:pPr>
          <w:r w:rsidRPr="00135515">
            <w:rPr>
              <w:rFonts w:ascii="Arial" w:hAnsi="Arial" w:cs="Arial"/>
              <w:sz w:val="20"/>
              <w:szCs w:val="20"/>
            </w:rPr>
            <w:t xml:space="preserve">Chris Jacobson, Superintendent of Engineering, Wisconsin and Southern Railroad Co.; 1890 East Johnson Street, Madison, WI 53704; Telephone (608) 750-6427; E-mail </w:t>
          </w:r>
          <w:hyperlink r:id="rId125" w:history="1">
            <w:r w:rsidRPr="00135515">
              <w:rPr>
                <w:rStyle w:val="Hyperlink"/>
                <w:rFonts w:ascii="Arial" w:hAnsi="Arial" w:cs="Arial"/>
                <w:sz w:val="20"/>
                <w:szCs w:val="20"/>
              </w:rPr>
              <w:t>cjacobson@watco.com</w:t>
            </w:r>
          </w:hyperlink>
          <w:r w:rsidRPr="00681A8B">
            <w:rPr>
              <w:sz w:val="20"/>
              <w:szCs w:val="20"/>
            </w:rPr>
            <w:t xml:space="preserve"> </w:t>
          </w:r>
          <w:r w:rsidRPr="00135515">
            <w:rPr>
              <w:rFonts w:ascii="Arial" w:hAnsi="Arial" w:cs="Arial"/>
              <w:sz w:val="20"/>
              <w:szCs w:val="20"/>
            </w:rPr>
            <w:t>for consultation on railroad requirements during construction.</w:t>
          </w:r>
        </w:p>
        <w:p w:rsidR="00DA4311" w:rsidRPr="00681A8B" w:rsidRDefault="00DA4311" w:rsidP="00AC60DC">
          <w:pPr>
            <w:pStyle w:val="spParagraph"/>
            <w:rPr>
              <w:rFonts w:cs="Arial"/>
              <w:szCs w:val="20"/>
            </w:rPr>
          </w:pPr>
          <w:r w:rsidRPr="00681A8B">
            <w:rPr>
              <w:rFonts w:cs="Arial"/>
              <w:szCs w:val="20"/>
            </w:rPr>
            <w:t>Amend standard spec 108.4 to include the railroad in the distribution of the initial bar chart, and monthly schedule updates. The bar chart shall specifically show work involving coordination with the railroad.</w:t>
          </w:r>
        </w:p>
        <w:p w:rsidR="00DA4311" w:rsidRPr="00681A8B" w:rsidRDefault="00DA4311" w:rsidP="00AC60DC">
          <w:pPr>
            <w:pStyle w:val="spParagraph"/>
            <w:rPr>
              <w:rStyle w:val="spHeading"/>
              <w:rFonts w:cs="Arial"/>
              <w:szCs w:val="20"/>
            </w:rPr>
          </w:pPr>
          <w:r w:rsidRPr="00681A8B">
            <w:rPr>
              <w:rStyle w:val="spHeading"/>
              <w:rFonts w:cs="Arial"/>
              <w:szCs w:val="20"/>
            </w:rPr>
            <w:t>Flagging Contact</w:t>
          </w:r>
        </w:p>
        <w:p w:rsidR="00DA4311" w:rsidRPr="00681A8B" w:rsidRDefault="00DA4311" w:rsidP="00681A8B">
          <w:pPr>
            <w:pStyle w:val="spParagraph"/>
            <w:rPr>
              <w:rFonts w:cs="Arial"/>
              <w:szCs w:val="20"/>
            </w:rPr>
          </w:pPr>
          <w:r>
            <w:rPr>
              <w:rFonts w:cs="Arial"/>
              <w:szCs w:val="20"/>
            </w:rPr>
            <w:t xml:space="preserve">Send flagging request to </w:t>
          </w:r>
          <w:hyperlink r:id="rId126" w:tgtFrame="_blank" w:tooltip="mailto:flaggingapplication@watco.com" w:history="1">
            <w:r>
              <w:rPr>
                <w:rStyle w:val="Hyperlink"/>
                <w:color w:val="0000FF"/>
              </w:rPr>
              <w:t>flaggingapplication@watco.com</w:t>
            </w:r>
          </w:hyperlink>
          <w:r>
            <w:t> </w:t>
          </w:r>
          <w:r w:rsidRPr="00681A8B">
            <w:rPr>
              <w:rFonts w:cs="Arial"/>
              <w:szCs w:val="20"/>
            </w:rPr>
            <w:t xml:space="preserve"> Reference the Crossing ID, Wisconsin Milepost and Subdivision found in A.1. Contractor must officially request a railroad flagger a minimum of 15 day prior to scheduled work. If the contractor fails to do so and is required to pay an Expedited Fee, the project will not reimburse the contractor for said fee.</w:t>
          </w:r>
        </w:p>
        <w:p w:rsidR="00DA4311" w:rsidRPr="00681A8B" w:rsidRDefault="00DA4311" w:rsidP="00AC60DC">
          <w:pPr>
            <w:pStyle w:val="spParagraph"/>
            <w:rPr>
              <w:rStyle w:val="spHeading"/>
              <w:rFonts w:cs="Arial"/>
              <w:szCs w:val="20"/>
            </w:rPr>
          </w:pPr>
          <w:r w:rsidRPr="00681A8B">
            <w:rPr>
              <w:rStyle w:val="spHeading"/>
              <w:rFonts w:cs="Arial"/>
              <w:szCs w:val="20"/>
            </w:rPr>
            <w:t>Cable Locate Contact</w:t>
          </w:r>
        </w:p>
        <w:p w:rsidR="00DA4311" w:rsidRPr="00681A8B" w:rsidRDefault="00DA4311" w:rsidP="00AC60DC">
          <w:pPr>
            <w:pStyle w:val="spParagraph"/>
            <w:rPr>
              <w:rFonts w:cs="Arial"/>
              <w:szCs w:val="20"/>
            </w:rPr>
          </w:pPr>
          <w:r w:rsidRPr="00681A8B">
            <w:rPr>
              <w:rFonts w:cs="Arial"/>
              <w:szCs w:val="20"/>
            </w:rPr>
            <w:t>In addition to contacting Diggers Hotline, contact the Construction Contact at least five working days before the locate is needed. Reference the Crossing ID, Wisconsin Milepost and Subdivision found in A.1.</w:t>
          </w:r>
        </w:p>
        <w:p w:rsidR="00DA4311" w:rsidRPr="00681A8B" w:rsidRDefault="00DA4311" w:rsidP="00AC60DC">
          <w:pPr>
            <w:pStyle w:val="spParagraph"/>
            <w:rPr>
              <w:rFonts w:cs="Arial"/>
              <w:szCs w:val="20"/>
            </w:rPr>
          </w:pPr>
          <w:r w:rsidRPr="00681A8B">
            <w:rPr>
              <w:rFonts w:cs="Arial"/>
              <w:szCs w:val="20"/>
            </w:rPr>
            <w:t>WSOR will only locate railroad owned facilities located in the railroad right-of-way. The railroad does not locate any other utilities.</w:t>
          </w:r>
        </w:p>
        <w:p w:rsidR="00DA4311" w:rsidRDefault="00DA431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quot;Century Gothic&quot;">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3"/>
    <w:multiLevelType w:val="multilevel"/>
    <w:tmpl w:val="50424856"/>
    <w:lvl w:ilvl="0">
      <w:start w:val="1"/>
      <w:numFmt w:val="decimal"/>
      <w:lvlText w:val="%1."/>
      <w:lvlJc w:val="left"/>
      <w:pPr>
        <w:ind w:left="-921" w:hanging="360"/>
      </w:pPr>
      <w:rPr>
        <w:rFonts w:ascii="Arial" w:hAnsi="Arial" w:cs="Arial" w:hint="default"/>
        <w:b w:val="0"/>
        <w:bCs w:val="0"/>
        <w:spacing w:val="-27"/>
        <w:w w:val="99"/>
        <w:sz w:val="20"/>
        <w:szCs w:val="20"/>
      </w:rPr>
    </w:lvl>
    <w:lvl w:ilvl="1">
      <w:numFmt w:val="bullet"/>
      <w:lvlText w:val="•"/>
      <w:lvlJc w:val="left"/>
      <w:pPr>
        <w:ind w:left="-40" w:hanging="360"/>
      </w:pPr>
    </w:lvl>
    <w:lvl w:ilvl="2">
      <w:numFmt w:val="bullet"/>
      <w:lvlText w:val="•"/>
      <w:lvlJc w:val="left"/>
      <w:pPr>
        <w:ind w:left="840" w:hanging="360"/>
      </w:pPr>
    </w:lvl>
    <w:lvl w:ilvl="3">
      <w:numFmt w:val="bullet"/>
      <w:lvlText w:val="•"/>
      <w:lvlJc w:val="left"/>
      <w:pPr>
        <w:ind w:left="1720" w:hanging="360"/>
      </w:pPr>
    </w:lvl>
    <w:lvl w:ilvl="4">
      <w:numFmt w:val="bullet"/>
      <w:lvlText w:val="•"/>
      <w:lvlJc w:val="left"/>
      <w:pPr>
        <w:ind w:left="2600" w:hanging="360"/>
      </w:pPr>
    </w:lvl>
    <w:lvl w:ilvl="5">
      <w:numFmt w:val="bullet"/>
      <w:lvlText w:val="•"/>
      <w:lvlJc w:val="left"/>
      <w:pPr>
        <w:ind w:left="3480" w:hanging="360"/>
      </w:pPr>
    </w:lvl>
    <w:lvl w:ilvl="6">
      <w:numFmt w:val="bullet"/>
      <w:lvlText w:val="•"/>
      <w:lvlJc w:val="left"/>
      <w:pPr>
        <w:ind w:left="4360" w:hanging="360"/>
      </w:pPr>
    </w:lvl>
    <w:lvl w:ilvl="7">
      <w:numFmt w:val="bullet"/>
      <w:lvlText w:val="•"/>
      <w:lvlJc w:val="left"/>
      <w:pPr>
        <w:ind w:left="5240" w:hanging="360"/>
      </w:pPr>
    </w:lvl>
    <w:lvl w:ilvl="8">
      <w:numFmt w:val="bullet"/>
      <w:lvlText w:val="•"/>
      <w:lvlJc w:val="left"/>
      <w:pPr>
        <w:ind w:left="6120" w:hanging="360"/>
      </w:pPr>
    </w:lvl>
  </w:abstractNum>
  <w:abstractNum w:abstractNumId="1" w15:restartNumberingAfterBreak="0">
    <w:nsid w:val="001E1C2D"/>
    <w:multiLevelType w:val="hybridMultilevel"/>
    <w:tmpl w:val="DD64F084"/>
    <w:lvl w:ilvl="0" w:tplc="7B32940E">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06139ED"/>
    <w:multiLevelType w:val="hybridMultilevel"/>
    <w:tmpl w:val="DA20A340"/>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3" w15:restartNumberingAfterBreak="0">
    <w:nsid w:val="011F2158"/>
    <w:multiLevelType w:val="hybridMultilevel"/>
    <w:tmpl w:val="3D22D4B2"/>
    <w:lvl w:ilvl="0" w:tplc="731696BC">
      <w:start w:val="1"/>
      <w:numFmt w:val="decimal"/>
      <w:lvlText w:val="(%1)"/>
      <w:lvlJc w:val="left"/>
      <w:pPr>
        <w:ind w:left="360" w:hanging="360"/>
      </w:pPr>
      <w:rPr>
        <w:rFonts w:hint="default"/>
        <w:vertAlign w:val="subscrip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20D55CF"/>
    <w:multiLevelType w:val="hybridMultilevel"/>
    <w:tmpl w:val="F70E8516"/>
    <w:lvl w:ilvl="0" w:tplc="3BE2D964">
      <w:start w:val="1"/>
      <w:numFmt w:val="decimal"/>
      <w:lvlText w:val="%1."/>
      <w:lvlJc w:val="left"/>
      <w:pPr>
        <w:ind w:left="1620" w:hanging="36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5" w15:restartNumberingAfterBreak="0">
    <w:nsid w:val="02743867"/>
    <w:multiLevelType w:val="hybridMultilevel"/>
    <w:tmpl w:val="FC68C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1601F7"/>
    <w:multiLevelType w:val="hybridMultilevel"/>
    <w:tmpl w:val="30860894"/>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7" w15:restartNumberingAfterBreak="0">
    <w:nsid w:val="056813D8"/>
    <w:multiLevelType w:val="hybridMultilevel"/>
    <w:tmpl w:val="5DB2E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5820255"/>
    <w:multiLevelType w:val="hybridMultilevel"/>
    <w:tmpl w:val="66123A22"/>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9" w15:restartNumberingAfterBreak="0">
    <w:nsid w:val="05D20972"/>
    <w:multiLevelType w:val="hybridMultilevel"/>
    <w:tmpl w:val="0492B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AB43CA"/>
    <w:multiLevelType w:val="hybridMultilevel"/>
    <w:tmpl w:val="69D0F20E"/>
    <w:lvl w:ilvl="0" w:tplc="B0A8AAD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A24A7E"/>
    <w:multiLevelType w:val="hybridMultilevel"/>
    <w:tmpl w:val="282EB9AC"/>
    <w:lvl w:ilvl="0" w:tplc="05168C04">
      <w:start w:val="5"/>
      <w:numFmt w:val="decimal"/>
      <w:lvlText w:val="(%1)"/>
      <w:lvlJc w:val="left"/>
      <w:pPr>
        <w:ind w:left="360" w:hanging="360"/>
      </w:pPr>
      <w:rPr>
        <w:rFonts w:hint="default"/>
        <w:vertAlign w:val="sub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AB07B3"/>
    <w:multiLevelType w:val="hybridMultilevel"/>
    <w:tmpl w:val="B8981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54711E"/>
    <w:multiLevelType w:val="hybridMultilevel"/>
    <w:tmpl w:val="B5C4CE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F06"/>
    <w:multiLevelType w:val="hybridMultilevel"/>
    <w:tmpl w:val="A1A6ECAA"/>
    <w:lvl w:ilvl="0" w:tplc="BD841F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DD7E2A"/>
    <w:multiLevelType w:val="hybridMultilevel"/>
    <w:tmpl w:val="F8FA2248"/>
    <w:lvl w:ilvl="0" w:tplc="8840A364">
      <w:start w:val="1"/>
      <w:numFmt w:val="decimal"/>
      <w:lvlText w:val="(%1)"/>
      <w:lvlJc w:val="left"/>
      <w:pPr>
        <w:ind w:left="1180" w:hanging="360"/>
      </w:pPr>
      <w:rPr>
        <w:rFonts w:hint="default"/>
        <w:vertAlign w:val="subscrip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6" w15:restartNumberingAfterBreak="0">
    <w:nsid w:val="0D412AD3"/>
    <w:multiLevelType w:val="hybridMultilevel"/>
    <w:tmpl w:val="4314B4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02C10CE"/>
    <w:multiLevelType w:val="hybridMultilevel"/>
    <w:tmpl w:val="D542DB72"/>
    <w:lvl w:ilvl="0" w:tplc="B5B43748">
      <w:numFmt w:val="bullet"/>
      <w:lvlText w:val="-"/>
      <w:lvlJc w:val="left"/>
      <w:pPr>
        <w:ind w:left="1080" w:hanging="360"/>
      </w:pPr>
      <w:rPr>
        <w:rFonts w:ascii="Times New Roman" w:eastAsia="Times New Roman" w:hAnsi="Times New Roman" w:cs="Times New Roman" w:hint="default"/>
        <w:spacing w:val="-2"/>
        <w:w w:val="99"/>
        <w:sz w:val="18"/>
        <w:szCs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0A23E07"/>
    <w:multiLevelType w:val="hybridMultilevel"/>
    <w:tmpl w:val="91888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117251"/>
    <w:multiLevelType w:val="hybridMultilevel"/>
    <w:tmpl w:val="BDEEC7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A064E"/>
    <w:multiLevelType w:val="hybridMultilevel"/>
    <w:tmpl w:val="694AB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6975F0"/>
    <w:multiLevelType w:val="hybridMultilevel"/>
    <w:tmpl w:val="8D70A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A7074F2"/>
    <w:multiLevelType w:val="hybridMultilevel"/>
    <w:tmpl w:val="50F05AE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1C8C4E31"/>
    <w:multiLevelType w:val="hybridMultilevel"/>
    <w:tmpl w:val="FA481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F46158"/>
    <w:multiLevelType w:val="hybridMultilevel"/>
    <w:tmpl w:val="69F43AD0"/>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25" w15:restartNumberingAfterBreak="0">
    <w:nsid w:val="1E3D36CB"/>
    <w:multiLevelType w:val="hybridMultilevel"/>
    <w:tmpl w:val="EA88FB50"/>
    <w:lvl w:ilvl="0" w:tplc="A31ACCEE">
      <w:start w:val="6"/>
      <w:numFmt w:val="decimal"/>
      <w:lvlText w:val="(%1)"/>
      <w:lvlJc w:val="left"/>
      <w:pPr>
        <w:ind w:left="360" w:hanging="360"/>
      </w:pPr>
      <w:rPr>
        <w:rFonts w:hint="default"/>
        <w:vertAlign w:val="sub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BF2D1E"/>
    <w:multiLevelType w:val="hybridMultilevel"/>
    <w:tmpl w:val="8892EB3A"/>
    <w:lvl w:ilvl="0" w:tplc="C9902A7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2003597D"/>
    <w:multiLevelType w:val="hybridMultilevel"/>
    <w:tmpl w:val="D9E6C8D4"/>
    <w:lvl w:ilvl="0" w:tplc="731696BC">
      <w:start w:val="1"/>
      <w:numFmt w:val="decimal"/>
      <w:lvlText w:val="(%1)"/>
      <w:lvlJc w:val="left"/>
      <w:pPr>
        <w:ind w:left="2157" w:hanging="360"/>
      </w:pPr>
      <w:rPr>
        <w:rFonts w:hint="default"/>
        <w:vertAlign w:val="subscrip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B213ED"/>
    <w:multiLevelType w:val="hybridMultilevel"/>
    <w:tmpl w:val="2BA496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1740526"/>
    <w:multiLevelType w:val="hybridMultilevel"/>
    <w:tmpl w:val="68D64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23C1913"/>
    <w:multiLevelType w:val="hybridMultilevel"/>
    <w:tmpl w:val="6284B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23262161"/>
    <w:multiLevelType w:val="hybridMultilevel"/>
    <w:tmpl w:val="61D6B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482803"/>
    <w:multiLevelType w:val="hybridMultilevel"/>
    <w:tmpl w:val="0F64B568"/>
    <w:lvl w:ilvl="0" w:tplc="1AF47F2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23EB1C5B"/>
    <w:multiLevelType w:val="hybridMultilevel"/>
    <w:tmpl w:val="ED9ACD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242D7F51"/>
    <w:multiLevelType w:val="hybridMultilevel"/>
    <w:tmpl w:val="45C28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B15015"/>
    <w:multiLevelType w:val="hybridMultilevel"/>
    <w:tmpl w:val="17F6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F81B69"/>
    <w:multiLevelType w:val="hybridMultilevel"/>
    <w:tmpl w:val="9DA2F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ADE4E5C"/>
    <w:multiLevelType w:val="hybridMultilevel"/>
    <w:tmpl w:val="4BCEACDA"/>
    <w:lvl w:ilvl="0" w:tplc="CB1C7D4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2C894E40"/>
    <w:multiLevelType w:val="hybridMultilevel"/>
    <w:tmpl w:val="E6E43CB4"/>
    <w:lvl w:ilvl="0" w:tplc="24C4E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CD22265"/>
    <w:multiLevelType w:val="hybridMultilevel"/>
    <w:tmpl w:val="4B14BFA0"/>
    <w:lvl w:ilvl="0" w:tplc="411AEB8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2D305239"/>
    <w:multiLevelType w:val="multilevel"/>
    <w:tmpl w:val="D9E246A8"/>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41" w15:restartNumberingAfterBreak="0">
    <w:nsid w:val="2DC4629F"/>
    <w:multiLevelType w:val="hybridMultilevel"/>
    <w:tmpl w:val="C090DC92"/>
    <w:lvl w:ilvl="0" w:tplc="7630A236">
      <w:start w:val="1"/>
      <w:numFmt w:val="decimal"/>
      <w:lvlText w:val="(%1)"/>
      <w:lvlJc w:val="left"/>
      <w:pPr>
        <w:ind w:left="1179" w:hanging="360"/>
      </w:pPr>
      <w:rPr>
        <w:rFonts w:hint="default"/>
        <w:vertAlign w:val="subscript"/>
      </w:r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42" w15:restartNumberingAfterBreak="0">
    <w:nsid w:val="3247050C"/>
    <w:multiLevelType w:val="hybridMultilevel"/>
    <w:tmpl w:val="9D262508"/>
    <w:lvl w:ilvl="0" w:tplc="7FB49E60">
      <w:start w:val="5"/>
      <w:numFmt w:val="decimal"/>
      <w:lvlText w:val="(%1)"/>
      <w:lvlJc w:val="left"/>
      <w:pPr>
        <w:ind w:left="360" w:hanging="360"/>
      </w:pPr>
      <w:rPr>
        <w:rFonts w:hint="default"/>
        <w:vertAlign w:val="sub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690043"/>
    <w:multiLevelType w:val="hybridMultilevel"/>
    <w:tmpl w:val="597C6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3F73965"/>
    <w:multiLevelType w:val="hybridMultilevel"/>
    <w:tmpl w:val="71C87C9E"/>
    <w:lvl w:ilvl="0" w:tplc="41D60ED8">
      <w:start w:val="1"/>
      <w:numFmt w:val="decimal"/>
      <w:lvlText w:val="(%1)"/>
      <w:lvlJc w:val="left"/>
      <w:pPr>
        <w:ind w:left="1180" w:hanging="360"/>
      </w:pPr>
      <w:rPr>
        <w:rFonts w:hint="default"/>
        <w:vertAlign w:val="subscrip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45" w15:restartNumberingAfterBreak="0">
    <w:nsid w:val="354423C8"/>
    <w:multiLevelType w:val="hybridMultilevel"/>
    <w:tmpl w:val="C5FE3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A406D36"/>
    <w:multiLevelType w:val="hybridMultilevel"/>
    <w:tmpl w:val="FE56F4B0"/>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47" w15:restartNumberingAfterBreak="0">
    <w:nsid w:val="3EAF01F0"/>
    <w:multiLevelType w:val="hybridMultilevel"/>
    <w:tmpl w:val="188AAB94"/>
    <w:lvl w:ilvl="0" w:tplc="0409000F">
      <w:start w:val="1"/>
      <w:numFmt w:val="decimal"/>
      <w:pStyle w:val="1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486E68"/>
    <w:multiLevelType w:val="hybridMultilevel"/>
    <w:tmpl w:val="B34E30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48D1E93"/>
    <w:multiLevelType w:val="hybridMultilevel"/>
    <w:tmpl w:val="5946430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5516E91"/>
    <w:multiLevelType w:val="hybridMultilevel"/>
    <w:tmpl w:val="E140D78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5947778"/>
    <w:multiLevelType w:val="hybridMultilevel"/>
    <w:tmpl w:val="FD52B9FA"/>
    <w:lvl w:ilvl="0" w:tplc="AACE36AE">
      <w:start w:val="8"/>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15:restartNumberingAfterBreak="0">
    <w:nsid w:val="466A1493"/>
    <w:multiLevelType w:val="hybridMultilevel"/>
    <w:tmpl w:val="CED68628"/>
    <w:lvl w:ilvl="0" w:tplc="3698AD50">
      <w:start w:val="1"/>
      <w:numFmt w:val="decimal"/>
      <w:lvlText w:val="(%1)"/>
      <w:lvlJc w:val="left"/>
      <w:pPr>
        <w:ind w:left="1080" w:hanging="360"/>
      </w:pPr>
      <w:rPr>
        <w:rFonts w:hint="default"/>
        <w:vertAlign w:val="subscrip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8634F20"/>
    <w:multiLevelType w:val="hybridMultilevel"/>
    <w:tmpl w:val="97F2C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0600FB"/>
    <w:multiLevelType w:val="hybridMultilevel"/>
    <w:tmpl w:val="93243860"/>
    <w:lvl w:ilvl="0" w:tplc="0409000F">
      <w:start w:val="1"/>
      <w:numFmt w:val="bullet"/>
      <w:pStyle w:val="ListParagraph"/>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55" w15:restartNumberingAfterBreak="0">
    <w:nsid w:val="4EE434C2"/>
    <w:multiLevelType w:val="hybridMultilevel"/>
    <w:tmpl w:val="33407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FF27F0"/>
    <w:multiLevelType w:val="hybridMultilevel"/>
    <w:tmpl w:val="D7FA4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04B20D2"/>
    <w:multiLevelType w:val="hybridMultilevel"/>
    <w:tmpl w:val="7CC2C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0A46CF9"/>
    <w:multiLevelType w:val="multilevel"/>
    <w:tmpl w:val="93C69E00"/>
    <w:lvl w:ilvl="0">
      <w:start w:val="107"/>
      <w:numFmt w:val="decimal"/>
      <w:lvlText w:val="%1"/>
      <w:lvlJc w:val="left"/>
      <w:pPr>
        <w:ind w:left="636" w:hanging="636"/>
      </w:pPr>
      <w:rPr>
        <w:rFonts w:hint="default"/>
      </w:rPr>
    </w:lvl>
    <w:lvl w:ilvl="1">
      <w:start w:val="34"/>
      <w:numFmt w:val="decimalZero"/>
      <w:lvlText w:val="%1-%2"/>
      <w:lvlJc w:val="left"/>
      <w:pPr>
        <w:ind w:left="204" w:hanging="636"/>
      </w:pPr>
      <w:rPr>
        <w:rFonts w:hint="default"/>
      </w:rPr>
    </w:lvl>
    <w:lvl w:ilvl="2">
      <w:start w:val="1"/>
      <w:numFmt w:val="decimal"/>
      <w:lvlText w:val="%1-%2.%3"/>
      <w:lvlJc w:val="left"/>
      <w:pPr>
        <w:ind w:left="-144" w:hanging="720"/>
      </w:pPr>
      <w:rPr>
        <w:rFonts w:hint="default"/>
      </w:rPr>
    </w:lvl>
    <w:lvl w:ilvl="3">
      <w:start w:val="1"/>
      <w:numFmt w:val="decimal"/>
      <w:lvlText w:val="%1-%2.%3.%4"/>
      <w:lvlJc w:val="left"/>
      <w:pPr>
        <w:ind w:left="-57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440"/>
      </w:pPr>
      <w:rPr>
        <w:rFonts w:hint="default"/>
      </w:rPr>
    </w:lvl>
    <w:lvl w:ilvl="8">
      <w:start w:val="1"/>
      <w:numFmt w:val="decimal"/>
      <w:lvlText w:val="%1-%2.%3.%4.%5.%6.%7.%8.%9"/>
      <w:lvlJc w:val="left"/>
      <w:pPr>
        <w:ind w:left="-2016" w:hanging="1440"/>
      </w:pPr>
      <w:rPr>
        <w:rFonts w:hint="default"/>
      </w:rPr>
    </w:lvl>
  </w:abstractNum>
  <w:abstractNum w:abstractNumId="59" w15:restartNumberingAfterBreak="0">
    <w:nsid w:val="51113A4A"/>
    <w:multiLevelType w:val="hybridMultilevel"/>
    <w:tmpl w:val="EE0CF9F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28A2F1F"/>
    <w:multiLevelType w:val="hybridMultilevel"/>
    <w:tmpl w:val="68EC9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C57F57"/>
    <w:multiLevelType w:val="hybridMultilevel"/>
    <w:tmpl w:val="C5FA7F40"/>
    <w:lvl w:ilvl="0" w:tplc="4EDCA79E">
      <w:start w:val="1"/>
      <w:numFmt w:val="decimal"/>
      <w:lvlText w:val="(%1)"/>
      <w:lvlJc w:val="left"/>
      <w:pPr>
        <w:ind w:left="1180" w:hanging="360"/>
      </w:pPr>
      <w:rPr>
        <w:rFonts w:hint="default"/>
        <w:vertAlign w:val="subscrip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62" w15:restartNumberingAfterBreak="0">
    <w:nsid w:val="550E2FFF"/>
    <w:multiLevelType w:val="hybridMultilevel"/>
    <w:tmpl w:val="23305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EE3073"/>
    <w:multiLevelType w:val="hybridMultilevel"/>
    <w:tmpl w:val="5EFEC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0B54CB"/>
    <w:multiLevelType w:val="hybridMultilevel"/>
    <w:tmpl w:val="5890048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5" w15:restartNumberingAfterBreak="0">
    <w:nsid w:val="58F85A4F"/>
    <w:multiLevelType w:val="hybridMultilevel"/>
    <w:tmpl w:val="E0B05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525673"/>
    <w:multiLevelType w:val="hybridMultilevel"/>
    <w:tmpl w:val="6246B596"/>
    <w:lvl w:ilvl="0" w:tplc="AE66F2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6E6DCC"/>
    <w:multiLevelType w:val="hybridMultilevel"/>
    <w:tmpl w:val="E85EE832"/>
    <w:lvl w:ilvl="0" w:tplc="430A68E4">
      <w:numFmt w:val="bullet"/>
      <w:lvlText w:val="•"/>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88B4C6DE">
      <w:numFmt w:val="bullet"/>
      <w:lvlText w:val="•"/>
      <w:lvlJc w:val="left"/>
      <w:pPr>
        <w:ind w:left="1694" w:hanging="360"/>
      </w:pPr>
      <w:rPr>
        <w:rFonts w:hint="default"/>
        <w:lang w:val="en-US" w:eastAsia="en-US" w:bidi="ar-SA"/>
      </w:rPr>
    </w:lvl>
    <w:lvl w:ilvl="2" w:tplc="C4765B42">
      <w:numFmt w:val="bullet"/>
      <w:lvlText w:val="•"/>
      <w:lvlJc w:val="left"/>
      <w:pPr>
        <w:ind w:left="2568" w:hanging="360"/>
      </w:pPr>
      <w:rPr>
        <w:rFonts w:hint="default"/>
        <w:lang w:val="en-US" w:eastAsia="en-US" w:bidi="ar-SA"/>
      </w:rPr>
    </w:lvl>
    <w:lvl w:ilvl="3" w:tplc="78ACF4A2">
      <w:numFmt w:val="bullet"/>
      <w:lvlText w:val="•"/>
      <w:lvlJc w:val="left"/>
      <w:pPr>
        <w:ind w:left="3442" w:hanging="360"/>
      </w:pPr>
      <w:rPr>
        <w:rFonts w:hint="default"/>
        <w:lang w:val="en-US" w:eastAsia="en-US" w:bidi="ar-SA"/>
      </w:rPr>
    </w:lvl>
    <w:lvl w:ilvl="4" w:tplc="782C8D8C">
      <w:numFmt w:val="bullet"/>
      <w:lvlText w:val="•"/>
      <w:lvlJc w:val="left"/>
      <w:pPr>
        <w:ind w:left="4316" w:hanging="360"/>
      </w:pPr>
      <w:rPr>
        <w:rFonts w:hint="default"/>
        <w:lang w:val="en-US" w:eastAsia="en-US" w:bidi="ar-SA"/>
      </w:rPr>
    </w:lvl>
    <w:lvl w:ilvl="5" w:tplc="971A2432">
      <w:numFmt w:val="bullet"/>
      <w:lvlText w:val="•"/>
      <w:lvlJc w:val="left"/>
      <w:pPr>
        <w:ind w:left="5190" w:hanging="360"/>
      </w:pPr>
      <w:rPr>
        <w:rFonts w:hint="default"/>
        <w:lang w:val="en-US" w:eastAsia="en-US" w:bidi="ar-SA"/>
      </w:rPr>
    </w:lvl>
    <w:lvl w:ilvl="6" w:tplc="E7B6E6EE">
      <w:numFmt w:val="bullet"/>
      <w:lvlText w:val="•"/>
      <w:lvlJc w:val="left"/>
      <w:pPr>
        <w:ind w:left="6064" w:hanging="360"/>
      </w:pPr>
      <w:rPr>
        <w:rFonts w:hint="default"/>
        <w:lang w:val="en-US" w:eastAsia="en-US" w:bidi="ar-SA"/>
      </w:rPr>
    </w:lvl>
    <w:lvl w:ilvl="7" w:tplc="BA0626BC">
      <w:numFmt w:val="bullet"/>
      <w:lvlText w:val="•"/>
      <w:lvlJc w:val="left"/>
      <w:pPr>
        <w:ind w:left="6938" w:hanging="360"/>
      </w:pPr>
      <w:rPr>
        <w:rFonts w:hint="default"/>
        <w:lang w:val="en-US" w:eastAsia="en-US" w:bidi="ar-SA"/>
      </w:rPr>
    </w:lvl>
    <w:lvl w:ilvl="8" w:tplc="57E2EEC8">
      <w:numFmt w:val="bullet"/>
      <w:lvlText w:val="•"/>
      <w:lvlJc w:val="left"/>
      <w:pPr>
        <w:ind w:left="7812" w:hanging="360"/>
      </w:pPr>
      <w:rPr>
        <w:rFonts w:hint="default"/>
        <w:lang w:val="en-US" w:eastAsia="en-US" w:bidi="ar-SA"/>
      </w:rPr>
    </w:lvl>
  </w:abstractNum>
  <w:abstractNum w:abstractNumId="68" w15:restartNumberingAfterBreak="0">
    <w:nsid w:val="5AFC39A0"/>
    <w:multiLevelType w:val="hybridMultilevel"/>
    <w:tmpl w:val="F8C66198"/>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69" w15:restartNumberingAfterBreak="0">
    <w:nsid w:val="5F4A5F96"/>
    <w:multiLevelType w:val="hybridMultilevel"/>
    <w:tmpl w:val="0EDEA4EE"/>
    <w:lvl w:ilvl="0" w:tplc="DDE64CC2">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0" w15:restartNumberingAfterBreak="0">
    <w:nsid w:val="616231B9"/>
    <w:multiLevelType w:val="hybridMultilevel"/>
    <w:tmpl w:val="6BE0D392"/>
    <w:lvl w:ilvl="0" w:tplc="783AEAA0">
      <w:start w:val="1"/>
      <w:numFmt w:val="decimal"/>
      <w:lvlText w:val="%1."/>
      <w:lvlJc w:val="left"/>
      <w:pPr>
        <w:ind w:left="735" w:hanging="360"/>
      </w:pPr>
    </w:lvl>
    <w:lvl w:ilvl="1" w:tplc="04090003" w:tentative="1">
      <w:start w:val="1"/>
      <w:numFmt w:val="lowerLetter"/>
      <w:lvlText w:val="%2."/>
      <w:lvlJc w:val="left"/>
      <w:pPr>
        <w:ind w:left="1455" w:hanging="360"/>
      </w:pPr>
    </w:lvl>
    <w:lvl w:ilvl="2" w:tplc="04090005" w:tentative="1">
      <w:start w:val="1"/>
      <w:numFmt w:val="lowerRoman"/>
      <w:lvlText w:val="%3."/>
      <w:lvlJc w:val="right"/>
      <w:pPr>
        <w:ind w:left="2175" w:hanging="180"/>
      </w:pPr>
    </w:lvl>
    <w:lvl w:ilvl="3" w:tplc="04090001" w:tentative="1">
      <w:start w:val="1"/>
      <w:numFmt w:val="decimal"/>
      <w:lvlText w:val="%4."/>
      <w:lvlJc w:val="left"/>
      <w:pPr>
        <w:ind w:left="2895" w:hanging="360"/>
      </w:pPr>
    </w:lvl>
    <w:lvl w:ilvl="4" w:tplc="04090003" w:tentative="1">
      <w:start w:val="1"/>
      <w:numFmt w:val="lowerLetter"/>
      <w:lvlText w:val="%5."/>
      <w:lvlJc w:val="left"/>
      <w:pPr>
        <w:ind w:left="3615" w:hanging="360"/>
      </w:pPr>
    </w:lvl>
    <w:lvl w:ilvl="5" w:tplc="04090005" w:tentative="1">
      <w:start w:val="1"/>
      <w:numFmt w:val="lowerRoman"/>
      <w:lvlText w:val="%6."/>
      <w:lvlJc w:val="right"/>
      <w:pPr>
        <w:ind w:left="4335" w:hanging="180"/>
      </w:pPr>
    </w:lvl>
    <w:lvl w:ilvl="6" w:tplc="04090001" w:tentative="1">
      <w:start w:val="1"/>
      <w:numFmt w:val="decimal"/>
      <w:lvlText w:val="%7."/>
      <w:lvlJc w:val="left"/>
      <w:pPr>
        <w:ind w:left="5055" w:hanging="360"/>
      </w:pPr>
    </w:lvl>
    <w:lvl w:ilvl="7" w:tplc="04090003" w:tentative="1">
      <w:start w:val="1"/>
      <w:numFmt w:val="lowerLetter"/>
      <w:lvlText w:val="%8."/>
      <w:lvlJc w:val="left"/>
      <w:pPr>
        <w:ind w:left="5775" w:hanging="360"/>
      </w:pPr>
    </w:lvl>
    <w:lvl w:ilvl="8" w:tplc="04090005" w:tentative="1">
      <w:start w:val="1"/>
      <w:numFmt w:val="lowerRoman"/>
      <w:lvlText w:val="%9."/>
      <w:lvlJc w:val="right"/>
      <w:pPr>
        <w:ind w:left="6495" w:hanging="180"/>
      </w:pPr>
    </w:lvl>
  </w:abstractNum>
  <w:abstractNum w:abstractNumId="71" w15:restartNumberingAfterBreak="0">
    <w:nsid w:val="63626C87"/>
    <w:multiLevelType w:val="hybridMultilevel"/>
    <w:tmpl w:val="C1CC55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2" w15:restartNumberingAfterBreak="0">
    <w:nsid w:val="63B267D4"/>
    <w:multiLevelType w:val="hybridMultilevel"/>
    <w:tmpl w:val="FDCE7C1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3" w15:restartNumberingAfterBreak="0">
    <w:nsid w:val="656D4FA6"/>
    <w:multiLevelType w:val="hybridMultilevel"/>
    <w:tmpl w:val="25C8DC0E"/>
    <w:lvl w:ilvl="0" w:tplc="BE22B7BC">
      <w:start w:val="64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76015FB"/>
    <w:multiLevelType w:val="hybridMultilevel"/>
    <w:tmpl w:val="CF30F77E"/>
    <w:lvl w:ilvl="0" w:tplc="BD841FC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67D8247C"/>
    <w:multiLevelType w:val="hybridMultilevel"/>
    <w:tmpl w:val="AD32E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3F760D"/>
    <w:multiLevelType w:val="hybridMultilevel"/>
    <w:tmpl w:val="1E5E4DD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7" w15:restartNumberingAfterBreak="0">
    <w:nsid w:val="6D373140"/>
    <w:multiLevelType w:val="hybridMultilevel"/>
    <w:tmpl w:val="5C488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745B74"/>
    <w:multiLevelType w:val="hybridMultilevel"/>
    <w:tmpl w:val="A63E2B9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9" w15:restartNumberingAfterBreak="0">
    <w:nsid w:val="71423A13"/>
    <w:multiLevelType w:val="multilevel"/>
    <w:tmpl w:val="60A04D96"/>
    <w:lvl w:ilvl="0">
      <w:start w:val="509"/>
      <w:numFmt w:val="decimal"/>
      <w:lvlText w:val="%1"/>
      <w:lvlJc w:val="left"/>
      <w:pPr>
        <w:ind w:left="690" w:hanging="690"/>
      </w:pPr>
      <w:rPr>
        <w:rFonts w:hint="default"/>
      </w:rPr>
    </w:lvl>
    <w:lvl w:ilvl="1">
      <w:start w:val="20"/>
      <w:numFmt w:val="decimalZero"/>
      <w:lvlText w:val="%1-%2"/>
      <w:lvlJc w:val="left"/>
      <w:pPr>
        <w:ind w:left="258" w:hanging="690"/>
      </w:pPr>
      <w:rPr>
        <w:rFonts w:hint="default"/>
      </w:rPr>
    </w:lvl>
    <w:lvl w:ilvl="2">
      <w:start w:val="1"/>
      <w:numFmt w:val="decimal"/>
      <w:lvlText w:val="%1-%2.%3"/>
      <w:lvlJc w:val="left"/>
      <w:pPr>
        <w:ind w:left="-144" w:hanging="720"/>
      </w:pPr>
      <w:rPr>
        <w:rFonts w:hint="default"/>
      </w:rPr>
    </w:lvl>
    <w:lvl w:ilvl="3">
      <w:start w:val="1"/>
      <w:numFmt w:val="decimal"/>
      <w:lvlText w:val="%1-%2.%3.%4"/>
      <w:lvlJc w:val="left"/>
      <w:pPr>
        <w:ind w:left="-57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512" w:hanging="1080"/>
      </w:pPr>
      <w:rPr>
        <w:rFonts w:hint="default"/>
      </w:rPr>
    </w:lvl>
    <w:lvl w:ilvl="7">
      <w:start w:val="1"/>
      <w:numFmt w:val="decimal"/>
      <w:lvlText w:val="%1-%2.%3.%4.%5.%6.%7.%8"/>
      <w:lvlJc w:val="left"/>
      <w:pPr>
        <w:ind w:left="-1584" w:hanging="1440"/>
      </w:pPr>
      <w:rPr>
        <w:rFonts w:hint="default"/>
      </w:rPr>
    </w:lvl>
    <w:lvl w:ilvl="8">
      <w:start w:val="1"/>
      <w:numFmt w:val="decimal"/>
      <w:lvlText w:val="%1-%2.%3.%4.%5.%6.%7.%8.%9"/>
      <w:lvlJc w:val="left"/>
      <w:pPr>
        <w:ind w:left="-2016" w:hanging="1440"/>
      </w:pPr>
      <w:rPr>
        <w:rFonts w:hint="default"/>
      </w:rPr>
    </w:lvl>
  </w:abstractNum>
  <w:abstractNum w:abstractNumId="80" w15:restartNumberingAfterBreak="0">
    <w:nsid w:val="725E5622"/>
    <w:multiLevelType w:val="hybridMultilevel"/>
    <w:tmpl w:val="D2049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8D37888"/>
    <w:multiLevelType w:val="hybridMultilevel"/>
    <w:tmpl w:val="9092C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B314B15"/>
    <w:multiLevelType w:val="hybridMultilevel"/>
    <w:tmpl w:val="356E2DD8"/>
    <w:lvl w:ilvl="0" w:tplc="648E037A">
      <w:start w:val="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ED57CFC"/>
    <w:multiLevelType w:val="hybridMultilevel"/>
    <w:tmpl w:val="4B14BFA0"/>
    <w:lvl w:ilvl="0" w:tplc="411AEB8E">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1940483668">
    <w:abstractNumId w:val="47"/>
  </w:num>
  <w:num w:numId="2" w16cid:durableId="1302073404">
    <w:abstractNumId w:val="54"/>
  </w:num>
  <w:num w:numId="3" w16cid:durableId="1844667084">
    <w:abstractNumId w:val="59"/>
  </w:num>
  <w:num w:numId="4" w16cid:durableId="1061637362">
    <w:abstractNumId w:val="32"/>
  </w:num>
  <w:num w:numId="5" w16cid:durableId="253519894">
    <w:abstractNumId w:val="76"/>
  </w:num>
  <w:num w:numId="6" w16cid:durableId="939409944">
    <w:abstractNumId w:val="73"/>
  </w:num>
  <w:num w:numId="7" w16cid:durableId="1980111232">
    <w:abstractNumId w:val="7"/>
  </w:num>
  <w:num w:numId="8" w16cid:durableId="1436049675">
    <w:abstractNumId w:val="13"/>
  </w:num>
  <w:num w:numId="9" w16cid:durableId="1311861323">
    <w:abstractNumId w:val="19"/>
  </w:num>
  <w:num w:numId="10" w16cid:durableId="460655971">
    <w:abstractNumId w:val="20"/>
  </w:num>
  <w:num w:numId="11" w16cid:durableId="1087459711">
    <w:abstractNumId w:val="24"/>
  </w:num>
  <w:num w:numId="12" w16cid:durableId="2047094718">
    <w:abstractNumId w:val="61"/>
  </w:num>
  <w:num w:numId="13" w16cid:durableId="1505590290">
    <w:abstractNumId w:val="41"/>
  </w:num>
  <w:num w:numId="14" w16cid:durableId="142351837">
    <w:abstractNumId w:val="15"/>
  </w:num>
  <w:num w:numId="15" w16cid:durableId="610237130">
    <w:abstractNumId w:val="44"/>
  </w:num>
  <w:num w:numId="16" w16cid:durableId="534149760">
    <w:abstractNumId w:val="69"/>
  </w:num>
  <w:num w:numId="17" w16cid:durableId="722143840">
    <w:abstractNumId w:val="17"/>
  </w:num>
  <w:num w:numId="18" w16cid:durableId="1074816568">
    <w:abstractNumId w:val="80"/>
  </w:num>
  <w:num w:numId="19" w16cid:durableId="1106925676">
    <w:abstractNumId w:val="31"/>
  </w:num>
  <w:num w:numId="20" w16cid:durableId="336343662">
    <w:abstractNumId w:val="53"/>
  </w:num>
  <w:num w:numId="21" w16cid:durableId="1149782641">
    <w:abstractNumId w:val="63"/>
  </w:num>
  <w:num w:numId="22" w16cid:durableId="1343508163">
    <w:abstractNumId w:val="4"/>
  </w:num>
  <w:num w:numId="23" w16cid:durableId="1523591811">
    <w:abstractNumId w:val="16"/>
  </w:num>
  <w:num w:numId="24" w16cid:durableId="858658870">
    <w:abstractNumId w:val="5"/>
  </w:num>
  <w:num w:numId="25" w16cid:durableId="890388347">
    <w:abstractNumId w:val="36"/>
  </w:num>
  <w:num w:numId="26" w16cid:durableId="512963984">
    <w:abstractNumId w:val="10"/>
  </w:num>
  <w:num w:numId="27" w16cid:durableId="1634094056">
    <w:abstractNumId w:val="45"/>
  </w:num>
  <w:num w:numId="28" w16cid:durableId="280959195">
    <w:abstractNumId w:val="29"/>
  </w:num>
  <w:num w:numId="29" w16cid:durableId="1304891459">
    <w:abstractNumId w:val="21"/>
  </w:num>
  <w:num w:numId="30" w16cid:durableId="600260342">
    <w:abstractNumId w:val="33"/>
  </w:num>
  <w:num w:numId="31" w16cid:durableId="1769693730">
    <w:abstractNumId w:val="79"/>
  </w:num>
  <w:num w:numId="32" w16cid:durableId="712998156">
    <w:abstractNumId w:val="14"/>
  </w:num>
  <w:num w:numId="33" w16cid:durableId="946037066">
    <w:abstractNumId w:val="62"/>
  </w:num>
  <w:num w:numId="34" w16cid:durableId="1983078372">
    <w:abstractNumId w:val="65"/>
  </w:num>
  <w:num w:numId="35" w16cid:durableId="978653751">
    <w:abstractNumId w:val="38"/>
  </w:num>
  <w:num w:numId="36" w16cid:durableId="1678651490">
    <w:abstractNumId w:val="57"/>
  </w:num>
  <w:num w:numId="37" w16cid:durableId="16722920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3588527">
    <w:abstractNumId w:val="40"/>
  </w:num>
  <w:num w:numId="39" w16cid:durableId="445545877">
    <w:abstractNumId w:val="1"/>
  </w:num>
  <w:num w:numId="40" w16cid:durableId="158928777">
    <w:abstractNumId w:val="35"/>
  </w:num>
  <w:num w:numId="41" w16cid:durableId="42797918">
    <w:abstractNumId w:val="70"/>
  </w:num>
  <w:num w:numId="42" w16cid:durableId="1295868126">
    <w:abstractNumId w:val="58"/>
  </w:num>
  <w:num w:numId="43" w16cid:durableId="19929812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591895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3835213">
    <w:abstractNumId w:val="66"/>
  </w:num>
  <w:num w:numId="46" w16cid:durableId="1857697406">
    <w:abstractNumId w:val="18"/>
  </w:num>
  <w:num w:numId="47" w16cid:durableId="12067220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12771364">
    <w:abstractNumId w:val="60"/>
  </w:num>
  <w:num w:numId="49" w16cid:durableId="1922251393">
    <w:abstractNumId w:val="12"/>
  </w:num>
  <w:num w:numId="50" w16cid:durableId="176503937">
    <w:abstractNumId w:val="55"/>
  </w:num>
  <w:num w:numId="51" w16cid:durableId="1173957996">
    <w:abstractNumId w:val="37"/>
  </w:num>
  <w:num w:numId="52" w16cid:durableId="542668576">
    <w:abstractNumId w:val="27"/>
  </w:num>
  <w:num w:numId="53" w16cid:durableId="1384862491">
    <w:abstractNumId w:val="52"/>
  </w:num>
  <w:num w:numId="54" w16cid:durableId="464860578">
    <w:abstractNumId w:val="81"/>
  </w:num>
  <w:num w:numId="55" w16cid:durableId="1946109113">
    <w:abstractNumId w:val="3"/>
  </w:num>
  <w:num w:numId="56" w16cid:durableId="1854494539">
    <w:abstractNumId w:val="64"/>
  </w:num>
  <w:num w:numId="57" w16cid:durableId="1919753228">
    <w:abstractNumId w:val="42"/>
  </w:num>
  <w:num w:numId="58" w16cid:durableId="1064990917">
    <w:abstractNumId w:val="25"/>
  </w:num>
  <w:num w:numId="59" w16cid:durableId="234050626">
    <w:abstractNumId w:val="11"/>
  </w:num>
  <w:num w:numId="60" w16cid:durableId="1082990490">
    <w:abstractNumId w:val="2"/>
  </w:num>
  <w:num w:numId="61" w16cid:durableId="1167818494">
    <w:abstractNumId w:val="43"/>
  </w:num>
  <w:num w:numId="62" w16cid:durableId="876313022">
    <w:abstractNumId w:val="46"/>
  </w:num>
  <w:num w:numId="63" w16cid:durableId="1223056303">
    <w:abstractNumId w:val="74"/>
  </w:num>
  <w:num w:numId="64" w16cid:durableId="268779223">
    <w:abstractNumId w:val="68"/>
  </w:num>
  <w:num w:numId="65" w16cid:durableId="1266424258">
    <w:abstractNumId w:val="50"/>
  </w:num>
  <w:num w:numId="66" w16cid:durableId="1177383077">
    <w:abstractNumId w:val="22"/>
  </w:num>
  <w:num w:numId="67" w16cid:durableId="1471174128">
    <w:abstractNumId w:val="72"/>
  </w:num>
  <w:num w:numId="68" w16cid:durableId="1968975459">
    <w:abstractNumId w:val="78"/>
  </w:num>
  <w:num w:numId="69" w16cid:durableId="2088727188">
    <w:abstractNumId w:val="71"/>
  </w:num>
  <w:num w:numId="70" w16cid:durableId="616790934">
    <w:abstractNumId w:val="48"/>
  </w:num>
  <w:num w:numId="71" w16cid:durableId="1908416953">
    <w:abstractNumId w:val="49"/>
  </w:num>
  <w:num w:numId="72" w16cid:durableId="565989864">
    <w:abstractNumId w:val="51"/>
  </w:num>
  <w:num w:numId="73" w16cid:durableId="804011205">
    <w:abstractNumId w:val="67"/>
  </w:num>
  <w:num w:numId="74" w16cid:durableId="1473131579">
    <w:abstractNumId w:val="82"/>
  </w:num>
  <w:num w:numId="75" w16cid:durableId="993409928">
    <w:abstractNumId w:val="28"/>
  </w:num>
  <w:num w:numId="76" w16cid:durableId="1309702852">
    <w:abstractNumId w:val="77"/>
  </w:num>
  <w:num w:numId="77" w16cid:durableId="267733729">
    <w:abstractNumId w:val="56"/>
  </w:num>
  <w:num w:numId="78" w16cid:durableId="1381396081">
    <w:abstractNumId w:val="75"/>
  </w:num>
  <w:num w:numId="79" w16cid:durableId="618031761">
    <w:abstractNumId w:val="9"/>
  </w:num>
  <w:num w:numId="80" w16cid:durableId="1614440608">
    <w:abstractNumId w:val="23"/>
  </w:num>
  <w:num w:numId="81" w16cid:durableId="552231662">
    <w:abstractNumId w:val="6"/>
  </w:num>
  <w:num w:numId="82" w16cid:durableId="1422483979">
    <w:abstractNumId w:val="30"/>
  </w:num>
  <w:num w:numId="83" w16cid:durableId="1203009321">
    <w:abstractNumId w:val="8"/>
  </w:num>
  <w:num w:numId="84" w16cid:durableId="1181894664">
    <w:abstractNumId w:val="34"/>
  </w:num>
  <w:num w:numId="85" w16cid:durableId="274479953">
    <w:abstractNumId w:val="0"/>
  </w:num>
  <w:numIdMacAtCleanup w:val="2"/>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A01"/>
    <w:rsid w:val="00001471"/>
    <w:rsid w:val="000D7546"/>
    <w:rsid w:val="000E63A4"/>
    <w:rsid w:val="00105B7D"/>
    <w:rsid w:val="00162AE9"/>
    <w:rsid w:val="0017729C"/>
    <w:rsid w:val="001973DA"/>
    <w:rsid w:val="001D3E1D"/>
    <w:rsid w:val="00263C34"/>
    <w:rsid w:val="003001A1"/>
    <w:rsid w:val="00350880"/>
    <w:rsid w:val="003B3BC2"/>
    <w:rsid w:val="00474AF2"/>
    <w:rsid w:val="00490362"/>
    <w:rsid w:val="00491D42"/>
    <w:rsid w:val="004F4657"/>
    <w:rsid w:val="00516238"/>
    <w:rsid w:val="005260A7"/>
    <w:rsid w:val="00533DAA"/>
    <w:rsid w:val="00556F91"/>
    <w:rsid w:val="00603749"/>
    <w:rsid w:val="006404FC"/>
    <w:rsid w:val="006A7092"/>
    <w:rsid w:val="006E24D2"/>
    <w:rsid w:val="006E4A2B"/>
    <w:rsid w:val="006E5773"/>
    <w:rsid w:val="006E7FD5"/>
    <w:rsid w:val="00784818"/>
    <w:rsid w:val="007B565D"/>
    <w:rsid w:val="007C5843"/>
    <w:rsid w:val="007E5A01"/>
    <w:rsid w:val="008115E4"/>
    <w:rsid w:val="00874404"/>
    <w:rsid w:val="00884B8E"/>
    <w:rsid w:val="008A51D5"/>
    <w:rsid w:val="008C2AFA"/>
    <w:rsid w:val="008C3DE5"/>
    <w:rsid w:val="008E3B90"/>
    <w:rsid w:val="00961ECD"/>
    <w:rsid w:val="00971BFB"/>
    <w:rsid w:val="009C3EB3"/>
    <w:rsid w:val="009D6979"/>
    <w:rsid w:val="00A41132"/>
    <w:rsid w:val="00AB536A"/>
    <w:rsid w:val="00AF79FF"/>
    <w:rsid w:val="00B6251F"/>
    <w:rsid w:val="00BA3F5F"/>
    <w:rsid w:val="00BA70DF"/>
    <w:rsid w:val="00CC0B86"/>
    <w:rsid w:val="00D1688D"/>
    <w:rsid w:val="00D242CF"/>
    <w:rsid w:val="00D36FE5"/>
    <w:rsid w:val="00D419ED"/>
    <w:rsid w:val="00D62CA4"/>
    <w:rsid w:val="00DA4311"/>
    <w:rsid w:val="00DA744D"/>
    <w:rsid w:val="00DF3BFE"/>
    <w:rsid w:val="00E35238"/>
    <w:rsid w:val="00E46F8D"/>
    <w:rsid w:val="00ED3169"/>
    <w:rsid w:val="00EF5F08"/>
    <w:rsid w:val="00F01E4C"/>
    <w:rsid w:val="00F12EAD"/>
    <w:rsid w:val="00F615A5"/>
    <w:rsid w:val="00F75E0F"/>
    <w:rsid w:val="00FA58FB"/>
    <w:rsid w:val="00FD2D68"/>
    <w:rsid w:val="00FF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A01"/>
    <w:rPr>
      <w:rFonts w:cs="Times New Roman"/>
      <w:sz w:val="3276"/>
      <w:szCs w:val="3276"/>
    </w:rPr>
  </w:style>
  <w:style w:type="paragraph" w:styleId="Heading1">
    <w:name w:val="heading 1"/>
    <w:basedOn w:val="Normal"/>
    <w:next w:val="Normal"/>
    <w:link w:val="Heading1Char"/>
    <w:uiPriority w:val="9"/>
    <w:qFormat/>
    <w:rsid w:val="00DA4311"/>
    <w:pPr>
      <w:keepNext/>
      <w:keepLines/>
      <w:spacing w:before="240" w:after="120" w:line="240" w:lineRule="auto"/>
      <w:outlineLvl w:val="0"/>
    </w:pPr>
    <w:rPr>
      <w:rFonts w:ascii="Arial" w:eastAsiaTheme="majorEastAsia" w:hAnsi="Arial" w:cstheme="majorBidi"/>
      <w:b/>
      <w:bCs/>
      <w:sz w:val="22"/>
      <w:szCs w:val="28"/>
    </w:rPr>
  </w:style>
  <w:style w:type="paragraph" w:styleId="Heading2">
    <w:name w:val="heading 2"/>
    <w:basedOn w:val="Normal"/>
    <w:next w:val="Normal"/>
    <w:link w:val="Heading2Char"/>
    <w:uiPriority w:val="99"/>
    <w:semiHidden/>
    <w:qFormat/>
    <w:rsid w:val="00DA4311"/>
    <w:pPr>
      <w:spacing w:before="120" w:after="120" w:line="240" w:lineRule="auto"/>
      <w:outlineLvl w:val="1"/>
    </w:pPr>
    <w:rPr>
      <w:rFonts w:ascii="Arial" w:eastAsiaTheme="majorEastAsia" w:hAnsi="Arial" w:cstheme="majorBidi"/>
      <w:b/>
      <w:bCs/>
      <w:sz w:val="20"/>
      <w:szCs w:val="26"/>
    </w:rPr>
  </w:style>
  <w:style w:type="paragraph" w:styleId="Heading3">
    <w:name w:val="heading 3"/>
    <w:basedOn w:val="Normal"/>
    <w:next w:val="Normal"/>
    <w:link w:val="Heading3Char"/>
    <w:uiPriority w:val="99"/>
    <w:semiHidden/>
    <w:qFormat/>
    <w:rsid w:val="00DA4311"/>
    <w:pPr>
      <w:spacing w:before="120" w:after="120" w:line="240" w:lineRule="auto"/>
      <w:outlineLvl w:val="2"/>
    </w:pPr>
    <w:rPr>
      <w:rFonts w:ascii="Arial" w:eastAsiaTheme="majorEastAsia" w:hAnsi="Arial" w:cstheme="majorBidi"/>
      <w:b/>
      <w:bCs/>
      <w:sz w:val="20"/>
      <w:szCs w:val="20"/>
    </w:rPr>
  </w:style>
  <w:style w:type="paragraph" w:styleId="Heading4">
    <w:name w:val="heading 4"/>
    <w:basedOn w:val="Normal"/>
    <w:next w:val="Normal"/>
    <w:link w:val="Heading4Char"/>
    <w:uiPriority w:val="99"/>
    <w:semiHidden/>
    <w:qFormat/>
    <w:rsid w:val="00DA4311"/>
    <w:pPr>
      <w:spacing w:before="120" w:after="120" w:line="240" w:lineRule="auto"/>
      <w:outlineLvl w:val="3"/>
    </w:pPr>
    <w:rPr>
      <w:rFonts w:ascii="Arial" w:eastAsiaTheme="majorEastAsia" w:hAnsi="Arial" w:cstheme="majorBidi"/>
      <w:b/>
      <w:iCs/>
      <w:sz w:val="20"/>
      <w:szCs w:val="20"/>
    </w:rPr>
  </w:style>
  <w:style w:type="paragraph" w:styleId="Heading5">
    <w:name w:val="heading 5"/>
    <w:basedOn w:val="Normal"/>
    <w:next w:val="Normal"/>
    <w:link w:val="Heading5Char"/>
    <w:uiPriority w:val="99"/>
    <w:semiHidden/>
    <w:qFormat/>
    <w:rsid w:val="00DA4311"/>
    <w:pPr>
      <w:spacing w:before="120" w:after="120" w:line="240" w:lineRule="auto"/>
      <w:outlineLvl w:val="4"/>
    </w:pPr>
    <w:rPr>
      <w:rFonts w:ascii="Arial" w:eastAsiaTheme="majorEastAsia" w:hAnsi="Arial" w:cstheme="majorBidi"/>
      <w:b/>
      <w:sz w:val="20"/>
      <w:szCs w:val="20"/>
    </w:rPr>
  </w:style>
  <w:style w:type="paragraph" w:styleId="Heading6">
    <w:name w:val="heading 6"/>
    <w:basedOn w:val="Normal"/>
    <w:next w:val="Normal"/>
    <w:link w:val="Heading6Char"/>
    <w:uiPriority w:val="99"/>
    <w:semiHidden/>
    <w:qFormat/>
    <w:rsid w:val="00DA4311"/>
    <w:pPr>
      <w:spacing w:before="120" w:after="120" w:line="240" w:lineRule="auto"/>
      <w:outlineLvl w:val="5"/>
    </w:pPr>
    <w:rPr>
      <w:rFonts w:ascii="Arial" w:eastAsiaTheme="majorEastAsia" w:hAnsi="Arial" w:cstheme="majorBidi"/>
      <w:b/>
      <w:sz w:val="20"/>
      <w:szCs w:val="20"/>
    </w:rPr>
  </w:style>
  <w:style w:type="paragraph" w:styleId="Heading7">
    <w:name w:val="heading 7"/>
    <w:basedOn w:val="Normal"/>
    <w:next w:val="Normal"/>
    <w:link w:val="Heading7Char"/>
    <w:uiPriority w:val="99"/>
    <w:semiHidden/>
    <w:qFormat/>
    <w:rsid w:val="00DA4311"/>
    <w:pPr>
      <w:spacing w:before="120" w:after="120" w:line="240" w:lineRule="auto"/>
      <w:outlineLvl w:val="6"/>
    </w:pPr>
    <w:rPr>
      <w:rFonts w:ascii="Arial" w:eastAsiaTheme="majorEastAsia" w:hAnsi="Arial" w:cstheme="majorBidi"/>
      <w:b/>
      <w:iCs/>
      <w:sz w:val="20"/>
      <w:szCs w:val="20"/>
    </w:rPr>
  </w:style>
  <w:style w:type="paragraph" w:styleId="Heading8">
    <w:name w:val="heading 8"/>
    <w:basedOn w:val="Normal"/>
    <w:next w:val="Normal"/>
    <w:link w:val="Heading8Char"/>
    <w:uiPriority w:val="99"/>
    <w:semiHidden/>
    <w:qFormat/>
    <w:rsid w:val="00DA4311"/>
    <w:pPr>
      <w:spacing w:before="120" w:after="120" w:line="240" w:lineRule="auto"/>
      <w:outlineLvl w:val="7"/>
    </w:pPr>
    <w:rPr>
      <w:rFonts w:ascii="Arial" w:eastAsiaTheme="majorEastAsia" w:hAnsi="Arial" w:cstheme="majorBidi"/>
      <w:b/>
      <w:sz w:val="20"/>
      <w:szCs w:val="21"/>
    </w:rPr>
  </w:style>
  <w:style w:type="paragraph" w:styleId="Heading9">
    <w:name w:val="heading 9"/>
    <w:basedOn w:val="Normal"/>
    <w:next w:val="Normal"/>
    <w:link w:val="Heading9Char"/>
    <w:uiPriority w:val="99"/>
    <w:semiHidden/>
    <w:qFormat/>
    <w:rsid w:val="00DA4311"/>
    <w:pPr>
      <w:spacing w:before="120" w:after="120" w:line="240" w:lineRule="auto"/>
      <w:outlineLvl w:val="8"/>
    </w:pPr>
    <w:rPr>
      <w:rFonts w:ascii="Arial" w:eastAsiaTheme="majorEastAsia" w:hAnsi="Arial" w:cstheme="majorBidi"/>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A4311"/>
  </w:style>
  <w:style w:type="paragraph" w:customStyle="1" w:styleId="1Heading1">
    <w:name w:val="1 Heading 1"/>
    <w:basedOn w:val="Normal"/>
    <w:link w:val="1Heading1Char"/>
    <w:autoRedefine/>
    <w:uiPriority w:val="1"/>
    <w:qFormat/>
    <w:rsid w:val="00DA4311"/>
    <w:pPr>
      <w:numPr>
        <w:numId w:val="1"/>
      </w:numPr>
      <w:spacing w:before="240" w:after="120"/>
      <w:ind w:left="0" w:hanging="720"/>
      <w:outlineLvl w:val="0"/>
    </w:pPr>
    <w:rPr>
      <w:rFonts w:ascii="Arial" w:eastAsiaTheme="minorHAnsi" w:hAnsi="Arial" w:cs="Arial"/>
      <w:b/>
      <w:kern w:val="2"/>
      <w:sz w:val="22"/>
      <w:szCs w:val="28"/>
      <w14:ligatures w14:val="standardContextual"/>
    </w:rPr>
  </w:style>
  <w:style w:type="table" w:styleId="TableGrid">
    <w:name w:val="Table Grid"/>
    <w:basedOn w:val="TableNormal"/>
    <w:uiPriority w:val="59"/>
    <w:rsid w:val="00DA4311"/>
    <w:pPr>
      <w:spacing w:before="120" w:after="0" w:line="240" w:lineRule="auto"/>
    </w:pPr>
    <w:rPr>
      <w:rFonts w:ascii="Arial" w:eastAsiaTheme="minorHAnsi" w:hAnsi="Arial"/>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sBidItem">
    <w:name w:val="ssBidItem"/>
    <w:basedOn w:val="spParagraph"/>
    <w:uiPriority w:val="9"/>
    <w:rsid w:val="00DA4311"/>
    <w:pPr>
      <w:tabs>
        <w:tab w:val="left" w:pos="1584"/>
        <w:tab w:val="right" w:pos="9360"/>
      </w:tabs>
      <w:spacing w:before="60" w:after="60"/>
    </w:pPr>
    <w:rPr>
      <w:rFonts w:eastAsia="Times New Roman"/>
      <w:sz w:val="18"/>
      <w:szCs w:val="20"/>
    </w:rPr>
  </w:style>
  <w:style w:type="paragraph" w:customStyle="1" w:styleId="wiComment">
    <w:name w:val="wiComment"/>
    <w:basedOn w:val="spSmall"/>
    <w:rsid w:val="00DA4311"/>
    <w:pPr>
      <w:widowControl w:val="0"/>
      <w:spacing w:before="120" w:after="120"/>
      <w:ind w:left="-432" w:right="-432"/>
    </w:pPr>
    <w:rPr>
      <w:rFonts w:eastAsia="Times New Roman" w:cs="Times New Roman"/>
      <w:b/>
      <w:i/>
      <w:color w:val="CC0000"/>
      <w:szCs w:val="20"/>
    </w:rPr>
  </w:style>
  <w:style w:type="paragraph" w:customStyle="1" w:styleId="spNumList1">
    <w:name w:val="spNumList1"/>
    <w:basedOn w:val="spSmall"/>
    <w:uiPriority w:val="2"/>
    <w:rsid w:val="00DA4311"/>
    <w:pPr>
      <w:ind w:left="720" w:hanging="360"/>
    </w:pPr>
    <w:rPr>
      <w:rFonts w:eastAsia="Times New Roman" w:cs="Times New Roman"/>
      <w:szCs w:val="20"/>
    </w:rPr>
  </w:style>
  <w:style w:type="paragraph" w:customStyle="1" w:styleId="ssParagraph">
    <w:name w:val="ssParagraph"/>
    <w:basedOn w:val="spParagraph"/>
    <w:uiPriority w:val="8"/>
    <w:rsid w:val="00DA4311"/>
    <w:pPr>
      <w:tabs>
        <w:tab w:val="right" w:pos="-72"/>
        <w:tab w:val="left" w:pos="0"/>
      </w:tabs>
      <w:ind w:hanging="288"/>
    </w:pPr>
    <w:rPr>
      <w:rFonts w:eastAsia="Times New Roman" w:cs="Times New Roman"/>
      <w:szCs w:val="20"/>
    </w:rPr>
  </w:style>
  <w:style w:type="paragraph" w:customStyle="1" w:styleId="spBullet1">
    <w:name w:val="spBullet1"/>
    <w:basedOn w:val="spSmall"/>
    <w:uiPriority w:val="3"/>
    <w:rsid w:val="00DA4311"/>
    <w:pPr>
      <w:tabs>
        <w:tab w:val="left" w:pos="630"/>
      </w:tabs>
      <w:ind w:left="648" w:hanging="288"/>
    </w:pPr>
    <w:rPr>
      <w:rFonts w:eastAsia="Times New Roman" w:cs="Times New Roman"/>
      <w:szCs w:val="20"/>
    </w:rPr>
  </w:style>
  <w:style w:type="paragraph" w:customStyle="1" w:styleId="spVersion">
    <w:name w:val="spVersion"/>
    <w:basedOn w:val="spSmall"/>
    <w:next w:val="spParagraph"/>
    <w:uiPriority w:val="10"/>
    <w:rsid w:val="00DA4311"/>
    <w:pPr>
      <w:ind w:left="0"/>
    </w:pPr>
    <w:rPr>
      <w:szCs w:val="24"/>
    </w:rPr>
  </w:style>
  <w:style w:type="paragraph" w:customStyle="1" w:styleId="spTable">
    <w:name w:val="spTable"/>
    <w:basedOn w:val="spSmall"/>
    <w:uiPriority w:val="5"/>
    <w:rsid w:val="00DA4311"/>
    <w:pPr>
      <w:keepNext/>
      <w:ind w:left="0"/>
      <w:jc w:val="center"/>
    </w:pPr>
    <w:rPr>
      <w:szCs w:val="22"/>
    </w:rPr>
  </w:style>
  <w:style w:type="paragraph" w:customStyle="1" w:styleId="spSmall">
    <w:name w:val="spSmall"/>
    <w:basedOn w:val="spParagraph"/>
    <w:uiPriority w:val="3"/>
    <w:rsid w:val="00DA4311"/>
    <w:pPr>
      <w:spacing w:before="60" w:after="60"/>
      <w:ind w:left="360"/>
    </w:pPr>
    <w:rPr>
      <w:sz w:val="18"/>
    </w:rPr>
  </w:style>
  <w:style w:type="character" w:customStyle="1" w:styleId="ssParagraphNumber">
    <w:name w:val="ssParagraphNumber"/>
    <w:basedOn w:val="DefaultParagraphFont"/>
    <w:uiPriority w:val="6"/>
    <w:rsid w:val="00DA4311"/>
    <w:rPr>
      <w:sz w:val="12"/>
    </w:rPr>
  </w:style>
  <w:style w:type="character" w:customStyle="1" w:styleId="1Heading1Char">
    <w:name w:val="1 Heading 1 Char"/>
    <w:basedOn w:val="DefaultParagraphFont"/>
    <w:link w:val="1Heading1"/>
    <w:uiPriority w:val="1"/>
    <w:rsid w:val="00DA4311"/>
    <w:rPr>
      <w:rFonts w:ascii="Arial" w:eastAsiaTheme="minorHAnsi" w:hAnsi="Arial" w:cs="Arial"/>
      <w:b/>
      <w:kern w:val="2"/>
      <w:szCs w:val="28"/>
      <w14:ligatures w14:val="standardContextual"/>
    </w:rPr>
  </w:style>
  <w:style w:type="paragraph" w:customStyle="1" w:styleId="spParagraph">
    <w:name w:val="spParagraph"/>
    <w:uiPriority w:val="1"/>
    <w:rsid w:val="00DA4311"/>
    <w:pPr>
      <w:spacing w:before="120" w:after="120" w:line="240" w:lineRule="auto"/>
    </w:pPr>
    <w:rPr>
      <w:rFonts w:ascii="Arial" w:eastAsiaTheme="minorHAnsi" w:hAnsi="Arial"/>
      <w:sz w:val="20"/>
      <w:szCs w:val="28"/>
    </w:rPr>
  </w:style>
  <w:style w:type="paragraph" w:customStyle="1" w:styleId="spTableTitle">
    <w:name w:val="spTableTitle"/>
    <w:basedOn w:val="spTable"/>
    <w:uiPriority w:val="4"/>
    <w:rsid w:val="00DA4311"/>
    <w:pPr>
      <w:spacing w:before="120"/>
    </w:pPr>
    <w:rPr>
      <w:b/>
    </w:rPr>
  </w:style>
  <w:style w:type="paragraph" w:customStyle="1" w:styleId="STSP">
    <w:name w:val="STSP"/>
    <w:link w:val="STSPChar"/>
    <w:uiPriority w:val="19"/>
    <w:qFormat/>
    <w:rsid w:val="00DA4311"/>
    <w:pPr>
      <w:tabs>
        <w:tab w:val="left" w:pos="432"/>
      </w:tabs>
      <w:spacing w:after="0" w:line="240" w:lineRule="auto"/>
    </w:pPr>
    <w:rPr>
      <w:rFonts w:ascii="Arial" w:eastAsiaTheme="minorHAnsi" w:hAnsi="Arial" w:cs="Times New Roman"/>
      <w:sz w:val="18"/>
      <w:szCs w:val="24"/>
    </w:rPr>
  </w:style>
  <w:style w:type="character" w:customStyle="1" w:styleId="STSPChar">
    <w:name w:val="STSP Char"/>
    <w:basedOn w:val="DefaultParagraphFont"/>
    <w:link w:val="STSP"/>
    <w:uiPriority w:val="19"/>
    <w:rsid w:val="00DA4311"/>
    <w:rPr>
      <w:rFonts w:ascii="Arial" w:eastAsiaTheme="minorHAnsi" w:hAnsi="Arial" w:cs="Times New Roman"/>
      <w:sz w:val="18"/>
      <w:szCs w:val="24"/>
    </w:rPr>
  </w:style>
  <w:style w:type="character" w:customStyle="1" w:styleId="spHeading">
    <w:name w:val="spHeading"/>
    <w:basedOn w:val="DefaultParagraphFont"/>
    <w:uiPriority w:val="1"/>
    <w:rsid w:val="00DA4311"/>
    <w:rPr>
      <w:b/>
    </w:rPr>
  </w:style>
  <w:style w:type="paragraph" w:customStyle="1" w:styleId="wiWebLink">
    <w:name w:val="wiWebLink"/>
    <w:basedOn w:val="Normal"/>
    <w:uiPriority w:val="5"/>
    <w:rsid w:val="00DA4311"/>
    <w:pPr>
      <w:widowControl w:val="0"/>
      <w:spacing w:after="60"/>
      <w:jc w:val="center"/>
    </w:pPr>
    <w:rPr>
      <w:rFonts w:ascii="Arial" w:eastAsia="Times New Roman" w:hAnsi="Arial" w:cs="Arial"/>
      <w:kern w:val="2"/>
      <w:sz w:val="18"/>
      <w:szCs w:val="22"/>
      <w:u w:val="single"/>
      <w14:ligatures w14:val="standardContextual"/>
    </w:rPr>
  </w:style>
  <w:style w:type="paragraph" w:customStyle="1" w:styleId="spUndefined">
    <w:name w:val="spUndefined"/>
    <w:uiPriority w:val="6"/>
    <w:rsid w:val="00DA4311"/>
    <w:pPr>
      <w:spacing w:before="120" w:after="120" w:line="240" w:lineRule="auto"/>
    </w:pPr>
    <w:rPr>
      <w:rFonts w:ascii="Arial" w:eastAsiaTheme="minorHAnsi" w:hAnsi="Arial" w:cs="Times New Roman"/>
      <w:bCs/>
      <w:noProof/>
      <w:sz w:val="20"/>
      <w:szCs w:val="28"/>
    </w:rPr>
  </w:style>
  <w:style w:type="paragraph" w:customStyle="1" w:styleId="spNumList2">
    <w:name w:val="spNumList2"/>
    <w:basedOn w:val="spNumList1"/>
    <w:uiPriority w:val="2"/>
    <w:rsid w:val="00DA4311"/>
    <w:pPr>
      <w:ind w:left="1296" w:hanging="432"/>
    </w:pPr>
  </w:style>
  <w:style w:type="paragraph" w:customStyle="1" w:styleId="spNumList3">
    <w:name w:val="spNumList3"/>
    <w:basedOn w:val="spNumList1"/>
    <w:uiPriority w:val="2"/>
    <w:rsid w:val="00DA4311"/>
    <w:pPr>
      <w:ind w:left="1872" w:hanging="576"/>
    </w:pPr>
  </w:style>
  <w:style w:type="character" w:styleId="Hyperlink">
    <w:name w:val="Hyperlink"/>
    <w:basedOn w:val="DefaultParagraphFont"/>
    <w:uiPriority w:val="99"/>
    <w:rsid w:val="00DA4311"/>
    <w:rPr>
      <w:color w:val="467886" w:themeColor="hyperlink"/>
      <w:u w:val="single"/>
    </w:rPr>
  </w:style>
  <w:style w:type="character" w:styleId="PlaceholderText">
    <w:name w:val="Placeholder Text"/>
    <w:basedOn w:val="DefaultParagraphFont"/>
    <w:uiPriority w:val="99"/>
    <w:rsid w:val="00DA4311"/>
    <w:rPr>
      <w:b/>
      <w:i/>
      <w:color w:val="C00000"/>
      <w:u w:val="single"/>
    </w:rPr>
  </w:style>
  <w:style w:type="paragraph" w:customStyle="1" w:styleId="ssTableTitle">
    <w:name w:val="ssTableTitle"/>
    <w:basedOn w:val="Normal"/>
    <w:rsid w:val="00DA4311"/>
    <w:pPr>
      <w:keepNext/>
      <w:spacing w:after="60"/>
      <w:ind w:left="288"/>
      <w:jc w:val="center"/>
    </w:pPr>
    <w:rPr>
      <w:rFonts w:ascii="Arial" w:eastAsia="Times New Roman" w:hAnsi="Arial" w:cs="Arial"/>
      <w:b/>
      <w:kern w:val="2"/>
      <w:sz w:val="18"/>
      <w:szCs w:val="22"/>
      <w14:ligatures w14:val="standardContextual"/>
    </w:rPr>
  </w:style>
  <w:style w:type="paragraph" w:customStyle="1" w:styleId="spEOF">
    <w:name w:val="spEOF"/>
    <w:autoRedefine/>
    <w:uiPriority w:val="11"/>
    <w:semiHidden/>
    <w:rsid w:val="00DA4311"/>
    <w:pPr>
      <w:spacing w:before="120" w:after="0" w:line="240" w:lineRule="auto"/>
      <w:jc w:val="center"/>
    </w:pPr>
    <w:rPr>
      <w:rFonts w:ascii="Arial" w:eastAsiaTheme="minorHAnsi" w:hAnsi="Arial" w:cs="Times New Roman"/>
      <w:b/>
      <w:color w:val="7030A0"/>
      <w:sz w:val="40"/>
      <w:szCs w:val="24"/>
    </w:rPr>
  </w:style>
  <w:style w:type="table" w:styleId="PlainTable1">
    <w:name w:val="Plain Table 1"/>
    <w:basedOn w:val="TableNormal"/>
    <w:uiPriority w:val="41"/>
    <w:rsid w:val="00DA4311"/>
    <w:pPr>
      <w:spacing w:after="0" w:line="240" w:lineRule="auto"/>
    </w:pPr>
    <w:rPr>
      <w:rFonts w:eastAsia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6A0965E5E6C470283653EFDF4FD1C541">
    <w:name w:val="F6A0965E5E6C470283653EFDF4FD1C541"/>
    <w:rsid w:val="00961ECD"/>
    <w:pPr>
      <w:tabs>
        <w:tab w:val="center" w:pos="4680"/>
        <w:tab w:val="right" w:pos="9360"/>
      </w:tabs>
      <w:spacing w:before="60" w:after="60" w:line="240" w:lineRule="auto"/>
    </w:pPr>
    <w:rPr>
      <w:rFonts w:ascii="Arial" w:eastAsiaTheme="minorHAnsi" w:hAnsi="Arial"/>
      <w:sz w:val="18"/>
      <w:szCs w:val="20"/>
    </w:rPr>
  </w:style>
  <w:style w:type="character" w:customStyle="1" w:styleId="ssFutureLink">
    <w:name w:val="ssFutureLink"/>
    <w:rsid w:val="00DA4311"/>
    <w:rPr>
      <w:color w:val="00B050"/>
      <w:u w:val="single"/>
    </w:rPr>
  </w:style>
  <w:style w:type="paragraph" w:customStyle="1" w:styleId="7294C85C67EE4D1088C3EF52C3851982">
    <w:name w:val="7294C85C67EE4D1088C3EF52C3851982"/>
    <w:rsid w:val="00BA70DF"/>
  </w:style>
  <w:style w:type="paragraph" w:customStyle="1" w:styleId="6DD639B3C43E48DD846742D13699CF03">
    <w:name w:val="6DD639B3C43E48DD846742D13699CF03"/>
    <w:rsid w:val="00BA70DF"/>
  </w:style>
  <w:style w:type="paragraph" w:customStyle="1" w:styleId="EAD3734172D144A69FC7EE7F9681C000">
    <w:name w:val="EAD3734172D144A69FC7EE7F9681C000"/>
    <w:rsid w:val="00BA70DF"/>
  </w:style>
  <w:style w:type="paragraph" w:customStyle="1" w:styleId="42DC22CEA5F74536AABF06DC1D879773">
    <w:name w:val="42DC22CEA5F74536AABF06DC1D879773"/>
    <w:rsid w:val="00BA70DF"/>
  </w:style>
  <w:style w:type="paragraph" w:styleId="ListParagraph">
    <w:name w:val="List Paragraph"/>
    <w:basedOn w:val="Normal"/>
    <w:autoRedefine/>
    <w:uiPriority w:val="99"/>
    <w:qFormat/>
    <w:rsid w:val="00DA4311"/>
    <w:pPr>
      <w:numPr>
        <w:numId w:val="2"/>
      </w:numPr>
    </w:pPr>
    <w:rPr>
      <w:rFonts w:ascii="Arial" w:eastAsiaTheme="minorHAnsi" w:hAnsi="Arial" w:cs="Arial"/>
      <w:kern w:val="2"/>
      <w:sz w:val="22"/>
      <w:szCs w:val="22"/>
      <w14:ligatures w14:val="standardContextual"/>
    </w:rPr>
  </w:style>
  <w:style w:type="paragraph" w:customStyle="1" w:styleId="cmParagraph">
    <w:name w:val="cmParagraph"/>
    <w:basedOn w:val="Normal"/>
    <w:uiPriority w:val="9"/>
    <w:rsid w:val="00DA4311"/>
    <w:pPr>
      <w:widowControl w:val="0"/>
      <w:spacing w:before="60" w:after="60" w:line="240" w:lineRule="auto"/>
    </w:pPr>
    <w:rPr>
      <w:rFonts w:ascii="Arial" w:eastAsia="Times New Roman" w:hAnsi="Arial"/>
      <w:sz w:val="20"/>
      <w:szCs w:val="20"/>
    </w:rPr>
  </w:style>
  <w:style w:type="paragraph" w:customStyle="1" w:styleId="wiImage">
    <w:name w:val="wiImage"/>
    <w:basedOn w:val="Normal"/>
    <w:next w:val="Normal"/>
    <w:uiPriority w:val="19"/>
    <w:qFormat/>
    <w:rsid w:val="00DA4311"/>
    <w:pPr>
      <w:keepNext/>
      <w:widowControl w:val="0"/>
      <w:spacing w:after="0" w:line="240" w:lineRule="auto"/>
      <w:jc w:val="center"/>
    </w:pPr>
    <w:rPr>
      <w:rFonts w:ascii="Arial" w:eastAsia="Times New Roman" w:hAnsi="Arial"/>
      <w:color w:val="C0C0C0"/>
      <w:sz w:val="20"/>
      <w:szCs w:val="20"/>
    </w:rPr>
  </w:style>
  <w:style w:type="paragraph" w:customStyle="1" w:styleId="2141F74D48654373A22D96CA477F908B">
    <w:name w:val="2141F74D48654373A22D96CA477F908B"/>
    <w:rsid w:val="00BA70DF"/>
  </w:style>
  <w:style w:type="paragraph" w:customStyle="1" w:styleId="B02EBA7FAB484AB38AD8E88F21C68979">
    <w:name w:val="B02EBA7FAB484AB38AD8E88F21C68979"/>
    <w:rsid w:val="00BA70DF"/>
  </w:style>
  <w:style w:type="paragraph" w:customStyle="1" w:styleId="5F5892282A2746BBACB07CF742233E9B">
    <w:name w:val="5F5892282A2746BBACB07CF742233E9B"/>
    <w:rsid w:val="00BA70DF"/>
  </w:style>
  <w:style w:type="paragraph" w:customStyle="1" w:styleId="DA5C1A207FB9480190345DCC753CA420">
    <w:name w:val="DA5C1A207FB9480190345DCC753CA420"/>
    <w:rsid w:val="00BA70DF"/>
  </w:style>
  <w:style w:type="paragraph" w:customStyle="1" w:styleId="5AD7CF559EB04A68A34A1007153F658C">
    <w:name w:val="5AD7CF559EB04A68A34A1007153F658C"/>
    <w:rsid w:val="00BA70DF"/>
  </w:style>
  <w:style w:type="paragraph" w:customStyle="1" w:styleId="4AE55073B5F041DD9E20B5D1FAD94913">
    <w:name w:val="4AE55073B5F041DD9E20B5D1FAD94913"/>
    <w:rsid w:val="00BA70DF"/>
  </w:style>
  <w:style w:type="paragraph" w:customStyle="1" w:styleId="ssTableFooter">
    <w:name w:val="ssTableFooter"/>
    <w:basedOn w:val="Normal"/>
    <w:rsid w:val="00DA4311"/>
    <w:pPr>
      <w:tabs>
        <w:tab w:val="right" w:pos="504"/>
        <w:tab w:val="left" w:pos="576"/>
      </w:tabs>
      <w:spacing w:before="60" w:after="60" w:line="240" w:lineRule="auto"/>
      <w:ind w:left="576" w:hanging="576"/>
    </w:pPr>
    <w:rPr>
      <w:rFonts w:ascii="Arial" w:eastAsia="Times New Roman" w:hAnsi="Arial"/>
      <w:sz w:val="18"/>
      <w:szCs w:val="20"/>
    </w:rPr>
  </w:style>
  <w:style w:type="paragraph" w:customStyle="1" w:styleId="ssTable3Col">
    <w:name w:val="ssTable3Col"/>
    <w:basedOn w:val="Normal"/>
    <w:rsid w:val="00DA4311"/>
    <w:pPr>
      <w:tabs>
        <w:tab w:val="center" w:pos="1843"/>
        <w:tab w:val="center" w:pos="4968"/>
        <w:tab w:val="center" w:pos="8093"/>
      </w:tabs>
      <w:spacing w:after="60"/>
      <w:ind w:left="288"/>
    </w:pPr>
    <w:rPr>
      <w:rFonts w:ascii="Arial" w:eastAsia="Times New Roman" w:hAnsi="Arial"/>
      <w:kern w:val="2"/>
      <w:sz w:val="18"/>
      <w:szCs w:val="22"/>
      <w14:ligatures w14:val="standardContextual"/>
    </w:rPr>
  </w:style>
  <w:style w:type="paragraph" w:customStyle="1" w:styleId="ssBullet1">
    <w:name w:val="ssBullet1"/>
    <w:basedOn w:val="Normal"/>
    <w:rsid w:val="00DA4311"/>
    <w:pPr>
      <w:tabs>
        <w:tab w:val="left" w:pos="1152"/>
      </w:tabs>
      <w:spacing w:before="60" w:after="60"/>
      <w:ind w:left="864" w:hanging="144"/>
    </w:pPr>
    <w:rPr>
      <w:rFonts w:ascii="Arial" w:eastAsia="Times New Roman" w:hAnsi="Arial"/>
      <w:kern w:val="2"/>
      <w:sz w:val="18"/>
      <w:szCs w:val="22"/>
      <w14:ligatures w14:val="standardContextual"/>
    </w:rPr>
  </w:style>
  <w:style w:type="paragraph" w:customStyle="1" w:styleId="ssUndefined">
    <w:name w:val="ssUndefined"/>
    <w:basedOn w:val="Normal"/>
    <w:rsid w:val="00BA70DF"/>
    <w:pPr>
      <w:spacing w:before="60" w:after="60" w:line="240" w:lineRule="auto"/>
    </w:pPr>
    <w:rPr>
      <w:rFonts w:ascii="Arial" w:eastAsia="Times New Roman" w:hAnsi="Arial"/>
      <w:color w:val="663300"/>
      <w:sz w:val="20"/>
      <w:szCs w:val="20"/>
    </w:rPr>
  </w:style>
  <w:style w:type="character" w:customStyle="1" w:styleId="ssTableNumber">
    <w:name w:val="ssTableNumber"/>
    <w:basedOn w:val="DefaultParagraphFont"/>
    <w:rsid w:val="00BA70DF"/>
    <w:rPr>
      <w:color w:val="6600CC"/>
    </w:rPr>
  </w:style>
  <w:style w:type="paragraph" w:customStyle="1" w:styleId="ssTableBuffer">
    <w:name w:val="ssTableBuffer"/>
    <w:basedOn w:val="Normal"/>
    <w:uiPriority w:val="1"/>
    <w:rsid w:val="00BA70DF"/>
    <w:pPr>
      <w:keepNext/>
      <w:spacing w:after="0" w:line="240" w:lineRule="auto"/>
      <w:jc w:val="center"/>
    </w:pPr>
    <w:rPr>
      <w:rFonts w:ascii="Arial" w:eastAsia="Times New Roman" w:hAnsi="Arial"/>
      <w:sz w:val="2"/>
      <w:szCs w:val="20"/>
    </w:rPr>
  </w:style>
  <w:style w:type="paragraph" w:customStyle="1" w:styleId="3BF33F7AA3F741438B1D1E3C9C94F104">
    <w:name w:val="3BF33F7AA3F741438B1D1E3C9C94F104"/>
    <w:rsid w:val="00BA70DF"/>
  </w:style>
  <w:style w:type="paragraph" w:customStyle="1" w:styleId="EF5AA4E859A5414A8CEDD7ADBE012C99">
    <w:name w:val="EF5AA4E859A5414A8CEDD7ADBE012C99"/>
    <w:rsid w:val="00BA70DF"/>
  </w:style>
  <w:style w:type="paragraph" w:customStyle="1" w:styleId="F0062A31EEAA4B0A9C084BF5ADECADCB">
    <w:name w:val="F0062A31EEAA4B0A9C084BF5ADECADCB"/>
    <w:rsid w:val="00BA70DF"/>
  </w:style>
  <w:style w:type="table" w:customStyle="1" w:styleId="TableGrid1">
    <w:name w:val="Table Grid1"/>
    <w:basedOn w:val="TableNormal"/>
    <w:next w:val="TableGrid"/>
    <w:uiPriority w:val="59"/>
    <w:rsid w:val="00DA4311"/>
    <w:pPr>
      <w:spacing w:before="120" w:after="0" w:line="240" w:lineRule="auto"/>
    </w:pPr>
    <w:rPr>
      <w:rFonts w:ascii="Arial" w:eastAsiaTheme="minorHAnsi"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DA4311"/>
    <w:rPr>
      <w:rFonts w:ascii="Arial" w:eastAsiaTheme="majorEastAsia" w:hAnsi="Arial" w:cstheme="majorBidi"/>
      <w:b/>
      <w:bCs/>
      <w:szCs w:val="28"/>
    </w:rPr>
  </w:style>
  <w:style w:type="paragraph" w:styleId="TOCHeading">
    <w:name w:val="TOC Heading"/>
    <w:basedOn w:val="Heading1"/>
    <w:next w:val="Normal"/>
    <w:uiPriority w:val="99"/>
    <w:semiHidden/>
    <w:unhideWhenUsed/>
    <w:qFormat/>
    <w:rsid w:val="00DA4311"/>
    <w:pPr>
      <w:outlineLvl w:val="9"/>
    </w:pPr>
  </w:style>
  <w:style w:type="table" w:customStyle="1" w:styleId="TableGrid11">
    <w:name w:val="Table Grid11"/>
    <w:basedOn w:val="TableNormal"/>
    <w:next w:val="TableGrid"/>
    <w:uiPriority w:val="59"/>
    <w:rsid w:val="00DA4311"/>
    <w:pPr>
      <w:spacing w:before="120" w:after="0" w:line="240" w:lineRule="auto"/>
    </w:pPr>
    <w:rPr>
      <w:rFonts w:ascii="Arial" w:eastAsiaTheme="minorHAnsi" w:hAnsi="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501007471BBF40EABD8E9879233AD101">
    <w:name w:val="501007471BBF40EABD8E9879233AD101"/>
    <w:rsid w:val="00BA70DF"/>
  </w:style>
  <w:style w:type="paragraph" w:customStyle="1" w:styleId="52138FF9145E425589887F5EC03DE435">
    <w:name w:val="52138FF9145E425589887F5EC03DE435"/>
    <w:rsid w:val="00BA70DF"/>
  </w:style>
  <w:style w:type="paragraph" w:customStyle="1" w:styleId="D70776434BC340918FE03DA8BA031595">
    <w:name w:val="D70776434BC340918FE03DA8BA031595"/>
    <w:rsid w:val="00BA70DF"/>
  </w:style>
  <w:style w:type="paragraph" w:customStyle="1" w:styleId="B56AFD05B7A6499DBD2795507DDD5617">
    <w:name w:val="B56AFD05B7A6499DBD2795507DDD5617"/>
    <w:rsid w:val="00BA70DF"/>
  </w:style>
  <w:style w:type="paragraph" w:customStyle="1" w:styleId="8179C04603FF4C98B992E2AEDFDF56F2">
    <w:name w:val="8179C04603FF4C98B992E2AEDFDF56F2"/>
    <w:rsid w:val="00BA70DF"/>
  </w:style>
  <w:style w:type="paragraph" w:customStyle="1" w:styleId="3638186647544D66B7510109B7E76F38">
    <w:name w:val="3638186647544D66B7510109B7E76F38"/>
    <w:rsid w:val="00BA70DF"/>
  </w:style>
  <w:style w:type="paragraph" w:customStyle="1" w:styleId="AEA102EC6AE646E2A668C6AAEB810FBC">
    <w:name w:val="AEA102EC6AE646E2A668C6AAEB810FBC"/>
    <w:rsid w:val="00BA70DF"/>
  </w:style>
  <w:style w:type="paragraph" w:customStyle="1" w:styleId="A7CA9971599D4FEA8ED911E2F5B833B1">
    <w:name w:val="A7CA9971599D4FEA8ED911E2F5B833B1"/>
    <w:rsid w:val="00BA70DF"/>
  </w:style>
  <w:style w:type="paragraph" w:customStyle="1" w:styleId="CB2D991575154183942A3F4AA5E7DAF0">
    <w:name w:val="CB2D991575154183942A3F4AA5E7DAF0"/>
    <w:rsid w:val="00BA70DF"/>
  </w:style>
  <w:style w:type="paragraph" w:customStyle="1" w:styleId="045777618AB84D5BA11BAEDBFE69DD38">
    <w:name w:val="045777618AB84D5BA11BAEDBFE69DD38"/>
    <w:rsid w:val="00BA70DF"/>
  </w:style>
  <w:style w:type="paragraph" w:customStyle="1" w:styleId="1C91EE3B352B4EDAAB79FB1FD28F4F68">
    <w:name w:val="1C91EE3B352B4EDAAB79FB1FD28F4F68"/>
    <w:rsid w:val="00BA70DF"/>
  </w:style>
  <w:style w:type="paragraph" w:customStyle="1" w:styleId="B5BD3FF9124D49C9932744CB1591F8A6">
    <w:name w:val="B5BD3FF9124D49C9932744CB1591F8A6"/>
    <w:rsid w:val="00BA70DF"/>
  </w:style>
  <w:style w:type="paragraph" w:customStyle="1" w:styleId="CA1ADDF8167246D097B5C6DE305DA63C">
    <w:name w:val="CA1ADDF8167246D097B5C6DE305DA63C"/>
    <w:rsid w:val="00BA70DF"/>
  </w:style>
  <w:style w:type="paragraph" w:customStyle="1" w:styleId="32A37A090BAE4F9A92D0D170C35B49BF">
    <w:name w:val="32A37A090BAE4F9A92D0D170C35B49BF"/>
    <w:rsid w:val="00BA70DF"/>
  </w:style>
  <w:style w:type="paragraph" w:customStyle="1" w:styleId="FFD4A17BA44F4BCFAA1A413175342913">
    <w:name w:val="FFD4A17BA44F4BCFAA1A413175342913"/>
    <w:rsid w:val="00BA70DF"/>
  </w:style>
  <w:style w:type="paragraph" w:customStyle="1" w:styleId="2B927906E2D2405A995F45D8C5267FF8">
    <w:name w:val="2B927906E2D2405A995F45D8C5267FF8"/>
    <w:rsid w:val="00BA70DF"/>
  </w:style>
  <w:style w:type="paragraph" w:customStyle="1" w:styleId="F63425B6075745D18F03C537B206BA67">
    <w:name w:val="F63425B6075745D18F03C537B206BA67"/>
    <w:rsid w:val="00BA70DF"/>
  </w:style>
  <w:style w:type="paragraph" w:customStyle="1" w:styleId="6B2C3DB3BCCD43259CBC3741A98264B1">
    <w:name w:val="6B2C3DB3BCCD43259CBC3741A98264B1"/>
    <w:rsid w:val="00BA70DF"/>
  </w:style>
  <w:style w:type="paragraph" w:customStyle="1" w:styleId="0C62E779C6F141EBA92AFC0BE25723E6">
    <w:name w:val="0C62E779C6F141EBA92AFC0BE25723E6"/>
    <w:rsid w:val="00BA70DF"/>
  </w:style>
  <w:style w:type="paragraph" w:customStyle="1" w:styleId="6EC0E8DCBBB7486F8B89D2718DBB3ACA">
    <w:name w:val="6EC0E8DCBBB7486F8B89D2718DBB3ACA"/>
    <w:rsid w:val="00BA70DF"/>
  </w:style>
  <w:style w:type="paragraph" w:customStyle="1" w:styleId="0F3EB8B4E5BB479E8A26668B0C83F283">
    <w:name w:val="0F3EB8B4E5BB479E8A26668B0C83F283"/>
    <w:rsid w:val="00BA70DF"/>
  </w:style>
  <w:style w:type="paragraph" w:customStyle="1" w:styleId="F6A0965E5E6C470283653EFDF4FD1C54">
    <w:name w:val="F6A0965E5E6C470283653EFDF4FD1C54"/>
    <w:rsid w:val="007B565D"/>
    <w:pPr>
      <w:tabs>
        <w:tab w:val="center" w:pos="4680"/>
        <w:tab w:val="right" w:pos="9360"/>
      </w:tabs>
      <w:spacing w:before="60" w:after="60" w:line="240" w:lineRule="auto"/>
    </w:pPr>
    <w:rPr>
      <w:rFonts w:ascii="Arial" w:eastAsiaTheme="minorHAnsi" w:hAnsi="Arial"/>
      <w:sz w:val="18"/>
      <w:szCs w:val="20"/>
    </w:rPr>
  </w:style>
  <w:style w:type="paragraph" w:customStyle="1" w:styleId="E8C3592DE0704B56A95621CAA062B201">
    <w:name w:val="E8C3592DE0704B56A95621CAA062B201"/>
    <w:rsid w:val="006E5773"/>
    <w:rPr>
      <w:kern w:val="2"/>
      <w14:ligatures w14:val="standardContextual"/>
    </w:rPr>
  </w:style>
  <w:style w:type="paragraph" w:customStyle="1" w:styleId="E222A3FAAE7A412AA0579C5A37089B6A">
    <w:name w:val="E222A3FAAE7A412AA0579C5A37089B6A"/>
    <w:rsid w:val="006E5773"/>
    <w:rPr>
      <w:kern w:val="2"/>
      <w14:ligatures w14:val="standardContextual"/>
    </w:rPr>
  </w:style>
  <w:style w:type="paragraph" w:customStyle="1" w:styleId="40A26A931FCE4EDBA907DACF1F2D97CF">
    <w:name w:val="40A26A931FCE4EDBA907DACF1F2D97CF"/>
    <w:rsid w:val="006E5773"/>
    <w:rPr>
      <w:kern w:val="2"/>
      <w14:ligatures w14:val="standardContextual"/>
    </w:rPr>
  </w:style>
  <w:style w:type="paragraph" w:styleId="BodyText">
    <w:name w:val="Body Text"/>
    <w:basedOn w:val="Normal"/>
    <w:link w:val="BodyTextChar"/>
    <w:uiPriority w:val="1"/>
    <w:qFormat/>
    <w:rsid w:val="00DA4311"/>
    <w:pPr>
      <w:widowControl w:val="0"/>
      <w:autoSpaceDE w:val="0"/>
      <w:autoSpaceDN w:val="0"/>
      <w:adjustRightInd w:val="0"/>
      <w:spacing w:after="0" w:line="240" w:lineRule="auto"/>
    </w:pPr>
    <w:rPr>
      <w:rFonts w:ascii="Arial" w:hAnsi="Arial" w:cs="Arial"/>
      <w:sz w:val="24"/>
      <w:szCs w:val="24"/>
    </w:rPr>
  </w:style>
  <w:style w:type="character" w:customStyle="1" w:styleId="BodyTextChar">
    <w:name w:val="Body Text Char"/>
    <w:basedOn w:val="DefaultParagraphFont"/>
    <w:link w:val="BodyText"/>
    <w:uiPriority w:val="1"/>
    <w:rsid w:val="00DA4311"/>
    <w:rPr>
      <w:rFonts w:ascii="Arial" w:hAnsi="Arial" w:cs="Arial"/>
      <w:sz w:val="24"/>
      <w:szCs w:val="24"/>
    </w:rPr>
  </w:style>
  <w:style w:type="paragraph" w:customStyle="1" w:styleId="TableParagraph">
    <w:name w:val="Table Paragraph"/>
    <w:basedOn w:val="Normal"/>
    <w:uiPriority w:val="1"/>
    <w:qFormat/>
    <w:rsid w:val="00DA4311"/>
    <w:pPr>
      <w:widowControl w:val="0"/>
      <w:autoSpaceDE w:val="0"/>
      <w:autoSpaceDN w:val="0"/>
      <w:adjustRightInd w:val="0"/>
      <w:spacing w:after="0" w:line="240" w:lineRule="auto"/>
      <w:ind w:left="179"/>
    </w:pPr>
    <w:rPr>
      <w:rFonts w:ascii="Times New Roman" w:hAnsi="Times New Roman"/>
      <w:sz w:val="24"/>
      <w:szCs w:val="24"/>
    </w:rPr>
  </w:style>
  <w:style w:type="paragraph" w:customStyle="1" w:styleId="D7D5DDAD95DD436398352578119C575F">
    <w:name w:val="D7D5DDAD95DD436398352578119C575F"/>
    <w:rsid w:val="006E5773"/>
    <w:rPr>
      <w:kern w:val="2"/>
      <w14:ligatures w14:val="standardContextual"/>
    </w:rPr>
  </w:style>
  <w:style w:type="paragraph" w:customStyle="1" w:styleId="39CF2A501FEA4B588DA55ACAA94ADE46">
    <w:name w:val="39CF2A501FEA4B588DA55ACAA94ADE46"/>
    <w:rsid w:val="006E5773"/>
    <w:rPr>
      <w:kern w:val="2"/>
      <w14:ligatures w14:val="standardContextual"/>
    </w:rPr>
  </w:style>
  <w:style w:type="paragraph" w:customStyle="1" w:styleId="BCC49C1477A641FDB288607E7281650A">
    <w:name w:val="BCC49C1477A641FDB288607E7281650A"/>
    <w:rsid w:val="006E5773"/>
    <w:rPr>
      <w:kern w:val="2"/>
      <w14:ligatures w14:val="standardContextual"/>
    </w:rPr>
  </w:style>
  <w:style w:type="paragraph" w:customStyle="1" w:styleId="86C35C9525594B1B8E654835F01EE171">
    <w:name w:val="86C35C9525594B1B8E654835F01EE171"/>
    <w:rsid w:val="006E5773"/>
    <w:rPr>
      <w:kern w:val="2"/>
      <w14:ligatures w14:val="standardContextual"/>
    </w:rPr>
  </w:style>
  <w:style w:type="paragraph" w:customStyle="1" w:styleId="EFD7F20F73554886802D841E7CC11E20">
    <w:name w:val="EFD7F20F73554886802D841E7CC11E20"/>
    <w:rsid w:val="006E5773"/>
    <w:rPr>
      <w:kern w:val="2"/>
      <w14:ligatures w14:val="standardContextual"/>
    </w:rPr>
  </w:style>
  <w:style w:type="paragraph" w:customStyle="1" w:styleId="8D62DC33262A4912B3A374DA8D35507B">
    <w:name w:val="8D62DC33262A4912B3A374DA8D35507B"/>
    <w:rsid w:val="006E5773"/>
    <w:rPr>
      <w:kern w:val="2"/>
      <w14:ligatures w14:val="standardContextual"/>
    </w:rPr>
  </w:style>
  <w:style w:type="paragraph" w:customStyle="1" w:styleId="613C33B62AE748208E183E9034CCAAA4">
    <w:name w:val="613C33B62AE748208E183E9034CCAAA4"/>
    <w:rsid w:val="006E5773"/>
    <w:rPr>
      <w:kern w:val="2"/>
      <w14:ligatures w14:val="standardContextual"/>
    </w:rPr>
  </w:style>
  <w:style w:type="paragraph" w:customStyle="1" w:styleId="ssNumList1">
    <w:name w:val="ssNumList1"/>
    <w:basedOn w:val="Normal"/>
    <w:rsid w:val="00DA4311"/>
    <w:pPr>
      <w:tabs>
        <w:tab w:val="right" w:pos="792"/>
        <w:tab w:val="left" w:pos="864"/>
      </w:tabs>
      <w:spacing w:before="60" w:after="60"/>
      <w:ind w:left="864" w:hanging="864"/>
    </w:pPr>
    <w:rPr>
      <w:rFonts w:ascii="Arial" w:eastAsia="Times New Roman" w:hAnsi="Arial"/>
      <w:kern w:val="2"/>
      <w:sz w:val="18"/>
      <w:szCs w:val="22"/>
      <w14:ligatures w14:val="standardContextual"/>
    </w:rPr>
  </w:style>
  <w:style w:type="paragraph" w:customStyle="1" w:styleId="wiTableTitle">
    <w:name w:val="wiTableTitle"/>
    <w:basedOn w:val="Normal"/>
    <w:rsid w:val="00DA4311"/>
    <w:pPr>
      <w:keepNext/>
      <w:spacing w:before="120" w:after="0" w:line="240" w:lineRule="auto"/>
      <w:ind w:left="288"/>
      <w:jc w:val="center"/>
    </w:pPr>
    <w:rPr>
      <w:rFonts w:ascii="Arial" w:eastAsia="Times New Roman" w:hAnsi="Arial"/>
      <w:b/>
      <w:sz w:val="18"/>
      <w:szCs w:val="20"/>
    </w:rPr>
  </w:style>
  <w:style w:type="paragraph" w:customStyle="1" w:styleId="wiParagraph">
    <w:name w:val="wiParagraph"/>
    <w:basedOn w:val="Normal"/>
    <w:rsid w:val="00DA4311"/>
    <w:pPr>
      <w:tabs>
        <w:tab w:val="right" w:pos="216"/>
        <w:tab w:val="left" w:pos="288"/>
      </w:tabs>
      <w:spacing w:before="60" w:after="60" w:line="240" w:lineRule="auto"/>
      <w:ind w:left="288" w:hanging="288"/>
    </w:pPr>
    <w:rPr>
      <w:rFonts w:ascii="Arial" w:eastAsia="Times New Roman" w:hAnsi="Arial"/>
      <w:sz w:val="20"/>
      <w:szCs w:val="20"/>
    </w:rPr>
  </w:style>
  <w:style w:type="paragraph" w:customStyle="1" w:styleId="8B1C5959CB0B4A6CB041C41A009A1B67">
    <w:name w:val="8B1C5959CB0B4A6CB041C41A009A1B67"/>
    <w:rsid w:val="006E5773"/>
    <w:rPr>
      <w:kern w:val="2"/>
      <w14:ligatures w14:val="standardContextual"/>
    </w:rPr>
  </w:style>
  <w:style w:type="paragraph" w:customStyle="1" w:styleId="50F8F61CCEB54E3E8783F7AAA8794440">
    <w:name w:val="50F8F61CCEB54E3E8783F7AAA8794440"/>
    <w:rsid w:val="006E5773"/>
    <w:rPr>
      <w:kern w:val="2"/>
      <w14:ligatures w14:val="standardContextual"/>
    </w:rPr>
  </w:style>
  <w:style w:type="paragraph" w:customStyle="1" w:styleId="32D7BE216EB34CC9B75018D1B0334C48">
    <w:name w:val="32D7BE216EB34CC9B75018D1B0334C48"/>
    <w:rsid w:val="006E5773"/>
    <w:rPr>
      <w:kern w:val="2"/>
      <w14:ligatures w14:val="standardContextual"/>
    </w:rPr>
  </w:style>
  <w:style w:type="paragraph" w:customStyle="1" w:styleId="Default">
    <w:name w:val="Default"/>
    <w:rsid w:val="00DA431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885150D7C8AD4D1E93DC5A2A1A577C0D">
    <w:name w:val="885150D7C8AD4D1E93DC5A2A1A577C0D"/>
    <w:rsid w:val="006E5773"/>
    <w:rPr>
      <w:kern w:val="2"/>
      <w14:ligatures w14:val="standardContextual"/>
    </w:rPr>
  </w:style>
  <w:style w:type="paragraph" w:customStyle="1" w:styleId="2388F2A672594F2C85AA503528F60998">
    <w:name w:val="2388F2A672594F2C85AA503528F60998"/>
    <w:rsid w:val="006E5773"/>
    <w:rPr>
      <w:kern w:val="2"/>
      <w14:ligatures w14:val="standardContextual"/>
    </w:rPr>
  </w:style>
  <w:style w:type="paragraph" w:customStyle="1" w:styleId="wiTable2Col">
    <w:name w:val="wiTable2Col"/>
    <w:basedOn w:val="Normal"/>
    <w:rsid w:val="00DA4311"/>
    <w:pPr>
      <w:tabs>
        <w:tab w:val="center" w:pos="2635"/>
        <w:tab w:val="center" w:pos="7315"/>
      </w:tabs>
      <w:spacing w:after="60" w:line="240" w:lineRule="auto"/>
      <w:ind w:left="288"/>
    </w:pPr>
    <w:rPr>
      <w:rFonts w:ascii="Arial" w:eastAsia="Times New Roman" w:hAnsi="Arial"/>
      <w:sz w:val="18"/>
      <w:szCs w:val="20"/>
    </w:rPr>
  </w:style>
  <w:style w:type="paragraph" w:customStyle="1" w:styleId="wiFootnote">
    <w:name w:val="wiFootnote"/>
    <w:basedOn w:val="Normal"/>
    <w:rsid w:val="00DA4311"/>
    <w:pPr>
      <w:tabs>
        <w:tab w:val="right" w:pos="432"/>
        <w:tab w:val="left" w:pos="576"/>
      </w:tabs>
      <w:spacing w:before="60" w:after="60" w:line="240" w:lineRule="auto"/>
      <w:ind w:left="576" w:hanging="576"/>
    </w:pPr>
    <w:rPr>
      <w:rFonts w:ascii="Arial" w:eastAsia="Times New Roman" w:hAnsi="Arial"/>
      <w:sz w:val="18"/>
      <w:szCs w:val="20"/>
    </w:rPr>
  </w:style>
  <w:style w:type="paragraph" w:customStyle="1" w:styleId="705C6963324349F794956DC98855404F">
    <w:name w:val="705C6963324349F794956DC98855404F"/>
    <w:rsid w:val="006E5773"/>
    <w:rPr>
      <w:kern w:val="2"/>
      <w14:ligatures w14:val="standardContextual"/>
    </w:rPr>
  </w:style>
  <w:style w:type="paragraph" w:customStyle="1" w:styleId="11A77B04A46742A6A9138C3E9821B295">
    <w:name w:val="11A77B04A46742A6A9138C3E9821B295"/>
    <w:rsid w:val="006E5773"/>
    <w:rPr>
      <w:kern w:val="2"/>
      <w14:ligatures w14:val="standardContextual"/>
    </w:rPr>
  </w:style>
  <w:style w:type="paragraph" w:customStyle="1" w:styleId="9C642251AA8A4B6296FFEC3520961C5D">
    <w:name w:val="9C642251AA8A4B6296FFEC3520961C5D"/>
    <w:rsid w:val="006E5773"/>
    <w:rPr>
      <w:kern w:val="2"/>
      <w14:ligatures w14:val="standardContextual"/>
    </w:rPr>
  </w:style>
  <w:style w:type="paragraph" w:customStyle="1" w:styleId="087B27968B294CA08B7B0ED1B27FAFD9">
    <w:name w:val="087B27968B294CA08B7B0ED1B27FAFD9"/>
    <w:rsid w:val="006E5773"/>
    <w:rPr>
      <w:kern w:val="2"/>
      <w14:ligatures w14:val="standardContextual"/>
    </w:rPr>
  </w:style>
  <w:style w:type="paragraph" w:customStyle="1" w:styleId="6D04507D341647FB93BFD7188D7EACF1">
    <w:name w:val="6D04507D341647FB93BFD7188D7EACF1"/>
    <w:rsid w:val="006E5773"/>
    <w:rPr>
      <w:kern w:val="2"/>
      <w14:ligatures w14:val="standardContextual"/>
    </w:rPr>
  </w:style>
  <w:style w:type="paragraph" w:customStyle="1" w:styleId="C3456A17BB954B56B6F88EAF2A6184DD">
    <w:name w:val="C3456A17BB954B56B6F88EAF2A6184DD"/>
    <w:rsid w:val="006E5773"/>
    <w:rPr>
      <w:kern w:val="2"/>
      <w14:ligatures w14:val="standardContextual"/>
    </w:rPr>
  </w:style>
  <w:style w:type="paragraph" w:customStyle="1" w:styleId="63561079658C40E0972CCC85CB9F9BBA">
    <w:name w:val="63561079658C40E0972CCC85CB9F9BBA"/>
    <w:rsid w:val="006E5773"/>
    <w:rPr>
      <w:kern w:val="2"/>
      <w14:ligatures w14:val="standardContextual"/>
    </w:rPr>
  </w:style>
  <w:style w:type="paragraph" w:customStyle="1" w:styleId="840E47A0A28443F896115B0761F0A95F">
    <w:name w:val="840E47A0A28443F896115B0761F0A95F"/>
    <w:rsid w:val="006E5773"/>
    <w:rPr>
      <w:kern w:val="2"/>
      <w14:ligatures w14:val="standardContextual"/>
    </w:rPr>
  </w:style>
  <w:style w:type="paragraph" w:customStyle="1" w:styleId="EB063300A2A648DEB1393D3C912D9DA5">
    <w:name w:val="EB063300A2A648DEB1393D3C912D9DA5"/>
    <w:rsid w:val="006E5773"/>
    <w:rPr>
      <w:kern w:val="2"/>
      <w14:ligatures w14:val="standardContextual"/>
    </w:rPr>
  </w:style>
  <w:style w:type="paragraph" w:customStyle="1" w:styleId="175EE8A928E14A1882DBBD291F1946E3">
    <w:name w:val="175EE8A928E14A1882DBBD291F1946E3"/>
    <w:rsid w:val="006E5773"/>
    <w:rPr>
      <w:kern w:val="2"/>
      <w14:ligatures w14:val="standardContextual"/>
    </w:rPr>
  </w:style>
  <w:style w:type="paragraph" w:customStyle="1" w:styleId="7319DC7A20634420A60A908C9D0A77CD">
    <w:name w:val="7319DC7A20634420A60A908C9D0A77CD"/>
    <w:rsid w:val="006E5773"/>
    <w:rPr>
      <w:kern w:val="2"/>
      <w14:ligatures w14:val="standardContextual"/>
    </w:rPr>
  </w:style>
  <w:style w:type="paragraph" w:customStyle="1" w:styleId="049AF4CEEA1B4B1CAEBDC4366F19FC4A">
    <w:name w:val="049AF4CEEA1B4B1CAEBDC4366F19FC4A"/>
    <w:rsid w:val="006E5773"/>
    <w:rPr>
      <w:kern w:val="2"/>
      <w14:ligatures w14:val="standardContextual"/>
    </w:rPr>
  </w:style>
  <w:style w:type="paragraph" w:customStyle="1" w:styleId="2F040202CDF4423FAB336B5ADF2159AD">
    <w:name w:val="2F040202CDF4423FAB336B5ADF2159AD"/>
    <w:rsid w:val="006E5773"/>
    <w:rPr>
      <w:kern w:val="2"/>
      <w14:ligatures w14:val="standardContextual"/>
    </w:rPr>
  </w:style>
  <w:style w:type="paragraph" w:customStyle="1" w:styleId="6A6DEBFB942541EC997F056D6B105D3F">
    <w:name w:val="6A6DEBFB942541EC997F056D6B105D3F"/>
    <w:rsid w:val="006E5773"/>
    <w:rPr>
      <w:kern w:val="2"/>
      <w14:ligatures w14:val="standardContextual"/>
    </w:rPr>
  </w:style>
  <w:style w:type="paragraph" w:customStyle="1" w:styleId="19E3D689B17A40C5BCB569CAFF4F43F6">
    <w:name w:val="19E3D689B17A40C5BCB569CAFF4F43F6"/>
    <w:rsid w:val="006E5773"/>
    <w:rPr>
      <w:kern w:val="2"/>
      <w14:ligatures w14:val="standardContextual"/>
    </w:rPr>
  </w:style>
  <w:style w:type="paragraph" w:customStyle="1" w:styleId="B9DF88B2CE574189AB575B7E9BEEBF72">
    <w:name w:val="B9DF88B2CE574189AB575B7E9BEEBF72"/>
    <w:rsid w:val="006E5773"/>
    <w:rPr>
      <w:kern w:val="2"/>
      <w14:ligatures w14:val="standardContextual"/>
    </w:rPr>
  </w:style>
  <w:style w:type="paragraph" w:customStyle="1" w:styleId="4128173632394CDABC32E32007747272">
    <w:name w:val="4128173632394CDABC32E32007747272"/>
    <w:rsid w:val="006E5773"/>
    <w:rPr>
      <w:kern w:val="2"/>
      <w14:ligatures w14:val="standardContextual"/>
    </w:rPr>
  </w:style>
  <w:style w:type="paragraph" w:customStyle="1" w:styleId="F70E35554C9E4948A9F0FA055B8A861C">
    <w:name w:val="F70E35554C9E4948A9F0FA055B8A861C"/>
    <w:rsid w:val="006E5773"/>
    <w:rPr>
      <w:kern w:val="2"/>
      <w14:ligatures w14:val="standardContextual"/>
    </w:rPr>
  </w:style>
  <w:style w:type="paragraph" w:customStyle="1" w:styleId="AF821711F9DB4B9FB0E855B48ABB9A4D">
    <w:name w:val="AF821711F9DB4B9FB0E855B48ABB9A4D"/>
    <w:rsid w:val="006E5773"/>
    <w:rPr>
      <w:kern w:val="2"/>
      <w14:ligatures w14:val="standardContextual"/>
    </w:rPr>
  </w:style>
  <w:style w:type="paragraph" w:customStyle="1" w:styleId="CA4FA8A0748E4425A7C92BDB17221232">
    <w:name w:val="CA4FA8A0748E4425A7C92BDB17221232"/>
    <w:rsid w:val="006E5773"/>
    <w:rPr>
      <w:kern w:val="2"/>
      <w14:ligatures w14:val="standardContextual"/>
    </w:rPr>
  </w:style>
  <w:style w:type="paragraph" w:customStyle="1" w:styleId="E13EC904C4234A308C1ED14B2AAD81AB">
    <w:name w:val="E13EC904C4234A308C1ED14B2AAD81AB"/>
    <w:rsid w:val="006E5773"/>
    <w:rPr>
      <w:kern w:val="2"/>
      <w14:ligatures w14:val="standardContextual"/>
    </w:rPr>
  </w:style>
  <w:style w:type="paragraph" w:customStyle="1" w:styleId="599A8B132BF64A85A3E08D5CA6617B29">
    <w:name w:val="599A8B132BF64A85A3E08D5CA6617B29"/>
    <w:rsid w:val="006E5773"/>
    <w:rPr>
      <w:kern w:val="2"/>
      <w14:ligatures w14:val="standardContextual"/>
    </w:rPr>
  </w:style>
  <w:style w:type="paragraph" w:customStyle="1" w:styleId="7E4DF86594FB486581E8AA91DFCAB76A">
    <w:name w:val="7E4DF86594FB486581E8AA91DFCAB76A"/>
    <w:rsid w:val="006E5773"/>
    <w:rPr>
      <w:kern w:val="2"/>
      <w14:ligatures w14:val="standardContextual"/>
    </w:rPr>
  </w:style>
  <w:style w:type="paragraph" w:customStyle="1" w:styleId="45EAC2D0F309402F9E5E7E799D6E59A8">
    <w:name w:val="45EAC2D0F309402F9E5E7E799D6E59A8"/>
    <w:rsid w:val="006E5773"/>
    <w:rPr>
      <w:kern w:val="2"/>
      <w14:ligatures w14:val="standardContextual"/>
    </w:rPr>
  </w:style>
  <w:style w:type="paragraph" w:customStyle="1" w:styleId="3973372A2C634797BE3197AC6B841FC9">
    <w:name w:val="3973372A2C634797BE3197AC6B841FC9"/>
    <w:rsid w:val="006E5773"/>
    <w:rPr>
      <w:kern w:val="2"/>
      <w14:ligatures w14:val="standardContextual"/>
    </w:rPr>
  </w:style>
  <w:style w:type="paragraph" w:customStyle="1" w:styleId="16E4DE138D514E06B4A6DB6BD4AA28E3">
    <w:name w:val="16E4DE138D514E06B4A6DB6BD4AA28E3"/>
    <w:rsid w:val="006E5773"/>
    <w:rPr>
      <w:kern w:val="2"/>
      <w14:ligatures w14:val="standardContextual"/>
    </w:rPr>
  </w:style>
  <w:style w:type="paragraph" w:customStyle="1" w:styleId="C442D50AA87C476A888B9A19487E62B5">
    <w:name w:val="C442D50AA87C476A888B9A19487E62B5"/>
    <w:rsid w:val="006E5773"/>
    <w:rPr>
      <w:kern w:val="2"/>
      <w14:ligatures w14:val="standardContextual"/>
    </w:rPr>
  </w:style>
  <w:style w:type="paragraph" w:customStyle="1" w:styleId="25B0D669083347EF9119B5AA04738B29">
    <w:name w:val="25B0D669083347EF9119B5AA04738B29"/>
    <w:rsid w:val="006E5773"/>
    <w:rPr>
      <w:kern w:val="2"/>
      <w14:ligatures w14:val="standardContextual"/>
    </w:rPr>
  </w:style>
  <w:style w:type="paragraph" w:customStyle="1" w:styleId="B06AA996C7DE4D2DB90B7033CE6E791E">
    <w:name w:val="B06AA996C7DE4D2DB90B7033CE6E791E"/>
    <w:rsid w:val="006E5773"/>
    <w:rPr>
      <w:kern w:val="2"/>
      <w14:ligatures w14:val="standardContextual"/>
    </w:rPr>
  </w:style>
  <w:style w:type="paragraph" w:customStyle="1" w:styleId="80119E0328004E9B9D814320CE3AAC09">
    <w:name w:val="80119E0328004E9B9D814320CE3AAC09"/>
    <w:rsid w:val="006E5773"/>
    <w:rPr>
      <w:kern w:val="2"/>
      <w14:ligatures w14:val="standardContextual"/>
    </w:rPr>
  </w:style>
  <w:style w:type="paragraph" w:customStyle="1" w:styleId="F6A0965E5E6C470283653EFDF4FD1C542">
    <w:name w:val="F6A0965E5E6C470283653EFDF4FD1C542"/>
    <w:rsid w:val="00DA4311"/>
    <w:pPr>
      <w:tabs>
        <w:tab w:val="center" w:pos="4680"/>
        <w:tab w:val="right" w:pos="9360"/>
      </w:tabs>
      <w:spacing w:before="60" w:after="60" w:line="240" w:lineRule="auto"/>
    </w:pPr>
    <w:rPr>
      <w:rFonts w:ascii="Arial" w:eastAsiaTheme="minorHAnsi" w:hAnsi="Arial"/>
      <w:sz w:val="18"/>
      <w:szCs w:val="20"/>
    </w:rPr>
  </w:style>
  <w:style w:type="paragraph" w:customStyle="1" w:styleId="BFF3A73D2680455AB1B47194154B8BEA">
    <w:name w:val="BFF3A73D2680455AB1B47194154B8BEA"/>
    <w:rsid w:val="00DA4311"/>
    <w:pPr>
      <w:spacing w:line="278" w:lineRule="auto"/>
    </w:pPr>
    <w:rPr>
      <w:kern w:val="2"/>
      <w:sz w:val="24"/>
      <w:szCs w:val="24"/>
      <w14:ligatures w14:val="standardContextual"/>
    </w:rPr>
  </w:style>
  <w:style w:type="paragraph" w:customStyle="1" w:styleId="B37EF97B39314A90B178702B2B452CD8">
    <w:name w:val="B37EF97B39314A90B178702B2B452CD8"/>
    <w:rsid w:val="00DA4311"/>
    <w:pPr>
      <w:spacing w:line="278" w:lineRule="auto"/>
    </w:pPr>
    <w:rPr>
      <w:kern w:val="2"/>
      <w:sz w:val="24"/>
      <w:szCs w:val="24"/>
      <w14:ligatures w14:val="standardContextual"/>
    </w:rPr>
  </w:style>
  <w:style w:type="paragraph" w:customStyle="1" w:styleId="A1A909FD25CD4C8F96CD27139654510A">
    <w:name w:val="A1A909FD25CD4C8F96CD27139654510A"/>
    <w:rsid w:val="00DA4311"/>
    <w:pPr>
      <w:spacing w:line="278" w:lineRule="auto"/>
    </w:pPr>
    <w:rPr>
      <w:kern w:val="2"/>
      <w:sz w:val="24"/>
      <w:szCs w:val="24"/>
      <w14:ligatures w14:val="standardContextual"/>
    </w:rPr>
  </w:style>
  <w:style w:type="paragraph" w:customStyle="1" w:styleId="01F6735D43664A76B94D260CD5101AC6">
    <w:name w:val="01F6735D43664A76B94D260CD5101AC6"/>
    <w:rsid w:val="00DA4311"/>
    <w:pPr>
      <w:spacing w:line="278" w:lineRule="auto"/>
    </w:pPr>
    <w:rPr>
      <w:kern w:val="2"/>
      <w:sz w:val="24"/>
      <w:szCs w:val="24"/>
      <w14:ligatures w14:val="standardContextual"/>
    </w:rPr>
  </w:style>
  <w:style w:type="paragraph" w:customStyle="1" w:styleId="0DADF21F1F46447184B26BB276EE6AE1">
    <w:name w:val="0DADF21F1F46447184B26BB276EE6AE1"/>
    <w:rsid w:val="00DA4311"/>
    <w:pPr>
      <w:spacing w:line="278" w:lineRule="auto"/>
    </w:pPr>
    <w:rPr>
      <w:kern w:val="2"/>
      <w:sz w:val="24"/>
      <w:szCs w:val="24"/>
      <w14:ligatures w14:val="standardContextual"/>
    </w:rPr>
  </w:style>
  <w:style w:type="paragraph" w:customStyle="1" w:styleId="5FBA92E468074A778E0F438D5458E5C7">
    <w:name w:val="5FBA92E468074A778E0F438D5458E5C7"/>
    <w:rsid w:val="00DA4311"/>
    <w:pPr>
      <w:spacing w:line="278" w:lineRule="auto"/>
    </w:pPr>
    <w:rPr>
      <w:kern w:val="2"/>
      <w:sz w:val="24"/>
      <w:szCs w:val="24"/>
      <w14:ligatures w14:val="standardContextual"/>
    </w:rPr>
  </w:style>
  <w:style w:type="paragraph" w:customStyle="1" w:styleId="0F37D0F6D9BC49CDA08CE1D087DB6039">
    <w:name w:val="0F37D0F6D9BC49CDA08CE1D087DB6039"/>
    <w:rsid w:val="00DA4311"/>
    <w:pPr>
      <w:spacing w:line="278" w:lineRule="auto"/>
    </w:pPr>
    <w:rPr>
      <w:kern w:val="2"/>
      <w:sz w:val="24"/>
      <w:szCs w:val="24"/>
      <w14:ligatures w14:val="standardContextual"/>
    </w:rPr>
  </w:style>
  <w:style w:type="paragraph" w:customStyle="1" w:styleId="26A1AF9488E74818AC9390152940C0A0">
    <w:name w:val="26A1AF9488E74818AC9390152940C0A0"/>
    <w:rsid w:val="00DA4311"/>
    <w:pPr>
      <w:spacing w:line="278" w:lineRule="auto"/>
    </w:pPr>
    <w:rPr>
      <w:kern w:val="2"/>
      <w:sz w:val="24"/>
      <w:szCs w:val="24"/>
      <w14:ligatures w14:val="standardContextual"/>
    </w:rPr>
  </w:style>
  <w:style w:type="paragraph" w:customStyle="1" w:styleId="1581557FB64542A197CCB2DFB27B2776">
    <w:name w:val="1581557FB64542A197CCB2DFB27B2776"/>
    <w:rsid w:val="00DA4311"/>
    <w:pPr>
      <w:spacing w:line="278" w:lineRule="auto"/>
    </w:pPr>
    <w:rPr>
      <w:kern w:val="2"/>
      <w:sz w:val="24"/>
      <w:szCs w:val="24"/>
      <w14:ligatures w14:val="standardContextual"/>
    </w:rPr>
  </w:style>
  <w:style w:type="paragraph" w:customStyle="1" w:styleId="DB08CA19366548408F5B29AFB124F046">
    <w:name w:val="DB08CA19366548408F5B29AFB124F046"/>
    <w:rsid w:val="00DA4311"/>
    <w:pPr>
      <w:spacing w:line="278" w:lineRule="auto"/>
    </w:pPr>
    <w:rPr>
      <w:kern w:val="2"/>
      <w:sz w:val="24"/>
      <w:szCs w:val="24"/>
      <w14:ligatures w14:val="standardContextual"/>
    </w:rPr>
  </w:style>
  <w:style w:type="paragraph" w:customStyle="1" w:styleId="1437EB78439C4143A4273645971888F0">
    <w:name w:val="1437EB78439C4143A4273645971888F0"/>
    <w:rsid w:val="00DA4311"/>
    <w:pPr>
      <w:spacing w:line="278" w:lineRule="auto"/>
    </w:pPr>
    <w:rPr>
      <w:kern w:val="2"/>
      <w:sz w:val="24"/>
      <w:szCs w:val="24"/>
      <w14:ligatures w14:val="standardContextual"/>
    </w:rPr>
  </w:style>
  <w:style w:type="paragraph" w:customStyle="1" w:styleId="AEAB3A6458B6459BBEA5F64B1F2ADDF3">
    <w:name w:val="AEAB3A6458B6459BBEA5F64B1F2ADDF3"/>
    <w:rsid w:val="00DA4311"/>
    <w:pPr>
      <w:spacing w:line="278" w:lineRule="auto"/>
    </w:pPr>
    <w:rPr>
      <w:kern w:val="2"/>
      <w:sz w:val="24"/>
      <w:szCs w:val="24"/>
      <w14:ligatures w14:val="standardContextual"/>
    </w:rPr>
  </w:style>
  <w:style w:type="paragraph" w:customStyle="1" w:styleId="5AD84BC01E0F4CDC86DC469F8F06C483">
    <w:name w:val="5AD84BC01E0F4CDC86DC469F8F06C483"/>
    <w:rsid w:val="00DA4311"/>
    <w:pPr>
      <w:spacing w:line="278" w:lineRule="auto"/>
    </w:pPr>
    <w:rPr>
      <w:kern w:val="2"/>
      <w:sz w:val="24"/>
      <w:szCs w:val="24"/>
      <w14:ligatures w14:val="standardContextual"/>
    </w:rPr>
  </w:style>
  <w:style w:type="paragraph" w:customStyle="1" w:styleId="6D60AEAA7667401FB1027437EFC4C53C">
    <w:name w:val="6D60AEAA7667401FB1027437EFC4C53C"/>
    <w:rsid w:val="00DA4311"/>
    <w:pPr>
      <w:spacing w:line="278" w:lineRule="auto"/>
    </w:pPr>
    <w:rPr>
      <w:kern w:val="2"/>
      <w:sz w:val="24"/>
      <w:szCs w:val="24"/>
      <w14:ligatures w14:val="standardContextual"/>
    </w:rPr>
  </w:style>
  <w:style w:type="paragraph" w:customStyle="1" w:styleId="AD3B7F478DCB4CEB8729C5820FFC97A4">
    <w:name w:val="AD3B7F478DCB4CEB8729C5820FFC97A4"/>
    <w:rsid w:val="00DA4311"/>
    <w:pPr>
      <w:spacing w:line="278" w:lineRule="auto"/>
    </w:pPr>
    <w:rPr>
      <w:kern w:val="2"/>
      <w:sz w:val="24"/>
      <w:szCs w:val="24"/>
      <w14:ligatures w14:val="standardContextual"/>
    </w:rPr>
  </w:style>
  <w:style w:type="paragraph" w:customStyle="1" w:styleId="7F9102E28D744DCEB045D99F63FA2A56">
    <w:name w:val="7F9102E28D744DCEB045D99F63FA2A56"/>
    <w:rsid w:val="00DA4311"/>
    <w:pPr>
      <w:spacing w:line="278" w:lineRule="auto"/>
    </w:pPr>
    <w:rPr>
      <w:kern w:val="2"/>
      <w:sz w:val="24"/>
      <w:szCs w:val="24"/>
      <w14:ligatures w14:val="standardContextual"/>
    </w:rPr>
  </w:style>
  <w:style w:type="paragraph" w:customStyle="1" w:styleId="F9A42A8FFACA4AA8A1AAE77C14469808">
    <w:name w:val="F9A42A8FFACA4AA8A1AAE77C14469808"/>
    <w:rsid w:val="00DA4311"/>
    <w:pPr>
      <w:spacing w:line="278" w:lineRule="auto"/>
    </w:pPr>
    <w:rPr>
      <w:kern w:val="2"/>
      <w:sz w:val="24"/>
      <w:szCs w:val="24"/>
      <w14:ligatures w14:val="standardContextual"/>
    </w:rPr>
  </w:style>
  <w:style w:type="character" w:customStyle="1" w:styleId="Heading2Char">
    <w:name w:val="Heading 2 Char"/>
    <w:basedOn w:val="DefaultParagraphFont"/>
    <w:link w:val="Heading2"/>
    <w:uiPriority w:val="99"/>
    <w:semiHidden/>
    <w:rsid w:val="00DA4311"/>
    <w:rPr>
      <w:rFonts w:ascii="Arial" w:eastAsiaTheme="majorEastAsia" w:hAnsi="Arial" w:cstheme="majorBidi"/>
      <w:b/>
      <w:bCs/>
      <w:sz w:val="20"/>
      <w:szCs w:val="26"/>
    </w:rPr>
  </w:style>
  <w:style w:type="character" w:customStyle="1" w:styleId="Heading3Char">
    <w:name w:val="Heading 3 Char"/>
    <w:basedOn w:val="DefaultParagraphFont"/>
    <w:link w:val="Heading3"/>
    <w:uiPriority w:val="99"/>
    <w:semiHidden/>
    <w:rsid w:val="00DA4311"/>
    <w:rPr>
      <w:rFonts w:ascii="Arial" w:eastAsiaTheme="majorEastAsia" w:hAnsi="Arial" w:cstheme="majorBidi"/>
      <w:b/>
      <w:bCs/>
      <w:sz w:val="20"/>
      <w:szCs w:val="20"/>
    </w:rPr>
  </w:style>
  <w:style w:type="character" w:customStyle="1" w:styleId="Heading4Char">
    <w:name w:val="Heading 4 Char"/>
    <w:basedOn w:val="DefaultParagraphFont"/>
    <w:link w:val="Heading4"/>
    <w:uiPriority w:val="99"/>
    <w:semiHidden/>
    <w:rsid w:val="00DA4311"/>
    <w:rPr>
      <w:rFonts w:ascii="Arial" w:eastAsiaTheme="majorEastAsia" w:hAnsi="Arial" w:cstheme="majorBidi"/>
      <w:b/>
      <w:iCs/>
      <w:sz w:val="20"/>
      <w:szCs w:val="20"/>
    </w:rPr>
  </w:style>
  <w:style w:type="character" w:customStyle="1" w:styleId="Heading5Char">
    <w:name w:val="Heading 5 Char"/>
    <w:basedOn w:val="DefaultParagraphFont"/>
    <w:link w:val="Heading5"/>
    <w:uiPriority w:val="99"/>
    <w:semiHidden/>
    <w:rsid w:val="00DA4311"/>
    <w:rPr>
      <w:rFonts w:ascii="Arial" w:eastAsiaTheme="majorEastAsia" w:hAnsi="Arial" w:cstheme="majorBidi"/>
      <w:b/>
      <w:sz w:val="20"/>
      <w:szCs w:val="20"/>
    </w:rPr>
  </w:style>
  <w:style w:type="character" w:customStyle="1" w:styleId="Heading6Char">
    <w:name w:val="Heading 6 Char"/>
    <w:basedOn w:val="DefaultParagraphFont"/>
    <w:link w:val="Heading6"/>
    <w:uiPriority w:val="99"/>
    <w:semiHidden/>
    <w:rsid w:val="00DA4311"/>
    <w:rPr>
      <w:rFonts w:ascii="Arial" w:eastAsiaTheme="majorEastAsia" w:hAnsi="Arial" w:cstheme="majorBidi"/>
      <w:b/>
      <w:sz w:val="20"/>
      <w:szCs w:val="20"/>
    </w:rPr>
  </w:style>
  <w:style w:type="character" w:customStyle="1" w:styleId="Heading7Char">
    <w:name w:val="Heading 7 Char"/>
    <w:basedOn w:val="DefaultParagraphFont"/>
    <w:link w:val="Heading7"/>
    <w:uiPriority w:val="99"/>
    <w:semiHidden/>
    <w:rsid w:val="00DA4311"/>
    <w:rPr>
      <w:rFonts w:ascii="Arial" w:eastAsiaTheme="majorEastAsia" w:hAnsi="Arial" w:cstheme="majorBidi"/>
      <w:b/>
      <w:iCs/>
      <w:sz w:val="20"/>
      <w:szCs w:val="20"/>
    </w:rPr>
  </w:style>
  <w:style w:type="character" w:customStyle="1" w:styleId="Heading8Char">
    <w:name w:val="Heading 8 Char"/>
    <w:basedOn w:val="DefaultParagraphFont"/>
    <w:link w:val="Heading8"/>
    <w:uiPriority w:val="99"/>
    <w:semiHidden/>
    <w:rsid w:val="00DA4311"/>
    <w:rPr>
      <w:rFonts w:ascii="Arial" w:eastAsiaTheme="majorEastAsia" w:hAnsi="Arial" w:cstheme="majorBidi"/>
      <w:b/>
      <w:sz w:val="20"/>
      <w:szCs w:val="21"/>
    </w:rPr>
  </w:style>
  <w:style w:type="character" w:customStyle="1" w:styleId="Heading9Char">
    <w:name w:val="Heading 9 Char"/>
    <w:basedOn w:val="DefaultParagraphFont"/>
    <w:link w:val="Heading9"/>
    <w:uiPriority w:val="99"/>
    <w:semiHidden/>
    <w:rsid w:val="00DA4311"/>
    <w:rPr>
      <w:rFonts w:ascii="Arial" w:eastAsiaTheme="majorEastAsia" w:hAnsi="Arial" w:cstheme="majorBidi"/>
      <w:b/>
      <w:iCs/>
      <w:sz w:val="20"/>
      <w:szCs w:val="21"/>
    </w:rPr>
  </w:style>
  <w:style w:type="paragraph" w:styleId="BalloonText">
    <w:name w:val="Balloon Text"/>
    <w:basedOn w:val="Normal"/>
    <w:link w:val="BalloonTextChar"/>
    <w:uiPriority w:val="99"/>
    <w:semiHidden/>
    <w:unhideWhenUsed/>
    <w:rsid w:val="00DA4311"/>
    <w:pPr>
      <w:spacing w:before="120" w:after="12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A4311"/>
    <w:rPr>
      <w:rFonts w:ascii="Tahoma" w:eastAsiaTheme="minorHAnsi" w:hAnsi="Tahoma" w:cs="Tahoma"/>
      <w:sz w:val="16"/>
      <w:szCs w:val="16"/>
    </w:rPr>
  </w:style>
  <w:style w:type="paragraph" w:styleId="Footer">
    <w:name w:val="footer"/>
    <w:basedOn w:val="Normal"/>
    <w:link w:val="FooterChar"/>
    <w:uiPriority w:val="99"/>
    <w:rsid w:val="00DA4311"/>
    <w:pPr>
      <w:tabs>
        <w:tab w:val="center" w:pos="4680"/>
        <w:tab w:val="right" w:pos="9360"/>
      </w:tabs>
      <w:spacing w:before="60" w:after="60" w:line="240" w:lineRule="auto"/>
    </w:pPr>
    <w:rPr>
      <w:rFonts w:ascii="Arial" w:eastAsiaTheme="minorHAnsi" w:hAnsi="Arial" w:cstheme="minorBidi"/>
      <w:sz w:val="18"/>
      <w:szCs w:val="20"/>
    </w:rPr>
  </w:style>
  <w:style w:type="character" w:customStyle="1" w:styleId="FooterChar">
    <w:name w:val="Footer Char"/>
    <w:basedOn w:val="DefaultParagraphFont"/>
    <w:link w:val="Footer"/>
    <w:uiPriority w:val="99"/>
    <w:rsid w:val="00DA4311"/>
    <w:rPr>
      <w:rFonts w:ascii="Arial" w:eastAsiaTheme="minorHAnsi" w:hAnsi="Arial"/>
      <w:sz w:val="18"/>
      <w:szCs w:val="20"/>
    </w:rPr>
  </w:style>
  <w:style w:type="paragraph" w:styleId="TOC1">
    <w:name w:val="toc 1"/>
    <w:basedOn w:val="Normal"/>
    <w:next w:val="Normal"/>
    <w:autoRedefine/>
    <w:uiPriority w:val="39"/>
    <w:qFormat/>
    <w:rsid w:val="00DA4311"/>
    <w:pPr>
      <w:tabs>
        <w:tab w:val="right" w:leader="dot" w:pos="9288"/>
      </w:tabs>
      <w:spacing w:before="120" w:after="120" w:line="240" w:lineRule="auto"/>
      <w:ind w:right="720" w:hanging="720"/>
    </w:pPr>
    <w:rPr>
      <w:rFonts w:ascii="Arial" w:eastAsiaTheme="minorHAnsi" w:hAnsi="Arial" w:cstheme="minorBidi"/>
      <w:sz w:val="20"/>
      <w:szCs w:val="20"/>
    </w:rPr>
  </w:style>
  <w:style w:type="paragraph" w:styleId="EndnoteText">
    <w:name w:val="endnote text"/>
    <w:basedOn w:val="Normal"/>
    <w:link w:val="EndnoteTextChar"/>
    <w:uiPriority w:val="99"/>
    <w:semiHidden/>
    <w:rsid w:val="00DA4311"/>
    <w:pPr>
      <w:widowControl w:val="0"/>
      <w:overflowPunct w:val="0"/>
      <w:autoSpaceDE w:val="0"/>
      <w:autoSpaceDN w:val="0"/>
      <w:adjustRightInd w:val="0"/>
      <w:spacing w:before="120" w:after="120" w:line="240" w:lineRule="auto"/>
      <w:textAlignment w:val="baseline"/>
    </w:pPr>
    <w:rPr>
      <w:rFonts w:ascii="Courier New" w:eastAsia="Times New Roman" w:hAnsi="Courier New" w:cstheme="minorBidi"/>
      <w:sz w:val="20"/>
      <w:szCs w:val="20"/>
    </w:rPr>
  </w:style>
  <w:style w:type="character" w:customStyle="1" w:styleId="EndnoteTextChar">
    <w:name w:val="Endnote Text Char"/>
    <w:basedOn w:val="DefaultParagraphFont"/>
    <w:link w:val="EndnoteText"/>
    <w:uiPriority w:val="99"/>
    <w:semiHidden/>
    <w:rsid w:val="00DA4311"/>
    <w:rPr>
      <w:rFonts w:ascii="Courier New" w:eastAsia="Times New Roman" w:hAnsi="Courier New"/>
      <w:sz w:val="20"/>
      <w:szCs w:val="20"/>
    </w:rPr>
  </w:style>
  <w:style w:type="paragraph" w:styleId="BodyTextIndent">
    <w:name w:val="Body Text Indent"/>
    <w:basedOn w:val="Normal"/>
    <w:link w:val="BodyTextIndentChar"/>
    <w:uiPriority w:val="99"/>
    <w:semiHidden/>
    <w:rsid w:val="00DA4311"/>
    <w:pPr>
      <w:suppressAutoHyphens/>
      <w:overflowPunct w:val="0"/>
      <w:autoSpaceDE w:val="0"/>
      <w:autoSpaceDN w:val="0"/>
      <w:adjustRightInd w:val="0"/>
      <w:spacing w:before="120" w:after="120" w:line="240" w:lineRule="auto"/>
      <w:ind w:left="1440"/>
      <w:textAlignment w:val="baseline"/>
    </w:pPr>
    <w:rPr>
      <w:rFonts w:ascii="Arial" w:eastAsia="Times New Roman" w:hAnsi="Arial" w:cstheme="minorBidi"/>
      <w:spacing w:val="-2"/>
      <w:sz w:val="20"/>
      <w:szCs w:val="20"/>
    </w:rPr>
  </w:style>
  <w:style w:type="character" w:customStyle="1" w:styleId="BodyTextIndentChar">
    <w:name w:val="Body Text Indent Char"/>
    <w:basedOn w:val="DefaultParagraphFont"/>
    <w:link w:val="BodyTextIndent"/>
    <w:uiPriority w:val="99"/>
    <w:semiHidden/>
    <w:rsid w:val="00DA4311"/>
    <w:rPr>
      <w:rFonts w:ascii="Arial" w:eastAsia="Times New Roman" w:hAnsi="Arial"/>
      <w:spacing w:val="-2"/>
      <w:sz w:val="20"/>
      <w:szCs w:val="20"/>
    </w:rPr>
  </w:style>
  <w:style w:type="table" w:styleId="TableGrid10">
    <w:name w:val="Table Grid 1"/>
    <w:basedOn w:val="TableNormal"/>
    <w:uiPriority w:val="99"/>
    <w:semiHidden/>
    <w:unhideWhenUsed/>
    <w:rsid w:val="00DA4311"/>
    <w:pPr>
      <w:spacing w:before="120" w:after="0" w:line="240" w:lineRule="auto"/>
      <w:ind w:left="720"/>
      <w:jc w:val="both"/>
    </w:pPr>
    <w:rPr>
      <w:rFonts w:ascii="Times New Roman" w:eastAsiaTheme="minorHAnsi" w:hAnsi="Times New Roman"/>
      <w:sz w:val="24"/>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DocumentMap">
    <w:name w:val="Document Map"/>
    <w:basedOn w:val="Normal"/>
    <w:link w:val="DocumentMapChar"/>
    <w:uiPriority w:val="99"/>
    <w:semiHidden/>
    <w:unhideWhenUsed/>
    <w:rsid w:val="00DA4311"/>
    <w:pPr>
      <w:spacing w:before="120" w:after="120" w:line="240" w:lineRule="auto"/>
    </w:pPr>
    <w:rPr>
      <w:rFonts w:ascii="Tahoma" w:eastAsiaTheme="minorHAnsi" w:hAnsi="Tahoma" w:cs="Tahoma"/>
      <w:sz w:val="16"/>
      <w:szCs w:val="16"/>
    </w:rPr>
  </w:style>
  <w:style w:type="character" w:customStyle="1" w:styleId="DocumentMapChar">
    <w:name w:val="Document Map Char"/>
    <w:basedOn w:val="DefaultParagraphFont"/>
    <w:link w:val="DocumentMap"/>
    <w:uiPriority w:val="99"/>
    <w:semiHidden/>
    <w:rsid w:val="00DA4311"/>
    <w:rPr>
      <w:rFonts w:ascii="Tahoma" w:eastAsiaTheme="minorHAnsi" w:hAnsi="Tahoma" w:cs="Tahoma"/>
      <w:sz w:val="16"/>
      <w:szCs w:val="16"/>
    </w:rPr>
  </w:style>
  <w:style w:type="paragraph" w:styleId="Revision">
    <w:name w:val="Revision"/>
    <w:hidden/>
    <w:uiPriority w:val="99"/>
    <w:semiHidden/>
    <w:rsid w:val="00DA4311"/>
    <w:pPr>
      <w:spacing w:before="120" w:after="0" w:line="240" w:lineRule="auto"/>
    </w:pPr>
    <w:rPr>
      <w:rFonts w:ascii="Times New Roman" w:eastAsiaTheme="minorHAnsi" w:hAnsi="Times New Roman" w:cs="Times New Roman"/>
      <w:sz w:val="24"/>
      <w:szCs w:val="24"/>
    </w:rPr>
  </w:style>
  <w:style w:type="paragraph" w:styleId="TOC2">
    <w:name w:val="toc 2"/>
    <w:basedOn w:val="Normal"/>
    <w:next w:val="Normal"/>
    <w:autoRedefine/>
    <w:uiPriority w:val="99"/>
    <w:semiHidden/>
    <w:qFormat/>
    <w:rsid w:val="00DA4311"/>
    <w:pPr>
      <w:spacing w:before="120" w:after="100" w:line="240" w:lineRule="auto"/>
      <w:ind w:left="220"/>
    </w:pPr>
    <w:rPr>
      <w:rFonts w:cstheme="minorBidi"/>
      <w:sz w:val="22"/>
      <w:szCs w:val="22"/>
    </w:rPr>
  </w:style>
  <w:style w:type="paragraph" w:styleId="TOC3">
    <w:name w:val="toc 3"/>
    <w:basedOn w:val="Normal"/>
    <w:next w:val="Normal"/>
    <w:autoRedefine/>
    <w:uiPriority w:val="99"/>
    <w:semiHidden/>
    <w:qFormat/>
    <w:rsid w:val="00DA4311"/>
    <w:pPr>
      <w:spacing w:before="120" w:after="100" w:line="240" w:lineRule="auto"/>
      <w:ind w:left="440"/>
    </w:pPr>
    <w:rPr>
      <w:rFonts w:cstheme="minorBidi"/>
      <w:sz w:val="22"/>
      <w:szCs w:val="22"/>
    </w:rPr>
  </w:style>
  <w:style w:type="paragraph" w:styleId="TOC4">
    <w:name w:val="toc 4"/>
    <w:basedOn w:val="Normal"/>
    <w:next w:val="Normal"/>
    <w:autoRedefine/>
    <w:uiPriority w:val="99"/>
    <w:semiHidden/>
    <w:rsid w:val="00DA4311"/>
    <w:pPr>
      <w:spacing w:before="120" w:after="100" w:line="276" w:lineRule="auto"/>
      <w:ind w:left="660"/>
    </w:pPr>
    <w:rPr>
      <w:rFonts w:cstheme="minorBidi"/>
      <w:sz w:val="22"/>
      <w:szCs w:val="22"/>
    </w:rPr>
  </w:style>
  <w:style w:type="paragraph" w:styleId="TOC5">
    <w:name w:val="toc 5"/>
    <w:basedOn w:val="Normal"/>
    <w:next w:val="Normal"/>
    <w:autoRedefine/>
    <w:uiPriority w:val="99"/>
    <w:semiHidden/>
    <w:rsid w:val="00DA4311"/>
    <w:pPr>
      <w:spacing w:before="120" w:after="100" w:line="276" w:lineRule="auto"/>
      <w:ind w:left="880"/>
    </w:pPr>
    <w:rPr>
      <w:rFonts w:cstheme="minorBidi"/>
      <w:sz w:val="22"/>
      <w:szCs w:val="22"/>
    </w:rPr>
  </w:style>
  <w:style w:type="paragraph" w:styleId="TOC6">
    <w:name w:val="toc 6"/>
    <w:basedOn w:val="Normal"/>
    <w:next w:val="Normal"/>
    <w:autoRedefine/>
    <w:uiPriority w:val="99"/>
    <w:semiHidden/>
    <w:rsid w:val="00DA4311"/>
    <w:pPr>
      <w:spacing w:before="120" w:after="100" w:line="276" w:lineRule="auto"/>
      <w:ind w:left="1100"/>
    </w:pPr>
    <w:rPr>
      <w:rFonts w:cstheme="minorBidi"/>
      <w:sz w:val="22"/>
      <w:szCs w:val="22"/>
    </w:rPr>
  </w:style>
  <w:style w:type="paragraph" w:styleId="TOC7">
    <w:name w:val="toc 7"/>
    <w:basedOn w:val="Normal"/>
    <w:next w:val="Normal"/>
    <w:autoRedefine/>
    <w:uiPriority w:val="99"/>
    <w:semiHidden/>
    <w:rsid w:val="00DA4311"/>
    <w:pPr>
      <w:spacing w:before="120" w:after="100" w:line="276" w:lineRule="auto"/>
      <w:ind w:left="1320"/>
    </w:pPr>
    <w:rPr>
      <w:rFonts w:cstheme="minorBidi"/>
      <w:sz w:val="22"/>
      <w:szCs w:val="22"/>
    </w:rPr>
  </w:style>
  <w:style w:type="paragraph" w:styleId="TOC8">
    <w:name w:val="toc 8"/>
    <w:basedOn w:val="Normal"/>
    <w:next w:val="Normal"/>
    <w:autoRedefine/>
    <w:uiPriority w:val="99"/>
    <w:semiHidden/>
    <w:rsid w:val="00DA4311"/>
    <w:pPr>
      <w:spacing w:before="120" w:after="100" w:line="276" w:lineRule="auto"/>
      <w:ind w:left="1540"/>
    </w:pPr>
    <w:rPr>
      <w:rFonts w:cstheme="minorBidi"/>
      <w:sz w:val="22"/>
      <w:szCs w:val="22"/>
    </w:rPr>
  </w:style>
  <w:style w:type="paragraph" w:styleId="TOC9">
    <w:name w:val="toc 9"/>
    <w:basedOn w:val="Normal"/>
    <w:next w:val="Normal"/>
    <w:autoRedefine/>
    <w:uiPriority w:val="99"/>
    <w:semiHidden/>
    <w:rsid w:val="00DA4311"/>
    <w:pPr>
      <w:spacing w:before="120" w:after="100" w:line="276" w:lineRule="auto"/>
      <w:ind w:left="1760"/>
    </w:pPr>
    <w:rPr>
      <w:rFonts w:cstheme="minorBidi"/>
      <w:sz w:val="22"/>
      <w:szCs w:val="22"/>
    </w:rPr>
  </w:style>
  <w:style w:type="paragraph" w:customStyle="1" w:styleId="STSPtable">
    <w:name w:val="STSP table"/>
    <w:basedOn w:val="Normal"/>
    <w:uiPriority w:val="19"/>
    <w:semiHidden/>
    <w:rsid w:val="00DA4311"/>
    <w:pPr>
      <w:spacing w:after="0" w:line="240" w:lineRule="auto"/>
      <w:jc w:val="center"/>
    </w:pPr>
    <w:rPr>
      <w:rFonts w:ascii="Arial" w:eastAsiaTheme="minorHAnsi" w:hAnsi="Arial"/>
      <w:sz w:val="18"/>
      <w:szCs w:val="22"/>
    </w:rPr>
  </w:style>
  <w:style w:type="paragraph" w:customStyle="1" w:styleId="Table">
    <w:name w:val="Table"/>
    <w:basedOn w:val="Normal"/>
    <w:uiPriority w:val="19"/>
    <w:semiHidden/>
    <w:rsid w:val="00DA4311"/>
    <w:pPr>
      <w:tabs>
        <w:tab w:val="left" w:pos="1080"/>
      </w:tabs>
      <w:spacing w:after="0" w:line="240" w:lineRule="auto"/>
      <w:jc w:val="center"/>
    </w:pPr>
    <w:rPr>
      <w:rFonts w:ascii="Arial" w:eastAsiaTheme="minorHAnsi" w:hAnsi="Arial"/>
      <w:sz w:val="20"/>
      <w:szCs w:val="24"/>
    </w:rPr>
  </w:style>
  <w:style w:type="paragraph" w:styleId="Header">
    <w:name w:val="header"/>
    <w:basedOn w:val="Normal"/>
    <w:link w:val="HeaderChar"/>
    <w:uiPriority w:val="99"/>
    <w:semiHidden/>
    <w:rsid w:val="00DA4311"/>
    <w:pPr>
      <w:spacing w:before="120" w:after="120" w:line="240" w:lineRule="auto"/>
    </w:pPr>
    <w:rPr>
      <w:rFonts w:ascii="Arial" w:eastAsiaTheme="minorHAnsi" w:hAnsi="Arial" w:cstheme="minorBidi"/>
      <w:sz w:val="20"/>
      <w:szCs w:val="20"/>
    </w:rPr>
  </w:style>
  <w:style w:type="character" w:customStyle="1" w:styleId="HeaderChar">
    <w:name w:val="Header Char"/>
    <w:basedOn w:val="DefaultParagraphFont"/>
    <w:link w:val="Header"/>
    <w:uiPriority w:val="99"/>
    <w:semiHidden/>
    <w:rsid w:val="00DA4311"/>
    <w:rPr>
      <w:rFonts w:ascii="Arial" w:eastAsiaTheme="minorHAnsi" w:hAnsi="Arial"/>
      <w:sz w:val="20"/>
      <w:szCs w:val="20"/>
    </w:rPr>
  </w:style>
  <w:style w:type="character" w:customStyle="1" w:styleId="TextField">
    <w:name w:val="Text Field"/>
    <w:basedOn w:val="DefaultParagraphFont"/>
    <w:uiPriority w:val="1"/>
    <w:rsid w:val="00DA4311"/>
    <w:rPr>
      <w:sz w:val="24"/>
      <w:shd w:val="clear" w:color="auto" w:fill="84E290" w:themeFill="accent3" w:themeFillTint="66"/>
    </w:rPr>
  </w:style>
  <w:style w:type="paragraph" w:styleId="Title">
    <w:name w:val="Title"/>
    <w:basedOn w:val="Normal"/>
    <w:link w:val="TitleChar"/>
    <w:uiPriority w:val="10"/>
    <w:qFormat/>
    <w:rsid w:val="00DA4311"/>
    <w:pPr>
      <w:widowControl w:val="0"/>
      <w:autoSpaceDE w:val="0"/>
      <w:autoSpaceDN w:val="0"/>
      <w:spacing w:after="0" w:line="240" w:lineRule="auto"/>
      <w:ind w:left="100"/>
    </w:pPr>
    <w:rPr>
      <w:rFonts w:ascii="Times New Roman" w:eastAsia="Times New Roman" w:hAnsi="Times New Roman"/>
      <w:b/>
      <w:bCs/>
      <w:sz w:val="28"/>
      <w:szCs w:val="28"/>
    </w:rPr>
  </w:style>
  <w:style w:type="character" w:customStyle="1" w:styleId="TitleChar">
    <w:name w:val="Title Char"/>
    <w:basedOn w:val="DefaultParagraphFont"/>
    <w:link w:val="Title"/>
    <w:uiPriority w:val="10"/>
    <w:rsid w:val="00DA4311"/>
    <w:rPr>
      <w:rFonts w:ascii="Times New Roman" w:eastAsia="Times New Roman" w:hAnsi="Times New Roman" w:cs="Times New Roman"/>
      <w:b/>
      <w:bCs/>
      <w:sz w:val="28"/>
      <w:szCs w:val="28"/>
    </w:rPr>
  </w:style>
  <w:style w:type="character" w:styleId="CommentReference">
    <w:name w:val="annotation reference"/>
    <w:basedOn w:val="DefaultParagraphFont"/>
    <w:uiPriority w:val="99"/>
    <w:semiHidden/>
    <w:unhideWhenUsed/>
    <w:rsid w:val="00DA4311"/>
    <w:rPr>
      <w:sz w:val="16"/>
      <w:szCs w:val="16"/>
    </w:rPr>
  </w:style>
  <w:style w:type="paragraph" w:styleId="CommentText">
    <w:name w:val="annotation text"/>
    <w:basedOn w:val="Normal"/>
    <w:link w:val="CommentTextChar"/>
    <w:uiPriority w:val="99"/>
    <w:unhideWhenUsed/>
    <w:rsid w:val="00DA4311"/>
    <w:pPr>
      <w:widowControl w:val="0"/>
      <w:autoSpaceDE w:val="0"/>
      <w:autoSpaceDN w:val="0"/>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rsid w:val="00DA43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A4311"/>
    <w:rPr>
      <w:b/>
      <w:bCs/>
    </w:rPr>
  </w:style>
  <w:style w:type="character" w:customStyle="1" w:styleId="CommentSubjectChar">
    <w:name w:val="Comment Subject Char"/>
    <w:basedOn w:val="CommentTextChar"/>
    <w:link w:val="CommentSubject"/>
    <w:uiPriority w:val="99"/>
    <w:semiHidden/>
    <w:rsid w:val="00DA4311"/>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DA4311"/>
    <w:rPr>
      <w:color w:val="96607D" w:themeColor="followedHyperlink"/>
      <w:u w:val="single"/>
    </w:rPr>
  </w:style>
  <w:style w:type="paragraph" w:customStyle="1" w:styleId="msonormal0">
    <w:name w:val="msonormal"/>
    <w:basedOn w:val="Normal"/>
    <w:rsid w:val="00DA4311"/>
    <w:pPr>
      <w:spacing w:before="100" w:beforeAutospacing="1" w:after="100" w:afterAutospacing="1" w:line="240" w:lineRule="auto"/>
    </w:pPr>
    <w:rPr>
      <w:rFonts w:ascii="Times New Roman" w:eastAsia="Times New Roman" w:hAnsi="Times New Roman"/>
      <w:sz w:val="24"/>
      <w:szCs w:val="24"/>
    </w:rPr>
  </w:style>
  <w:style w:type="paragraph" w:customStyle="1" w:styleId="80541E6A7E314E4AA70E3E17BAEE1D3E">
    <w:name w:val="80541E6A7E314E4AA70E3E17BAEE1D3E"/>
    <w:rsid w:val="00DA4311"/>
    <w:pPr>
      <w:spacing w:line="278" w:lineRule="auto"/>
    </w:pPr>
    <w:rPr>
      <w:kern w:val="2"/>
      <w:sz w:val="24"/>
      <w:szCs w:val="24"/>
      <w14:ligatures w14:val="standardContextual"/>
    </w:rPr>
  </w:style>
  <w:style w:type="paragraph" w:customStyle="1" w:styleId="708F4F8837934095A1A9EEF39507564D">
    <w:name w:val="708F4F8837934095A1A9EEF39507564D"/>
    <w:rsid w:val="00DA4311"/>
    <w:pPr>
      <w:spacing w:line="278" w:lineRule="auto"/>
    </w:pPr>
    <w:rPr>
      <w:kern w:val="2"/>
      <w:sz w:val="24"/>
      <w:szCs w:val="24"/>
      <w14:ligatures w14:val="standardContextual"/>
    </w:rPr>
  </w:style>
  <w:style w:type="paragraph" w:customStyle="1" w:styleId="95A7A440DFBF4A32B13693ECDECD4361">
    <w:name w:val="95A7A440DFBF4A32B13693ECDECD4361"/>
    <w:rsid w:val="00DA4311"/>
    <w:pPr>
      <w:spacing w:line="278" w:lineRule="auto"/>
    </w:pPr>
    <w:rPr>
      <w:kern w:val="2"/>
      <w:sz w:val="24"/>
      <w:szCs w:val="24"/>
      <w14:ligatures w14:val="standardContextual"/>
    </w:rPr>
  </w:style>
  <w:style w:type="paragraph" w:customStyle="1" w:styleId="69FE2B05C2D344F68769A245878DA835">
    <w:name w:val="69FE2B05C2D344F68769A245878DA835"/>
    <w:rsid w:val="00DA4311"/>
    <w:pPr>
      <w:spacing w:line="278" w:lineRule="auto"/>
    </w:pPr>
    <w:rPr>
      <w:kern w:val="2"/>
      <w:sz w:val="24"/>
      <w:szCs w:val="24"/>
      <w14:ligatures w14:val="standardContextual"/>
    </w:rPr>
  </w:style>
  <w:style w:type="paragraph" w:customStyle="1" w:styleId="59652E906D1A4FC6AD05BAEFACD43957">
    <w:name w:val="59652E906D1A4FC6AD05BAEFACD43957"/>
    <w:rsid w:val="00DA4311"/>
    <w:pPr>
      <w:spacing w:line="278" w:lineRule="auto"/>
    </w:pPr>
    <w:rPr>
      <w:kern w:val="2"/>
      <w:sz w:val="24"/>
      <w:szCs w:val="24"/>
      <w14:ligatures w14:val="standardContextual"/>
    </w:rPr>
  </w:style>
  <w:style w:type="paragraph" w:customStyle="1" w:styleId="A78DCFE38C924FA3BF2E74EA62F1FF45">
    <w:name w:val="A78DCFE38C924FA3BF2E74EA62F1FF45"/>
    <w:rsid w:val="00DA4311"/>
    <w:pPr>
      <w:spacing w:line="278" w:lineRule="auto"/>
    </w:pPr>
    <w:rPr>
      <w:kern w:val="2"/>
      <w:sz w:val="24"/>
      <w:szCs w:val="24"/>
      <w14:ligatures w14:val="standardContextual"/>
    </w:rPr>
  </w:style>
  <w:style w:type="paragraph" w:customStyle="1" w:styleId="6D32F7F3AC584C4FBE6ACCECBABBD2A1">
    <w:name w:val="6D32F7F3AC584C4FBE6ACCECBABBD2A1"/>
    <w:rsid w:val="00DA4311"/>
    <w:pPr>
      <w:spacing w:line="278" w:lineRule="auto"/>
    </w:pPr>
    <w:rPr>
      <w:kern w:val="2"/>
      <w:sz w:val="24"/>
      <w:szCs w:val="24"/>
      <w14:ligatures w14:val="standardContextual"/>
    </w:rPr>
  </w:style>
  <w:style w:type="paragraph" w:customStyle="1" w:styleId="B23165B1AD0C4C448DA73CCAD211BD46">
    <w:name w:val="B23165B1AD0C4C448DA73CCAD211BD46"/>
    <w:rsid w:val="00DA4311"/>
    <w:pPr>
      <w:spacing w:line="278" w:lineRule="auto"/>
    </w:pPr>
    <w:rPr>
      <w:kern w:val="2"/>
      <w:sz w:val="24"/>
      <w:szCs w:val="24"/>
      <w14:ligatures w14:val="standardContextual"/>
    </w:rPr>
  </w:style>
  <w:style w:type="paragraph" w:customStyle="1" w:styleId="1FE041339598495B820A09D7B1D4B8B9">
    <w:name w:val="1FE041339598495B820A09D7B1D4B8B9"/>
    <w:rsid w:val="00DA4311"/>
    <w:pPr>
      <w:spacing w:line="278" w:lineRule="auto"/>
    </w:pPr>
    <w:rPr>
      <w:kern w:val="2"/>
      <w:sz w:val="24"/>
      <w:szCs w:val="24"/>
      <w14:ligatures w14:val="standardContextual"/>
    </w:rPr>
  </w:style>
  <w:style w:type="paragraph" w:customStyle="1" w:styleId="6802BDF59956487F88B5988EE35C9901">
    <w:name w:val="6802BDF59956487F88B5988EE35C9901"/>
    <w:rsid w:val="00DA4311"/>
    <w:pPr>
      <w:spacing w:line="278" w:lineRule="auto"/>
    </w:pPr>
    <w:rPr>
      <w:kern w:val="2"/>
      <w:sz w:val="24"/>
      <w:szCs w:val="24"/>
      <w14:ligatures w14:val="standardContextual"/>
    </w:rPr>
  </w:style>
  <w:style w:type="paragraph" w:customStyle="1" w:styleId="FF42CFA2321543B7934511BEA8C52AC5">
    <w:name w:val="FF42CFA2321543B7934511BEA8C52AC5"/>
    <w:rsid w:val="00DA4311"/>
    <w:pPr>
      <w:spacing w:line="278" w:lineRule="auto"/>
    </w:pPr>
    <w:rPr>
      <w:kern w:val="2"/>
      <w:sz w:val="24"/>
      <w:szCs w:val="24"/>
      <w14:ligatures w14:val="standardContextual"/>
    </w:rPr>
  </w:style>
  <w:style w:type="paragraph" w:customStyle="1" w:styleId="966D70F510E246CA9E23FC5985A4729F">
    <w:name w:val="966D70F510E246CA9E23FC5985A4729F"/>
    <w:rsid w:val="00DA4311"/>
    <w:pPr>
      <w:spacing w:line="278" w:lineRule="auto"/>
    </w:pPr>
    <w:rPr>
      <w:kern w:val="2"/>
      <w:sz w:val="24"/>
      <w:szCs w:val="24"/>
      <w14:ligatures w14:val="standardContextual"/>
    </w:rPr>
  </w:style>
  <w:style w:type="paragraph" w:customStyle="1" w:styleId="F557C6DCD3E84102B22443A5FB9A8DBD">
    <w:name w:val="F557C6DCD3E84102B22443A5FB9A8DBD"/>
    <w:rsid w:val="00DA4311"/>
    <w:pPr>
      <w:spacing w:line="278" w:lineRule="auto"/>
    </w:pPr>
    <w:rPr>
      <w:kern w:val="2"/>
      <w:sz w:val="24"/>
      <w:szCs w:val="24"/>
      <w14:ligatures w14:val="standardContextual"/>
    </w:rPr>
  </w:style>
  <w:style w:type="paragraph" w:customStyle="1" w:styleId="AEDBC0C3F24F4020AAE438D7BBA15DFE">
    <w:name w:val="AEDBC0C3F24F4020AAE438D7BBA15DFE"/>
    <w:rsid w:val="00DA4311"/>
    <w:pPr>
      <w:spacing w:line="278" w:lineRule="auto"/>
    </w:pPr>
    <w:rPr>
      <w:kern w:val="2"/>
      <w:sz w:val="24"/>
      <w:szCs w:val="24"/>
      <w14:ligatures w14:val="standardContextual"/>
    </w:rPr>
  </w:style>
  <w:style w:type="paragraph" w:customStyle="1" w:styleId="FA07611728174BA88E2390C3C4124E6C">
    <w:name w:val="FA07611728174BA88E2390C3C4124E6C"/>
    <w:rsid w:val="00DA4311"/>
    <w:pPr>
      <w:spacing w:line="278" w:lineRule="auto"/>
    </w:pPr>
    <w:rPr>
      <w:kern w:val="2"/>
      <w:sz w:val="24"/>
      <w:szCs w:val="24"/>
      <w14:ligatures w14:val="standardContextual"/>
    </w:rPr>
  </w:style>
  <w:style w:type="paragraph" w:customStyle="1" w:styleId="314B1663894B4D14AA4C9A58BBA6F182">
    <w:name w:val="314B1663894B4D14AA4C9A58BBA6F182"/>
    <w:rsid w:val="00DA4311"/>
    <w:pPr>
      <w:spacing w:line="278" w:lineRule="auto"/>
    </w:pPr>
    <w:rPr>
      <w:kern w:val="2"/>
      <w:sz w:val="24"/>
      <w:szCs w:val="24"/>
      <w14:ligatures w14:val="standardContextual"/>
    </w:rPr>
  </w:style>
  <w:style w:type="paragraph" w:customStyle="1" w:styleId="24728A7D86A34D7EB77E44E6B65D4271">
    <w:name w:val="24728A7D86A34D7EB77E44E6B65D4271"/>
    <w:rsid w:val="00DA4311"/>
    <w:pPr>
      <w:spacing w:line="278" w:lineRule="auto"/>
    </w:pPr>
    <w:rPr>
      <w:kern w:val="2"/>
      <w:sz w:val="24"/>
      <w:szCs w:val="24"/>
      <w14:ligatures w14:val="standardContextual"/>
    </w:rPr>
  </w:style>
  <w:style w:type="paragraph" w:customStyle="1" w:styleId="3DDF61E5877F4E65830EA1DF530C65AC">
    <w:name w:val="3DDF61E5877F4E65830EA1DF530C65AC"/>
    <w:rsid w:val="00DA4311"/>
    <w:pPr>
      <w:spacing w:line="278" w:lineRule="auto"/>
    </w:pPr>
    <w:rPr>
      <w:kern w:val="2"/>
      <w:sz w:val="24"/>
      <w:szCs w:val="24"/>
      <w14:ligatures w14:val="standardContextual"/>
    </w:rPr>
  </w:style>
  <w:style w:type="paragraph" w:customStyle="1" w:styleId="720DBCA398E24584BF0908BC0E287699">
    <w:name w:val="720DBCA398E24584BF0908BC0E287699"/>
    <w:rsid w:val="00DA4311"/>
    <w:pPr>
      <w:spacing w:line="278" w:lineRule="auto"/>
    </w:pPr>
    <w:rPr>
      <w:kern w:val="2"/>
      <w:sz w:val="24"/>
      <w:szCs w:val="24"/>
      <w14:ligatures w14:val="standardContextual"/>
    </w:rPr>
  </w:style>
  <w:style w:type="paragraph" w:customStyle="1" w:styleId="8246E4D8C4074C24AAF2A12143AD069B">
    <w:name w:val="8246E4D8C4074C24AAF2A12143AD069B"/>
    <w:rsid w:val="00DA4311"/>
    <w:pPr>
      <w:spacing w:line="278" w:lineRule="auto"/>
    </w:pPr>
    <w:rPr>
      <w:kern w:val="2"/>
      <w:sz w:val="24"/>
      <w:szCs w:val="24"/>
      <w14:ligatures w14:val="standardContextual"/>
    </w:rPr>
  </w:style>
  <w:style w:type="paragraph" w:customStyle="1" w:styleId="C26B27C3C27243BB872CBB49DEC9CC98">
    <w:name w:val="C26B27C3C27243BB872CBB49DEC9CC98"/>
    <w:rsid w:val="00DA4311"/>
    <w:pPr>
      <w:spacing w:line="278" w:lineRule="auto"/>
    </w:pPr>
    <w:rPr>
      <w:kern w:val="2"/>
      <w:sz w:val="24"/>
      <w:szCs w:val="24"/>
      <w14:ligatures w14:val="standardContextual"/>
    </w:rPr>
  </w:style>
  <w:style w:type="paragraph" w:customStyle="1" w:styleId="BA9708C4C9154A999E952EF537738FA5">
    <w:name w:val="BA9708C4C9154A999E952EF537738FA5"/>
    <w:rsid w:val="00DA4311"/>
    <w:pPr>
      <w:spacing w:line="278" w:lineRule="auto"/>
    </w:pPr>
    <w:rPr>
      <w:kern w:val="2"/>
      <w:sz w:val="24"/>
      <w:szCs w:val="24"/>
      <w14:ligatures w14:val="standardContextual"/>
    </w:rPr>
  </w:style>
  <w:style w:type="paragraph" w:customStyle="1" w:styleId="F1668D64CDB04B47A79842C987B414DB">
    <w:name w:val="F1668D64CDB04B47A79842C987B414DB"/>
    <w:rsid w:val="00DA4311"/>
    <w:pPr>
      <w:spacing w:line="278" w:lineRule="auto"/>
    </w:pPr>
    <w:rPr>
      <w:kern w:val="2"/>
      <w:sz w:val="24"/>
      <w:szCs w:val="24"/>
      <w14:ligatures w14:val="standardContextual"/>
    </w:rPr>
  </w:style>
  <w:style w:type="paragraph" w:customStyle="1" w:styleId="6A380B58698D4862B600247F49873769">
    <w:name w:val="6A380B58698D4862B600247F49873769"/>
    <w:rsid w:val="00DA4311"/>
    <w:pPr>
      <w:spacing w:line="278" w:lineRule="auto"/>
    </w:pPr>
    <w:rPr>
      <w:kern w:val="2"/>
      <w:sz w:val="24"/>
      <w:szCs w:val="24"/>
      <w14:ligatures w14:val="standardContextual"/>
    </w:rPr>
  </w:style>
  <w:style w:type="paragraph" w:customStyle="1" w:styleId="AAFF6A37B92A4E03BA43AA364F361436">
    <w:name w:val="AAFF6A37B92A4E03BA43AA364F361436"/>
    <w:rsid w:val="00DA4311"/>
    <w:pPr>
      <w:spacing w:line="278" w:lineRule="auto"/>
    </w:pPr>
    <w:rPr>
      <w:kern w:val="2"/>
      <w:sz w:val="24"/>
      <w:szCs w:val="24"/>
      <w14:ligatures w14:val="standardContextual"/>
    </w:rPr>
  </w:style>
  <w:style w:type="paragraph" w:customStyle="1" w:styleId="37D227EBF6FF46018D67625E3F736200">
    <w:name w:val="37D227EBF6FF46018D67625E3F736200"/>
    <w:rsid w:val="00DA4311"/>
    <w:pPr>
      <w:spacing w:line="278" w:lineRule="auto"/>
    </w:pPr>
    <w:rPr>
      <w:kern w:val="2"/>
      <w:sz w:val="24"/>
      <w:szCs w:val="24"/>
      <w14:ligatures w14:val="standardContextual"/>
    </w:rPr>
  </w:style>
  <w:style w:type="paragraph" w:customStyle="1" w:styleId="B3F33B22CCA1482CBD36F03C0A774A7E">
    <w:name w:val="B3F33B22CCA1482CBD36F03C0A774A7E"/>
    <w:rsid w:val="00DA4311"/>
    <w:pPr>
      <w:spacing w:line="278" w:lineRule="auto"/>
    </w:pPr>
    <w:rPr>
      <w:kern w:val="2"/>
      <w:sz w:val="24"/>
      <w:szCs w:val="24"/>
      <w14:ligatures w14:val="standardContextual"/>
    </w:rPr>
  </w:style>
  <w:style w:type="paragraph" w:customStyle="1" w:styleId="7779CA49421F4B9CA510A21661EEDC1F">
    <w:name w:val="7779CA49421F4B9CA510A21661EEDC1F"/>
    <w:rsid w:val="00DA4311"/>
    <w:pPr>
      <w:spacing w:line="278" w:lineRule="auto"/>
    </w:pPr>
    <w:rPr>
      <w:kern w:val="2"/>
      <w:sz w:val="24"/>
      <w:szCs w:val="24"/>
      <w14:ligatures w14:val="standardContextual"/>
    </w:rPr>
  </w:style>
  <w:style w:type="paragraph" w:customStyle="1" w:styleId="756B56E164BB49BD9E07D8E9CA544CE9">
    <w:name w:val="756B56E164BB49BD9E07D8E9CA544CE9"/>
    <w:rsid w:val="00DA4311"/>
    <w:pPr>
      <w:spacing w:line="278" w:lineRule="auto"/>
    </w:pPr>
    <w:rPr>
      <w:kern w:val="2"/>
      <w:sz w:val="24"/>
      <w:szCs w:val="24"/>
      <w14:ligatures w14:val="standardContextual"/>
    </w:rPr>
  </w:style>
  <w:style w:type="paragraph" w:customStyle="1" w:styleId="F3FF997135CA471A9312FC0A52D5B377">
    <w:name w:val="F3FF997135CA471A9312FC0A52D5B377"/>
    <w:rsid w:val="00DA4311"/>
    <w:pPr>
      <w:spacing w:line="278" w:lineRule="auto"/>
    </w:pPr>
    <w:rPr>
      <w:kern w:val="2"/>
      <w:sz w:val="24"/>
      <w:szCs w:val="24"/>
      <w14:ligatures w14:val="standardContextual"/>
    </w:rPr>
  </w:style>
  <w:style w:type="paragraph" w:customStyle="1" w:styleId="775AE4E372F448E4954676D20F9FCC55">
    <w:name w:val="775AE4E372F448E4954676D20F9FCC55"/>
    <w:rsid w:val="00DA4311"/>
    <w:pPr>
      <w:spacing w:line="278" w:lineRule="auto"/>
    </w:pPr>
    <w:rPr>
      <w:kern w:val="2"/>
      <w:sz w:val="24"/>
      <w:szCs w:val="24"/>
      <w14:ligatures w14:val="standardContextual"/>
    </w:rPr>
  </w:style>
  <w:style w:type="paragraph" w:customStyle="1" w:styleId="D27A2691EB194568909CF78203B8054B">
    <w:name w:val="D27A2691EB194568909CF78203B8054B"/>
    <w:rsid w:val="00DA431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Naming convention : CD - Calendar Days ; WD - Working Days ; ComDt - Completion Date-->
    <tabs>
      <tab idMso="TabHome">
        <group idMso="GroupStyles" visible="true"/>
        <group id="ToolsGroup" label="Tools">
          <button id="rxbtnUAN" imageMso="Numbering" label="Undo AutoNumbers" onAction="rxbtnShared_Click" supertip="Convert auto numbered or auto bulleted lists to manual lists. You can then format them as ssBullet1 or ssNumList1 style and indent as desired"/>
          <button id="rxbtnPU" imageMso="RecurrenceEdit" label="Paste Unformatted" onAction="rxbtnShared_Click" supertip="Pastes whatever is on the clipboard into the target location inheriting the formatting of the target location"/>
          <button id="rxbtnS" imageMso="StylesPane" label="Styles" onAction="rxbtnShared_Click" screentip="(Alt+Ctrl+Shift+S)" supertip="Opens the styles pane."/>
          <button id="rxbtnSMD" imageMso="FileProperties" label="Show Metadata" onAction="rxbtnShared_Click" supertip="Shows the document metadata and allows you to update it."/>
          <button id="rxbtnUS" imageMso="U" label="Make spUndefined" onAction="rxbtnShared_Click" supertip="Converts whatever is selected to spUndefined style while maintaining its formatting. Does not retain the font color."/>
          <button id="rxbtnMakeSmall" imageMso="S" label="Make spSmall" onAction="rxbtnShared_Click" supertip="Converts whatever is selected to spSmall style while maintaining its formatting. Does not retain the font color."/>
        </group>
      </tab>
      <tab id="rxtabWorkingDay" label="Working Day">
        <group id="rxgrpUtilityWD" label="   ">
          <button id="rxbtnRemoveTNotesWD" imageMso="Delete" keytip="D" label="Delete Technical Notes" onAction="rxbtnWDShared_Click" screentip="Delete Technical Notes" size="large" supertip="Use to remove Technical Notes from the document"/>
        </group>
        <group id="rxgrpScheduleWD" label="Schedule">
          <button id="rxbtnTimeFrameWD" imageMso="TableEffectsCellBevelGallery" keytip="T" label="Timeframe" onAction="rxbtnWDShared_Click" screentip="Timeframe" size="large" supertip="Use when contractor is to provide a timeframe for the work"/>
          <separator id="rxWDSep1"/>
          <button id="rxbtnFallSuspensionWD" imageMso="TableEffectsCellBevelGallery" keytip="F" label="Fall Suspension" onAction="rxbtnWDShared_Click" screentip="Fall Suspension" size="large" supertip="Work suspension in accordance to 108.9.2 due to seasonal weather conditions"/>
          <separator id="rxWDSep2"/>
          <button id="rxbtnExpeditedScheduleWD" imageMso="TableEffectsCellBevelGallery" keytip="E" label="Expedited Schedule" onAction="rxbtnWDShared_Click" screentip="Expedited Schedule" size="large" supertip="Use when contract time requires expedited work schedule and may require extra forces and equipment"/>
        </group>
        <group id="rxgrpInterimLiquidatedDamagesWD" label="Interim Liquidated Damages">
          <button id="rxbtnWorkingDay" imageMso="TableEffectsCellBevelGallery" keytip="L" label="Working Day" onAction="rxbtnWDShared_Click" screentip="Working Day" size="large" supertip="Use when project has Interim Liquidated Damages"/>
        </group>
        <group id="rxgrpFinalLiquidatedDamagesWD" label="   ">
          <button id="rxbtnELDWD" imageMso="TableEffectsCellBevelGallery" keytip="E" label="Enhanced LD" onAction="rxbtnWDShared_Click" screentip="Enhanced LD" size="large" supertip="Use for Enhanced LD"/>
        </group>
        <group id="rxgrpEnvironmentalWD" label="Environmental">
          <button id="rxbtnFishWD" imageMso="TableEffectsCellBevelGallery" keytip="F" label="Fish" onAction="rxbtnWDShared_Click" screentip="Fish" size="large" supertip="Use when there is a fish spawning window"/>
          <separator id="rxWDSep4"/>
          <button id="rxbtnBirdsWD" imageMso="TableEffectsCellBevelGallery" keytip="S" label="Birds" onAction="rxbtnWDShared_Click" screentip="Birds" size="large" supertip="Use when swallows or other migratory birds are present"/>
          <separator id="rxWDSep5"/>
          <button id="rxbtnBatsWD" imageMso="TableEffectsCellBevelGallery" keytip="B" label="Bats" onAction="rxbtnWDShared_Click" screentip="Bats" size="large" supertip="Use for Bats"/>
          <button id="rxbtnTurtlesWD" imageMso="TableEffectsCellBevelGallery" keytip="T" label="Turtles" onAction="rxbtnWDShared_Click" screentip="Turtles" size="large" supertip="Use for Turtles"/>
        </group>
      </tab>
      <tab id="rxtabCalendarDay" label="Calendar Day">
        <group id="rxgrpUtilityCD" label="   ">
          <button id="rxbtnRemoveTNotesCD" imageMso="Delete" keytip="D" label="Delete Technical Notes" onAction="rxbtnCDShared_Click" screentip="Delete Technical Notes" size="large" supertip="Use to remove Technical Notes from the document"/>
        </group>
        <group id="rxgrpScheduleCD" label="Schedule">
          <button id="rxbtnTimeFrameCD" imageMso="TableEffectsCellBevelGallery" keytip="T" label="Timeframe" onAction="rxbtnCDShared_Click" screentip="Timeframe" size="large" supertip="Use when contractor is to provide a timeframe for the work"/>
          <separator id="rxCDSep1"/>
          <button id="rxbtnFallSuspensionCD" imageMso="TableEffectsCellBevelGallery" keytip="F" label="Fall Suspension" onAction="rxbtnCDShared_Click" screentip="Fall Suspension" size="large" supertip="Work suspension in accordance to 108.9.2 due to seasonal weather conditions"/>
          <separator id="rxCDSep2"/>
          <button id="rxbtnExpeditedScheduleCD" imageMso="TableEffectsCellBevelGallery" keytip="E" label="Expedited Schedule" onAction="rxbtnCDShared_Click" screentip="Expedited Schedule" size="large" supertip="Use when contract time requires expedited work schedule and may require extra forces and equipment"/>
        </group>
        <group id="rxgrpInterimLiquidatedDamagesCD" label="Interim Liquidated Damages">
          <separator id="rxCDSep6"/>
          <button id="rxbtnCalendarDaysCD" label="Calendar Days" imageMso="TableEffectsCellBevelGallery" onAction="rxbtnCDShared_Click" screentip="Calendar Days" size="large"/>
          <separator id="rxCDSep12"/>
          <button id="rxbtnFixedDateCD" label="Fixed Date" imageMso="TableEffectsCellBevelGallery" onAction="rxbtnCDShared_Click" screentip="Fixed Date" size="large"/>
          <separator id="rxCDSep21"/>
          <button id="rxbtnRestrictWeatherDelaysCalendarDays" label="Restrict Weather Delays Calendar Days" imageMso="TableEffectsCellBevelGallery" keytip="LD2" onAction="rxbtnCDShared_Click" screentip="Restrict Weather Delays Calendar Days" size="large" supertip="Based on CALENDAR DAYS - use when restricting weather delays"/>
          <separator id="rxCDSep7"/>
          <button id="rxbtnRestrictWeatherDelaysFixedDate" label="Restrict Weather Delays Fixed Date" imageMso="TableEffectsCellBevelGallery" keytip="LD4" onAction="rxbtnCDShared_Click" screentip="Interim Liquidated Damages Restrict Granting Weather Delays FD" size="large" supertip="Based on a FIXED DATE - use when restricting weather delays"/>
        </group>
        <group id="rxgrpFinalLiquidatedDamagesCD" label="   ">
          <button id="rxbtnELDCD" imageMso="TableEffectsCellBevelGallery" keytip="E" label="Enhanced LD" onAction="rxbtnCDShared_Click" screentip="Enhanced LD" size="large" supertip="Use for Enhanced LD"/>
        </group>
        <group id="rxgrpEnvironmentalCD" label="Environmental">
          <button id="rxbtnFishCD" imageMso="TableEffectsCellBevelGallery" keytip="F" label="Fish" onAction="rxbtnCDShared_Click" screentip="Fish" size="large" supertip="Use when there is a fish spawning window"/>
          <separator id="rxCDSep4"/>
          <button id="rxbtnBirdsCD" imageMso="TableEffectsCellBevelGallery" keytip="S" label="Birds" onAction="rxbtnCDShared_Click" screentip="Birds" size="large" supertip="Use when swallows or other migratory birds are present"/>
          <separator id="rxCDSep9"/>
          <button id="rxbtnBatsCD" imageMso="TableEffectsCellBevelGallery" keytip="B" label="Bats" onAction="rxbtnCDShared_Click" screentip="Bats" size="large" supertip="Use for Bats"/>
          <button id="rxbtnTurtlesCD" imageMso="TableEffectsCellBevelGallery" keytip="T" label="Turtles" onAction="rxbtnCDShared_Click" screentip="Turtles" size="large" supertip="Use for Turtles"/>
        </group>
      </tab>
      <tab id="rxtabCompletionDate" label="Completion Date">
        <group id="rxgrpUtilityComDt" label="   ">
          <button id="rxbtnRemoveTNotesComDt" imageMso="Delete" keytip="D" label="Delete Technical Notes" onAction="rxbtnComDtShared_Click" screentip="Delete Technical Notes" size="large" supertip="Use to remove Technical Notes from the document"/>
        </group>
        <group id="rxgrpScheduleComDt" label="Schedule">
          <button id="rxbtnTimeFrameComDt" imageMso="TableEffectsCellBevelGallery" keytip="T" label="Timeframe" onAction="rxbtnComDtShared_Click" screentip="Timeframe" size="large" supertip="Use when contractor is to provide a timeframe for the work"/>
          <separator id="rxComDtSep1"/>
          <button id="rxbtnExpeditedScheduleComDt" imageMso="TableEffectsCellBevelGallery" keytip="E" label="Expedited Schedule" onAction="rxbtnComDtShared_Click" screentip="Expedited Schedule" size="large" supertip="Use when contract time requires expedited work schedule and may require extra forces and equipment"/>
        </group>
        <group id="rxgrpInterimLiquidatedDamagesComDt" label="Interim Liquidated Damages">
          <separator id="rxComDtSep6"/>
          <button id="rxbtnCalendarDaysComDt" label="Calendar Days" imageMso="TableEffectsCellBevelGallery" onAction="rxbtnComDtShared_Click" screentip="Calendar Days" size="large"/>
          <separator id="rxCDComDt12"/>
          <button id="rxbtnFixedDateComDt" label="Fixed Date" imageMso="TableEffectsCellBevelGallery" onAction="rxbtnComDtShared_Click" screentip="Fixed Date" size="large"/>
          <separator id="rxComDt21"/>
          <button id="rxbtnRestrictWeatherDelaysCalendarDaysComDt" imageMso="TableEffectsCellBevelGallery" keytip="LD2" label="Restrict Weather Delays Calendar Days" onAction="rxbtnComDtShared_Click" screentip="Restrict Weather Delays Calendar Days" size="large" supertip="Based on CALENDAR DAYS - use when restricting weather delays"/>
          <separator id="rxComDtSep7"/>
          <button id="rxbtnRestrictWeatherDelaysFixedDateComDt" imageMso="TableEffectsCellBevelGallery" keytip="LD3" label="Restrict Weather Delays Fixed Date" onAction="rxbtnComDtShared_Click" screentip="Restrict Weather Delays Fixed Date" size="large" supertip="Based on a FIXED DATE- use when eliminating excusable delays"/>
          <separator id="rxComDtSep9"/>
        </group>
        <group id="rxgrpFinalLiquidatedDamagesComDt" label="   ">
          <button id="rxbtnELDComDt" imageMso="TableEffectsCellBevelGallery" keytip="E" label="Enhanced LD" onAction="rxbtnComDtShared_Click" screentip="Enhanced LD" size="large" supertip="Use for Enhanced LD"/>
        </group>
        <group id="rxgrpEnvironmentalComDt" label="Environmental">
          <button id="rxbtnFishComDt" imageMso="TableEffectsCellBevelGallery" keytip="F" label="Fish" onAction="rxbtnComDtShared_Click" screentip="Fish" size="large" supertip="Use when there is a fish spawning window"/>
          <separator id="rxComDtSep4"/>
          <button id="rxbtnBirdsComDt" imageMso="TableEffectsCellBevelGallery" keytip="S" label="Birds" onAction="rxbtnComDtShared_Click" screentip="Birds" size="large" supertip="Use when swallows or other migratory birds are present"/>
          <separator id="rxComDtSep10"/>
          <button id="rxbtnBatsComDt" imageMso="TableEffectsCellBevelGallery" keytip="B" label="Bats" onAction="rxbtnComDtShared_Click" screentip="Bats" size="large" supertip="Use for Bats"/>
          <button id="rxbtnTurtlesComDt" imageMso="TableEffectsCellBevelGallery" keytip="T" label="Turtles" onAction="rxbtnComDtShared_Click" screentip="Turtles" size="large" supertip="Use for Turtles"/>
        </group>
      </tab>
      <tab id="rxtabTraffic" label="Traffic">
        <group id="rxgrpUtilityTraffic" label="   ">
          <button id="rxbtnRemoveTNotesTraffic" imageMso="Delete" keytip="D" label="Delete Technical Notes" onAction="rxbtnTrafficShared_Click" screentip="Delete Technical Notes" size="large" supertip="Use to remove Technical Notes from the document"/>
        </group>
        <group id="rxgrpTraffic1" label="  ">
          <button id="rxbtnLCS" imageMso="TableEffectsCellBevelGallery" keytip="T" label="LCS" onAction="rxbtnTrafficShared_Click" screentip="Timeframe" size="large" supertip="Use when contractor is to provide a timeframe for the work"/>
          <separator id="rxTrafficSep1"/>
          <button id="rxbtnTempRegSpeedLimRed" imageMso="TableEffectsCellBevelGallery" keytip="E" label="Temp Reg Speed Lim Red" onAction="rxbtnTrafficShared_Click" screentip="Expedited Schedule" size="large" supertip="Use when contract time requires expedited work schedule and may require extra forces and equipment"/>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9B479DE97358D43AEB72738EE1F2D08" ma:contentTypeVersion="2" ma:contentTypeDescription="Create a new document." ma:contentTypeScope="" ma:versionID="e084a3b99851304f4f38e77c997b3e73">
  <xsd:schema xmlns:xsd="http://www.w3.org/2001/XMLSchema" xmlns:xs="http://www.w3.org/2001/XMLSchema" xmlns:p="http://schemas.microsoft.com/office/2006/metadata/properties" xmlns:ns1="http://schemas.microsoft.com/sharepoint/v3" xmlns:ns2="a8b72882-1d02-4704-8464-4e9c6e9dc531" targetNamespace="http://schemas.microsoft.com/office/2006/metadata/properties" ma:root="true" ma:fieldsID="e1c1267e1aa6198bcb4d2224473d480d" ns1:_="" ns2:_="">
    <xsd:import namespace="http://schemas.microsoft.com/sharepoint/v3"/>
    <xsd:import namespace="a8b72882-1d02-4704-8464-4e9c6e9dc531"/>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b72882-1d02-4704-8464-4e9c6e9dc53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D2824-EF66-4F5F-A08E-051827D7C84E}">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CDEAC42C-AC02-4093-9750-362D646B4BE2}">
  <ds:schemaRefs>
    <ds:schemaRef ds:uri="http://schemas.openxmlformats.org/officeDocument/2006/bibliography"/>
  </ds:schemaRefs>
</ds:datastoreItem>
</file>

<file path=customXml/itemProps3.xml><?xml version="1.0" encoding="utf-8"?>
<ds:datastoreItem xmlns:ds="http://schemas.openxmlformats.org/officeDocument/2006/customXml" ds:itemID="{1EC3BC5A-F228-4B05-B987-1CB850185D7C}"/>
</file>

<file path=customXml/itemProps4.xml><?xml version="1.0" encoding="utf-8"?>
<ds:datastoreItem xmlns:ds="http://schemas.openxmlformats.org/officeDocument/2006/customXml" ds:itemID="{A08EC413-3E6E-441E-956D-1581674646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stsp-tmplt-12-22-2025_1_38_05_PM.dotm</Template>
  <TotalTime>9</TotalTime>
  <Pages>1</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STSP Template</vt:lpstr>
    </vt:vector>
  </TitlesOfParts>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STSP Template</dc:title>
  <dc:subject>Template for building special provisions</dc:subject>
  <dc:creator>WisDOT</dc:creator>
  <cp:keywords>STSP, template, special provisions, building blocks</cp:keywords>
  <cp:lastModifiedBy>O'Donnell, Rielly P - DOT</cp:lastModifiedBy>
  <cp:revision>7</cp:revision>
  <cp:lastPrinted>2013-06-26T16:11:00Z</cp:lastPrinted>
  <dcterms:created xsi:type="dcterms:W3CDTF">2025-06-18T20:20:00Z</dcterms:created>
  <dcterms:modified xsi:type="dcterms:W3CDTF">2025-12-16T17:05:00Z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0x010100E9B479DE97358D43AEB72738EE1F2D08</vt:lpwstr>
  </property>
</Properties>
</file>