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56FC" w14:textId="77777777" w:rsidR="00BA0092" w:rsidRPr="00A23DAF" w:rsidRDefault="00472F39" w:rsidP="00BA0092">
      <w:pPr>
        <w:suppressAutoHyphens/>
        <w:jc w:val="center"/>
        <w:rPr>
          <w:rFonts w:cs="Arial"/>
          <w:b/>
          <w:spacing w:val="-3"/>
        </w:rPr>
      </w:pPr>
      <w:r w:rsidRPr="00A23DAF">
        <w:rPr>
          <w:rFonts w:cs="Arial"/>
          <w:b/>
          <w:spacing w:val="-3"/>
        </w:rPr>
        <w:t xml:space="preserve">SPECIAL PROVISONS </w:t>
      </w:r>
      <w:r w:rsidR="00BA0092" w:rsidRPr="00A23DAF">
        <w:rPr>
          <w:rFonts w:cs="Arial"/>
          <w:b/>
          <w:spacing w:val="-3"/>
        </w:rPr>
        <w:t>REAL ESTATE – ACCESS</w:t>
      </w:r>
    </w:p>
    <w:p w14:paraId="5F9556FD" w14:textId="77777777" w:rsidR="00BA0092" w:rsidRPr="00A23DAF" w:rsidRDefault="00BA0092" w:rsidP="00BA0092">
      <w:pPr>
        <w:suppressAutoHyphens/>
        <w:jc w:val="center"/>
        <w:rPr>
          <w:rFonts w:cs="Arial"/>
          <w:spacing w:val="-3"/>
          <w:sz w:val="20"/>
          <w:szCs w:val="20"/>
        </w:rPr>
      </w:pPr>
      <w:r w:rsidRPr="00A23DAF">
        <w:rPr>
          <w:rFonts w:cs="Arial"/>
          <w:spacing w:val="-3"/>
          <w:sz w:val="20"/>
          <w:szCs w:val="20"/>
        </w:rPr>
        <w:t>Wisconsin Department of Transportation</w:t>
      </w:r>
    </w:p>
    <w:p w14:paraId="5F9556FE" w14:textId="77777777" w:rsidR="008E0A57" w:rsidRPr="00A23DAF" w:rsidRDefault="008E0A57" w:rsidP="008E0A57">
      <w:pPr>
        <w:suppressAutoHyphens/>
        <w:jc w:val="center"/>
        <w:rPr>
          <w:rFonts w:cs="Arial"/>
          <w:spacing w:val="-3"/>
          <w:sz w:val="20"/>
          <w:szCs w:val="20"/>
        </w:rPr>
      </w:pPr>
      <w:r w:rsidRPr="00A23DAF">
        <w:rPr>
          <w:rFonts w:cs="Arial"/>
          <w:spacing w:val="-3"/>
          <w:sz w:val="20"/>
          <w:szCs w:val="20"/>
        </w:rPr>
        <w:t>Revised 0</w:t>
      </w:r>
      <w:r w:rsidR="00DB7363" w:rsidRPr="00A23DAF">
        <w:rPr>
          <w:rFonts w:cs="Arial"/>
          <w:spacing w:val="-3"/>
          <w:sz w:val="20"/>
          <w:szCs w:val="20"/>
        </w:rPr>
        <w:t>8</w:t>
      </w:r>
      <w:r w:rsidRPr="00A23DAF">
        <w:rPr>
          <w:rFonts w:cs="Arial"/>
          <w:spacing w:val="-3"/>
          <w:sz w:val="20"/>
          <w:szCs w:val="20"/>
        </w:rPr>
        <w:t>/</w:t>
      </w:r>
      <w:r w:rsidR="00A23DAF">
        <w:rPr>
          <w:rFonts w:cs="Arial"/>
          <w:spacing w:val="-3"/>
          <w:sz w:val="20"/>
          <w:szCs w:val="20"/>
        </w:rPr>
        <w:t>18</w:t>
      </w:r>
      <w:r w:rsidRPr="00A23DAF">
        <w:rPr>
          <w:rFonts w:cs="Arial"/>
          <w:spacing w:val="-3"/>
          <w:sz w:val="20"/>
          <w:szCs w:val="20"/>
        </w:rPr>
        <w:t>/15</w:t>
      </w:r>
    </w:p>
    <w:p w14:paraId="5F9556FF" w14:textId="77777777" w:rsidR="00BA0092" w:rsidRPr="00A23DAF" w:rsidRDefault="00BA0092" w:rsidP="00666D11">
      <w:pPr>
        <w:suppressAutoHyphens/>
        <w:rPr>
          <w:rFonts w:cs="Arial"/>
          <w:spacing w:val="-3"/>
          <w:sz w:val="20"/>
          <w:szCs w:val="20"/>
        </w:rPr>
      </w:pPr>
    </w:p>
    <w:p w14:paraId="5F955700" w14:textId="77777777" w:rsidR="00BA0092" w:rsidRPr="00A23DAF" w:rsidRDefault="00BA0092" w:rsidP="00666D11">
      <w:pPr>
        <w:suppressAutoHyphens/>
        <w:rPr>
          <w:rFonts w:cs="Arial"/>
          <w:spacing w:val="-3"/>
          <w:sz w:val="20"/>
          <w:szCs w:val="20"/>
        </w:rPr>
      </w:pPr>
    </w:p>
    <w:p w14:paraId="5F955701" w14:textId="77777777" w:rsidR="00BA0092" w:rsidRPr="00A23DAF" w:rsidRDefault="00BA0092" w:rsidP="00247198">
      <w:pPr>
        <w:suppressAutoHyphens/>
        <w:rPr>
          <w:rFonts w:cs="Arial"/>
          <w:spacing w:val="-3"/>
          <w:sz w:val="20"/>
          <w:szCs w:val="20"/>
        </w:rPr>
      </w:pPr>
      <w:r w:rsidRPr="00A23DAF">
        <w:rPr>
          <w:rFonts w:cs="Arial"/>
          <w:spacing w:val="-3"/>
          <w:sz w:val="20"/>
          <w:szCs w:val="20"/>
        </w:rPr>
        <w:t>SCOPE OF SERVICES</w:t>
      </w:r>
    </w:p>
    <w:p w14:paraId="5F955702" w14:textId="77777777" w:rsidR="00BA0092" w:rsidRPr="00A23DAF" w:rsidRDefault="00BA0092" w:rsidP="00247198">
      <w:pPr>
        <w:suppressAutoHyphens/>
        <w:rPr>
          <w:rFonts w:cs="Arial"/>
          <w:spacing w:val="-3"/>
          <w:sz w:val="20"/>
          <w:szCs w:val="20"/>
        </w:rPr>
      </w:pPr>
    </w:p>
    <w:p w14:paraId="5F955703" w14:textId="77777777" w:rsidR="00BA0092" w:rsidRPr="00A23DAF" w:rsidRDefault="00BA0092" w:rsidP="00247198">
      <w:pPr>
        <w:tabs>
          <w:tab w:val="left" w:pos="360"/>
        </w:tabs>
        <w:suppressAutoHyphens/>
        <w:rPr>
          <w:rFonts w:cs="Arial"/>
          <w:spacing w:val="-3"/>
          <w:sz w:val="20"/>
          <w:szCs w:val="20"/>
        </w:rPr>
      </w:pPr>
      <w:r w:rsidRPr="00A23DAF">
        <w:rPr>
          <w:rFonts w:cs="Arial"/>
          <w:spacing w:val="-3"/>
          <w:sz w:val="20"/>
          <w:szCs w:val="20"/>
        </w:rPr>
        <w:t>A.</w:t>
      </w:r>
      <w:r w:rsidRPr="00A23DAF">
        <w:rPr>
          <w:rFonts w:cs="Arial"/>
          <w:spacing w:val="-3"/>
          <w:sz w:val="20"/>
          <w:szCs w:val="20"/>
        </w:rPr>
        <w:tab/>
        <w:t xml:space="preserve">Access </w:t>
      </w:r>
      <w:r w:rsidR="00666D11" w:rsidRPr="00A23DAF">
        <w:rPr>
          <w:rFonts w:cs="Arial"/>
          <w:spacing w:val="-3"/>
          <w:sz w:val="20"/>
          <w:szCs w:val="20"/>
        </w:rPr>
        <w:t>s</w:t>
      </w:r>
      <w:r w:rsidRPr="00A23DAF">
        <w:rPr>
          <w:rFonts w:cs="Arial"/>
          <w:spacing w:val="-3"/>
          <w:sz w:val="20"/>
          <w:szCs w:val="20"/>
        </w:rPr>
        <w:t>ervices</w:t>
      </w:r>
    </w:p>
    <w:p w14:paraId="5F955704" w14:textId="77777777" w:rsidR="00BA0092" w:rsidRPr="00A23DAF" w:rsidRDefault="00BA0092" w:rsidP="00247198">
      <w:pPr>
        <w:pStyle w:val="BodyTextIndent2"/>
        <w:tabs>
          <w:tab w:val="clear" w:pos="-720"/>
          <w:tab w:val="clear" w:pos="0"/>
        </w:tabs>
        <w:ind w:left="360" w:firstLine="0"/>
        <w:rPr>
          <w:rFonts w:cs="Arial"/>
          <w:sz w:val="20"/>
          <w:szCs w:val="20"/>
        </w:rPr>
      </w:pPr>
    </w:p>
    <w:p w14:paraId="5F955705" w14:textId="77777777" w:rsidR="00BA0092" w:rsidRPr="00A23DAF" w:rsidRDefault="006F6789" w:rsidP="00247198">
      <w:pPr>
        <w:numPr>
          <w:ilvl w:val="0"/>
          <w:numId w:val="1"/>
        </w:numPr>
        <w:tabs>
          <w:tab w:val="left" w:pos="-720"/>
        </w:tabs>
        <w:suppressAutoHyphens/>
        <w:ind w:left="360" w:firstLine="0"/>
        <w:rPr>
          <w:rFonts w:cs="Arial"/>
          <w:spacing w:val="-3"/>
          <w:sz w:val="20"/>
          <w:szCs w:val="20"/>
        </w:rPr>
      </w:pPr>
      <w:r w:rsidRPr="00A23DAF">
        <w:rPr>
          <w:rFonts w:cs="Arial"/>
          <w:spacing w:val="-3"/>
          <w:sz w:val="20"/>
          <w:szCs w:val="20"/>
        </w:rPr>
        <w:t>Access activities</w:t>
      </w:r>
      <w:r w:rsidR="007461DA" w:rsidRPr="00A23DAF">
        <w:rPr>
          <w:rFonts w:cs="Arial"/>
          <w:spacing w:val="-3"/>
          <w:sz w:val="20"/>
          <w:szCs w:val="20"/>
        </w:rPr>
        <w:t>:</w:t>
      </w:r>
    </w:p>
    <w:p w14:paraId="5F955706" w14:textId="77777777" w:rsidR="00BA0092" w:rsidRPr="00A23DAF" w:rsidRDefault="00BA0092" w:rsidP="00247198">
      <w:pPr>
        <w:pStyle w:val="BodyTextIndent2"/>
        <w:tabs>
          <w:tab w:val="clear" w:pos="-720"/>
          <w:tab w:val="clear" w:pos="0"/>
        </w:tabs>
        <w:ind w:left="360" w:firstLine="0"/>
        <w:rPr>
          <w:rFonts w:cs="Arial"/>
          <w:sz w:val="20"/>
          <w:szCs w:val="20"/>
        </w:rPr>
      </w:pPr>
    </w:p>
    <w:p w14:paraId="5F955707" w14:textId="77777777" w:rsidR="00BA0092" w:rsidRPr="00A23DAF" w:rsidRDefault="00BA0092" w:rsidP="006F6789">
      <w:pPr>
        <w:pStyle w:val="BodyTextIndent2"/>
        <w:tabs>
          <w:tab w:val="clear" w:pos="-720"/>
          <w:tab w:val="clear" w:pos="0"/>
        </w:tabs>
        <w:ind w:left="360" w:firstLine="0"/>
        <w:rPr>
          <w:rFonts w:cs="Arial"/>
          <w:sz w:val="20"/>
          <w:szCs w:val="20"/>
        </w:rPr>
      </w:pPr>
      <w:r w:rsidRPr="00A23DAF">
        <w:rPr>
          <w:rFonts w:cs="Arial"/>
          <w:sz w:val="20"/>
          <w:szCs w:val="20"/>
        </w:rPr>
        <w:t xml:space="preserve">CONSULTANT will </w:t>
      </w:r>
      <w:r w:rsidR="006F6789" w:rsidRPr="00A23DAF">
        <w:rPr>
          <w:rFonts w:cs="Arial"/>
          <w:sz w:val="20"/>
          <w:szCs w:val="20"/>
        </w:rPr>
        <w:t xml:space="preserve">develop and </w:t>
      </w:r>
      <w:r w:rsidRPr="00A23DAF">
        <w:rPr>
          <w:rFonts w:cs="Arial"/>
          <w:sz w:val="20"/>
          <w:szCs w:val="20"/>
        </w:rPr>
        <w:t>furnish access reports to assist DEPARTMENT in determining reasonable access as further described by scope of service</w:t>
      </w:r>
      <w:r w:rsidR="006F6789" w:rsidRPr="00A23DAF">
        <w:rPr>
          <w:rFonts w:cs="Arial"/>
          <w:sz w:val="20"/>
          <w:szCs w:val="20"/>
        </w:rPr>
        <w:t xml:space="preserve"> that</w:t>
      </w:r>
      <w:r w:rsidRPr="00A23DAF">
        <w:rPr>
          <w:rFonts w:cs="Arial"/>
          <w:sz w:val="20"/>
          <w:szCs w:val="20"/>
        </w:rPr>
        <w:t xml:space="preserve"> may/may not include field visits; a photo inventory; review of existing access rights of subject property; review of and reference to plat maps, project plans and other project documentation to be provided by DEPARTMENT; local agenc</w:t>
      </w:r>
      <w:r w:rsidR="006F6789" w:rsidRPr="00A23DAF">
        <w:rPr>
          <w:rFonts w:cs="Arial"/>
          <w:sz w:val="20"/>
          <w:szCs w:val="20"/>
        </w:rPr>
        <w:t>y coordination</w:t>
      </w:r>
      <w:r w:rsidRPr="00A23DAF">
        <w:rPr>
          <w:rFonts w:cs="Arial"/>
          <w:sz w:val="20"/>
          <w:szCs w:val="20"/>
        </w:rPr>
        <w:t xml:space="preserve"> regarding planning, zoning and land use regulation; accident history; traffic history (historical and projected); etc.</w:t>
      </w:r>
    </w:p>
    <w:p w14:paraId="5F955708" w14:textId="77777777" w:rsidR="00BA0092" w:rsidRPr="00A23DAF" w:rsidRDefault="00BA0092" w:rsidP="006F6789">
      <w:pPr>
        <w:pStyle w:val="BodyTextIndent2"/>
        <w:tabs>
          <w:tab w:val="clear" w:pos="-720"/>
          <w:tab w:val="clear" w:pos="0"/>
        </w:tabs>
        <w:ind w:left="360" w:firstLine="0"/>
        <w:rPr>
          <w:rFonts w:cs="Arial"/>
          <w:sz w:val="20"/>
          <w:szCs w:val="20"/>
        </w:rPr>
      </w:pPr>
    </w:p>
    <w:p w14:paraId="5F955709" w14:textId="77777777" w:rsidR="00BA0092" w:rsidRPr="00A23DAF" w:rsidRDefault="00BA0092" w:rsidP="006F6789">
      <w:pPr>
        <w:pStyle w:val="BodyTextIndent2"/>
        <w:tabs>
          <w:tab w:val="clear" w:pos="-720"/>
          <w:tab w:val="clear" w:pos="0"/>
        </w:tabs>
        <w:ind w:left="360" w:firstLine="0"/>
        <w:rPr>
          <w:rFonts w:cs="Arial"/>
          <w:sz w:val="20"/>
          <w:szCs w:val="20"/>
        </w:rPr>
      </w:pPr>
      <w:r w:rsidRPr="00A23DAF">
        <w:rPr>
          <w:rFonts w:cs="Arial"/>
          <w:sz w:val="20"/>
          <w:szCs w:val="20"/>
        </w:rPr>
        <w:t>CONSULTANT will prepare each access report in a manner consistent to DEPARTMENT standards and include the following basic components in each report and in this order: a) executive summary; b) existing site conditions and access; c) proposed roadway improvement and post-improvement access; d) criteria for reasonable access; e) findings related to access reasonability; and, f) concluding statement.</w:t>
      </w:r>
    </w:p>
    <w:p w14:paraId="5F95570A" w14:textId="77777777" w:rsidR="00912EEF" w:rsidRPr="00A23DAF" w:rsidRDefault="00912EEF" w:rsidP="006F6789">
      <w:pPr>
        <w:pStyle w:val="BodyTextIndent2"/>
        <w:tabs>
          <w:tab w:val="clear" w:pos="-720"/>
          <w:tab w:val="clear" w:pos="0"/>
        </w:tabs>
        <w:ind w:left="360" w:firstLine="0"/>
        <w:rPr>
          <w:rFonts w:cs="Arial"/>
          <w:sz w:val="20"/>
          <w:szCs w:val="20"/>
        </w:rPr>
      </w:pPr>
    </w:p>
    <w:p w14:paraId="5F95570B" w14:textId="77777777" w:rsidR="006F6789" w:rsidRPr="00A23DAF" w:rsidRDefault="006F6789" w:rsidP="006F6789">
      <w:pPr>
        <w:numPr>
          <w:ilvl w:val="0"/>
          <w:numId w:val="1"/>
        </w:numPr>
        <w:suppressAutoHyphens/>
        <w:ind w:left="720" w:hanging="360"/>
        <w:rPr>
          <w:rFonts w:cs="Arial"/>
          <w:spacing w:val="-3"/>
          <w:sz w:val="20"/>
          <w:szCs w:val="20"/>
        </w:rPr>
      </w:pPr>
      <w:r w:rsidRPr="00A23DAF">
        <w:rPr>
          <w:rFonts w:cs="Arial"/>
          <w:spacing w:val="-3"/>
          <w:sz w:val="20"/>
          <w:szCs w:val="20"/>
        </w:rPr>
        <w:t>Miscellaneous, general project management, and WisDOT Real Estate specific required activities</w:t>
      </w:r>
      <w:r w:rsidR="007461DA" w:rsidRPr="00A23DAF">
        <w:rPr>
          <w:rFonts w:cs="Arial"/>
          <w:spacing w:val="-3"/>
          <w:sz w:val="20"/>
          <w:szCs w:val="20"/>
        </w:rPr>
        <w:t>:</w:t>
      </w:r>
    </w:p>
    <w:p w14:paraId="5F95570C" w14:textId="77777777" w:rsidR="006F6789" w:rsidRPr="00A23DAF" w:rsidRDefault="006F6789" w:rsidP="006F6789">
      <w:pPr>
        <w:suppressAutoHyphens/>
        <w:ind w:left="360"/>
        <w:rPr>
          <w:rFonts w:cs="Arial"/>
          <w:spacing w:val="-3"/>
          <w:sz w:val="20"/>
          <w:szCs w:val="20"/>
        </w:rPr>
      </w:pPr>
    </w:p>
    <w:p w14:paraId="5F95570D" w14:textId="77777777" w:rsidR="006F6789" w:rsidRPr="00A23DAF" w:rsidRDefault="006F6789" w:rsidP="006F6789">
      <w:pPr>
        <w:suppressAutoHyphens/>
        <w:ind w:left="360"/>
        <w:rPr>
          <w:rFonts w:cs="Arial"/>
          <w:spacing w:val="-3"/>
          <w:sz w:val="20"/>
          <w:szCs w:val="20"/>
        </w:rPr>
      </w:pPr>
      <w:r w:rsidRPr="00A23DAF">
        <w:rPr>
          <w:rFonts w:cs="Arial"/>
          <w:spacing w:val="-3"/>
          <w:sz w:val="20"/>
          <w:szCs w:val="20"/>
        </w:rPr>
        <w:t>All provisions and language originally included as part of the larger master contract boilerplate document is hereby referenced and made a part of this Work Order agreement.</w:t>
      </w:r>
    </w:p>
    <w:p w14:paraId="5F95570E" w14:textId="77777777" w:rsidR="006F6789" w:rsidRPr="00A23DAF" w:rsidRDefault="006F6789" w:rsidP="006F6789">
      <w:pPr>
        <w:suppressAutoHyphens/>
        <w:ind w:left="360"/>
        <w:rPr>
          <w:rFonts w:cs="Arial"/>
          <w:spacing w:val="-3"/>
          <w:sz w:val="20"/>
          <w:szCs w:val="20"/>
        </w:rPr>
      </w:pPr>
    </w:p>
    <w:p w14:paraId="5F95570F" w14:textId="77777777" w:rsidR="006F6789" w:rsidRPr="00A23DAF" w:rsidRDefault="006F6789" w:rsidP="006F6789">
      <w:pPr>
        <w:suppressAutoHyphens/>
        <w:ind w:left="360"/>
        <w:rPr>
          <w:rFonts w:cs="Arial"/>
          <w:spacing w:val="-3"/>
          <w:sz w:val="20"/>
          <w:szCs w:val="20"/>
        </w:rPr>
      </w:pPr>
      <w:r w:rsidRPr="00A23DAF">
        <w:rPr>
          <w:rFonts w:cs="Arial"/>
          <w:spacing w:val="-3"/>
          <w:sz w:val="20"/>
          <w:szCs w:val="20"/>
        </w:rPr>
        <w:t xml:space="preserve">CONSULTANT must adhere to the processes, procedures and all appropriate policy provisions as per the WisDOT Real Estate Program Manual (REPM) or as </w:t>
      </w:r>
      <w:r w:rsidR="007461DA" w:rsidRPr="00A23DAF">
        <w:rPr>
          <w:rFonts w:cs="Arial"/>
          <w:spacing w:val="-3"/>
          <w:sz w:val="20"/>
          <w:szCs w:val="20"/>
        </w:rPr>
        <w:t xml:space="preserve">otherwise </w:t>
      </w:r>
      <w:r w:rsidRPr="00A23DAF">
        <w:rPr>
          <w:rFonts w:cs="Arial"/>
          <w:spacing w:val="-3"/>
          <w:sz w:val="20"/>
          <w:szCs w:val="20"/>
        </w:rPr>
        <w:t xml:space="preserve">directed and prescribed. Access to REPM is from </w:t>
      </w:r>
      <w:hyperlink r:id="rId10" w:history="1">
        <w:r w:rsidRPr="00A23DAF">
          <w:rPr>
            <w:rStyle w:val="Hyperlink"/>
            <w:rFonts w:cs="Arial"/>
            <w:spacing w:val="-3"/>
            <w:sz w:val="20"/>
            <w:szCs w:val="20"/>
          </w:rPr>
          <w:t>WisDOT</w:t>
        </w:r>
      </w:hyperlink>
      <w:r w:rsidRPr="00A23DAF">
        <w:rPr>
          <w:rFonts w:cs="Arial"/>
          <w:spacing w:val="-3"/>
          <w:sz w:val="20"/>
          <w:szCs w:val="20"/>
        </w:rPr>
        <w:t xml:space="preserve"> / </w:t>
      </w:r>
      <w:hyperlink r:id="rId11" w:history="1">
        <w:r w:rsidRPr="00A23DAF">
          <w:rPr>
            <w:rStyle w:val="Hyperlink"/>
            <w:rFonts w:cs="Arial"/>
            <w:spacing w:val="-3"/>
            <w:sz w:val="20"/>
            <w:szCs w:val="20"/>
          </w:rPr>
          <w:t>Doing business/Structure and roadway resources</w:t>
        </w:r>
      </w:hyperlink>
      <w:r w:rsidRPr="00A23DAF">
        <w:rPr>
          <w:rFonts w:cs="Arial"/>
          <w:spacing w:val="-3"/>
          <w:sz w:val="20"/>
          <w:szCs w:val="20"/>
        </w:rPr>
        <w:t xml:space="preserve"> webpage, then to </w:t>
      </w:r>
      <w:hyperlink r:id="rId12" w:history="1">
        <w:r w:rsidRPr="00A23DAF">
          <w:rPr>
            <w:rStyle w:val="Hyperlink"/>
            <w:rFonts w:cs="Arial"/>
            <w:spacing w:val="-3"/>
            <w:sz w:val="20"/>
            <w:szCs w:val="20"/>
          </w:rPr>
          <w:t>Real Estate</w:t>
        </w:r>
      </w:hyperlink>
      <w:r w:rsidRPr="00A23DAF">
        <w:rPr>
          <w:rFonts w:cs="Arial"/>
          <w:spacing w:val="-3"/>
          <w:sz w:val="20"/>
          <w:szCs w:val="20"/>
        </w:rPr>
        <w:t xml:space="preserve"> pages (no log on required). CONSULTANTS must stay alert to developing and changing </w:t>
      </w:r>
      <w:r w:rsidR="00D856AB" w:rsidRPr="00A23DAF">
        <w:rPr>
          <w:rFonts w:cs="Arial"/>
          <w:spacing w:val="-3"/>
          <w:sz w:val="20"/>
          <w:szCs w:val="20"/>
        </w:rPr>
        <w:t xml:space="preserve">DEPARTMENT </w:t>
      </w:r>
      <w:r w:rsidRPr="00A23DAF">
        <w:rPr>
          <w:rFonts w:cs="Arial"/>
          <w:spacing w:val="-3"/>
          <w:sz w:val="20"/>
          <w:szCs w:val="20"/>
        </w:rPr>
        <w:t>policy as well as industry trends, professional standards, changes to state and federal rules and laws, and must adapt and adhere to all as appropriate.</w:t>
      </w:r>
    </w:p>
    <w:p w14:paraId="5F955710" w14:textId="77777777" w:rsidR="006F6789" w:rsidRPr="00A23DAF" w:rsidRDefault="006F6789" w:rsidP="006F6789">
      <w:pPr>
        <w:suppressAutoHyphens/>
        <w:ind w:left="360"/>
        <w:rPr>
          <w:rFonts w:cs="Arial"/>
          <w:spacing w:val="-3"/>
          <w:sz w:val="20"/>
          <w:szCs w:val="20"/>
        </w:rPr>
      </w:pPr>
    </w:p>
    <w:p w14:paraId="5F955711" w14:textId="77777777" w:rsidR="006F6789" w:rsidRPr="00A23DAF" w:rsidRDefault="006F6789" w:rsidP="006F6789">
      <w:pPr>
        <w:suppressAutoHyphens/>
        <w:ind w:left="360"/>
        <w:rPr>
          <w:rFonts w:cs="Arial"/>
          <w:sz w:val="20"/>
          <w:szCs w:val="20"/>
        </w:rPr>
      </w:pPr>
      <w:r w:rsidRPr="00A23DAF">
        <w:rPr>
          <w:rFonts w:cs="Arial"/>
          <w:spacing w:val="-3"/>
          <w:sz w:val="20"/>
          <w:szCs w:val="20"/>
        </w:rPr>
        <w:t>CONSULTANT must</w:t>
      </w:r>
      <w:r w:rsidR="00D856AB" w:rsidRPr="00A23DAF">
        <w:rPr>
          <w:rFonts w:cs="Arial"/>
          <w:spacing w:val="-3"/>
          <w:sz w:val="20"/>
          <w:szCs w:val="20"/>
        </w:rPr>
        <w:t xml:space="preserve"> </w:t>
      </w:r>
      <w:r w:rsidRPr="00A23DAF">
        <w:rPr>
          <w:rFonts w:cs="Arial"/>
          <w:spacing w:val="-3"/>
          <w:sz w:val="20"/>
          <w:szCs w:val="20"/>
        </w:rPr>
        <w:t xml:space="preserve">be able to access and use READS to effectively create, maintain and complete all required project management information, steps, processes and processing activities as currently available in READS and associated with each </w:t>
      </w:r>
      <w:r w:rsidR="00D856AB" w:rsidRPr="00A23DAF">
        <w:rPr>
          <w:rFonts w:cs="Arial"/>
          <w:spacing w:val="-3"/>
          <w:sz w:val="20"/>
          <w:szCs w:val="20"/>
        </w:rPr>
        <w:t>contracted</w:t>
      </w:r>
      <w:r w:rsidRPr="00A23DAF">
        <w:rPr>
          <w:rFonts w:cs="Arial"/>
          <w:spacing w:val="-3"/>
          <w:sz w:val="20"/>
          <w:szCs w:val="20"/>
        </w:rPr>
        <w:t xml:space="preserve"> project activity</w:t>
      </w:r>
      <w:r w:rsidR="00D856AB" w:rsidRPr="00A23DAF">
        <w:rPr>
          <w:rFonts w:cs="Arial"/>
          <w:spacing w:val="-3"/>
          <w:sz w:val="20"/>
          <w:szCs w:val="20"/>
        </w:rPr>
        <w:t xml:space="preserve"> scope of services</w:t>
      </w:r>
      <w:r w:rsidRPr="00A23DAF">
        <w:rPr>
          <w:rFonts w:cs="Arial"/>
          <w:spacing w:val="-3"/>
          <w:sz w:val="20"/>
          <w:szCs w:val="20"/>
        </w:rPr>
        <w:t>.</w:t>
      </w:r>
      <w:r w:rsidRPr="00A23DAF">
        <w:rPr>
          <w:rFonts w:cs="Arial"/>
          <w:sz w:val="20"/>
          <w:szCs w:val="20"/>
        </w:rPr>
        <w:t xml:space="preserve"> </w:t>
      </w:r>
      <w:r w:rsidRPr="00A23DAF">
        <w:rPr>
          <w:rFonts w:cs="Arial"/>
          <w:spacing w:val="-3"/>
          <w:sz w:val="20"/>
          <w:szCs w:val="20"/>
        </w:rPr>
        <w:t xml:space="preserve">CONSULTANT shall enter and maintain READS information in a timely, complete and appropriate manner. Access to READS is also from </w:t>
      </w:r>
      <w:hyperlink r:id="rId13" w:history="1">
        <w:r w:rsidRPr="00A23DAF">
          <w:rPr>
            <w:rStyle w:val="Hyperlink"/>
            <w:rFonts w:cs="Arial"/>
            <w:spacing w:val="-3"/>
            <w:sz w:val="20"/>
            <w:szCs w:val="20"/>
          </w:rPr>
          <w:t>WisDOT</w:t>
        </w:r>
      </w:hyperlink>
      <w:r w:rsidRPr="00A23DAF">
        <w:rPr>
          <w:rFonts w:cs="Arial"/>
          <w:spacing w:val="-3"/>
          <w:sz w:val="20"/>
          <w:szCs w:val="20"/>
        </w:rPr>
        <w:t xml:space="preserve"> / </w:t>
      </w:r>
      <w:hyperlink r:id="rId14" w:history="1">
        <w:r w:rsidRPr="00A23DAF">
          <w:rPr>
            <w:rStyle w:val="Hyperlink"/>
            <w:rFonts w:cs="Arial"/>
            <w:spacing w:val="-3"/>
            <w:sz w:val="20"/>
            <w:szCs w:val="20"/>
          </w:rPr>
          <w:t>Doing business/Structure and roadway resources</w:t>
        </w:r>
      </w:hyperlink>
      <w:r w:rsidRPr="00A23DAF">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5" w:history="1">
        <w:r w:rsidRPr="00A23DAF">
          <w:rPr>
            <w:rStyle w:val="Hyperlink"/>
            <w:rFonts w:cs="Arial"/>
            <w:sz w:val="20"/>
            <w:szCs w:val="20"/>
          </w:rPr>
          <w:t>request access</w:t>
        </w:r>
      </w:hyperlink>
      <w:r w:rsidRPr="00A23DAF">
        <w:rPr>
          <w:rFonts w:cs="Arial"/>
          <w:color w:val="444444"/>
          <w:sz w:val="20"/>
          <w:szCs w:val="20"/>
        </w:rPr>
        <w:t>.</w:t>
      </w:r>
    </w:p>
    <w:p w14:paraId="5F955712" w14:textId="77777777" w:rsidR="006F6789" w:rsidRPr="00A23DAF" w:rsidRDefault="006F6789" w:rsidP="006F6789">
      <w:pPr>
        <w:suppressAutoHyphens/>
        <w:ind w:left="360"/>
        <w:rPr>
          <w:rFonts w:cs="Arial"/>
          <w:sz w:val="20"/>
          <w:szCs w:val="20"/>
        </w:rPr>
      </w:pPr>
    </w:p>
    <w:p w14:paraId="5F955713" w14:textId="77777777" w:rsidR="006F6789" w:rsidRPr="00A23DAF" w:rsidRDefault="006F6789" w:rsidP="006F6789">
      <w:pPr>
        <w:suppressAutoHyphens/>
        <w:ind w:left="360"/>
        <w:rPr>
          <w:rFonts w:cs="Arial"/>
          <w:sz w:val="20"/>
          <w:szCs w:val="20"/>
        </w:rPr>
      </w:pPr>
      <w:r w:rsidRPr="00A23DAF">
        <w:rPr>
          <w:rFonts w:cs="Arial"/>
          <w:sz w:val="20"/>
          <w:szCs w:val="20"/>
        </w:rPr>
        <w:t>CONSULTANT must stay alert to evolving technology and must be capable of effectively understanding, making use of and applying current as well as developing electronic applications and tools as would normally be</w:t>
      </w:r>
      <w:r w:rsidR="006A2944" w:rsidRPr="00A23DAF">
        <w:rPr>
          <w:rFonts w:cs="Arial"/>
          <w:sz w:val="20"/>
          <w:szCs w:val="20"/>
        </w:rPr>
        <w:t xml:space="preserve"> expected and</w:t>
      </w:r>
      <w:r w:rsidRPr="00A23DAF">
        <w:rPr>
          <w:rFonts w:cs="Arial"/>
          <w:sz w:val="20"/>
          <w:szCs w:val="20"/>
        </w:rPr>
        <w:t xml:space="preserve"> required or otherwise considered a regular part of any DEPARTMENT project or processing activity.</w:t>
      </w:r>
    </w:p>
    <w:p w14:paraId="5F955714" w14:textId="77777777" w:rsidR="006F6789" w:rsidRPr="00A23DAF" w:rsidRDefault="006F6789" w:rsidP="006F6789">
      <w:pPr>
        <w:suppressAutoHyphens/>
        <w:ind w:left="360"/>
        <w:rPr>
          <w:rFonts w:cs="Arial"/>
          <w:sz w:val="20"/>
          <w:szCs w:val="20"/>
        </w:rPr>
      </w:pPr>
    </w:p>
    <w:p w14:paraId="5F955715" w14:textId="77777777" w:rsidR="006F6789" w:rsidRPr="00A23DAF" w:rsidRDefault="006F6789" w:rsidP="006F6789">
      <w:pPr>
        <w:suppressAutoHyphens/>
        <w:ind w:left="360"/>
        <w:rPr>
          <w:rFonts w:cs="Arial"/>
          <w:sz w:val="20"/>
          <w:szCs w:val="20"/>
        </w:rPr>
      </w:pPr>
      <w:r w:rsidRPr="00A23DAF">
        <w:rPr>
          <w:rFonts w:cs="Arial"/>
          <w:sz w:val="20"/>
          <w:szCs w:val="20"/>
          <w:u w:val="single"/>
        </w:rPr>
        <w:t xml:space="preserve">Special note about availability and use of </w:t>
      </w:r>
      <w:r w:rsidR="006A2944" w:rsidRPr="00A23DAF">
        <w:rPr>
          <w:rFonts w:cs="Arial"/>
          <w:sz w:val="20"/>
          <w:szCs w:val="20"/>
          <w:u w:val="single"/>
        </w:rPr>
        <w:t xml:space="preserve">Real Estate </w:t>
      </w:r>
      <w:r w:rsidRPr="00A23DAF">
        <w:rPr>
          <w:rFonts w:cs="Arial"/>
          <w:sz w:val="20"/>
          <w:szCs w:val="20"/>
          <w:u w:val="single"/>
        </w:rPr>
        <w:t>forms</w:t>
      </w:r>
      <w:r w:rsidRPr="00A23DAF">
        <w:rPr>
          <w:rFonts w:cs="Arial"/>
          <w:sz w:val="20"/>
          <w:szCs w:val="20"/>
        </w:rPr>
        <w:t xml:space="preserve">: Each applicable and required DEPARTMENT Real Estate specific form is either available via the </w:t>
      </w:r>
      <w:hyperlink r:id="rId16" w:history="1">
        <w:r w:rsidRPr="00A23DAF">
          <w:rPr>
            <w:rStyle w:val="Hyperlink"/>
            <w:rFonts w:cs="Arial"/>
            <w:sz w:val="20"/>
            <w:szCs w:val="20"/>
          </w:rPr>
          <w:t>Real Estate Program Manual (REPM)</w:t>
        </w:r>
      </w:hyperlink>
      <w:r w:rsidRPr="00A23DAF">
        <w:rPr>
          <w:rFonts w:cs="Arial"/>
          <w:sz w:val="20"/>
          <w:szCs w:val="20"/>
        </w:rPr>
        <w:t>/</w:t>
      </w:r>
      <w:hyperlink r:id="rId17" w:history="1">
        <w:r w:rsidRPr="00A23DAF">
          <w:rPr>
            <w:rStyle w:val="Hyperlink"/>
            <w:rFonts w:cs="Arial"/>
            <w:sz w:val="20"/>
            <w:szCs w:val="20"/>
          </w:rPr>
          <w:t>Forms</w:t>
        </w:r>
      </w:hyperlink>
      <w:r w:rsidRPr="00A23DAF">
        <w:rPr>
          <w:rFonts w:cs="Arial"/>
          <w:sz w:val="20"/>
          <w:szCs w:val="20"/>
        </w:rPr>
        <w:t xml:space="preserve"> page in a fill-ready paper format; or, must </w:t>
      </w:r>
      <w:r w:rsidR="006A2944" w:rsidRPr="00A23DAF">
        <w:rPr>
          <w:rFonts w:cs="Arial"/>
          <w:sz w:val="20"/>
          <w:szCs w:val="20"/>
        </w:rPr>
        <w:t xml:space="preserve">otherwise </w:t>
      </w:r>
      <w:r w:rsidRPr="00A23DAF">
        <w:rPr>
          <w:rFonts w:cs="Arial"/>
          <w:sz w:val="20"/>
          <w:szCs w:val="20"/>
        </w:rPr>
        <w:t xml:space="preserve">be generated directly from READS as part of each </w:t>
      </w:r>
      <w:r w:rsidR="006A2944" w:rsidRPr="00A23DAF">
        <w:rPr>
          <w:rFonts w:cs="Arial"/>
          <w:sz w:val="20"/>
          <w:szCs w:val="20"/>
        </w:rPr>
        <w:t xml:space="preserve">current </w:t>
      </w:r>
      <w:r w:rsidRPr="00A23DAF">
        <w:rPr>
          <w:rFonts w:cs="Arial"/>
          <w:sz w:val="20"/>
          <w:szCs w:val="20"/>
        </w:rPr>
        <w:t xml:space="preserve">project activity. It is important to understand and note that only those forms listed as being available in a 'paper only' format from the REPM/Forms page are </w:t>
      </w:r>
      <w:r w:rsidR="006A2944" w:rsidRPr="00A23DAF">
        <w:rPr>
          <w:rFonts w:cs="Arial"/>
          <w:sz w:val="20"/>
          <w:szCs w:val="20"/>
        </w:rPr>
        <w:t xml:space="preserve">actually </w:t>
      </w:r>
      <w:r w:rsidRPr="00A23DAF">
        <w:rPr>
          <w:rFonts w:cs="Arial"/>
          <w:sz w:val="20"/>
          <w:szCs w:val="20"/>
        </w:rPr>
        <w:t>fillable documents and therefore may be downloaded for direct use. In contrast, any document viewable as a PDF and listed as being a 'READS template' format must be generated directly from READS as part of each appropriate project activity</w:t>
      </w:r>
      <w:r w:rsidR="006A2944" w:rsidRPr="00A23DAF">
        <w:rPr>
          <w:rFonts w:cs="Arial"/>
          <w:sz w:val="20"/>
          <w:szCs w:val="20"/>
        </w:rPr>
        <w:t>, per</w:t>
      </w:r>
      <w:r w:rsidRPr="00A23DAF">
        <w:rPr>
          <w:rFonts w:cs="Arial"/>
          <w:sz w:val="20"/>
          <w:szCs w:val="20"/>
        </w:rPr>
        <w:t xml:space="preserve"> scope of </w:t>
      </w:r>
      <w:r w:rsidR="006A2944" w:rsidRPr="00A23DAF">
        <w:rPr>
          <w:rFonts w:cs="Arial"/>
          <w:sz w:val="20"/>
          <w:szCs w:val="20"/>
        </w:rPr>
        <w:t>services,</w:t>
      </w:r>
      <w:r w:rsidRPr="00A23DAF">
        <w:rPr>
          <w:rFonts w:cs="Arial"/>
          <w:sz w:val="20"/>
          <w:szCs w:val="20"/>
        </w:rPr>
        <w:t xml:space="preserve"> and the </w:t>
      </w:r>
      <w:r w:rsidR="006A2944" w:rsidRPr="00A23DAF">
        <w:rPr>
          <w:rFonts w:cs="Arial"/>
          <w:sz w:val="20"/>
          <w:szCs w:val="20"/>
        </w:rPr>
        <w:t xml:space="preserve">attached </w:t>
      </w:r>
      <w:r w:rsidRPr="00A23DAF">
        <w:rPr>
          <w:rFonts w:cs="Arial"/>
          <w:sz w:val="20"/>
          <w:szCs w:val="20"/>
        </w:rPr>
        <w:t xml:space="preserve">Work Order agreement. Forms or any version of a form (e.g., READS template) not otherwise currently posted to REPM/Forms page are not authorized for use </w:t>
      </w:r>
      <w:r w:rsidR="006A2944" w:rsidRPr="00A23DAF">
        <w:rPr>
          <w:rFonts w:cs="Arial"/>
          <w:sz w:val="20"/>
          <w:szCs w:val="20"/>
        </w:rPr>
        <w:t xml:space="preserve">and should not be used </w:t>
      </w:r>
      <w:r w:rsidRPr="00A23DAF">
        <w:rPr>
          <w:rFonts w:cs="Arial"/>
          <w:sz w:val="20"/>
          <w:szCs w:val="20"/>
        </w:rPr>
        <w:t xml:space="preserve">except by </w:t>
      </w:r>
      <w:r w:rsidR="006A2944" w:rsidRPr="00A23DAF">
        <w:rPr>
          <w:rFonts w:cs="Arial"/>
          <w:sz w:val="20"/>
          <w:szCs w:val="20"/>
        </w:rPr>
        <w:t xml:space="preserve">prior and </w:t>
      </w:r>
      <w:r w:rsidRPr="00A23DAF">
        <w:rPr>
          <w:rFonts w:cs="Arial"/>
          <w:sz w:val="20"/>
          <w:szCs w:val="20"/>
        </w:rPr>
        <w:t>special permission</w:t>
      </w:r>
      <w:r w:rsidR="006A2944" w:rsidRPr="00A23DAF">
        <w:rPr>
          <w:rFonts w:cs="Arial"/>
          <w:sz w:val="20"/>
          <w:szCs w:val="20"/>
        </w:rPr>
        <w:t xml:space="preserve"> and then only on an individual, as specially approved/as needed basis</w:t>
      </w:r>
      <w:r w:rsidRPr="00A23DAF">
        <w:rPr>
          <w:rFonts w:cs="Arial"/>
          <w:sz w:val="20"/>
          <w:szCs w:val="20"/>
        </w:rPr>
        <w:t>.</w:t>
      </w:r>
    </w:p>
    <w:p w14:paraId="5F955716" w14:textId="77777777" w:rsidR="006F6789" w:rsidRDefault="006F6789" w:rsidP="006F6789">
      <w:pPr>
        <w:suppressAutoHyphens/>
        <w:ind w:left="360"/>
        <w:rPr>
          <w:rFonts w:cs="Arial"/>
          <w:sz w:val="20"/>
          <w:szCs w:val="20"/>
        </w:rPr>
      </w:pPr>
    </w:p>
    <w:p w14:paraId="5F955717" w14:textId="77777777" w:rsidR="00A23DAF" w:rsidRPr="00A23DAF" w:rsidRDefault="00A23DAF" w:rsidP="00A23DAF">
      <w:pPr>
        <w:suppressAutoHyphens/>
        <w:ind w:left="360"/>
        <w:rPr>
          <w:rFonts w:cs="Arial"/>
          <w:sz w:val="20"/>
          <w:szCs w:val="20"/>
        </w:rPr>
      </w:pPr>
    </w:p>
    <w:p w14:paraId="5F955718" w14:textId="77777777" w:rsidR="00A23DAF" w:rsidRPr="00A23DAF" w:rsidRDefault="00A23DAF" w:rsidP="00A23DAF">
      <w:pPr>
        <w:suppressAutoHyphens/>
        <w:ind w:left="360"/>
        <w:rPr>
          <w:rFonts w:cs="Arial"/>
          <w:sz w:val="20"/>
          <w:szCs w:val="20"/>
        </w:rPr>
      </w:pPr>
      <w:r w:rsidRPr="00A23DAF">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5F955719" w14:textId="77777777" w:rsidR="00A23DAF" w:rsidRPr="00A23DAF" w:rsidRDefault="00A23DAF" w:rsidP="00A23DAF">
      <w:pPr>
        <w:suppressAutoHyphens/>
        <w:ind w:left="360"/>
        <w:rPr>
          <w:rFonts w:cs="Arial"/>
          <w:sz w:val="20"/>
          <w:szCs w:val="20"/>
        </w:rPr>
      </w:pPr>
    </w:p>
    <w:p w14:paraId="5F95571A" w14:textId="77777777" w:rsidR="00A23DAF" w:rsidRPr="00A23DAF" w:rsidRDefault="00A23DAF" w:rsidP="00A23DAF">
      <w:pPr>
        <w:suppressAutoHyphens/>
        <w:ind w:left="360"/>
        <w:rPr>
          <w:rFonts w:cs="Arial"/>
          <w:sz w:val="20"/>
          <w:szCs w:val="20"/>
        </w:rPr>
      </w:pPr>
      <w:r w:rsidRPr="00A23DAF">
        <w:rPr>
          <w:rFonts w:cs="Arial"/>
          <w:sz w:val="20"/>
          <w:szCs w:val="20"/>
          <w:u w:val="single"/>
        </w:rPr>
        <w:t>Special note about staff changes within your firm</w:t>
      </w:r>
      <w:r w:rsidRPr="00A23DAF">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18" w:history="1">
        <w:r w:rsidRPr="00A23DAF">
          <w:rPr>
            <w:rStyle w:val="Hyperlink"/>
            <w:rFonts w:cs="Arial"/>
            <w:sz w:val="20"/>
            <w:szCs w:val="20"/>
          </w:rPr>
          <w:t>RE1040</w:t>
        </w:r>
      </w:hyperlink>
      <w:r w:rsidRPr="00A23DAF">
        <w:rPr>
          <w:rFonts w:cs="Arial"/>
          <w:sz w:val="20"/>
          <w:szCs w:val="20"/>
        </w:rPr>
        <w:t>]; Appraisal [</w:t>
      </w:r>
      <w:hyperlink r:id="rId19" w:history="1">
        <w:r w:rsidRPr="00A23DAF">
          <w:rPr>
            <w:rStyle w:val="Hyperlink"/>
            <w:rFonts w:cs="Arial"/>
            <w:sz w:val="20"/>
            <w:szCs w:val="20"/>
          </w:rPr>
          <w:t>RE1041</w:t>
        </w:r>
      </w:hyperlink>
      <w:r w:rsidRPr="00A23DAF">
        <w:rPr>
          <w:rFonts w:cs="Arial"/>
          <w:sz w:val="20"/>
          <w:szCs w:val="20"/>
        </w:rPr>
        <w:t>]; and, Relocation [</w:t>
      </w:r>
      <w:hyperlink r:id="rId20" w:history="1">
        <w:r w:rsidRPr="00A23DAF">
          <w:rPr>
            <w:rStyle w:val="Hyperlink"/>
            <w:rFonts w:cs="Arial"/>
            <w:sz w:val="20"/>
            <w:szCs w:val="20"/>
          </w:rPr>
          <w:t>RE1042</w:t>
        </w:r>
      </w:hyperlink>
      <w:r w:rsidRPr="00A23DAF">
        <w:rPr>
          <w:rFonts w:cs="Arial"/>
          <w:sz w:val="20"/>
          <w:szCs w:val="20"/>
        </w:rPr>
        <w:t>].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Each individual(s) seeking first time approval must therefore complete the appropriate Capability Statement form(s) and receive a separate written approval from Bureau of Technical Services-Real Estate (BTS-RE) prior to beginning any work on a WisDOT/Real Estate project.</w:t>
      </w:r>
    </w:p>
    <w:p w14:paraId="5F95571B" w14:textId="77777777" w:rsidR="00A23DAF" w:rsidRPr="00A23DAF" w:rsidRDefault="00A23DAF" w:rsidP="006F6789">
      <w:pPr>
        <w:suppressAutoHyphens/>
        <w:ind w:left="360"/>
        <w:rPr>
          <w:rFonts w:cs="Arial"/>
          <w:sz w:val="20"/>
          <w:szCs w:val="20"/>
        </w:rPr>
      </w:pPr>
    </w:p>
    <w:p w14:paraId="5F95571C" w14:textId="77777777" w:rsidR="006F6789" w:rsidRPr="00A23DAF" w:rsidRDefault="006F6789" w:rsidP="006F6789">
      <w:pPr>
        <w:numPr>
          <w:ilvl w:val="0"/>
          <w:numId w:val="1"/>
        </w:numPr>
        <w:suppressAutoHyphens/>
        <w:ind w:left="720" w:hanging="360"/>
        <w:rPr>
          <w:rFonts w:cs="Arial"/>
          <w:spacing w:val="-3"/>
          <w:sz w:val="20"/>
          <w:szCs w:val="20"/>
        </w:rPr>
      </w:pPr>
      <w:r w:rsidRPr="00A23DAF">
        <w:rPr>
          <w:rFonts w:cs="Arial"/>
          <w:spacing w:val="-3"/>
          <w:sz w:val="20"/>
          <w:szCs w:val="20"/>
        </w:rPr>
        <w:t>Evaluation</w:t>
      </w:r>
    </w:p>
    <w:p w14:paraId="5F95571D" w14:textId="77777777" w:rsidR="006F6789" w:rsidRPr="00A23DAF" w:rsidRDefault="006F6789" w:rsidP="006F6789">
      <w:pPr>
        <w:suppressAutoHyphens/>
        <w:ind w:left="360"/>
        <w:rPr>
          <w:rFonts w:cs="Arial"/>
          <w:spacing w:val="-3"/>
          <w:sz w:val="20"/>
          <w:szCs w:val="20"/>
        </w:rPr>
      </w:pPr>
    </w:p>
    <w:p w14:paraId="5F95571E" w14:textId="77777777" w:rsidR="006F6789" w:rsidRPr="00A23DAF" w:rsidRDefault="006F6789" w:rsidP="006F6789">
      <w:pPr>
        <w:suppressAutoHyphens/>
        <w:ind w:left="360"/>
        <w:rPr>
          <w:rFonts w:cs="Arial"/>
          <w:spacing w:val="-3"/>
          <w:sz w:val="20"/>
          <w:szCs w:val="20"/>
        </w:rPr>
      </w:pPr>
      <w:r w:rsidRPr="00A23DAF">
        <w:rPr>
          <w:rFonts w:cs="Arial"/>
          <w:spacing w:val="-3"/>
          <w:sz w:val="20"/>
          <w:szCs w:val="20"/>
        </w:rPr>
        <w:t>Performance evaluations are performed within 30 days of service acceptance via WisDOT’s electronic contract administration report system (</w:t>
      </w:r>
      <w:hyperlink r:id="rId21" w:history="1">
        <w:r w:rsidRPr="00A23DAF">
          <w:rPr>
            <w:rStyle w:val="Hyperlink"/>
            <w:rFonts w:cs="Arial"/>
            <w:spacing w:val="-3"/>
            <w:sz w:val="20"/>
            <w:szCs w:val="20"/>
          </w:rPr>
          <w:t>CARS</w:t>
        </w:r>
      </w:hyperlink>
      <w:r w:rsidRPr="00A23DAF">
        <w:rPr>
          <w:rFonts w:cs="Arial"/>
          <w:spacing w:val="-3"/>
          <w:sz w:val="20"/>
          <w:szCs w:val="20"/>
        </w:rPr>
        <w:t>).</w:t>
      </w:r>
    </w:p>
    <w:p w14:paraId="5F95571F" w14:textId="77777777" w:rsidR="006F6789" w:rsidRPr="00A23DAF" w:rsidRDefault="006F6789" w:rsidP="006F6789">
      <w:pPr>
        <w:pStyle w:val="BodyTextIndent2"/>
        <w:tabs>
          <w:tab w:val="clear" w:pos="-720"/>
          <w:tab w:val="clear" w:pos="0"/>
        </w:tabs>
        <w:ind w:left="360" w:firstLine="0"/>
        <w:rPr>
          <w:rFonts w:cs="Arial"/>
          <w:sz w:val="20"/>
          <w:szCs w:val="20"/>
        </w:rPr>
      </w:pPr>
    </w:p>
    <w:p w14:paraId="5F955720" w14:textId="77777777" w:rsidR="006F6789" w:rsidRPr="00A23DAF" w:rsidRDefault="006F6789" w:rsidP="006F6789">
      <w:pPr>
        <w:numPr>
          <w:ilvl w:val="0"/>
          <w:numId w:val="1"/>
        </w:numPr>
        <w:suppressAutoHyphens/>
        <w:ind w:left="720" w:hanging="360"/>
        <w:rPr>
          <w:rFonts w:cs="Arial"/>
          <w:spacing w:val="-3"/>
          <w:sz w:val="20"/>
          <w:szCs w:val="20"/>
        </w:rPr>
      </w:pPr>
      <w:r w:rsidRPr="00A23DAF">
        <w:rPr>
          <w:rFonts w:cs="Arial"/>
          <w:spacing w:val="-3"/>
          <w:sz w:val="20"/>
          <w:szCs w:val="20"/>
        </w:rPr>
        <w:t>Invoicing</w:t>
      </w:r>
    </w:p>
    <w:p w14:paraId="5F955721" w14:textId="77777777" w:rsidR="006F6789" w:rsidRPr="00A23DAF" w:rsidRDefault="006F6789" w:rsidP="006F6789">
      <w:pPr>
        <w:pStyle w:val="BodyTextIndent2"/>
        <w:tabs>
          <w:tab w:val="clear" w:pos="-720"/>
          <w:tab w:val="clear" w:pos="0"/>
        </w:tabs>
        <w:ind w:left="360" w:firstLine="0"/>
        <w:rPr>
          <w:rFonts w:cs="Arial"/>
          <w:sz w:val="20"/>
          <w:szCs w:val="20"/>
        </w:rPr>
      </w:pPr>
    </w:p>
    <w:p w14:paraId="5F955722" w14:textId="77777777" w:rsidR="006F6789" w:rsidRPr="00D62EAE" w:rsidRDefault="006F6789" w:rsidP="006F6789">
      <w:pPr>
        <w:suppressAutoHyphens/>
        <w:ind w:left="360"/>
        <w:rPr>
          <w:rFonts w:cs="Arial"/>
          <w:sz w:val="20"/>
          <w:szCs w:val="20"/>
        </w:rPr>
      </w:pPr>
      <w:r w:rsidRPr="00A23DAF">
        <w:rPr>
          <w:rFonts w:cs="Arial"/>
          <w:spacing w:val="-3"/>
          <w:sz w:val="20"/>
          <w:szCs w:val="20"/>
        </w:rPr>
        <w:t>CONSULTANT must submit all invoices with appropriate supporting documentation electronically via WisDOT’s contract administration reporting system (</w:t>
      </w:r>
      <w:hyperlink r:id="rId22" w:history="1">
        <w:r w:rsidRPr="00A23DAF">
          <w:rPr>
            <w:rStyle w:val="Hyperlink"/>
            <w:rFonts w:cs="Arial"/>
            <w:spacing w:val="-3"/>
            <w:sz w:val="20"/>
            <w:szCs w:val="20"/>
          </w:rPr>
          <w:t>CARS</w:t>
        </w:r>
      </w:hyperlink>
      <w:r w:rsidRPr="00A23DAF">
        <w:rPr>
          <w:rFonts w:cs="Arial"/>
          <w:spacing w:val="-3"/>
          <w:sz w:val="20"/>
          <w:szCs w:val="20"/>
        </w:rPr>
        <w:t xml:space="preserve">). </w:t>
      </w:r>
      <w:r w:rsidRPr="00A23DAF">
        <w:rPr>
          <w:rFonts w:cs="Arial"/>
          <w:sz w:val="20"/>
          <w:szCs w:val="20"/>
        </w:rPr>
        <w:t xml:space="preserve">To request initial access to CARS, complete form </w:t>
      </w:r>
      <w:hyperlink r:id="rId23" w:history="1">
        <w:r w:rsidRPr="00A23DAF">
          <w:rPr>
            <w:rStyle w:val="Hyperlink"/>
            <w:rFonts w:cs="Arial"/>
            <w:sz w:val="20"/>
            <w:szCs w:val="20"/>
          </w:rPr>
          <w:t>DT1522 - CARS Request for Access</w:t>
        </w:r>
      </w:hyperlink>
      <w:r w:rsidRPr="00A23DAF">
        <w:rPr>
          <w:rFonts w:cs="Arial"/>
          <w:sz w:val="20"/>
          <w:szCs w:val="20"/>
        </w:rPr>
        <w:t xml:space="preserve">, then email to </w:t>
      </w:r>
      <w:hyperlink r:id="rId24" w:history="1">
        <w:r w:rsidRPr="00A23DAF">
          <w:rPr>
            <w:rStyle w:val="Hyperlink"/>
            <w:rFonts w:cs="Arial"/>
            <w:sz w:val="20"/>
            <w:szCs w:val="20"/>
          </w:rPr>
          <w:t>WisDOTCARS@dot.wi.gov</w:t>
        </w:r>
      </w:hyperlink>
      <w:r w:rsidRPr="00A23DAF">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5" w:tgtFrame="_blank" w:history="1">
        <w:r w:rsidRPr="00A23DAF">
          <w:rPr>
            <w:rStyle w:val="Hyperlink"/>
            <w:rFonts w:cs="Arial"/>
            <w:sz w:val="20"/>
            <w:szCs w:val="20"/>
          </w:rPr>
          <w:t>Wisconsin User ID (WAMS ID)</w:t>
        </w:r>
      </w:hyperlink>
      <w:r w:rsidRPr="00A23DAF">
        <w:rPr>
          <w:rFonts w:cs="Arial"/>
          <w:sz w:val="20"/>
          <w:szCs w:val="20"/>
        </w:rPr>
        <w:t xml:space="preserve"> to access CARS.</w:t>
      </w:r>
    </w:p>
    <w:sectPr w:rsidR="006F6789" w:rsidRPr="00D62EAE" w:rsidSect="00D31F49">
      <w:footerReference w:type="default" r:id="rId2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5922" w14:textId="77777777" w:rsidR="00042BDB" w:rsidRPr="00965787" w:rsidRDefault="00042BDB" w:rsidP="007852C2">
      <w:pPr>
        <w:rPr>
          <w:rFonts w:ascii="Times New Roman" w:hAnsi="Times New Roman"/>
        </w:rPr>
      </w:pPr>
      <w:r>
        <w:separator/>
      </w:r>
    </w:p>
  </w:endnote>
  <w:endnote w:type="continuationSeparator" w:id="0">
    <w:p w14:paraId="5A73EA20" w14:textId="77777777" w:rsidR="00042BDB" w:rsidRPr="00965787" w:rsidRDefault="00042BDB" w:rsidP="007852C2">
      <w:pP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5727" w14:textId="77777777" w:rsidR="00D856AB" w:rsidRPr="00A23DAF" w:rsidRDefault="00D856AB" w:rsidP="006F6789">
    <w:pPr>
      <w:pStyle w:val="Footer"/>
      <w:tabs>
        <w:tab w:val="clear" w:pos="4680"/>
        <w:tab w:val="clear" w:pos="9360"/>
        <w:tab w:val="right" w:pos="9990"/>
      </w:tabs>
      <w:jc w:val="right"/>
      <w:rPr>
        <w:sz w:val="16"/>
        <w:szCs w:val="16"/>
      </w:rPr>
    </w:pPr>
    <w:r w:rsidRPr="00A23DAF">
      <w:rPr>
        <w:rFonts w:cs="Arial"/>
        <w:iCs/>
        <w:sz w:val="16"/>
        <w:szCs w:val="16"/>
      </w:rPr>
      <w:t xml:space="preserve">Page </w:t>
    </w:r>
    <w:r w:rsidR="00802406" w:rsidRPr="00A23DAF">
      <w:rPr>
        <w:rFonts w:cs="Arial"/>
        <w:iCs/>
        <w:sz w:val="16"/>
        <w:szCs w:val="16"/>
      </w:rPr>
      <w:fldChar w:fldCharType="begin"/>
    </w:r>
    <w:r w:rsidRPr="00A23DAF">
      <w:rPr>
        <w:rFonts w:cs="Arial"/>
        <w:iCs/>
        <w:sz w:val="16"/>
        <w:szCs w:val="16"/>
      </w:rPr>
      <w:instrText xml:space="preserve"> PAGE </w:instrText>
    </w:r>
    <w:r w:rsidR="00802406" w:rsidRPr="00A23DAF">
      <w:rPr>
        <w:rFonts w:cs="Arial"/>
        <w:iCs/>
        <w:sz w:val="16"/>
        <w:szCs w:val="16"/>
      </w:rPr>
      <w:fldChar w:fldCharType="separate"/>
    </w:r>
    <w:r w:rsidR="00C227B7">
      <w:rPr>
        <w:rFonts w:cs="Arial"/>
        <w:iCs/>
        <w:noProof/>
        <w:sz w:val="16"/>
        <w:szCs w:val="16"/>
      </w:rPr>
      <w:t>1</w:t>
    </w:r>
    <w:r w:rsidR="00802406" w:rsidRPr="00A23DAF">
      <w:rPr>
        <w:rFonts w:cs="Arial"/>
        <w:iCs/>
        <w:sz w:val="16"/>
        <w:szCs w:val="16"/>
      </w:rPr>
      <w:fldChar w:fldCharType="end"/>
    </w:r>
    <w:r w:rsidRPr="00A23DAF">
      <w:rPr>
        <w:rFonts w:cs="Arial"/>
        <w:iCs/>
        <w:sz w:val="16"/>
        <w:szCs w:val="16"/>
      </w:rPr>
      <w:t xml:space="preserve"> of </w:t>
    </w:r>
    <w:r w:rsidR="00802406" w:rsidRPr="00A23DAF">
      <w:rPr>
        <w:rFonts w:cs="Arial"/>
        <w:iCs/>
        <w:sz w:val="16"/>
        <w:szCs w:val="16"/>
      </w:rPr>
      <w:fldChar w:fldCharType="begin"/>
    </w:r>
    <w:r w:rsidRPr="00A23DAF">
      <w:rPr>
        <w:rFonts w:cs="Arial"/>
        <w:iCs/>
        <w:sz w:val="16"/>
        <w:szCs w:val="16"/>
      </w:rPr>
      <w:instrText xml:space="preserve"> NUMPAGES </w:instrText>
    </w:r>
    <w:r w:rsidR="00802406" w:rsidRPr="00A23DAF">
      <w:rPr>
        <w:rFonts w:cs="Arial"/>
        <w:iCs/>
        <w:sz w:val="16"/>
        <w:szCs w:val="16"/>
      </w:rPr>
      <w:fldChar w:fldCharType="separate"/>
    </w:r>
    <w:r w:rsidR="00C227B7">
      <w:rPr>
        <w:rFonts w:cs="Arial"/>
        <w:iCs/>
        <w:noProof/>
        <w:sz w:val="16"/>
        <w:szCs w:val="16"/>
      </w:rPr>
      <w:t>2</w:t>
    </w:r>
    <w:r w:rsidR="00802406" w:rsidRPr="00A23DAF">
      <w:rPr>
        <w:rFonts w:cs="Arial"/>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84F" w14:textId="77777777" w:rsidR="00042BDB" w:rsidRPr="00965787" w:rsidRDefault="00042BDB" w:rsidP="007852C2">
      <w:pPr>
        <w:rPr>
          <w:rFonts w:ascii="Times New Roman" w:hAnsi="Times New Roman"/>
        </w:rPr>
      </w:pPr>
      <w:r>
        <w:separator/>
      </w:r>
    </w:p>
  </w:footnote>
  <w:footnote w:type="continuationSeparator" w:id="0">
    <w:p w14:paraId="65C53EBB" w14:textId="77777777" w:rsidR="00042BDB" w:rsidRPr="00965787" w:rsidRDefault="00042BDB" w:rsidP="007852C2">
      <w:pPr>
        <w:rPr>
          <w:rFonts w:ascii="Times New Roman" w:hAnsi="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2"/>
    <w:rsid w:val="00007246"/>
    <w:rsid w:val="000144C5"/>
    <w:rsid w:val="00026DC8"/>
    <w:rsid w:val="00042BDB"/>
    <w:rsid w:val="000B25F9"/>
    <w:rsid w:val="000D0D6E"/>
    <w:rsid w:val="000F3E89"/>
    <w:rsid w:val="000F4021"/>
    <w:rsid w:val="00100E3B"/>
    <w:rsid w:val="00105A68"/>
    <w:rsid w:val="001674D6"/>
    <w:rsid w:val="001D5978"/>
    <w:rsid w:val="00247198"/>
    <w:rsid w:val="00266817"/>
    <w:rsid w:val="00271547"/>
    <w:rsid w:val="002B178B"/>
    <w:rsid w:val="002B62A8"/>
    <w:rsid w:val="002E28B8"/>
    <w:rsid w:val="002E3000"/>
    <w:rsid w:val="00322AA9"/>
    <w:rsid w:val="00332DAF"/>
    <w:rsid w:val="00351184"/>
    <w:rsid w:val="003660CF"/>
    <w:rsid w:val="003D5FEE"/>
    <w:rsid w:val="00416BF5"/>
    <w:rsid w:val="0042176D"/>
    <w:rsid w:val="00472F39"/>
    <w:rsid w:val="004846FA"/>
    <w:rsid w:val="004B73B3"/>
    <w:rsid w:val="004E5CB4"/>
    <w:rsid w:val="00501754"/>
    <w:rsid w:val="00513076"/>
    <w:rsid w:val="00517F9A"/>
    <w:rsid w:val="005273B1"/>
    <w:rsid w:val="00540741"/>
    <w:rsid w:val="00547505"/>
    <w:rsid w:val="00580EB1"/>
    <w:rsid w:val="00582075"/>
    <w:rsid w:val="00587ACE"/>
    <w:rsid w:val="005A3BA4"/>
    <w:rsid w:val="005E4DBA"/>
    <w:rsid w:val="0062487C"/>
    <w:rsid w:val="00624BF9"/>
    <w:rsid w:val="006656D9"/>
    <w:rsid w:val="00666D11"/>
    <w:rsid w:val="006A2944"/>
    <w:rsid w:val="006B33D5"/>
    <w:rsid w:val="006D0423"/>
    <w:rsid w:val="006D2B0C"/>
    <w:rsid w:val="006D7635"/>
    <w:rsid w:val="006F6789"/>
    <w:rsid w:val="00717C8D"/>
    <w:rsid w:val="007204EE"/>
    <w:rsid w:val="00724A93"/>
    <w:rsid w:val="007461DA"/>
    <w:rsid w:val="00780EA7"/>
    <w:rsid w:val="007852C2"/>
    <w:rsid w:val="007F1C8B"/>
    <w:rsid w:val="00802406"/>
    <w:rsid w:val="00805FC4"/>
    <w:rsid w:val="00845EE2"/>
    <w:rsid w:val="008566CF"/>
    <w:rsid w:val="00861503"/>
    <w:rsid w:val="008A05F8"/>
    <w:rsid w:val="008E0A57"/>
    <w:rsid w:val="008E2A58"/>
    <w:rsid w:val="00912EEF"/>
    <w:rsid w:val="009719E1"/>
    <w:rsid w:val="00A23DAF"/>
    <w:rsid w:val="00A244A6"/>
    <w:rsid w:val="00AB40DF"/>
    <w:rsid w:val="00AC5281"/>
    <w:rsid w:val="00AF4C56"/>
    <w:rsid w:val="00B1027D"/>
    <w:rsid w:val="00B81A10"/>
    <w:rsid w:val="00BA0092"/>
    <w:rsid w:val="00BC23DD"/>
    <w:rsid w:val="00BD3218"/>
    <w:rsid w:val="00C227B7"/>
    <w:rsid w:val="00CC7EA2"/>
    <w:rsid w:val="00CF27C1"/>
    <w:rsid w:val="00D02EF3"/>
    <w:rsid w:val="00D31F49"/>
    <w:rsid w:val="00D327F9"/>
    <w:rsid w:val="00D856AB"/>
    <w:rsid w:val="00DB7363"/>
    <w:rsid w:val="00DE400C"/>
    <w:rsid w:val="00DF1897"/>
    <w:rsid w:val="00DF1E1C"/>
    <w:rsid w:val="00E13A6D"/>
    <w:rsid w:val="00E43058"/>
    <w:rsid w:val="00E84B9C"/>
    <w:rsid w:val="00EE489A"/>
    <w:rsid w:val="00F56B8C"/>
    <w:rsid w:val="00F9416F"/>
    <w:rsid w:val="00F97322"/>
    <w:rsid w:val="00FA3FE5"/>
    <w:rsid w:val="00FA5F44"/>
    <w:rsid w:val="00FD1B8F"/>
    <w:rsid w:val="00F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556FC"/>
  <w15:docId w15:val="{63B78CEC-5EB7-42F4-9C00-9B2F90EF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92"/>
    <w:rPr>
      <w:rFonts w:ascii="Arial" w:hAnsi="Arial"/>
      <w:sz w:val="24"/>
      <w:szCs w:val="24"/>
    </w:rPr>
  </w:style>
  <w:style w:type="paragraph" w:styleId="Heading1">
    <w:name w:val="heading 1"/>
    <w:basedOn w:val="Normal"/>
    <w:next w:val="Normal"/>
    <w:link w:val="Heading1Char"/>
    <w:uiPriority w:val="9"/>
    <w:qFormat/>
    <w:rsid w:val="008E2A58"/>
    <w:pPr>
      <w:keepNext/>
      <w:tabs>
        <w:tab w:val="left" w:pos="-720"/>
      </w:tabs>
      <w:suppressAutoHyphens/>
      <w:jc w:val="both"/>
      <w:outlineLvl w:val="0"/>
    </w:pPr>
    <w:rPr>
      <w:rFonts w:ascii="Univers" w:hAnsi="Univers"/>
      <w:b/>
      <w:spacing w:val="-2"/>
      <w:sz w:val="22"/>
      <w:u w:val="single"/>
    </w:rPr>
  </w:style>
  <w:style w:type="paragraph" w:styleId="Heading2">
    <w:name w:val="heading 2"/>
    <w:basedOn w:val="Normal"/>
    <w:next w:val="Normal"/>
    <w:link w:val="Heading2Char"/>
    <w:uiPriority w:val="9"/>
    <w:qFormat/>
    <w:rsid w:val="008E2A58"/>
    <w:pPr>
      <w:keepNext/>
      <w:tabs>
        <w:tab w:val="left" w:pos="-720"/>
        <w:tab w:val="left" w:pos="0"/>
      </w:tabs>
      <w:suppressAutoHyphens/>
      <w:jc w:val="both"/>
      <w:outlineLvl w:val="1"/>
    </w:pPr>
    <w:rPr>
      <w:rFonts w:ascii="Univers" w:hAnsi="Univers"/>
      <w:b/>
      <w:spacing w:val="-2"/>
      <w:sz w:val="22"/>
    </w:rPr>
  </w:style>
  <w:style w:type="paragraph" w:styleId="Heading3">
    <w:name w:val="heading 3"/>
    <w:basedOn w:val="Normal"/>
    <w:next w:val="Normal"/>
    <w:link w:val="Heading3Char"/>
    <w:uiPriority w:val="9"/>
    <w:qFormat/>
    <w:rsid w:val="008E2A58"/>
    <w:pPr>
      <w:keepNext/>
      <w:tabs>
        <w:tab w:val="center" w:pos="4680"/>
      </w:tabs>
      <w:suppressAutoHyphens/>
      <w:jc w:val="center"/>
      <w:outlineLvl w:val="2"/>
    </w:pPr>
    <w:rPr>
      <w:b/>
      <w:spacing w:val="-2"/>
      <w:sz w:val="22"/>
      <w:u w:val="single"/>
    </w:rPr>
  </w:style>
  <w:style w:type="paragraph" w:styleId="Heading4">
    <w:name w:val="heading 4"/>
    <w:basedOn w:val="Normal"/>
    <w:link w:val="Heading4Char"/>
    <w:uiPriority w:val="9"/>
    <w:qFormat/>
    <w:rsid w:val="008E2A58"/>
    <w:pPr>
      <w:spacing w:before="100" w:beforeAutospacing="1" w:after="24"/>
      <w:outlineLvl w:val="3"/>
    </w:pPr>
    <w:rPr>
      <w:rFonts w:ascii="Times New Roman" w:hAnsi="Times New Roman"/>
      <w:b/>
      <w:bCs/>
    </w:rPr>
  </w:style>
  <w:style w:type="paragraph" w:styleId="Heading5">
    <w:name w:val="heading 5"/>
    <w:basedOn w:val="Normal"/>
    <w:link w:val="Heading5Char"/>
    <w:uiPriority w:val="9"/>
    <w:qFormat/>
    <w:rsid w:val="008E2A58"/>
    <w:pPr>
      <w:spacing w:before="100" w:beforeAutospacing="1" w:after="24"/>
      <w:outlineLvl w:val="4"/>
    </w:pPr>
    <w:rPr>
      <w:rFonts w:ascii="Times New Roman" w:hAnsi="Times New Roman"/>
      <w:b/>
      <w:bCs/>
    </w:rPr>
  </w:style>
  <w:style w:type="paragraph" w:styleId="Heading6">
    <w:name w:val="heading 6"/>
    <w:basedOn w:val="Normal"/>
    <w:link w:val="Heading6Char"/>
    <w:uiPriority w:val="9"/>
    <w:qFormat/>
    <w:rsid w:val="008E2A58"/>
    <w:pPr>
      <w:spacing w:before="100" w:beforeAutospacing="1" w:after="24"/>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style>
  <w:style w:type="paragraph" w:styleId="BodyTextIndent2">
    <w:name w:val="Body Text Indent 2"/>
    <w:basedOn w:val="Normal"/>
    <w:link w:val="BodyTextIndent2Char"/>
    <w:semiHidden/>
    <w:rsid w:val="00BA0092"/>
    <w:pPr>
      <w:tabs>
        <w:tab w:val="left" w:pos="-720"/>
        <w:tab w:val="left" w:pos="0"/>
      </w:tabs>
      <w:suppressAutoHyphens/>
      <w:ind w:left="1440" w:hanging="720"/>
    </w:pPr>
    <w:rPr>
      <w:spacing w:val="-3"/>
      <w:sz w:val="22"/>
    </w:rPr>
  </w:style>
  <w:style w:type="character" w:customStyle="1" w:styleId="BodyTextIndent2Char">
    <w:name w:val="Body Text Indent 2 Char"/>
    <w:basedOn w:val="DefaultParagraphFont"/>
    <w:link w:val="BodyTextIndent2"/>
    <w:semiHidden/>
    <w:rsid w:val="00BA0092"/>
    <w:rPr>
      <w:rFonts w:ascii="Arial" w:hAnsi="Arial"/>
      <w:spacing w:val="-3"/>
      <w:sz w:val="22"/>
      <w:szCs w:val="24"/>
    </w:rPr>
  </w:style>
  <w:style w:type="character" w:styleId="Hyperlink">
    <w:name w:val="Hyperlink"/>
    <w:basedOn w:val="DefaultParagraphFont"/>
    <w:uiPriority w:val="99"/>
    <w:unhideWhenUsed/>
    <w:rsid w:val="00BA0092"/>
    <w:rPr>
      <w:color w:val="0000FF" w:themeColor="hyperlink"/>
      <w:u w:val="single"/>
    </w:rPr>
  </w:style>
  <w:style w:type="paragraph" w:styleId="Header">
    <w:name w:val="header"/>
    <w:basedOn w:val="Normal"/>
    <w:link w:val="HeaderChar"/>
    <w:uiPriority w:val="99"/>
    <w:semiHidden/>
    <w:unhideWhenUsed/>
    <w:rsid w:val="007852C2"/>
    <w:pPr>
      <w:tabs>
        <w:tab w:val="center" w:pos="4680"/>
        <w:tab w:val="right" w:pos="9360"/>
      </w:tabs>
    </w:pPr>
  </w:style>
  <w:style w:type="character" w:customStyle="1" w:styleId="HeaderChar">
    <w:name w:val="Header Char"/>
    <w:basedOn w:val="DefaultParagraphFont"/>
    <w:link w:val="Header"/>
    <w:uiPriority w:val="99"/>
    <w:semiHidden/>
    <w:rsid w:val="007852C2"/>
    <w:rPr>
      <w:rFonts w:ascii="Arial" w:hAnsi="Arial"/>
      <w:sz w:val="24"/>
      <w:szCs w:val="24"/>
    </w:rPr>
  </w:style>
  <w:style w:type="paragraph" w:styleId="Footer">
    <w:name w:val="footer"/>
    <w:basedOn w:val="Normal"/>
    <w:link w:val="FooterChar"/>
    <w:semiHidden/>
    <w:unhideWhenUsed/>
    <w:rsid w:val="007852C2"/>
    <w:pPr>
      <w:tabs>
        <w:tab w:val="center" w:pos="4680"/>
        <w:tab w:val="right" w:pos="9360"/>
      </w:tabs>
    </w:pPr>
  </w:style>
  <w:style w:type="character" w:customStyle="1" w:styleId="FooterChar">
    <w:name w:val="Footer Char"/>
    <w:basedOn w:val="DefaultParagraphFont"/>
    <w:link w:val="Footer"/>
    <w:uiPriority w:val="99"/>
    <w:semiHidden/>
    <w:rsid w:val="007852C2"/>
    <w:rPr>
      <w:rFonts w:ascii="Arial" w:hAnsi="Arial"/>
      <w:sz w:val="24"/>
      <w:szCs w:val="24"/>
    </w:rPr>
  </w:style>
  <w:style w:type="character" w:styleId="FollowedHyperlink">
    <w:name w:val="FollowedHyperlink"/>
    <w:basedOn w:val="DefaultParagraphFont"/>
    <w:uiPriority w:val="99"/>
    <w:semiHidden/>
    <w:unhideWhenUsed/>
    <w:rsid w:val="006F6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isconsindot.gov/Pages/home.aspx" TargetMode="External"/><Relationship Id="rId18" Type="http://schemas.openxmlformats.org/officeDocument/2006/relationships/hyperlink" Target="http://wisconsindot.gov/dtsdManuals/re/repmforms/RE1040-acq-neg-capability.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isconsindot.gov/Pages/doing-bus/eng-consultants/cnslt-rsrces/contracts/cars.aspx" TargetMode="External"/><Relationship Id="rId7" Type="http://schemas.openxmlformats.org/officeDocument/2006/relationships/webSettings" Target="webSettings.xml"/><Relationship Id="rId12" Type="http://schemas.openxmlformats.org/officeDocument/2006/relationships/hyperlink" Target="http://wisconsindot.gov/Pages/doing-bus/eng-consultants/cnslt-rsrces/re/default.aspx" TargetMode="External"/><Relationship Id="rId17" Type="http://schemas.openxmlformats.org/officeDocument/2006/relationships/hyperlink" Target="http://wisconsindot.gov/Pages/doing-bus/eng-consultants/cnslt-rsrces/re/repm-forms.aspx" TargetMode="External"/><Relationship Id="rId25" Type="http://schemas.openxmlformats.org/officeDocument/2006/relationships/hyperlink" Target="https://on.wisconsin.gov/WAMS/SelfRegController" TargetMode="External"/><Relationship Id="rId2" Type="http://schemas.openxmlformats.org/officeDocument/2006/relationships/customXml" Target="../customXml/item2.xml"/><Relationship Id="rId16" Type="http://schemas.openxmlformats.org/officeDocument/2006/relationships/hyperlink" Target="http://wisconsindot.gov/Pages/doing-bus/eng-consultants/cnslt-rsrces/re/repm.aspx" TargetMode="External"/><Relationship Id="rId20" Type="http://schemas.openxmlformats.org/officeDocument/2006/relationships/hyperlink" Target="http://wisconsindot.gov/dtsdManuals/re/repmforms/RE1042-relo-capability.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sconsindot.gov/Pages/doing-bus/eng-consultants/cnslt-rsrces/default.aspx" TargetMode="External"/><Relationship Id="rId24" Type="http://schemas.openxmlformats.org/officeDocument/2006/relationships/hyperlink" Target="mailto:WisDOTCARS@dot.wi.gov" TargetMode="External"/><Relationship Id="rId5" Type="http://schemas.openxmlformats.org/officeDocument/2006/relationships/styles" Target="styles.xml"/><Relationship Id="rId15" Type="http://schemas.openxmlformats.org/officeDocument/2006/relationships/hyperlink" Target="http://2.selectsurvey.net/wisdot/TakeSurvey.aspx?SurveyID=ll1Lnol" TargetMode="External"/><Relationship Id="rId23" Type="http://schemas.openxmlformats.org/officeDocument/2006/relationships/hyperlink" Target="http://wisconsindot.gov/Documents/formdocs/dt1522.doc" TargetMode="External"/><Relationship Id="rId28" Type="http://schemas.openxmlformats.org/officeDocument/2006/relationships/theme" Target="theme/theme1.xml"/><Relationship Id="rId10" Type="http://schemas.openxmlformats.org/officeDocument/2006/relationships/hyperlink" Target="http://wisconsindot.gov/Pages/home.aspx" TargetMode="External"/><Relationship Id="rId19" Type="http://schemas.openxmlformats.org/officeDocument/2006/relationships/hyperlink" Target="http://wisconsindot.gov/dtsdManuals/re/repmforms/RE1041-apprais-capabilit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isconsindot.gov/Pages/doing-bus/eng-consultants/cnslt-rsrces/default.aspx" TargetMode="External"/><Relationship Id="rId22" Type="http://schemas.openxmlformats.org/officeDocument/2006/relationships/hyperlink" Target="http://wisconsindot.gov/Pages/doing-bus/eng-consultants/cnslt-rsrces/contracts/car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7BEB3F-242D-486A-B012-8F3B409F99EA}"/>
</file>

<file path=customXml/itemProps2.xml><?xml version="1.0" encoding="utf-8"?>
<ds:datastoreItem xmlns:ds="http://schemas.openxmlformats.org/officeDocument/2006/customXml" ds:itemID="{6345C0AE-63FB-433A-AA66-F1DDC20B20F4}">
  <ds:schemaRefs>
    <ds:schemaRef ds:uri="http://schemas.microsoft.com/sharepoint/v3/contenttype/forms"/>
  </ds:schemaRefs>
</ds:datastoreItem>
</file>

<file path=customXml/itemProps3.xml><?xml version="1.0" encoding="utf-8"?>
<ds:datastoreItem xmlns:ds="http://schemas.openxmlformats.org/officeDocument/2006/customXml" ds:itemID="{74F61EA4-92B6-41F3-88B6-F51924395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Real Estate Access Special Provisions</vt:lpstr>
    </vt:vector>
  </TitlesOfParts>
  <Company>Wisconsin Department of Transportation</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Access Special Provisions</dc:title>
  <dc:subject>Real Estate Access Special Provisions</dc:subject>
  <dc:creator>WisDOT Contracting</dc:creator>
  <cp:keywords>Real Estate Access Special Provisions</cp:keywords>
  <cp:lastModifiedBy>Patoka, Mitchell W - DOT</cp:lastModifiedBy>
  <cp:revision>2</cp:revision>
  <cp:lastPrinted>2013-10-15T20:12:00Z</cp:lastPrinted>
  <dcterms:created xsi:type="dcterms:W3CDTF">2022-12-01T20:06:00Z</dcterms:created>
  <dcterms:modified xsi:type="dcterms:W3CDTF">2022-12-01T20:06:00Z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