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5725E" w:rsidR="007375EF" w:rsidP="0068423C" w:rsidRDefault="004D7F24" w14:paraId="244EB106" w14:textId="751FC1FA">
      <w:pPr>
        <w:spacing w:after="0"/>
        <w:ind w:left="360" w:right="-90" w:hanging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25E"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TRAFFIC CONTROL TECHNICAL COMMITTEE (TC²)</w:t>
      </w:r>
      <w:r w:rsidRPr="0095725E" w:rsidR="00440A7C"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MEETING</w:t>
      </w:r>
      <w:r w:rsidRPr="0095725E" w:rsidR="00954443"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</w:t>
      </w:r>
      <w:r w:rsidR="00CD0242"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MINUTES</w:t>
      </w:r>
    </w:p>
    <w:p w:rsidRPr="0095725E" w:rsidR="00C74A9A" w:rsidP="2A0E9EE1" w:rsidRDefault="006839A5" w14:paraId="79E9F0C4" w14:textId="26C692F7">
      <w:pPr>
        <w:pStyle w:val="Heading1"/>
        <w:ind w:left="360" w:right="-90" w:hanging="36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9:30</w:t>
      </w:r>
      <w:r w:rsidRPr="0095725E" w:rsidR="2A0E9EE1">
        <w:rPr>
          <w:color w:val="000000" w:themeColor="text1"/>
          <w:sz w:val="22"/>
        </w:rPr>
        <w:t xml:space="preserve"> AM – 11:</w:t>
      </w:r>
      <w:r>
        <w:rPr>
          <w:color w:val="000000" w:themeColor="text1"/>
          <w:sz w:val="22"/>
        </w:rPr>
        <w:t>0</w:t>
      </w:r>
      <w:r w:rsidRPr="0095725E" w:rsidR="2A0E9EE1">
        <w:rPr>
          <w:color w:val="000000" w:themeColor="text1"/>
          <w:sz w:val="22"/>
        </w:rPr>
        <w:t>0 AM</w:t>
      </w:r>
    </w:p>
    <w:p w:rsidRPr="0095725E" w:rsidR="007375EF" w:rsidP="2A0E9EE1" w:rsidRDefault="00DC6656" w14:paraId="1EC69B3F" w14:textId="2FFF8080">
      <w:pPr>
        <w:pStyle w:val="Heading1"/>
        <w:ind w:left="360" w:right="-90" w:hanging="36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August 23, 2023</w:t>
      </w:r>
    </w:p>
    <w:p w:rsidRPr="0095725E" w:rsidR="00504D0D" w:rsidP="005D4547" w:rsidRDefault="00F96467" w14:paraId="1A2F3290" w14:textId="4B3D0FF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25E">
        <w:rPr>
          <w:rFonts w:ascii="Times New Roman" w:hAnsi="Times New Roman" w:cs="Times New Roman"/>
          <w:sz w:val="24"/>
          <w:szCs w:val="24"/>
        </w:rPr>
        <w:t>TEAMS</w:t>
      </w:r>
    </w:p>
    <w:p w:rsidRPr="00C0663D" w:rsidR="00ED7B96" w:rsidP="007F0106" w:rsidRDefault="003E1C4C" w14:paraId="1FB3771C" w14:textId="3AD908AA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0663D">
        <w:rPr>
          <w:rFonts w:asciiTheme="minorHAnsi" w:hAnsiTheme="minorHAnsi" w:cstheme="minorHAnsi"/>
          <w:b/>
          <w:bCs/>
          <w:sz w:val="24"/>
          <w:szCs w:val="24"/>
        </w:rPr>
        <w:t>Introductions</w:t>
      </w:r>
    </w:p>
    <w:p w:rsidRPr="00C0663D" w:rsidR="000E67F5" w:rsidP="00FE285F" w:rsidRDefault="000E67F5" w14:paraId="55CEE539" w14:textId="77777777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Pr="00292A30" w:rsidR="00292A30" w:rsidP="00292A30" w:rsidRDefault="752EFBC8" w14:paraId="59FC50ED" w14:textId="58F7F5C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752EFBC8">
        <w:rPr>
          <w:rFonts w:asciiTheme="minorHAnsi" w:hAnsiTheme="minorHAnsi" w:cstheme="minorBidi"/>
          <w:b/>
          <w:bCs/>
          <w:sz w:val="24"/>
          <w:szCs w:val="24"/>
        </w:rPr>
        <w:t>New Topics</w:t>
      </w:r>
    </w:p>
    <w:p w:rsidRPr="00C0663D" w:rsidR="00115535" w:rsidP="2A0E9EE1" w:rsidRDefault="752EFBC8" w14:paraId="7C5C4A16" w14:textId="2BE3B750">
      <w:pPr>
        <w:pStyle w:val="NoSpacing"/>
        <w:numPr>
          <w:ilvl w:val="1"/>
          <w:numId w:val="2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752EFBC8">
        <w:rPr>
          <w:rFonts w:asciiTheme="minorHAnsi" w:hAnsiTheme="minorHAnsi" w:cstheme="minorBidi"/>
          <w:b/>
          <w:bCs/>
          <w:sz w:val="24"/>
          <w:szCs w:val="24"/>
        </w:rPr>
        <w:t>Work Zones</w:t>
      </w:r>
    </w:p>
    <w:p w:rsidR="00E027A5" w:rsidP="752EFBC8" w:rsidRDefault="752EFBC8" w14:paraId="25E0A12B" w14:textId="7AFAA553">
      <w:pPr>
        <w:pStyle w:val="ListParagraph"/>
        <w:numPr>
          <w:ilvl w:val="2"/>
          <w:numId w:val="26"/>
        </w:numPr>
        <w:rPr>
          <w:rFonts w:asciiTheme="minorHAnsi" w:hAnsiTheme="minorHAnsi" w:cstheme="minorBidi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Connected Devices in Work Zones </w:t>
      </w:r>
    </w:p>
    <w:p w:rsidR="0DAF062C" w:rsidP="0DAF062C" w:rsidRDefault="0DAF062C" w14:paraId="3C65F5D5" w14:textId="321F819B">
      <w:pPr>
        <w:pStyle w:val="ListParagraph"/>
        <w:numPr>
          <w:ilvl w:val="3"/>
          <w:numId w:val="26"/>
        </w:numPr>
        <w:bidi w:val="0"/>
        <w:spacing w:before="0" w:beforeAutospacing="off" w:after="0" w:afterAutospacing="off" w:line="240" w:lineRule="auto"/>
        <w:ind w:left="3240" w:right="0" w:hanging="360"/>
        <w:jc w:val="left"/>
        <w:rPr>
          <w:rFonts w:ascii="Calibri" w:hAnsi="Calibri" w:eastAsia="Calibri" w:cs="Calibri"/>
          <w:color w:val="auto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Many discussions at ATSSA over the last few years about connected devices. </w:t>
      </w:r>
    </w:p>
    <w:p w:rsidR="0DAF062C" w:rsidP="0DAF062C" w:rsidRDefault="0DAF062C" w14:paraId="34C80F52" w14:textId="7DEF51CB">
      <w:pPr>
        <w:pStyle w:val="ListParagraph"/>
        <w:numPr>
          <w:ilvl w:val="3"/>
          <w:numId w:val="26"/>
        </w:numPr>
        <w:bidi w:val="0"/>
        <w:spacing w:before="0" w:beforeAutospacing="off" w:after="0" w:afterAutospacing="off" w:line="240" w:lineRule="auto"/>
        <w:ind w:left="3240" w:right="0" w:hanging="360"/>
        <w:jc w:val="left"/>
        <w:rPr>
          <w:rFonts w:ascii="Calibri" w:hAnsi="Calibri" w:eastAsia="Calibri" w:cs="" w:asciiTheme="minorAscii" w:hAnsiTheme="minorAscii" w:cstheme="minorBidi"/>
          <w:color w:val="auto"/>
          <w:sz w:val="24"/>
          <w:szCs w:val="24"/>
        </w:rPr>
      </w:pPr>
      <w:r w:rsidRPr="0DAF062C" w:rsidR="0DAF062C">
        <w:rPr>
          <w:rFonts w:ascii="Calibri" w:hAnsi="Calibri" w:eastAsia="Calibri" w:cs="" w:asciiTheme="minorAscii" w:hAnsiTheme="minorAscii" w:cstheme="minorBidi"/>
          <w:color w:val="auto"/>
          <w:sz w:val="24"/>
          <w:szCs w:val="24"/>
        </w:rPr>
        <w:t xml:space="preserve">WisDOT is currently publishing a work zone data exchange feed with planned events.  When we start to use connected devices, we will then provide real-time information about work zones to make them safter for the workers and traveling public. </w:t>
      </w:r>
    </w:p>
    <w:p w:rsidR="001556BF" w:rsidP="0DAF062C" w:rsidRDefault="001556BF" w14:paraId="54114EDF" w14:textId="26FC2D14">
      <w:pPr>
        <w:pStyle w:val="ListParagraph"/>
        <w:numPr>
          <w:ilvl w:val="3"/>
          <w:numId w:val="26"/>
        </w:numPr>
        <w:rPr>
          <w:rFonts w:ascii="Calibri" w:hAnsi="Calibri" w:cs="" w:asciiTheme="minorAscii" w:hAnsiTheme="minorAscii" w:cstheme="minorBidi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Connected Devices/Arrow Boards. Existing arrow boards can be retrofitted or can be purchased new. </w:t>
      </w:r>
      <w:hyperlink r:id="R0003d688e35f44ad">
        <w:r w:rsidRPr="0DAF062C" w:rsidR="0DAF062C">
          <w:rPr>
            <w:rStyle w:val="Hyperlink"/>
            <w:rFonts w:ascii="Calibri" w:hAnsi="Calibri" w:cs="" w:asciiTheme="minorAscii" w:hAnsiTheme="minorAscii" w:cstheme="minorBidi"/>
            <w:sz w:val="24"/>
            <w:szCs w:val="24"/>
          </w:rPr>
          <w:t>See brochure</w:t>
        </w:r>
      </w:hyperlink>
    </w:p>
    <w:p w:rsidR="001556BF" w:rsidP="0DAF062C" w:rsidRDefault="001556BF" w14:paraId="4E43B2E4" w14:textId="412F870D">
      <w:pPr>
        <w:pStyle w:val="ListParagraph"/>
        <w:numPr>
          <w:ilvl w:val="3"/>
          <w:numId w:val="26"/>
        </w:numPr>
        <w:rPr>
          <w:rFonts w:ascii="Calibri" w:hAnsi="Calibri" w:cs="" w:asciiTheme="minorAscii" w:hAnsiTheme="minorAscii" w:cstheme="minorBidi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Proposal to use on SDD 15D12 with only one arrow board. </w:t>
      </w:r>
    </w:p>
    <w:p w:rsidR="001556BF" w:rsidP="0DAF062C" w:rsidRDefault="001556BF" w14:paraId="5BCCF23A" w14:textId="77D686B1">
      <w:pPr>
        <w:pStyle w:val="ListParagraph"/>
        <w:numPr>
          <w:ilvl w:val="3"/>
          <w:numId w:val="26"/>
        </w:numPr>
        <w:rPr>
          <w:rFonts w:ascii="Calibri" w:hAnsi="Calibri" w:cs="" w:asciiTheme="minorAscii" w:hAnsiTheme="minorAscii" w:cstheme="minorBidi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Brain DuPont asked if there will be additional tasks for contractors to do. </w:t>
      </w:r>
    </w:p>
    <w:p w:rsidR="001556BF" w:rsidP="001556BF" w:rsidRDefault="001556BF" w14:paraId="40B06E54" w14:textId="230F5E76">
      <w:pPr>
        <w:pStyle w:val="ListParagraph"/>
        <w:numPr>
          <w:ilvl w:val="4"/>
          <w:numId w:val="26"/>
        </w:numPr>
        <w:rPr>
          <w:rFonts w:asciiTheme="minorHAnsi" w:hAnsiTheme="minorHAnsi" w:cstheme="minorBidi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>No extra steps for the arrow board.</w:t>
      </w:r>
    </w:p>
    <w:p w:rsidR="001556BF" w:rsidP="0DAF062C" w:rsidRDefault="001556BF" w14:paraId="1B79217A" w14:textId="12307D28">
      <w:pPr>
        <w:pStyle w:val="ListParagraph"/>
        <w:numPr>
          <w:ilvl w:val="4"/>
          <w:numId w:val="26"/>
        </w:numPr>
        <w:rPr>
          <w:rFonts w:ascii="Calibri" w:hAnsi="Calibri" w:cs="" w:asciiTheme="minorAscii" w:hAnsiTheme="minorAscii" w:cstheme="minorBidi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Additional step to turn location markers on at the Road Work 1 Mile and Road Work Ends Signs. </w:t>
      </w:r>
    </w:p>
    <w:p w:rsidR="007C3540" w:rsidP="007C3540" w:rsidRDefault="007C3540" w14:paraId="77B026CC" w14:textId="6A0C58C0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Products will be added to the APL. </w:t>
      </w:r>
    </w:p>
    <w:p w:rsidR="001556BF" w:rsidP="001556BF" w:rsidRDefault="007C3540" w14:paraId="2BA92066" w14:textId="4B65D19D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Also </w:t>
      </w: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>test</w:t>
      </w: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>ing</w:t>
      </w: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 only 1 arrow board instead of 2. </w:t>
      </w:r>
      <w:proofErr w:type="gramStart"/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>Similar to</w:t>
      </w:r>
      <w:proofErr w:type="gramEnd"/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 national standards. </w:t>
      </w:r>
    </w:p>
    <w:p w:rsidR="007C3540" w:rsidP="007C3540" w:rsidRDefault="007C3540" w14:paraId="307CB1C5" w14:textId="71F5A812">
      <w:pPr>
        <w:pStyle w:val="ListParagraph"/>
        <w:numPr>
          <w:ilvl w:val="4"/>
          <w:numId w:val="26"/>
        </w:numPr>
        <w:rPr>
          <w:rFonts w:asciiTheme="minorHAnsi" w:hAnsiTheme="minorHAnsi" w:cstheme="minorBidi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Brain DuPont asked if 1 or 2 would be used if it is not connected. </w:t>
      </w:r>
    </w:p>
    <w:p w:rsidR="007C3540" w:rsidP="007C3540" w:rsidRDefault="007C3540" w14:paraId="783DA828" w14:textId="3AC3B4A3">
      <w:pPr>
        <w:pStyle w:val="ListParagraph"/>
        <w:numPr>
          <w:ilvl w:val="5"/>
          <w:numId w:val="26"/>
        </w:numPr>
        <w:rPr>
          <w:rFonts w:asciiTheme="minorHAnsi" w:hAnsiTheme="minorHAnsi" w:cstheme="minorBidi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>For 2024 we will still have both</w:t>
      </w:r>
    </w:p>
    <w:p w:rsidR="007C3540" w:rsidP="0DAF062C" w:rsidRDefault="007C3540" w14:paraId="00F5AD9B" w14:textId="614CA400">
      <w:pPr>
        <w:pStyle w:val="ListParagraph"/>
        <w:numPr>
          <w:ilvl w:val="5"/>
          <w:numId w:val="26"/>
        </w:numPr>
        <w:rPr>
          <w:rFonts w:ascii="Calibri" w:hAnsi="Calibri" w:cs="" w:asciiTheme="minorAscii" w:hAnsiTheme="minorAscii" w:cstheme="minorBidi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>For 2025 we would like to have only 1 arrow board and it should be connected.</w:t>
      </w:r>
    </w:p>
    <w:p w:rsidRPr="007C3540" w:rsidR="007C3540" w:rsidP="007C3540" w:rsidRDefault="007C3540" w14:paraId="0BECDD8B" w14:textId="7CAA68A0">
      <w:pPr>
        <w:pStyle w:val="ListParagraph"/>
        <w:numPr>
          <w:ilvl w:val="4"/>
          <w:numId w:val="26"/>
        </w:numPr>
        <w:rPr>
          <w:rFonts w:asciiTheme="minorHAnsi" w:hAnsiTheme="minorHAnsi" w:cstheme="minorBidi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No concerns stated from contractors. </w:t>
      </w:r>
    </w:p>
    <w:p w:rsidRPr="00CD0242" w:rsidR="008B0934" w:rsidP="00503044" w:rsidRDefault="752EFBC8" w14:paraId="58AADDA6" w14:textId="6E91FD71">
      <w:pPr>
        <w:pStyle w:val="ListParagraph"/>
        <w:numPr>
          <w:ilvl w:val="2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752EFBC8">
        <w:rPr>
          <w:rFonts w:asciiTheme="minorHAnsi" w:hAnsiTheme="minorHAnsi" w:cstheme="minorBidi"/>
          <w:sz w:val="24"/>
          <w:szCs w:val="24"/>
        </w:rPr>
        <w:t xml:space="preserve">Digital Speed Limit Trailers </w:t>
      </w:r>
    </w:p>
    <w:p w:rsidR="00CD0242" w:rsidP="0DAF062C" w:rsidRDefault="007C3540" w14:paraId="71B4D21B" w14:textId="5B92667D">
      <w:pPr>
        <w:pStyle w:val="ListParagraph"/>
        <w:numPr>
          <w:ilvl w:val="3"/>
          <w:numId w:val="26"/>
        </w:num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DAF062C" w:rsidR="0DAF062C">
        <w:rPr>
          <w:rFonts w:ascii="Calibri" w:hAnsi="Calibri" w:cs="Calibri" w:asciiTheme="minorAscii" w:hAnsiTheme="minorAscii" w:cstheme="minorAscii"/>
          <w:sz w:val="24"/>
          <w:szCs w:val="24"/>
        </w:rPr>
        <w:t xml:space="preserve">Testing about 10 projects in 2024. Dynamic speed limits are not allowed in Wisconsin so instead using the digital option. </w:t>
      </w:r>
      <w:r>
        <w:drawing>
          <wp:inline wp14:editId="5BD7069A" wp14:anchorId="4B2627A0">
            <wp:extent cx="1544359" cy="2407920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37168bf08034f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44359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540" w:rsidP="0DAF062C" w:rsidRDefault="007C3540" w14:paraId="7F922A42" w14:textId="6CAA95F4">
      <w:pPr>
        <w:pStyle w:val="ListParagraph"/>
        <w:numPr>
          <w:ilvl w:val="3"/>
          <w:numId w:val="26"/>
        </w:num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DAF062C" w:rsidR="0DAF062C">
        <w:rPr>
          <w:rFonts w:ascii="Calibri" w:hAnsi="Calibri" w:cs="Calibri" w:asciiTheme="minorAscii" w:hAnsiTheme="minorAscii" w:cstheme="minorAscii"/>
          <w:sz w:val="24"/>
          <w:szCs w:val="24"/>
        </w:rPr>
        <w:t xml:space="preserve">Several projects will have digital speed limit signs that work together. </w:t>
      </w:r>
    </w:p>
    <w:p w:rsidR="007C3540" w:rsidP="00CD0242" w:rsidRDefault="007C3540" w14:paraId="0671E0A4" w14:textId="22809364">
      <w:pPr>
        <w:pStyle w:val="ListParagraph"/>
        <w:numPr>
          <w:ilvl w:val="3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Signs spaced every 1 mile. </w:t>
      </w:r>
    </w:p>
    <w:p w:rsidR="007C3540" w:rsidP="0DAF062C" w:rsidRDefault="007C3540" w14:paraId="39A32A10" w14:textId="49D2A80E">
      <w:pPr>
        <w:pStyle w:val="ListParagraph"/>
        <w:numPr>
          <w:ilvl w:val="3"/>
          <w:numId w:val="26"/>
        </w:num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DAF062C" w:rsidR="0DAF062C">
        <w:rPr>
          <w:rFonts w:ascii="Calibri" w:hAnsi="Calibri" w:cs="Calibri" w:asciiTheme="minorAscii" w:hAnsiTheme="minorAscii" w:cstheme="minorAscii"/>
          <w:sz w:val="24"/>
          <w:szCs w:val="24"/>
        </w:rPr>
        <w:t>Matt Grove asked - Does this affect the enforceability of speed by law enforcement?.</w:t>
      </w:r>
    </w:p>
    <w:p w:rsidR="007C3540" w:rsidP="0DAF062C" w:rsidRDefault="007C3540" w14:paraId="5361BB53" w14:textId="42657666">
      <w:pPr>
        <w:pStyle w:val="ListParagraph"/>
        <w:numPr>
          <w:ilvl w:val="4"/>
          <w:numId w:val="26"/>
        </w:num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DAF062C" w:rsidR="0DAF062C">
        <w:rPr>
          <w:rFonts w:ascii="Calibri" w:hAnsi="Calibri" w:cs="Calibri" w:asciiTheme="minorAscii" w:hAnsiTheme="minorAscii" w:cstheme="minorAscii"/>
          <w:sz w:val="24"/>
          <w:szCs w:val="24"/>
        </w:rPr>
        <w:t>No, these are enforceable by law enforcement</w:t>
      </w:r>
    </w:p>
    <w:p w:rsidR="007C3540" w:rsidP="007C3540" w:rsidRDefault="007C3540" w14:paraId="4AF88582" w14:textId="0C656716">
      <w:pPr>
        <w:pStyle w:val="ListParagraph"/>
        <w:numPr>
          <w:ilvl w:val="3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Looking to add more speed trailers to the APL. </w:t>
      </w:r>
    </w:p>
    <w:p w:rsidR="00D571B8" w:rsidP="0DAF062C" w:rsidRDefault="00D571B8" w14:paraId="29305C02" w14:textId="3FD2B5BE">
      <w:pPr>
        <w:pStyle w:val="ListParagraph"/>
        <w:numPr>
          <w:ilvl w:val="3"/>
          <w:numId w:val="26"/>
        </w:num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DAF062C" w:rsidR="0DAF062C">
        <w:rPr>
          <w:rFonts w:ascii="Calibri" w:hAnsi="Calibri" w:cs="Calibri" w:asciiTheme="minorAscii" w:hAnsiTheme="minorAscii" w:cstheme="minorAscii"/>
          <w:sz w:val="24"/>
          <w:szCs w:val="24"/>
        </w:rPr>
        <w:t>Tim from BFS - More connected devices are going to cost more money which is fine if it is safer. We just all need to be on the same page.</w:t>
      </w:r>
    </w:p>
    <w:p w:rsidRPr="00CD0242" w:rsidR="00F03CE4" w:rsidP="00F03CE4" w:rsidRDefault="752EFBC8" w14:paraId="7C1A1301" w14:textId="40ED51F7">
      <w:pPr>
        <w:pStyle w:val="ListParagraph"/>
        <w:numPr>
          <w:ilvl w:val="2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752EFBC8">
        <w:rPr>
          <w:rFonts w:asciiTheme="minorHAnsi" w:hAnsiTheme="minorHAnsi" w:cstheme="minorBidi"/>
          <w:sz w:val="24"/>
          <w:szCs w:val="24"/>
        </w:rPr>
        <w:lastRenderedPageBreak/>
        <w:t xml:space="preserve">Drums vs. Barricades in lane closure reassurance </w:t>
      </w:r>
    </w:p>
    <w:p w:rsidR="00CD0242" w:rsidP="00CD0242" w:rsidRDefault="007C3540" w14:paraId="6B6E49D1" w14:textId="52AC5ABF">
      <w:pPr>
        <w:pStyle w:val="ListParagraph"/>
        <w:numPr>
          <w:ilvl w:val="3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On our SDDs we have a note to use Type 3 barricade every ¼ mile or 1000 feet depending on roadway. Through inspections WisDOT has seen knockdown, missing, wrong direction. Would it be easier to have 3 drums every 1000 feet instead of a barricade? Still would require a lane closure barricade at beginning and after intersections. </w:t>
      </w:r>
    </w:p>
    <w:p w:rsidR="007C3540" w:rsidP="007C3540" w:rsidRDefault="007C3540" w14:paraId="39223198" w14:textId="780D0362">
      <w:pPr>
        <w:pStyle w:val="ListParagraph"/>
        <w:numPr>
          <w:ilvl w:val="4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Tim Lampman said that the contractors are still going to move them because it is in the way</w:t>
      </w:r>
      <w:r w:rsidR="00D571B8">
        <w:rPr>
          <w:rFonts w:asciiTheme="minorHAnsi" w:hAnsiTheme="minorHAnsi" w:cstheme="minorHAnsi"/>
          <w:sz w:val="24"/>
          <w:szCs w:val="24"/>
        </w:rPr>
        <w:t xml:space="preserve">. It will just get moved to the drum line. It doesn’t matter what you do the contractor will not reestablish it. </w:t>
      </w:r>
    </w:p>
    <w:p w:rsidR="00D571B8" w:rsidP="007C3540" w:rsidRDefault="00D571B8" w14:paraId="70F983D6" w14:textId="4F5EA224">
      <w:pPr>
        <w:pStyle w:val="ListParagraph"/>
        <w:numPr>
          <w:ilvl w:val="4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Brian DuPont thinks a barrel has a bigger visual impact than a barricade. He feels it is safer than the barricade.</w:t>
      </w:r>
    </w:p>
    <w:p w:rsidR="00D571B8" w:rsidP="007C3540" w:rsidRDefault="00D571B8" w14:paraId="7C7F21D5" w14:textId="6345A4A1">
      <w:pPr>
        <w:pStyle w:val="ListParagraph"/>
        <w:numPr>
          <w:ilvl w:val="4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Mega agreed that drums are easier to move. Contractors tend to put barricades back without the based which is worse. Drums are weighted which is safer.</w:t>
      </w:r>
    </w:p>
    <w:p w:rsidR="00D571B8" w:rsidP="007C3540" w:rsidRDefault="00D571B8" w14:paraId="01C99081" w14:textId="1F886893">
      <w:pPr>
        <w:pStyle w:val="ListParagraph"/>
        <w:numPr>
          <w:ilvl w:val="4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Amanda stated other states use </w:t>
      </w:r>
      <w:r w:rsidR="00F13997">
        <w:rPr>
          <w:rFonts w:asciiTheme="minorHAnsi" w:hAnsiTheme="minorHAnsi" w:cstheme="minorHAnsi"/>
          <w:sz w:val="24"/>
          <w:szCs w:val="24"/>
        </w:rPr>
        <w:t>drums but</w:t>
      </w:r>
      <w:r>
        <w:rPr>
          <w:rFonts w:asciiTheme="minorHAnsi" w:hAnsiTheme="minorHAnsi" w:cstheme="minorHAnsi"/>
          <w:sz w:val="24"/>
          <w:szCs w:val="24"/>
        </w:rPr>
        <w:t xml:space="preserve"> have it at 1 or 2 drums instead of 3. It allows more room for trucks to drive through. </w:t>
      </w:r>
    </w:p>
    <w:p w:rsidR="00D571B8" w:rsidP="00D571B8" w:rsidRDefault="00D571B8" w14:paraId="1142BF97" w14:textId="4A045AA2">
      <w:pPr>
        <w:pStyle w:val="ListParagraph"/>
        <w:numPr>
          <w:ilvl w:val="4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Tim stated that lack of knowledge is the problem. The general everyday person does not know what the chevrons mean, but we need to teach the contractors/inspectors to do it correctly. Lots of jobs have maintenance issues and lack of documentation. </w:t>
      </w:r>
    </w:p>
    <w:p w:rsidR="00D571B8" w:rsidP="00D571B8" w:rsidRDefault="00D571B8" w14:paraId="2415C834" w14:textId="7678079A">
      <w:pPr>
        <w:pStyle w:val="ListParagraph"/>
        <w:numPr>
          <w:ilvl w:val="4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Most likely the 2025 timeframe. </w:t>
      </w:r>
    </w:p>
    <w:p w:rsidR="00D571B8" w:rsidP="00D571B8" w:rsidRDefault="00D571B8" w14:paraId="75C8994D" w14:textId="5B474944">
      <w:pPr>
        <w:pStyle w:val="ListParagraph"/>
        <w:numPr>
          <w:ilvl w:val="5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Mike asked why </w:t>
      </w:r>
      <w:proofErr w:type="gramStart"/>
      <w:r>
        <w:rPr>
          <w:rFonts w:asciiTheme="minorHAnsi" w:hAnsiTheme="minorHAnsi" w:cstheme="minorHAnsi"/>
          <w:sz w:val="24"/>
          <w:szCs w:val="24"/>
        </w:rPr>
        <w:t>does it takes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so long to make a change. </w:t>
      </w:r>
    </w:p>
    <w:p w:rsidRPr="00D571B8" w:rsidR="00D571B8" w:rsidP="00D571B8" w:rsidRDefault="00D571B8" w14:paraId="026403AF" w14:textId="311FFE5C">
      <w:pPr>
        <w:pStyle w:val="ListParagraph"/>
        <w:numPr>
          <w:ilvl w:val="5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Publication won’t happen until November. Then it will take 3 more months to get into a PSE. Then 3 months from PSE and LET. </w:t>
      </w:r>
    </w:p>
    <w:p w:rsidRPr="00CD0242" w:rsidR="00F03CE4" w:rsidP="00F03CE4" w:rsidRDefault="752EFBC8" w14:paraId="47234C6B" w14:textId="0112D602">
      <w:pPr>
        <w:pStyle w:val="ListParagraph"/>
        <w:numPr>
          <w:ilvl w:val="2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752EFBC8">
        <w:rPr>
          <w:rFonts w:asciiTheme="minorHAnsi" w:hAnsiTheme="minorHAnsi" w:cstheme="minorBidi"/>
          <w:sz w:val="24"/>
          <w:szCs w:val="24"/>
        </w:rPr>
        <w:t xml:space="preserve">Driveway Assistance Devices </w:t>
      </w:r>
    </w:p>
    <w:p w:rsidR="00CD0242" w:rsidP="00CD0242" w:rsidRDefault="00D571B8" w14:paraId="4AA8C09A" w14:textId="75A1D85D">
      <w:pPr>
        <w:pStyle w:val="ListParagraph"/>
        <w:numPr>
          <w:ilvl w:val="3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Limbo period that the next MUTCD will have driveway assistance devices. </w:t>
      </w:r>
      <w:r w:rsidR="008D2E64">
        <w:rPr>
          <w:rFonts w:asciiTheme="minorHAnsi" w:hAnsiTheme="minorHAnsi" w:cstheme="minorHAnsi"/>
          <w:sz w:val="24"/>
          <w:szCs w:val="24"/>
        </w:rPr>
        <w:t xml:space="preserve">It is in as </w:t>
      </w:r>
      <w:proofErr w:type="spellStart"/>
      <w:proofErr w:type="gramStart"/>
      <w:r w:rsidR="008D2E64">
        <w:rPr>
          <w:rFonts w:asciiTheme="minorHAnsi" w:hAnsiTheme="minorHAnsi" w:cstheme="minorHAnsi"/>
          <w:sz w:val="24"/>
          <w:szCs w:val="24"/>
        </w:rPr>
        <w:t>a</w:t>
      </w:r>
      <w:proofErr w:type="spellEnd"/>
      <w:proofErr w:type="gramEnd"/>
      <w:r w:rsidR="008D2E64">
        <w:rPr>
          <w:rFonts w:asciiTheme="minorHAnsi" w:hAnsiTheme="minorHAnsi" w:cstheme="minorHAnsi"/>
          <w:sz w:val="24"/>
          <w:szCs w:val="24"/>
        </w:rPr>
        <w:t xml:space="preserve"> interim approval in the new MUTCD otherwise a Request to Experiment will be completed. </w:t>
      </w:r>
      <w:r>
        <w:rPr>
          <w:rFonts w:asciiTheme="minorHAnsi" w:hAnsiTheme="minorHAnsi" w:cstheme="minorHAnsi"/>
          <w:sz w:val="24"/>
          <w:szCs w:val="24"/>
        </w:rPr>
        <w:t>Michigan is using these as a standard. WisDOT is looking at using these. They help control driveways within a signal corridor</w:t>
      </w:r>
      <w:r w:rsidR="008D2E64">
        <w:rPr>
          <w:rFonts w:asciiTheme="minorHAnsi" w:hAnsiTheme="minorHAnsi" w:cstheme="minorHAnsi"/>
          <w:sz w:val="24"/>
          <w:szCs w:val="24"/>
        </w:rPr>
        <w:t xml:space="preserve">. It is synced with the signal heads. Looking at 5 projects in 2024. </w:t>
      </w:r>
    </w:p>
    <w:p w:rsidRPr="008D2E64" w:rsidR="00D571B8" w:rsidP="008D2E64" w:rsidRDefault="00D571B8" w14:paraId="19764B14" w14:textId="5FC9C5B9">
      <w:pPr>
        <w:pStyle w:val="ListParagraph"/>
        <w:ind w:left="3240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B79861A" wp14:editId="71D58DC7">
            <wp:extent cx="1859280" cy="1933453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3845" cy="19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CE4" w:rsidP="752EFBC8" w:rsidRDefault="752EFBC8" w14:paraId="41296B77" w14:textId="46F19E6D">
      <w:pPr>
        <w:pStyle w:val="ListParagraph"/>
        <w:numPr>
          <w:ilvl w:val="2"/>
          <w:numId w:val="26"/>
        </w:numPr>
        <w:rPr>
          <w:rFonts w:asciiTheme="minorHAnsi" w:hAnsiTheme="minorHAnsi" w:cstheme="minorBidi"/>
          <w:sz w:val="24"/>
          <w:szCs w:val="24"/>
        </w:rPr>
      </w:pPr>
      <w:r w:rsidRPr="752EFBC8">
        <w:rPr>
          <w:rFonts w:asciiTheme="minorHAnsi" w:hAnsiTheme="minorHAnsi" w:cstheme="minorBidi"/>
          <w:sz w:val="24"/>
          <w:szCs w:val="24"/>
        </w:rPr>
        <w:t>2025 spec updates</w:t>
      </w:r>
    </w:p>
    <w:p w:rsidR="00CD0242" w:rsidP="00CD0242" w:rsidRDefault="008D2E64" w14:paraId="3E578FAB" w14:textId="2029C7CA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Andy is working on 2025 spec updates to 633 and 644. Mostly are minor to address </w:t>
      </w:r>
    </w:p>
    <w:p w:rsidR="008D2E64" w:rsidP="008D2E64" w:rsidRDefault="008D2E64" w14:paraId="7DE2420F" w14:textId="3870D088">
      <w:pPr>
        <w:pStyle w:val="ListParagraph"/>
        <w:numPr>
          <w:ilvl w:val="4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Repairing pavement surface </w:t>
      </w:r>
    </w:p>
    <w:p w:rsidR="008D2E64" w:rsidP="008D2E64" w:rsidRDefault="008D2E64" w14:paraId="06E2D3A6" w14:textId="5AFCC134">
      <w:pPr>
        <w:pStyle w:val="ListParagraph"/>
        <w:numPr>
          <w:ilvl w:val="4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Temporary ped accommodations repairs</w:t>
      </w:r>
    </w:p>
    <w:p w:rsidR="008D2E64" w:rsidP="008D2E64" w:rsidRDefault="008D2E64" w14:paraId="4CCFB956" w14:textId="186FA4C3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lastRenderedPageBreak/>
        <w:t xml:space="preserve">Create a PCMS committee to discuss how we want to handle it. </w:t>
      </w:r>
    </w:p>
    <w:p w:rsidR="008D2E64" w:rsidP="008D2E64" w:rsidRDefault="008D2E64" w14:paraId="0E107C33" w14:textId="1EE70151">
      <w:pPr>
        <w:pStyle w:val="ListParagraph"/>
        <w:numPr>
          <w:ilvl w:val="4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Tim Lampman</w:t>
      </w:r>
    </w:p>
    <w:p w:rsidR="008D2E64" w:rsidP="008D2E64" w:rsidRDefault="008D2E64" w14:paraId="1F2A521A" w14:textId="5408D38B">
      <w:pPr>
        <w:pStyle w:val="ListParagraph"/>
        <w:numPr>
          <w:ilvl w:val="4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Nick from Mega Rentals</w:t>
      </w:r>
    </w:p>
    <w:p w:rsidRPr="008D2E64" w:rsidR="008D2E64" w:rsidP="008D2E64" w:rsidRDefault="008D2E64" w14:paraId="6935EBF5" w14:textId="696137BA">
      <w:pPr>
        <w:pStyle w:val="ListParagraph"/>
        <w:numPr>
          <w:ilvl w:val="4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Lance </w:t>
      </w:r>
      <w:proofErr w:type="spellStart"/>
      <w:r>
        <w:rPr>
          <w:rFonts w:asciiTheme="minorHAnsi" w:hAnsiTheme="minorHAnsi" w:cstheme="minorBidi"/>
          <w:sz w:val="24"/>
          <w:szCs w:val="24"/>
        </w:rPr>
        <w:t>Mauel</w:t>
      </w:r>
      <w:proofErr w:type="spellEnd"/>
    </w:p>
    <w:p w:rsidRPr="00CD0242" w:rsidR="752EFBC8" w:rsidP="752EFBC8" w:rsidRDefault="752EFBC8" w14:paraId="09DADB4A" w14:textId="402F6551">
      <w:pPr>
        <w:pStyle w:val="ListParagraph"/>
        <w:numPr>
          <w:ilvl w:val="2"/>
          <w:numId w:val="26"/>
        </w:numPr>
        <w:rPr>
          <w:rFonts w:eastAsia="Calibri"/>
          <w:sz w:val="24"/>
          <w:szCs w:val="24"/>
        </w:rPr>
      </w:pPr>
      <w:r w:rsidRPr="752EFBC8">
        <w:rPr>
          <w:rFonts w:eastAsia="Calibri" w:asciiTheme="minorHAnsi" w:hAnsiTheme="minorHAnsi" w:cstheme="minorBidi"/>
          <w:sz w:val="24"/>
          <w:szCs w:val="24"/>
        </w:rPr>
        <w:t>Proper PPE</w:t>
      </w:r>
    </w:p>
    <w:p w:rsidR="00CD0242" w:rsidP="00CD0242" w:rsidRDefault="008D2E64" w14:paraId="754EB83A" w14:textId="355BDEB3">
      <w:pPr>
        <w:pStyle w:val="ListParagraph"/>
        <w:numPr>
          <w:ilvl w:val="3"/>
          <w:numId w:val="26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Reminder to always were proper Personal Protective Equipment. Class 2 or 3 ANSI/ISEA 107-2004 Type R shirt. </w:t>
      </w:r>
    </w:p>
    <w:p w:rsidR="008D2E64" w:rsidP="00CD0242" w:rsidRDefault="008D2E64" w14:paraId="207B4262" w14:textId="12A5E942">
      <w:pPr>
        <w:pStyle w:val="ListParagraph"/>
        <w:numPr>
          <w:ilvl w:val="3"/>
          <w:numId w:val="26"/>
        </w:numPr>
        <w:rPr>
          <w:rFonts w:eastAsia="Calibri"/>
          <w:sz w:val="24"/>
          <w:szCs w:val="24"/>
        </w:rPr>
      </w:pPr>
      <w:r w:rsidRPr="0DAF062C" w:rsidR="0DAF062C">
        <w:rPr>
          <w:rFonts w:eastAsia="Calibri"/>
          <w:sz w:val="24"/>
          <w:szCs w:val="24"/>
        </w:rPr>
        <w:t xml:space="preserve">Matt Grove asked for the document to send out to everyone. </w:t>
      </w:r>
    </w:p>
    <w:p w:rsidRPr="00CD0242" w:rsidR="00292A30" w:rsidP="00292A30" w:rsidRDefault="752EFBC8" w14:paraId="7E6505C7" w14:textId="0C7F363B">
      <w:pPr>
        <w:pStyle w:val="ListParagraph"/>
        <w:numPr>
          <w:ilvl w:val="2"/>
          <w:numId w:val="26"/>
        </w:numPr>
        <w:rPr>
          <w:rFonts w:asciiTheme="minorHAnsi" w:hAnsiTheme="minorHAnsi" w:cstheme="minorBidi"/>
          <w:sz w:val="24"/>
          <w:szCs w:val="24"/>
        </w:rPr>
      </w:pPr>
      <w:r w:rsidRPr="752EFBC8">
        <w:rPr>
          <w:rFonts w:eastAsia="Calibri" w:asciiTheme="minorHAnsi" w:hAnsiTheme="minorHAnsi" w:cstheme="minorBidi"/>
          <w:sz w:val="24"/>
          <w:szCs w:val="24"/>
        </w:rPr>
        <w:t>TMA Hits</w:t>
      </w:r>
    </w:p>
    <w:p w:rsidRPr="008D2E64" w:rsidR="008D2E64" w:rsidP="0DAF062C" w:rsidRDefault="008D2E64" w14:paraId="1BC558A4" w14:textId="2B958344">
      <w:pPr>
        <w:pStyle w:val="ListParagraph"/>
        <w:numPr>
          <w:ilvl w:val="3"/>
          <w:numId w:val="26"/>
        </w:numPr>
        <w:rPr>
          <w:rFonts w:ascii="Calibri" w:hAnsi="Calibri" w:cs="" w:asciiTheme="minorAscii" w:hAnsiTheme="minorAscii" w:cstheme="minorBidi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We were awarded a SMART Grant for ATMA’s to pilot these with county pavement marking operations.  We are going to do an evaluation with the hopes of implementation in the future. </w:t>
      </w:r>
    </w:p>
    <w:p w:rsidRPr="00292A30" w:rsidR="008D2E64" w:rsidP="0DAF062C" w:rsidRDefault="008D2E64" w14:paraId="2B1739F2" w14:textId="724ECB82">
      <w:pPr>
        <w:pStyle w:val="ListParagraph"/>
        <w:numPr>
          <w:ilvl w:val="3"/>
          <w:numId w:val="26"/>
        </w:num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Please send any TMA Hits to Erin Schwark so we can keep track of it to stress the importance and need for these devices in WI.  </w:t>
      </w:r>
    </w:p>
    <w:p w:rsidRPr="00292A30" w:rsidR="00292A30" w:rsidP="00292A30" w:rsidRDefault="00292A30" w14:paraId="45E376A1" w14:textId="52795F2F">
      <w:pPr>
        <w:pStyle w:val="ListParagraph"/>
        <w:numPr>
          <w:ilvl w:val="1"/>
          <w:numId w:val="26"/>
        </w:numPr>
        <w:rPr>
          <w:rFonts w:asciiTheme="minorHAnsi" w:hAnsiTheme="minorHAnsi" w:cstheme="minorBidi"/>
          <w:b/>
          <w:bCs/>
          <w:sz w:val="24"/>
          <w:szCs w:val="24"/>
        </w:rPr>
      </w:pPr>
      <w:r w:rsidRPr="00292A30">
        <w:rPr>
          <w:rFonts w:asciiTheme="minorHAnsi" w:hAnsiTheme="minorHAnsi" w:cstheme="minorBidi"/>
          <w:b/>
          <w:bCs/>
          <w:sz w:val="24"/>
          <w:szCs w:val="24"/>
        </w:rPr>
        <w:t>Pavement Marking</w:t>
      </w:r>
    </w:p>
    <w:p w:rsidR="00292A30" w:rsidP="00292A30" w:rsidRDefault="00292A30" w14:paraId="2A410AF7" w14:textId="4068E872">
      <w:pPr>
        <w:pStyle w:val="ListParagraph"/>
        <w:numPr>
          <w:ilvl w:val="2"/>
          <w:numId w:val="26"/>
        </w:numPr>
        <w:rPr>
          <w:rFonts w:asciiTheme="minorHAnsi" w:hAnsiTheme="minorHAnsi" w:cstheme="minorBidi"/>
          <w:sz w:val="24"/>
          <w:szCs w:val="24"/>
        </w:rPr>
      </w:pPr>
      <w:r w:rsidRPr="752EFBC8">
        <w:rPr>
          <w:rFonts w:asciiTheme="minorHAnsi" w:hAnsiTheme="minorHAnsi" w:cstheme="minorBidi"/>
          <w:sz w:val="24"/>
          <w:szCs w:val="24"/>
        </w:rPr>
        <w:t xml:space="preserve">2023 Temporary Markings Findings </w:t>
      </w:r>
    </w:p>
    <w:p w:rsidR="00F13997" w:rsidP="00F13997" w:rsidRDefault="00F13997" w14:paraId="13AA3143" w14:textId="63F302AE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Interns are out running data. </w:t>
      </w:r>
    </w:p>
    <w:p w:rsidR="00F13997" w:rsidP="00F13997" w:rsidRDefault="00F13997" w14:paraId="7CBABDFA" w14:textId="70A2C461">
      <w:pPr>
        <w:pStyle w:val="ListParagraph"/>
        <w:numPr>
          <w:ilvl w:val="3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Century added to make sure to double check retrace projects.</w:t>
      </w:r>
    </w:p>
    <w:p w:rsidR="00F13997" w:rsidP="00F13997" w:rsidRDefault="00F13997" w14:paraId="2F54A564" w14:textId="5154E332">
      <w:pPr>
        <w:pStyle w:val="ListParagraph"/>
        <w:numPr>
          <w:ilvl w:val="4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Jeannie added that we are going through the data now. And if data is off and width is greater than 4” we will verify retro readings. </w:t>
      </w:r>
    </w:p>
    <w:p w:rsidRPr="00CD0242" w:rsidR="752EFBC8" w:rsidP="00292A30" w:rsidRDefault="00292A30" w14:paraId="3B73C6AD" w14:textId="411EEA9A">
      <w:pPr>
        <w:pStyle w:val="ListParagraph"/>
        <w:numPr>
          <w:ilvl w:val="2"/>
          <w:numId w:val="26"/>
        </w:numPr>
        <w:rPr>
          <w:rFonts w:eastAsia="Calibri" w:asciiTheme="minorHAnsi" w:hAnsiTheme="minorHAnsi" w:cstheme="minorBidi"/>
          <w:sz w:val="24"/>
          <w:szCs w:val="24"/>
        </w:rPr>
      </w:pPr>
      <w:r>
        <w:rPr>
          <w:rFonts w:eastAsia="Calibri" w:asciiTheme="minorHAnsi" w:hAnsiTheme="minorHAnsi" w:cstheme="minorBidi"/>
          <w:sz w:val="24"/>
          <w:szCs w:val="24"/>
        </w:rPr>
        <w:t>U</w:t>
      </w:r>
      <w:r w:rsidRPr="00292A30">
        <w:rPr>
          <w:rFonts w:asciiTheme="minorHAnsi" w:hAnsiTheme="minorHAnsi" w:cstheme="minorBidi"/>
          <w:sz w:val="24"/>
          <w:szCs w:val="24"/>
        </w:rPr>
        <w:t>sing Black Epoxy to cover up markings</w:t>
      </w:r>
    </w:p>
    <w:p w:rsidRPr="00F13997" w:rsidR="00CD0242" w:rsidP="00CD0242" w:rsidRDefault="00CD0242" w14:paraId="5A1AFD7F" w14:textId="409CE781">
      <w:pPr>
        <w:pStyle w:val="ListParagraph"/>
        <w:numPr>
          <w:ilvl w:val="3"/>
          <w:numId w:val="26"/>
        </w:numPr>
        <w:rPr>
          <w:rFonts w:eastAsia="Calibri"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MUCTD Section 6F.77 “</w:t>
      </w:r>
      <w:r>
        <w:t>Painting over existing pavement markings with black paint or spraying with asphalt shall not be accepted as a substitute for removal or obliteration.</w:t>
      </w:r>
      <w:r>
        <w:t>”</w:t>
      </w:r>
    </w:p>
    <w:p w:rsidRPr="00292A30" w:rsidR="00F13997" w:rsidP="00CD0242" w:rsidRDefault="00F13997" w14:paraId="5E6A20BE" w14:textId="12ABA906">
      <w:pPr>
        <w:pStyle w:val="ListParagraph"/>
        <w:numPr>
          <w:ilvl w:val="3"/>
          <w:numId w:val="26"/>
        </w:numPr>
        <w:rPr>
          <w:rFonts w:eastAsia="Calibri"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Matt will add it to the next design teleconference that this is not acceptable. </w:t>
      </w:r>
    </w:p>
    <w:p w:rsidR="00B85D4A" w:rsidP="752EFBC8" w:rsidRDefault="752EFBC8" w14:paraId="7A649EFA" w14:textId="4B42CD44">
      <w:pPr>
        <w:pStyle w:val="NoSpacing"/>
        <w:numPr>
          <w:ilvl w:val="1"/>
          <w:numId w:val="26"/>
        </w:numPr>
        <w:rPr>
          <w:rFonts w:asciiTheme="minorHAnsi" w:hAnsiTheme="minorHAnsi" w:cstheme="minorBidi"/>
          <w:b/>
          <w:bCs/>
          <w:sz w:val="24"/>
          <w:szCs w:val="24"/>
        </w:rPr>
      </w:pPr>
      <w:r w:rsidRPr="752EFBC8">
        <w:rPr>
          <w:rFonts w:asciiTheme="minorHAnsi" w:hAnsiTheme="minorHAnsi" w:cstheme="minorBidi"/>
          <w:b/>
          <w:bCs/>
          <w:sz w:val="24"/>
          <w:szCs w:val="24"/>
        </w:rPr>
        <w:t>Other</w:t>
      </w:r>
    </w:p>
    <w:p w:rsidRPr="00D45DC7" w:rsidR="00D45DC7" w:rsidP="00D45DC7" w:rsidRDefault="00D45DC7" w14:paraId="5CC97B4C" w14:textId="10CB81A9">
      <w:pPr>
        <w:pStyle w:val="NoSpacing"/>
        <w:numPr>
          <w:ilvl w:val="2"/>
          <w:numId w:val="26"/>
        </w:numPr>
        <w:rPr>
          <w:rFonts w:asciiTheme="minorHAnsi" w:hAnsiTheme="minorHAnsi" w:cstheme="minorBidi"/>
          <w:sz w:val="24"/>
          <w:szCs w:val="24"/>
        </w:rPr>
      </w:pPr>
      <w:r w:rsidRPr="00D45DC7">
        <w:rPr>
          <w:rFonts w:asciiTheme="minorHAnsi" w:hAnsiTheme="minorHAnsi" w:cstheme="minorBidi"/>
          <w:sz w:val="24"/>
          <w:szCs w:val="24"/>
        </w:rPr>
        <w:t>Work Zone Awareness- Appreciate what Erin and group has done has really helped. And would like to continue this effort.</w:t>
      </w:r>
    </w:p>
    <w:p w:rsidR="00D45DC7" w:rsidP="00D45DC7" w:rsidRDefault="00D45DC7" w14:paraId="6A39F51A" w14:textId="3578D9D3">
      <w:pPr>
        <w:pStyle w:val="NoSpacing"/>
        <w:numPr>
          <w:ilvl w:val="2"/>
          <w:numId w:val="26"/>
        </w:numPr>
        <w:rPr>
          <w:rFonts w:asciiTheme="minorHAnsi" w:hAnsiTheme="minorHAnsi" w:cstheme="minorBidi"/>
          <w:sz w:val="24"/>
          <w:szCs w:val="24"/>
        </w:rPr>
      </w:pPr>
      <w:r w:rsidRPr="00D45DC7">
        <w:rPr>
          <w:rFonts w:asciiTheme="minorHAnsi" w:hAnsiTheme="minorHAnsi" w:cstheme="minorBidi"/>
          <w:sz w:val="24"/>
          <w:szCs w:val="24"/>
        </w:rPr>
        <w:t xml:space="preserve">STH 29 by </w:t>
      </w:r>
      <w:r w:rsidRPr="00D45DC7" w:rsidR="00F13997">
        <w:rPr>
          <w:rFonts w:asciiTheme="minorHAnsi" w:hAnsiTheme="minorHAnsi" w:cstheme="minorBidi"/>
          <w:sz w:val="24"/>
          <w:szCs w:val="24"/>
        </w:rPr>
        <w:t>Abbotsford</w:t>
      </w:r>
      <w:r w:rsidRPr="00D45DC7">
        <w:rPr>
          <w:rFonts w:asciiTheme="minorHAnsi" w:hAnsiTheme="minorHAnsi" w:cstheme="minorBidi"/>
          <w:sz w:val="24"/>
          <w:szCs w:val="24"/>
        </w:rPr>
        <w:t xml:space="preserve"> that say about 40 ducks were knocked down. They started to </w:t>
      </w:r>
      <w:r w:rsidRPr="00D45DC7" w:rsidR="00F13997">
        <w:rPr>
          <w:rFonts w:asciiTheme="minorHAnsi" w:hAnsiTheme="minorHAnsi" w:cstheme="minorBidi"/>
          <w:sz w:val="24"/>
          <w:szCs w:val="24"/>
        </w:rPr>
        <w:t>replace,</w:t>
      </w:r>
      <w:r w:rsidRPr="00D45DC7">
        <w:rPr>
          <w:rFonts w:asciiTheme="minorHAnsi" w:hAnsiTheme="minorHAnsi" w:cstheme="minorBidi"/>
          <w:sz w:val="24"/>
          <w:szCs w:val="24"/>
        </w:rPr>
        <w:t xml:space="preserve"> and the project staff found out that the DOT officials were in the </w:t>
      </w:r>
      <w:proofErr w:type="gramStart"/>
      <w:r w:rsidRPr="00D45DC7">
        <w:rPr>
          <w:rFonts w:asciiTheme="minorHAnsi" w:hAnsiTheme="minorHAnsi" w:cstheme="minorBidi"/>
          <w:sz w:val="24"/>
          <w:szCs w:val="24"/>
        </w:rPr>
        <w:t>area</w:t>
      </w:r>
      <w:proofErr w:type="gramEnd"/>
      <w:r w:rsidRPr="00D45DC7">
        <w:rPr>
          <w:rFonts w:asciiTheme="minorHAnsi" w:hAnsiTheme="minorHAnsi" w:cstheme="minorBidi"/>
          <w:sz w:val="24"/>
          <w:szCs w:val="24"/>
        </w:rPr>
        <w:t xml:space="preserve"> and they could not complete the work</w:t>
      </w:r>
      <w:r>
        <w:rPr>
          <w:rFonts w:asciiTheme="minorHAnsi" w:hAnsiTheme="minorHAnsi" w:cstheme="minorBidi"/>
          <w:sz w:val="24"/>
          <w:szCs w:val="24"/>
        </w:rPr>
        <w:t xml:space="preserve">. We do not want to be sending this message. Nick would like to make the DOT aware of this event. </w:t>
      </w:r>
    </w:p>
    <w:p w:rsidR="00D45DC7" w:rsidP="00D45DC7" w:rsidRDefault="00D45DC7" w14:paraId="7A833FD6" w14:textId="435E2A0C">
      <w:pPr>
        <w:pStyle w:val="NoSpacing"/>
        <w:numPr>
          <w:ilvl w:val="3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Erin will follow up with Nick on this item. </w:t>
      </w:r>
    </w:p>
    <w:p w:rsidR="00F13997" w:rsidP="0DAF062C" w:rsidRDefault="00D45DC7" w14:paraId="54B2F39D" w14:textId="15A05EFB">
      <w:pPr>
        <w:pStyle w:val="NoSpacing"/>
        <w:numPr>
          <w:ilvl w:val="2"/>
          <w:numId w:val="26"/>
        </w:numPr>
        <w:rPr>
          <w:rFonts w:ascii="Calibri" w:hAnsi="Calibri" w:cs="" w:asciiTheme="minorAscii" w:hAnsiTheme="minorAscii" w:cstheme="minorBidi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>SE region PSA will be coming up September 7</w:t>
      </w:r>
      <w:r w:rsidRPr="0DAF062C" w:rsidR="0DAF062C">
        <w:rPr>
          <w:rFonts w:ascii="Calibri" w:hAnsi="Calibri" w:cs="" w:asciiTheme="minorAscii" w:hAnsiTheme="minorAscii" w:cstheme="minorBidi"/>
          <w:sz w:val="24"/>
          <w:szCs w:val="24"/>
          <w:vertAlign w:val="superscript"/>
        </w:rPr>
        <w:t>th</w:t>
      </w:r>
      <w:r w:rsidRPr="0DAF062C" w:rsidR="0DAF062C">
        <w:rPr>
          <w:rFonts w:ascii="Calibri" w:hAnsi="Calibri" w:cs="" w:asciiTheme="minorAscii" w:hAnsiTheme="minorAscii" w:cstheme="minorBidi"/>
          <w:sz w:val="24"/>
          <w:szCs w:val="24"/>
          <w:vertAlign w:val="superscript"/>
        </w:rPr>
        <w:t>.</w:t>
      </w: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 Erin will share once the details are finalized. </w:t>
      </w:r>
    </w:p>
    <w:p w:rsidR="00D45DC7" w:rsidP="00D45DC7" w:rsidRDefault="00F13997" w14:paraId="0E7FF6BD" w14:textId="001F6D3D">
      <w:pPr>
        <w:pStyle w:val="NoSpacing"/>
        <w:numPr>
          <w:ilvl w:val="2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Mike said with 6” coming November. When will they not be SPVs. Starting in November it should be standard items. </w:t>
      </w:r>
    </w:p>
    <w:p w:rsidR="00F13997" w:rsidP="0DAF062C" w:rsidRDefault="00F13997" w14:paraId="1A419F2C" w14:textId="56FE3081">
      <w:pPr>
        <w:pStyle w:val="NoSpacing"/>
        <w:numPr>
          <w:ilvl w:val="2"/>
          <w:numId w:val="26"/>
        </w:numPr>
        <w:rPr>
          <w:rFonts w:ascii="Calibri" w:hAnsi="Calibri" w:cs="" w:asciiTheme="minorAscii" w:hAnsiTheme="minorAscii" w:cstheme="minorBidi"/>
          <w:sz w:val="24"/>
          <w:szCs w:val="24"/>
        </w:rPr>
      </w:pP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Tim L said that some projects are using one sided </w:t>
      </w:r>
      <w:proofErr w:type="gramStart"/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>barricades</w:t>
      </w:r>
      <w:proofErr w:type="gramEnd"/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. Andy will </w:t>
      </w: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>follow up</w:t>
      </w:r>
      <w:r w:rsidRPr="0DAF062C" w:rsidR="0DAF062C">
        <w:rPr>
          <w:rFonts w:ascii="Calibri" w:hAnsi="Calibri" w:cs="" w:asciiTheme="minorAscii" w:hAnsiTheme="minorAscii" w:cstheme="minorBidi"/>
          <w:sz w:val="24"/>
          <w:szCs w:val="24"/>
        </w:rPr>
        <w:t xml:space="preserve"> on that. </w:t>
      </w:r>
    </w:p>
    <w:p w:rsidR="00F13997" w:rsidP="00D45DC7" w:rsidRDefault="00F13997" w14:paraId="44A54A24" w14:textId="5B8DBA49">
      <w:pPr>
        <w:pStyle w:val="NoSpacing"/>
        <w:numPr>
          <w:ilvl w:val="2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NW region is having a work zone safety event 8/24 at the </w:t>
      </w:r>
      <w:proofErr w:type="spellStart"/>
      <w:r>
        <w:rPr>
          <w:rFonts w:asciiTheme="minorHAnsi" w:hAnsiTheme="minorHAnsi" w:cstheme="minorBidi"/>
          <w:sz w:val="24"/>
          <w:szCs w:val="24"/>
        </w:rPr>
        <w:t>Eau</w:t>
      </w:r>
      <w:proofErr w:type="spellEnd"/>
      <w:r>
        <w:rPr>
          <w:rFonts w:asciiTheme="minorHAnsi" w:hAnsiTheme="minorHAnsi" w:cstheme="minorBidi"/>
          <w:sz w:val="24"/>
          <w:szCs w:val="24"/>
        </w:rPr>
        <w:t xml:space="preserve"> Claire Co Highway Shop at 1 PM. </w:t>
      </w:r>
    </w:p>
    <w:p w:rsidRPr="00D45DC7" w:rsidR="00D45DC7" w:rsidP="00D45DC7" w:rsidRDefault="00F13997" w14:paraId="4E990D03" w14:textId="48A01596">
      <w:pPr>
        <w:pStyle w:val="NoSpacing"/>
        <w:numPr>
          <w:ilvl w:val="2"/>
          <w:numId w:val="26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Amanda had difficulty UUSIC has been very behind on Digger Locates. ½ the jobs are not done marking signs. Engineers are waiting until 1 day before and that is not enough time to get diggers in to locate. Matt will add it to the meeting next </w:t>
      </w:r>
    </w:p>
    <w:sectPr w:rsidRPr="00D45DC7" w:rsidR="00D45DC7" w:rsidSect="005D4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07FA" w:rsidP="008A5DC5" w:rsidRDefault="004F07FA" w14:paraId="7985EA17" w14:textId="77777777">
      <w:pPr>
        <w:spacing w:after="0" w:line="240" w:lineRule="auto"/>
      </w:pPr>
      <w:r>
        <w:separator/>
      </w:r>
    </w:p>
  </w:endnote>
  <w:endnote w:type="continuationSeparator" w:id="0">
    <w:p w:rsidR="004F07FA" w:rsidP="008A5DC5" w:rsidRDefault="004F07FA" w14:paraId="405B735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DC5" w:rsidRDefault="008A5DC5" w14:paraId="1B07938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DC5" w:rsidRDefault="008A5DC5" w14:paraId="658BD83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DC5" w:rsidRDefault="008A5DC5" w14:paraId="48E0DE0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07FA" w:rsidP="008A5DC5" w:rsidRDefault="004F07FA" w14:paraId="3876B8CF" w14:textId="77777777">
      <w:pPr>
        <w:spacing w:after="0" w:line="240" w:lineRule="auto"/>
      </w:pPr>
      <w:r>
        <w:separator/>
      </w:r>
    </w:p>
  </w:footnote>
  <w:footnote w:type="continuationSeparator" w:id="0">
    <w:p w:rsidR="004F07FA" w:rsidP="008A5DC5" w:rsidRDefault="004F07FA" w14:paraId="3E1E83B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DC5" w:rsidRDefault="008A5DC5" w14:paraId="5A8296A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DC5" w:rsidRDefault="008A5DC5" w14:paraId="0DDDF2C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DC5" w:rsidRDefault="008A5DC5" w14:paraId="3921A7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00E"/>
    <w:multiLevelType w:val="hybridMultilevel"/>
    <w:tmpl w:val="277C4340"/>
    <w:lvl w:ilvl="0" w:tplc="46EAFB52">
      <w:start w:val="1"/>
      <w:numFmt w:val="decimal"/>
      <w:lvlText w:val="%1."/>
      <w:lvlJc w:val="left"/>
      <w:pPr>
        <w:ind w:left="720" w:hanging="360"/>
      </w:pPr>
      <w:rPr>
        <w:rFonts w:hint="default" w:eastAsia="Calibri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73F"/>
    <w:multiLevelType w:val="hybridMultilevel"/>
    <w:tmpl w:val="85208C1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F793F9D"/>
    <w:multiLevelType w:val="hybridMultilevel"/>
    <w:tmpl w:val="5E3A59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941C30"/>
    <w:multiLevelType w:val="hybridMultilevel"/>
    <w:tmpl w:val="86B4500C"/>
    <w:lvl w:ilvl="0" w:tplc="0409000F">
      <w:start w:val="1"/>
      <w:numFmt w:val="decimal"/>
      <w:lvlText w:val="%1.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35A5E8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25CD8"/>
    <w:multiLevelType w:val="hybridMultilevel"/>
    <w:tmpl w:val="51D02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9E3"/>
    <w:multiLevelType w:val="hybridMultilevel"/>
    <w:tmpl w:val="A76EBD2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55096F"/>
    <w:multiLevelType w:val="hybridMultilevel"/>
    <w:tmpl w:val="2EC20DBA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203A7CA3"/>
    <w:multiLevelType w:val="hybridMultilevel"/>
    <w:tmpl w:val="90D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5C2EA9"/>
    <w:multiLevelType w:val="hybridMultilevel"/>
    <w:tmpl w:val="92A438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806CB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CE2A81"/>
    <w:multiLevelType w:val="hybridMultilevel"/>
    <w:tmpl w:val="A1B29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853E2"/>
    <w:multiLevelType w:val="hybridMultilevel"/>
    <w:tmpl w:val="9382606E"/>
    <w:lvl w:ilvl="0" w:tplc="E58011B4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A3A0D"/>
    <w:multiLevelType w:val="hybridMultilevel"/>
    <w:tmpl w:val="8A3237B6"/>
    <w:lvl w:ilvl="0" w:tplc="DFB8388C">
      <w:start w:val="1"/>
      <w:numFmt w:val="decimal"/>
      <w:lvlText w:val="%1."/>
      <w:lvlJc w:val="left"/>
      <w:pPr>
        <w:ind w:left="1080"/>
      </w:pPr>
      <w:rPr>
        <w:rFonts w:ascii="Arial" w:hAnsi="Arial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6718E7"/>
    <w:multiLevelType w:val="hybridMultilevel"/>
    <w:tmpl w:val="4D587B1E"/>
    <w:lvl w:ilvl="0" w:tplc="B34034C6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060C53"/>
    <w:multiLevelType w:val="hybridMultilevel"/>
    <w:tmpl w:val="6B5646A2"/>
    <w:lvl w:ilvl="0" w:tplc="43789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0D6712"/>
    <w:multiLevelType w:val="hybridMultilevel"/>
    <w:tmpl w:val="02BE8F00"/>
    <w:lvl w:ilvl="0" w:tplc="0409001B">
      <w:start w:val="1"/>
      <w:numFmt w:val="lowerRoman"/>
      <w:lvlText w:val="%1."/>
      <w:lvlJc w:val="righ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DA6E7A6">
      <w:start w:val="1"/>
      <w:numFmt w:val="lowerLetter"/>
      <w:lvlText w:val="%2."/>
      <w:lvlJc w:val="left"/>
      <w:pPr>
        <w:ind w:left="142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49C67569"/>
    <w:multiLevelType w:val="hybridMultilevel"/>
    <w:tmpl w:val="B4FC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3096E"/>
    <w:multiLevelType w:val="hybridMultilevel"/>
    <w:tmpl w:val="02BE8F00"/>
    <w:lvl w:ilvl="0" w:tplc="0409001B">
      <w:start w:val="1"/>
      <w:numFmt w:val="lowerRoman"/>
      <w:lvlText w:val="%1."/>
      <w:lvlJc w:val="righ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DA6E7A6">
      <w:start w:val="1"/>
      <w:numFmt w:val="lowerLetter"/>
      <w:lvlText w:val="%2."/>
      <w:lvlJc w:val="left"/>
      <w:pPr>
        <w:ind w:left="142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4CEC419A"/>
    <w:multiLevelType w:val="hybridMultilevel"/>
    <w:tmpl w:val="F6747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35282"/>
    <w:multiLevelType w:val="hybridMultilevel"/>
    <w:tmpl w:val="2670EBE2"/>
    <w:lvl w:ilvl="0" w:tplc="0409000F">
      <w:start w:val="1"/>
      <w:numFmt w:val="decimal"/>
      <w:lvlText w:val="%1."/>
      <w:lvlJc w:val="left"/>
      <w:pPr>
        <w:ind w:left="7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C0F8A"/>
    <w:multiLevelType w:val="hybridMultilevel"/>
    <w:tmpl w:val="AA8A244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5D793285"/>
    <w:multiLevelType w:val="hybridMultilevel"/>
    <w:tmpl w:val="8B6AE9C4"/>
    <w:lvl w:ilvl="0" w:tplc="DFB8388C">
      <w:start w:val="1"/>
      <w:numFmt w:val="decimal"/>
      <w:lvlText w:val="%1."/>
      <w:lvlJc w:val="left"/>
      <w:pPr>
        <w:ind w:left="1080"/>
      </w:pPr>
      <w:rPr>
        <w:rFonts w:ascii="Arial" w:hAnsi="Arial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322F16"/>
    <w:multiLevelType w:val="hybridMultilevel"/>
    <w:tmpl w:val="FD068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31DA"/>
    <w:multiLevelType w:val="hybridMultilevel"/>
    <w:tmpl w:val="3EBC4334"/>
    <w:lvl w:ilvl="0" w:tplc="BC56CB9A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27DFE"/>
    <w:multiLevelType w:val="hybridMultilevel"/>
    <w:tmpl w:val="9CD646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5483C"/>
    <w:multiLevelType w:val="hybridMultilevel"/>
    <w:tmpl w:val="414EC4B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236563E"/>
    <w:multiLevelType w:val="hybridMultilevel"/>
    <w:tmpl w:val="E4A2D73A"/>
    <w:lvl w:ilvl="0" w:tplc="DFB8388C">
      <w:start w:val="1"/>
      <w:numFmt w:val="decimal"/>
      <w:lvlText w:val="%1."/>
      <w:lvlJc w:val="left"/>
      <w:pPr>
        <w:ind w:left="720"/>
      </w:pPr>
      <w:rPr>
        <w:rFonts w:ascii="Arial" w:hAnsi="Arial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09001B">
      <w:start w:val="1"/>
      <w:numFmt w:val="lowerRoman"/>
      <w:lvlText w:val="%2."/>
      <w:lvlJc w:val="right"/>
      <w:pPr>
        <w:ind w:left="142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7544153A"/>
    <w:multiLevelType w:val="hybridMultilevel"/>
    <w:tmpl w:val="FE1AEA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6212CB1"/>
    <w:multiLevelType w:val="hybridMultilevel"/>
    <w:tmpl w:val="76029A0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90505FB"/>
    <w:multiLevelType w:val="hybridMultilevel"/>
    <w:tmpl w:val="02BE8F00"/>
    <w:lvl w:ilvl="0" w:tplc="0409001B">
      <w:start w:val="1"/>
      <w:numFmt w:val="lowerRoman"/>
      <w:lvlText w:val="%1."/>
      <w:lvlJc w:val="righ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DA6E7A6">
      <w:start w:val="1"/>
      <w:numFmt w:val="lowerLetter"/>
      <w:lvlText w:val="%2."/>
      <w:lvlJc w:val="left"/>
      <w:pPr>
        <w:ind w:left="142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7A5E3159"/>
    <w:multiLevelType w:val="multilevel"/>
    <w:tmpl w:val="D24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596581">
    <w:abstractNumId w:val="26"/>
  </w:num>
  <w:num w:numId="2" w16cid:durableId="409156717">
    <w:abstractNumId w:val="27"/>
  </w:num>
  <w:num w:numId="3" w16cid:durableId="59983093">
    <w:abstractNumId w:val="7"/>
  </w:num>
  <w:num w:numId="4" w16cid:durableId="1585264291">
    <w:abstractNumId w:val="7"/>
  </w:num>
  <w:num w:numId="5" w16cid:durableId="17127983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6699747">
    <w:abstractNumId w:val="22"/>
  </w:num>
  <w:num w:numId="7" w16cid:durableId="1107503937">
    <w:abstractNumId w:val="1"/>
  </w:num>
  <w:num w:numId="8" w16cid:durableId="818809859">
    <w:abstractNumId w:val="17"/>
  </w:num>
  <w:num w:numId="9" w16cid:durableId="1385183307">
    <w:abstractNumId w:val="15"/>
  </w:num>
  <w:num w:numId="10" w16cid:durableId="542059556">
    <w:abstractNumId w:val="29"/>
  </w:num>
  <w:num w:numId="11" w16cid:durableId="5638818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8225768">
    <w:abstractNumId w:val="16"/>
  </w:num>
  <w:num w:numId="13" w16cid:durableId="2111660233">
    <w:abstractNumId w:val="12"/>
  </w:num>
  <w:num w:numId="14" w16cid:durableId="489910338">
    <w:abstractNumId w:val="21"/>
  </w:num>
  <w:num w:numId="15" w16cid:durableId="1547529307">
    <w:abstractNumId w:val="3"/>
  </w:num>
  <w:num w:numId="16" w16cid:durableId="463356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1364161">
    <w:abstractNumId w:val="2"/>
  </w:num>
  <w:num w:numId="18" w16cid:durableId="1723598307">
    <w:abstractNumId w:val="0"/>
  </w:num>
  <w:num w:numId="19" w16cid:durableId="2144620073">
    <w:abstractNumId w:val="19"/>
  </w:num>
  <w:num w:numId="20" w16cid:durableId="2019774636">
    <w:abstractNumId w:val="14"/>
  </w:num>
  <w:num w:numId="21" w16cid:durableId="671951737">
    <w:abstractNumId w:val="10"/>
  </w:num>
  <w:num w:numId="22" w16cid:durableId="1071728964">
    <w:abstractNumId w:val="5"/>
  </w:num>
  <w:num w:numId="23" w16cid:durableId="683482561">
    <w:abstractNumId w:val="18"/>
  </w:num>
  <w:num w:numId="24" w16cid:durableId="1011474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3374442">
    <w:abstractNumId w:val="4"/>
  </w:num>
  <w:num w:numId="26" w16cid:durableId="1357929966">
    <w:abstractNumId w:val="8"/>
  </w:num>
  <w:num w:numId="27" w16cid:durableId="778452387">
    <w:abstractNumId w:val="13"/>
  </w:num>
  <w:num w:numId="28" w16cid:durableId="91434425">
    <w:abstractNumId w:val="20"/>
  </w:num>
  <w:num w:numId="29" w16cid:durableId="2020082108">
    <w:abstractNumId w:val="28"/>
  </w:num>
  <w:num w:numId="30" w16cid:durableId="37973592">
    <w:abstractNumId w:val="25"/>
  </w:num>
  <w:num w:numId="31" w16cid:durableId="74122177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875272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0102494">
    <w:abstractNumId w:val="9"/>
  </w:num>
  <w:num w:numId="34" w16cid:durableId="723869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EF"/>
    <w:rsid w:val="000139F9"/>
    <w:rsid w:val="00022113"/>
    <w:rsid w:val="0002494D"/>
    <w:rsid w:val="00025780"/>
    <w:rsid w:val="0003125D"/>
    <w:rsid w:val="00041EE9"/>
    <w:rsid w:val="00057624"/>
    <w:rsid w:val="000659DD"/>
    <w:rsid w:val="00074345"/>
    <w:rsid w:val="00077440"/>
    <w:rsid w:val="00077FA6"/>
    <w:rsid w:val="000B1426"/>
    <w:rsid w:val="000C5AEF"/>
    <w:rsid w:val="000E3C79"/>
    <w:rsid w:val="000E67F5"/>
    <w:rsid w:val="000F7209"/>
    <w:rsid w:val="0011271D"/>
    <w:rsid w:val="00115535"/>
    <w:rsid w:val="001305B6"/>
    <w:rsid w:val="00136186"/>
    <w:rsid w:val="00142897"/>
    <w:rsid w:val="00150B7D"/>
    <w:rsid w:val="00153EA5"/>
    <w:rsid w:val="001556BF"/>
    <w:rsid w:val="00167C75"/>
    <w:rsid w:val="00186B70"/>
    <w:rsid w:val="00187CCD"/>
    <w:rsid w:val="001C0709"/>
    <w:rsid w:val="001D7123"/>
    <w:rsid w:val="001F1666"/>
    <w:rsid w:val="001F3ADA"/>
    <w:rsid w:val="00204FDD"/>
    <w:rsid w:val="00214D1D"/>
    <w:rsid w:val="00232DF1"/>
    <w:rsid w:val="00247752"/>
    <w:rsid w:val="00254B26"/>
    <w:rsid w:val="00270288"/>
    <w:rsid w:val="002741EC"/>
    <w:rsid w:val="002761AD"/>
    <w:rsid w:val="00287B70"/>
    <w:rsid w:val="00292A30"/>
    <w:rsid w:val="00296878"/>
    <w:rsid w:val="002A3F0B"/>
    <w:rsid w:val="002E0631"/>
    <w:rsid w:val="00335F71"/>
    <w:rsid w:val="00340523"/>
    <w:rsid w:val="0035021C"/>
    <w:rsid w:val="003741D0"/>
    <w:rsid w:val="003744B8"/>
    <w:rsid w:val="00375003"/>
    <w:rsid w:val="003961A5"/>
    <w:rsid w:val="003A0A0F"/>
    <w:rsid w:val="003B35F5"/>
    <w:rsid w:val="003B59AE"/>
    <w:rsid w:val="003C215D"/>
    <w:rsid w:val="003C5048"/>
    <w:rsid w:val="003E1C4C"/>
    <w:rsid w:val="003F15A8"/>
    <w:rsid w:val="00425B6E"/>
    <w:rsid w:val="00440A7C"/>
    <w:rsid w:val="0045681A"/>
    <w:rsid w:val="004841C7"/>
    <w:rsid w:val="00485CA7"/>
    <w:rsid w:val="004A0814"/>
    <w:rsid w:val="004A602B"/>
    <w:rsid w:val="004B61F8"/>
    <w:rsid w:val="004D0D29"/>
    <w:rsid w:val="004D7F24"/>
    <w:rsid w:val="004F07FA"/>
    <w:rsid w:val="00503044"/>
    <w:rsid w:val="00504D0D"/>
    <w:rsid w:val="00506BF3"/>
    <w:rsid w:val="00552DD3"/>
    <w:rsid w:val="0056470F"/>
    <w:rsid w:val="00565453"/>
    <w:rsid w:val="00585266"/>
    <w:rsid w:val="00585A3D"/>
    <w:rsid w:val="00593FC9"/>
    <w:rsid w:val="00594B86"/>
    <w:rsid w:val="00596810"/>
    <w:rsid w:val="005D4547"/>
    <w:rsid w:val="005E28F9"/>
    <w:rsid w:val="005F3DA7"/>
    <w:rsid w:val="00601DA8"/>
    <w:rsid w:val="00603217"/>
    <w:rsid w:val="00632ACA"/>
    <w:rsid w:val="00632B70"/>
    <w:rsid w:val="00640ABE"/>
    <w:rsid w:val="00653BC8"/>
    <w:rsid w:val="0067104D"/>
    <w:rsid w:val="00675E04"/>
    <w:rsid w:val="006804B4"/>
    <w:rsid w:val="006839A5"/>
    <w:rsid w:val="0068423C"/>
    <w:rsid w:val="006929CC"/>
    <w:rsid w:val="006F26DA"/>
    <w:rsid w:val="00721FD4"/>
    <w:rsid w:val="007375EF"/>
    <w:rsid w:val="00744CB8"/>
    <w:rsid w:val="00780080"/>
    <w:rsid w:val="007824A1"/>
    <w:rsid w:val="007C01AA"/>
    <w:rsid w:val="007C0D25"/>
    <w:rsid w:val="007C3540"/>
    <w:rsid w:val="007C423A"/>
    <w:rsid w:val="007D0153"/>
    <w:rsid w:val="007F0106"/>
    <w:rsid w:val="0081392A"/>
    <w:rsid w:val="0081586B"/>
    <w:rsid w:val="00861325"/>
    <w:rsid w:val="00865418"/>
    <w:rsid w:val="00867BFF"/>
    <w:rsid w:val="008778D9"/>
    <w:rsid w:val="008A0B85"/>
    <w:rsid w:val="008A1F4C"/>
    <w:rsid w:val="008A5DC5"/>
    <w:rsid w:val="008B0934"/>
    <w:rsid w:val="008B1893"/>
    <w:rsid w:val="008D2E64"/>
    <w:rsid w:val="008E2883"/>
    <w:rsid w:val="008F3F47"/>
    <w:rsid w:val="009040A1"/>
    <w:rsid w:val="00921574"/>
    <w:rsid w:val="00924CBC"/>
    <w:rsid w:val="00954443"/>
    <w:rsid w:val="0095725E"/>
    <w:rsid w:val="00986201"/>
    <w:rsid w:val="009971D7"/>
    <w:rsid w:val="009E5E2D"/>
    <w:rsid w:val="009F3375"/>
    <w:rsid w:val="009F6E9A"/>
    <w:rsid w:val="009F721C"/>
    <w:rsid w:val="00A10E98"/>
    <w:rsid w:val="00A135C2"/>
    <w:rsid w:val="00A42D8F"/>
    <w:rsid w:val="00A455FF"/>
    <w:rsid w:val="00A632DC"/>
    <w:rsid w:val="00A73CF6"/>
    <w:rsid w:val="00A774E4"/>
    <w:rsid w:val="00A9798A"/>
    <w:rsid w:val="00AB0758"/>
    <w:rsid w:val="00AB4C59"/>
    <w:rsid w:val="00AD588C"/>
    <w:rsid w:val="00AD7A32"/>
    <w:rsid w:val="00AE5C6F"/>
    <w:rsid w:val="00B03EDE"/>
    <w:rsid w:val="00B200BE"/>
    <w:rsid w:val="00B307AB"/>
    <w:rsid w:val="00B610E2"/>
    <w:rsid w:val="00B650DA"/>
    <w:rsid w:val="00B7249D"/>
    <w:rsid w:val="00B7316B"/>
    <w:rsid w:val="00B85D4A"/>
    <w:rsid w:val="00B9572C"/>
    <w:rsid w:val="00BA655F"/>
    <w:rsid w:val="00BC7E6B"/>
    <w:rsid w:val="00BD0477"/>
    <w:rsid w:val="00BD3D03"/>
    <w:rsid w:val="00C0663D"/>
    <w:rsid w:val="00C07E55"/>
    <w:rsid w:val="00C2286D"/>
    <w:rsid w:val="00C30291"/>
    <w:rsid w:val="00C33EBA"/>
    <w:rsid w:val="00C342BA"/>
    <w:rsid w:val="00C42588"/>
    <w:rsid w:val="00C50876"/>
    <w:rsid w:val="00C60754"/>
    <w:rsid w:val="00C74A9A"/>
    <w:rsid w:val="00C75A4E"/>
    <w:rsid w:val="00C8596F"/>
    <w:rsid w:val="00C943BD"/>
    <w:rsid w:val="00C94B08"/>
    <w:rsid w:val="00CC02CD"/>
    <w:rsid w:val="00CC4112"/>
    <w:rsid w:val="00CD0242"/>
    <w:rsid w:val="00CF0F9E"/>
    <w:rsid w:val="00CF10C8"/>
    <w:rsid w:val="00D27299"/>
    <w:rsid w:val="00D348FD"/>
    <w:rsid w:val="00D45816"/>
    <w:rsid w:val="00D45DC7"/>
    <w:rsid w:val="00D571B8"/>
    <w:rsid w:val="00D90C1E"/>
    <w:rsid w:val="00D91573"/>
    <w:rsid w:val="00D97E51"/>
    <w:rsid w:val="00DA1F3E"/>
    <w:rsid w:val="00DA3506"/>
    <w:rsid w:val="00DB1795"/>
    <w:rsid w:val="00DC6656"/>
    <w:rsid w:val="00DC69B4"/>
    <w:rsid w:val="00DD4660"/>
    <w:rsid w:val="00DD4C39"/>
    <w:rsid w:val="00DE0F55"/>
    <w:rsid w:val="00DE2449"/>
    <w:rsid w:val="00DE702D"/>
    <w:rsid w:val="00E027A5"/>
    <w:rsid w:val="00E1318A"/>
    <w:rsid w:val="00E21457"/>
    <w:rsid w:val="00E2480C"/>
    <w:rsid w:val="00E31026"/>
    <w:rsid w:val="00E5285A"/>
    <w:rsid w:val="00E55104"/>
    <w:rsid w:val="00E67A35"/>
    <w:rsid w:val="00E67B63"/>
    <w:rsid w:val="00E708CB"/>
    <w:rsid w:val="00E83897"/>
    <w:rsid w:val="00EC28C4"/>
    <w:rsid w:val="00ED2BF9"/>
    <w:rsid w:val="00ED7B96"/>
    <w:rsid w:val="00EE27C7"/>
    <w:rsid w:val="00EE4FA5"/>
    <w:rsid w:val="00EE5C61"/>
    <w:rsid w:val="00EF5D39"/>
    <w:rsid w:val="00F00561"/>
    <w:rsid w:val="00F03CE4"/>
    <w:rsid w:val="00F1019C"/>
    <w:rsid w:val="00F13997"/>
    <w:rsid w:val="00F161C3"/>
    <w:rsid w:val="00F240B1"/>
    <w:rsid w:val="00F244EE"/>
    <w:rsid w:val="00F40E05"/>
    <w:rsid w:val="00F4637E"/>
    <w:rsid w:val="00F5256E"/>
    <w:rsid w:val="00F54F5B"/>
    <w:rsid w:val="00F5651C"/>
    <w:rsid w:val="00F65DEE"/>
    <w:rsid w:val="00F8300C"/>
    <w:rsid w:val="00F96467"/>
    <w:rsid w:val="00FA3F64"/>
    <w:rsid w:val="00FC4673"/>
    <w:rsid w:val="00FC7EC7"/>
    <w:rsid w:val="00FE285F"/>
    <w:rsid w:val="00FE7546"/>
    <w:rsid w:val="00FF370B"/>
    <w:rsid w:val="0DAF062C"/>
    <w:rsid w:val="2A0E9EE1"/>
    <w:rsid w:val="752EF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546FA"/>
  <w15:docId w15:val="{59200B41-8C27-4706-AF3F-D219E253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39"/>
      <w:ind w:left="370" w:hanging="10"/>
    </w:pPr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3" w:hanging="10"/>
      <w:jc w:val="center"/>
      <w:outlineLvl w:val="0"/>
    </w:pPr>
    <w:rPr>
      <w:rFonts w:ascii="Times New Roman" w:hAnsi="Times New Roman" w:eastAsia="Times New Roman" w:cs="Times New Roman"/>
      <w:color w:val="000000"/>
      <w:sz w:val="1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0B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color w:val="000000"/>
      <w:sz w:val="19"/>
    </w:rPr>
  </w:style>
  <w:style w:type="character" w:styleId="Hyperlink">
    <w:name w:val="Hyperlink"/>
    <w:basedOn w:val="DefaultParagraphFont"/>
    <w:uiPriority w:val="99"/>
    <w:unhideWhenUsed/>
    <w:rsid w:val="00A135C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135C2"/>
    <w:pPr>
      <w:spacing w:after="0" w:line="240" w:lineRule="auto"/>
      <w:ind w:left="720" w:firstLine="0"/>
    </w:pPr>
    <w:rPr>
      <w:rFonts w:eastAsiaTheme="minorHAnsi"/>
      <w:color w:val="auto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240B1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240B1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40B1"/>
    <w:rPr>
      <w:i/>
      <w:iCs/>
    </w:rPr>
  </w:style>
  <w:style w:type="character" w:styleId="Strong">
    <w:name w:val="Strong"/>
    <w:basedOn w:val="DefaultParagraphFont"/>
    <w:uiPriority w:val="22"/>
    <w:qFormat/>
    <w:rsid w:val="00F240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35F5"/>
    <w:rPr>
      <w:rFonts w:ascii="Segoe UI" w:hAnsi="Segoe UI" w:eastAsia="Calibr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DC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5DC5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A5DC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A5DC5"/>
    <w:rPr>
      <w:rFonts w:ascii="Calibri" w:hAnsi="Calibri" w:eastAsia="Calibri" w:cs="Calibri"/>
      <w:color w:val="000000"/>
    </w:rPr>
  </w:style>
  <w:style w:type="paragraph" w:styleId="cmParagraph" w:customStyle="1">
    <w:name w:val="cmParagraph"/>
    <w:basedOn w:val="Normal"/>
    <w:rsid w:val="003E1C4C"/>
    <w:pPr>
      <w:widowControl w:val="0"/>
      <w:spacing w:before="60" w:after="60" w:line="240" w:lineRule="auto"/>
      <w:ind w:left="0" w:firstLine="0"/>
    </w:pPr>
    <w:rPr>
      <w:rFonts w:ascii="Arial" w:hAnsi="Arial" w:eastAsia="Times New Roman" w:cs="Times New Roman"/>
      <w:color w:val="auto"/>
      <w:sz w:val="20"/>
      <w:szCs w:val="20"/>
    </w:rPr>
  </w:style>
  <w:style w:type="paragraph" w:styleId="cmHeading3" w:customStyle="1">
    <w:name w:val="cmHeading3"/>
    <w:basedOn w:val="Normal"/>
    <w:next w:val="cmParagraph"/>
    <w:rsid w:val="003E1C4C"/>
    <w:pPr>
      <w:keepNext/>
      <w:widowControl w:val="0"/>
      <w:spacing w:before="60" w:after="0" w:line="240" w:lineRule="auto"/>
      <w:ind w:left="0" w:firstLine="0"/>
      <w:outlineLvl w:val="2"/>
    </w:pPr>
    <w:rPr>
      <w:rFonts w:ascii="Arial" w:hAnsi="Arial" w:eastAsia="Times New Roman" w:cs="Times New Roman"/>
      <w:b/>
      <w:bCs/>
      <w:color w:val="44546A" w:themeColor="text2"/>
      <w:sz w:val="20"/>
      <w:szCs w:val="20"/>
    </w:rPr>
  </w:style>
  <w:style w:type="character" w:styleId="cmHeadingNumber" w:customStyle="1">
    <w:name w:val="cmHeadingNumber"/>
    <w:basedOn w:val="DefaultParagraphFont"/>
    <w:rsid w:val="003E1C4C"/>
    <w:rPr>
      <w:color w:val="1F497D"/>
    </w:rPr>
  </w:style>
  <w:style w:type="paragraph" w:styleId="xmsonormal" w:customStyle="1">
    <w:name w:val="x_msonormal"/>
    <w:basedOn w:val="Normal"/>
    <w:rsid w:val="000C5AEF"/>
    <w:pPr>
      <w:spacing w:after="0" w:line="240" w:lineRule="auto"/>
      <w:ind w:left="0" w:firstLine="0"/>
    </w:pPr>
    <w:rPr>
      <w:rFonts w:cs="Times New Roman" w:eastAsiaTheme="minorHAnsi"/>
      <w:color w:val="auto"/>
    </w:rPr>
  </w:style>
  <w:style w:type="paragraph" w:styleId="NoSpacing">
    <w:name w:val="No Spacing"/>
    <w:uiPriority w:val="1"/>
    <w:qFormat/>
    <w:rsid w:val="007F0106"/>
    <w:pPr>
      <w:spacing w:after="0" w:line="240" w:lineRule="auto"/>
      <w:ind w:left="370" w:hanging="10"/>
    </w:pPr>
    <w:rPr>
      <w:rFonts w:ascii="Calibri" w:hAnsi="Calibri" w:eastAsia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E2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137168bf08034fc9" Type="http://schemas.openxmlformats.org/officeDocument/2006/relationships/image" Target="/media/image3.png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0003d688e35f44ad" Type="http://schemas.openxmlformats.org/officeDocument/2006/relationships/hyperlink" Target="https://www.atssa.com/Portals/0/Tech%20and%20Innovation/Resources/ConnectedArrowBoardFlyer.pd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A5CCFD-641B-4792-8130-E16E44244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DE6B0A-9EC4-4FBA-8728-01FA0AACA0B0}"/>
</file>

<file path=customXml/itemProps3.xml><?xml version="1.0" encoding="utf-8"?>
<ds:datastoreItem xmlns:ds="http://schemas.openxmlformats.org/officeDocument/2006/customXml" ds:itemID="{20643BD7-612B-473E-B2DD-D5D3D28CA167}"/>
</file>

<file path=customXml/itemProps4.xml><?xml version="1.0" encoding="utf-8"?>
<ds:datastoreItem xmlns:ds="http://schemas.openxmlformats.org/officeDocument/2006/customXml" ds:itemID="{2DC57336-1581-45FC-98DB-E1BD373D1B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TC2 (8/23/23)</dc:title>
  <dc:subject/>
  <dc:creator>dotpaa</dc:creator>
  <cp:keywords/>
  <dc:description/>
  <cp:lastModifiedBy>Erin Schwark</cp:lastModifiedBy>
  <cp:revision>32</cp:revision>
  <cp:lastPrinted>2017-01-17T19:55:00Z</cp:lastPrinted>
  <dcterms:created xsi:type="dcterms:W3CDTF">2022-12-12T21:33:00Z</dcterms:created>
  <dcterms:modified xsi:type="dcterms:W3CDTF">2023-08-23T20:19:57Z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