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5D03" w14:textId="77777777" w:rsidR="0038516C" w:rsidRDefault="0038516C" w:rsidP="0038516C">
      <w:pPr>
        <w:widowControl w:val="0"/>
        <w:tabs>
          <w:tab w:val="left" w:pos="-1440"/>
        </w:tabs>
        <w:ind w:left="90"/>
        <w:rPr>
          <w:rFonts w:ascii="Arial" w:hAnsi="Arial" w:cs="Arial"/>
          <w:sz w:val="22"/>
          <w:szCs w:val="22"/>
        </w:rPr>
      </w:pPr>
    </w:p>
    <w:p w14:paraId="7CC8304D" w14:textId="77777777" w:rsidR="0038516C" w:rsidRDefault="0038516C" w:rsidP="0038516C">
      <w:pPr>
        <w:widowControl w:val="0"/>
        <w:tabs>
          <w:tab w:val="left" w:pos="-1440"/>
        </w:tabs>
        <w:ind w:left="90"/>
        <w:rPr>
          <w:rFonts w:ascii="Arial" w:hAnsi="Arial" w:cs="Arial"/>
          <w:sz w:val="22"/>
          <w:szCs w:val="22"/>
        </w:rPr>
      </w:pPr>
    </w:p>
    <w:p w14:paraId="26F1EFB0" w14:textId="77777777" w:rsidR="007E25A7" w:rsidRPr="00D64604" w:rsidRDefault="0038516C" w:rsidP="0038516C">
      <w:pPr>
        <w:widowControl w:val="0"/>
        <w:tabs>
          <w:tab w:val="left" w:pos="-1440"/>
        </w:tabs>
        <w:ind w:left="90"/>
        <w:rPr>
          <w:rFonts w:ascii="Arial" w:hAnsi="Arial" w:cs="Arial"/>
          <w:sz w:val="22"/>
          <w:szCs w:val="22"/>
        </w:rPr>
      </w:pPr>
      <w:r>
        <w:rPr>
          <w:rFonts w:ascii="Arial" w:hAnsi="Arial" w:cs="Arial"/>
          <w:sz w:val="22"/>
          <w:szCs w:val="22"/>
        </w:rPr>
        <w:t xml:space="preserve">Standard special provision 50-006, </w:t>
      </w:r>
      <w:r w:rsidR="00E36B2A" w:rsidRPr="007F0AC9">
        <w:rPr>
          <w:rFonts w:ascii="Arial" w:hAnsi="Arial" w:cs="Arial"/>
          <w:sz w:val="22"/>
          <w:szCs w:val="22"/>
        </w:rPr>
        <w:t>the</w:t>
      </w:r>
      <w:r w:rsidR="007E25A7" w:rsidRPr="007F0AC9">
        <w:rPr>
          <w:rFonts w:ascii="Arial" w:hAnsi="Arial" w:cs="Arial"/>
          <w:sz w:val="22"/>
          <w:szCs w:val="22"/>
        </w:rPr>
        <w:t xml:space="preserve"> following supplements</w:t>
      </w:r>
      <w:r w:rsidR="007E25A7" w:rsidRPr="00D64604">
        <w:rPr>
          <w:rFonts w:ascii="Arial" w:hAnsi="Arial" w:cs="Arial"/>
          <w:sz w:val="22"/>
          <w:szCs w:val="22"/>
        </w:rPr>
        <w:t xml:space="preserve"> Section 50</w:t>
      </w:r>
      <w:r>
        <w:rPr>
          <w:rFonts w:ascii="Arial" w:hAnsi="Arial" w:cs="Arial"/>
          <w:sz w:val="22"/>
          <w:szCs w:val="22"/>
        </w:rPr>
        <w:t>-04</w:t>
      </w:r>
      <w:r w:rsidR="007E25A7" w:rsidRPr="00D64604">
        <w:rPr>
          <w:rFonts w:ascii="Arial" w:hAnsi="Arial" w:cs="Arial"/>
          <w:sz w:val="22"/>
          <w:szCs w:val="22"/>
        </w:rPr>
        <w:t xml:space="preserve"> of the Standard Specifications.</w:t>
      </w:r>
    </w:p>
    <w:p w14:paraId="2A84F434" w14:textId="77777777" w:rsidR="007E25A7" w:rsidRPr="00D64604" w:rsidRDefault="007E25A7" w:rsidP="007E25A7">
      <w:pPr>
        <w:widowControl w:val="0"/>
        <w:tabs>
          <w:tab w:val="left" w:pos="-1440"/>
        </w:tabs>
        <w:rPr>
          <w:rFonts w:ascii="Arial" w:hAnsi="Arial" w:cs="Arial"/>
          <w:sz w:val="22"/>
          <w:szCs w:val="22"/>
        </w:rPr>
      </w:pPr>
    </w:p>
    <w:p w14:paraId="49992A62" w14:textId="77777777" w:rsidR="007E25A7" w:rsidRPr="00D64604" w:rsidRDefault="007E25A7" w:rsidP="007E25A7">
      <w:pPr>
        <w:widowControl w:val="0"/>
        <w:tabs>
          <w:tab w:val="left" w:pos="-1440"/>
          <w:tab w:val="left" w:pos="720"/>
        </w:tabs>
        <w:ind w:left="1440" w:hanging="1440"/>
        <w:rPr>
          <w:rFonts w:ascii="Arial" w:hAnsi="Arial" w:cs="Arial"/>
          <w:sz w:val="22"/>
          <w:szCs w:val="22"/>
        </w:rPr>
      </w:pPr>
      <w:r w:rsidRPr="00D64604">
        <w:rPr>
          <w:rFonts w:ascii="Arial" w:hAnsi="Arial" w:cs="Arial"/>
          <w:sz w:val="22"/>
          <w:szCs w:val="22"/>
        </w:rPr>
        <w:tab/>
        <w:t>A.</w:t>
      </w:r>
      <w:r w:rsidRPr="00D64604">
        <w:rPr>
          <w:rFonts w:ascii="Arial" w:hAnsi="Arial" w:cs="Arial"/>
          <w:sz w:val="22"/>
          <w:szCs w:val="22"/>
        </w:rPr>
        <w:tab/>
        <w:t xml:space="preserve">The Contractor shall furnish a </w:t>
      </w:r>
      <w:r w:rsidR="00F6424C">
        <w:rPr>
          <w:rFonts w:ascii="Arial" w:hAnsi="Arial" w:cs="Arial"/>
          <w:sz w:val="22"/>
          <w:szCs w:val="22"/>
        </w:rPr>
        <w:t xml:space="preserve">competent </w:t>
      </w:r>
      <w:r w:rsidRPr="00D64604">
        <w:rPr>
          <w:rFonts w:ascii="Arial" w:hAnsi="Arial" w:cs="Arial"/>
          <w:sz w:val="22"/>
          <w:szCs w:val="22"/>
        </w:rPr>
        <w:t>construction superintendent for the duration of the project to provide construction management.</w:t>
      </w:r>
    </w:p>
    <w:p w14:paraId="13FBD3FC" w14:textId="77777777" w:rsidR="007E25A7" w:rsidRPr="00D64604" w:rsidRDefault="007E25A7" w:rsidP="007E25A7">
      <w:pPr>
        <w:widowControl w:val="0"/>
        <w:tabs>
          <w:tab w:val="left" w:pos="-1440"/>
          <w:tab w:val="left" w:pos="720"/>
        </w:tabs>
        <w:ind w:left="1440" w:hanging="1440"/>
        <w:rPr>
          <w:rFonts w:ascii="Arial" w:hAnsi="Arial" w:cs="Arial"/>
          <w:sz w:val="22"/>
          <w:szCs w:val="22"/>
        </w:rPr>
      </w:pPr>
    </w:p>
    <w:p w14:paraId="3F0030FB" w14:textId="77777777" w:rsidR="007E25A7" w:rsidRPr="00D64604" w:rsidRDefault="007E25A7" w:rsidP="007E25A7">
      <w:pPr>
        <w:widowControl w:val="0"/>
        <w:tabs>
          <w:tab w:val="left" w:pos="-1440"/>
          <w:tab w:val="left" w:pos="720"/>
        </w:tabs>
        <w:ind w:left="1440" w:hanging="1440"/>
        <w:rPr>
          <w:rFonts w:ascii="Arial" w:hAnsi="Arial" w:cs="Arial"/>
          <w:sz w:val="22"/>
          <w:szCs w:val="22"/>
        </w:rPr>
      </w:pPr>
      <w:r w:rsidRPr="00D64604">
        <w:rPr>
          <w:rFonts w:ascii="Arial" w:hAnsi="Arial" w:cs="Arial"/>
          <w:sz w:val="22"/>
          <w:szCs w:val="22"/>
        </w:rPr>
        <w:tab/>
        <w:t>B.</w:t>
      </w:r>
      <w:r w:rsidRPr="00D64604">
        <w:rPr>
          <w:rFonts w:ascii="Arial" w:hAnsi="Arial" w:cs="Arial"/>
          <w:sz w:val="22"/>
          <w:szCs w:val="22"/>
        </w:rPr>
        <w:tab/>
      </w:r>
      <w:r w:rsidR="00F6424C">
        <w:rPr>
          <w:rFonts w:ascii="Arial" w:hAnsi="Arial" w:cs="Arial"/>
          <w:sz w:val="22"/>
          <w:szCs w:val="22"/>
        </w:rPr>
        <w:t xml:space="preserve">The responsibilities </w:t>
      </w:r>
      <w:r w:rsidRPr="00D64604">
        <w:rPr>
          <w:rFonts w:ascii="Arial" w:hAnsi="Arial" w:cs="Arial"/>
          <w:sz w:val="22"/>
          <w:szCs w:val="22"/>
        </w:rPr>
        <w:t xml:space="preserve">of the construction superintendent include, but are not limited to:  coordination with the Engineer, the airport, </w:t>
      </w:r>
      <w:r>
        <w:rPr>
          <w:rFonts w:ascii="Arial" w:hAnsi="Arial" w:cs="Arial"/>
          <w:sz w:val="22"/>
          <w:szCs w:val="22"/>
        </w:rPr>
        <w:t>W</w:t>
      </w:r>
      <w:r w:rsidR="00F6424C">
        <w:rPr>
          <w:rFonts w:ascii="Arial" w:hAnsi="Arial" w:cs="Arial"/>
          <w:sz w:val="22"/>
          <w:szCs w:val="22"/>
        </w:rPr>
        <w:t>isDOT-Bureau of Aeronautics</w:t>
      </w:r>
      <w:r w:rsidRPr="00D64604">
        <w:rPr>
          <w:rFonts w:ascii="Arial" w:hAnsi="Arial" w:cs="Arial"/>
          <w:sz w:val="22"/>
          <w:szCs w:val="22"/>
        </w:rPr>
        <w:t>, and all subcontractors; scheduling of subcontractors; supervision of all construction; supervision of all signing, barricades and lighting; quality control, change order approval; scheduling and monitoring gate guards and haul routes; coordination with all utilities involved and attend</w:t>
      </w:r>
      <w:r w:rsidR="000D5509">
        <w:rPr>
          <w:rFonts w:ascii="Arial" w:hAnsi="Arial" w:cs="Arial"/>
          <w:sz w:val="22"/>
          <w:szCs w:val="22"/>
        </w:rPr>
        <w:t xml:space="preserve"> </w:t>
      </w:r>
      <w:r w:rsidRPr="00D64604">
        <w:rPr>
          <w:rFonts w:ascii="Arial" w:hAnsi="Arial" w:cs="Arial"/>
          <w:sz w:val="22"/>
          <w:szCs w:val="22"/>
        </w:rPr>
        <w:t>all construction meetings.</w:t>
      </w:r>
    </w:p>
    <w:p w14:paraId="0563DD23" w14:textId="77777777" w:rsidR="007E25A7" w:rsidRPr="00D64604" w:rsidRDefault="007E25A7" w:rsidP="007E25A7">
      <w:pPr>
        <w:widowControl w:val="0"/>
        <w:tabs>
          <w:tab w:val="left" w:pos="-1440"/>
          <w:tab w:val="left" w:pos="720"/>
        </w:tabs>
        <w:ind w:left="1440" w:hanging="1440"/>
        <w:rPr>
          <w:rFonts w:ascii="Arial" w:hAnsi="Arial" w:cs="Arial"/>
          <w:sz w:val="22"/>
          <w:szCs w:val="22"/>
        </w:rPr>
      </w:pPr>
    </w:p>
    <w:p w14:paraId="632733EC" w14:textId="77777777" w:rsidR="007E25A7" w:rsidRPr="00D64604" w:rsidRDefault="007E25A7" w:rsidP="007E25A7">
      <w:pPr>
        <w:widowControl w:val="0"/>
        <w:tabs>
          <w:tab w:val="left" w:pos="-1440"/>
          <w:tab w:val="left" w:pos="720"/>
        </w:tabs>
        <w:ind w:left="1440" w:hanging="1440"/>
        <w:rPr>
          <w:rFonts w:ascii="Arial" w:hAnsi="Arial" w:cs="Arial"/>
          <w:sz w:val="22"/>
          <w:szCs w:val="22"/>
        </w:rPr>
      </w:pPr>
      <w:r w:rsidRPr="00D64604">
        <w:rPr>
          <w:rFonts w:ascii="Arial" w:hAnsi="Arial" w:cs="Arial"/>
          <w:sz w:val="22"/>
          <w:szCs w:val="22"/>
        </w:rPr>
        <w:tab/>
        <w:t>C.</w:t>
      </w:r>
      <w:r w:rsidRPr="00D64604">
        <w:rPr>
          <w:rFonts w:ascii="Arial" w:hAnsi="Arial" w:cs="Arial"/>
          <w:sz w:val="22"/>
          <w:szCs w:val="22"/>
        </w:rPr>
        <w:tab/>
        <w:t xml:space="preserve">The construction superintendent shall be employed by the prime contractor and shall be named at the preconstruction conference, subject to the approval of the Engineer.  The superintendent </w:t>
      </w:r>
      <w:r w:rsidR="00F6424C">
        <w:rPr>
          <w:rFonts w:ascii="Arial" w:hAnsi="Arial" w:cs="Arial"/>
          <w:sz w:val="22"/>
          <w:szCs w:val="22"/>
        </w:rPr>
        <w:t xml:space="preserve">responsibilities shall not be delegated </w:t>
      </w:r>
      <w:r w:rsidRPr="00D64604">
        <w:rPr>
          <w:rFonts w:ascii="Arial" w:hAnsi="Arial" w:cs="Arial"/>
          <w:sz w:val="22"/>
          <w:szCs w:val="22"/>
        </w:rPr>
        <w:t xml:space="preserve">to a subcontractor or other individual unless approved by the Engineer.  The superintendent </w:t>
      </w:r>
      <w:r w:rsidR="006D1B78">
        <w:rPr>
          <w:rFonts w:ascii="Arial" w:hAnsi="Arial" w:cs="Arial"/>
          <w:sz w:val="22"/>
          <w:szCs w:val="22"/>
        </w:rPr>
        <w:t>shall</w:t>
      </w:r>
      <w:r w:rsidRPr="00D64604">
        <w:rPr>
          <w:rFonts w:ascii="Arial" w:hAnsi="Arial" w:cs="Arial"/>
          <w:sz w:val="22"/>
          <w:szCs w:val="22"/>
        </w:rPr>
        <w:t xml:space="preserve"> be available 24 hours a day and </w:t>
      </w:r>
      <w:r w:rsidR="006D1B78">
        <w:rPr>
          <w:rFonts w:ascii="Arial" w:hAnsi="Arial" w:cs="Arial"/>
          <w:sz w:val="22"/>
          <w:szCs w:val="22"/>
        </w:rPr>
        <w:t>shall</w:t>
      </w:r>
      <w:r w:rsidRPr="00D64604">
        <w:rPr>
          <w:rFonts w:ascii="Arial" w:hAnsi="Arial" w:cs="Arial"/>
          <w:sz w:val="22"/>
          <w:szCs w:val="22"/>
        </w:rPr>
        <w:t xml:space="preserve"> be on the construction site when there is any construction activity on the </w:t>
      </w:r>
      <w:r w:rsidR="000D5509">
        <w:rPr>
          <w:rFonts w:ascii="Arial" w:hAnsi="Arial" w:cs="Arial"/>
          <w:sz w:val="22"/>
          <w:szCs w:val="22"/>
        </w:rPr>
        <w:t>project</w:t>
      </w:r>
      <w:r w:rsidRPr="00D64604">
        <w:rPr>
          <w:rFonts w:ascii="Arial" w:hAnsi="Arial" w:cs="Arial"/>
          <w:sz w:val="22"/>
          <w:szCs w:val="22"/>
        </w:rPr>
        <w:t xml:space="preserve">, unless otherwise approved by the engineer.  During times </w:t>
      </w:r>
      <w:r w:rsidR="006D1B78">
        <w:rPr>
          <w:rFonts w:ascii="Arial" w:hAnsi="Arial" w:cs="Arial"/>
          <w:sz w:val="22"/>
          <w:szCs w:val="22"/>
        </w:rPr>
        <w:t>s</w:t>
      </w:r>
      <w:r w:rsidR="00E546C0">
        <w:rPr>
          <w:rFonts w:ascii="Arial" w:hAnsi="Arial" w:cs="Arial"/>
          <w:sz w:val="22"/>
          <w:szCs w:val="22"/>
        </w:rPr>
        <w:t>h</w:t>
      </w:r>
      <w:r w:rsidR="006D1B78">
        <w:rPr>
          <w:rFonts w:ascii="Arial" w:hAnsi="Arial" w:cs="Arial"/>
          <w:sz w:val="22"/>
          <w:szCs w:val="22"/>
        </w:rPr>
        <w:t>ift work, or</w:t>
      </w:r>
      <w:r w:rsidRPr="00D64604">
        <w:rPr>
          <w:rFonts w:ascii="Arial" w:hAnsi="Arial" w:cs="Arial"/>
          <w:sz w:val="22"/>
          <w:szCs w:val="22"/>
        </w:rPr>
        <w:t xml:space="preserve"> day and night work schedules, the superintendent may appoint an additional superintendent, as approved by the Engineer.  At all times during construction, one of these approved superintendents must be on the </w:t>
      </w:r>
      <w:r w:rsidR="006D1B78">
        <w:rPr>
          <w:rFonts w:ascii="Arial" w:hAnsi="Arial" w:cs="Arial"/>
          <w:sz w:val="22"/>
          <w:szCs w:val="22"/>
        </w:rPr>
        <w:t>construction site</w:t>
      </w:r>
      <w:r w:rsidRPr="00D64604">
        <w:rPr>
          <w:rFonts w:ascii="Arial" w:hAnsi="Arial" w:cs="Arial"/>
          <w:sz w:val="22"/>
          <w:szCs w:val="22"/>
        </w:rPr>
        <w:t>, unless otherwise approved by the Engineer.</w:t>
      </w:r>
    </w:p>
    <w:p w14:paraId="71FFC504" w14:textId="77777777" w:rsidR="007E25A7" w:rsidRPr="00D64604" w:rsidRDefault="007E25A7" w:rsidP="007E25A7">
      <w:pPr>
        <w:widowControl w:val="0"/>
        <w:tabs>
          <w:tab w:val="left" w:pos="-1440"/>
          <w:tab w:val="left" w:pos="720"/>
        </w:tabs>
        <w:ind w:left="1440" w:hanging="1440"/>
        <w:rPr>
          <w:rFonts w:ascii="Arial" w:hAnsi="Arial" w:cs="Arial"/>
          <w:sz w:val="22"/>
          <w:szCs w:val="22"/>
        </w:rPr>
      </w:pPr>
    </w:p>
    <w:p w14:paraId="7C3613F3" w14:textId="77777777" w:rsidR="007E25A7" w:rsidRPr="00D64604" w:rsidRDefault="007E25A7" w:rsidP="007E25A7">
      <w:pPr>
        <w:widowControl w:val="0"/>
        <w:tabs>
          <w:tab w:val="left" w:pos="-1440"/>
          <w:tab w:val="left" w:pos="720"/>
        </w:tabs>
        <w:ind w:left="1440" w:hanging="1440"/>
        <w:rPr>
          <w:rFonts w:ascii="Arial" w:hAnsi="Arial" w:cs="Arial"/>
          <w:sz w:val="22"/>
          <w:szCs w:val="22"/>
        </w:rPr>
      </w:pPr>
      <w:r w:rsidRPr="00D64604">
        <w:rPr>
          <w:rFonts w:ascii="Arial" w:hAnsi="Arial" w:cs="Arial"/>
          <w:sz w:val="22"/>
          <w:szCs w:val="22"/>
        </w:rPr>
        <w:tab/>
        <w:t>D.</w:t>
      </w:r>
      <w:r w:rsidRPr="00D64604">
        <w:rPr>
          <w:rFonts w:ascii="Arial" w:hAnsi="Arial" w:cs="Arial"/>
          <w:sz w:val="22"/>
          <w:szCs w:val="22"/>
        </w:rPr>
        <w:tab/>
      </w:r>
      <w:r w:rsidR="006D1B78">
        <w:rPr>
          <w:rFonts w:ascii="Arial" w:hAnsi="Arial" w:cs="Arial"/>
          <w:sz w:val="22"/>
          <w:szCs w:val="22"/>
        </w:rPr>
        <w:t xml:space="preserve">The superintendent shall attend all periodic </w:t>
      </w:r>
      <w:r w:rsidRPr="00D64604">
        <w:rPr>
          <w:rFonts w:ascii="Arial" w:hAnsi="Arial" w:cs="Arial"/>
          <w:sz w:val="22"/>
          <w:szCs w:val="22"/>
        </w:rPr>
        <w:t>construction meetings</w:t>
      </w:r>
      <w:r w:rsidR="006D1B78">
        <w:rPr>
          <w:rFonts w:ascii="Arial" w:hAnsi="Arial" w:cs="Arial"/>
          <w:sz w:val="22"/>
          <w:szCs w:val="22"/>
        </w:rPr>
        <w:t xml:space="preserve"> </w:t>
      </w:r>
      <w:r w:rsidRPr="00D64604">
        <w:rPr>
          <w:rFonts w:ascii="Arial" w:hAnsi="Arial" w:cs="Arial"/>
          <w:sz w:val="22"/>
          <w:szCs w:val="22"/>
        </w:rPr>
        <w:t xml:space="preserve">unless otherwise authorized by the Engineer.  </w:t>
      </w:r>
      <w:r w:rsidR="006D1B78">
        <w:rPr>
          <w:rFonts w:ascii="Arial" w:hAnsi="Arial" w:cs="Arial"/>
          <w:sz w:val="22"/>
          <w:szCs w:val="22"/>
        </w:rPr>
        <w:t xml:space="preserve">Weekly construction meetings are anticipated however the engineer may schedule </w:t>
      </w:r>
      <w:proofErr w:type="gramStart"/>
      <w:r w:rsidR="006D1B78">
        <w:rPr>
          <w:rFonts w:ascii="Arial" w:hAnsi="Arial" w:cs="Arial"/>
          <w:sz w:val="22"/>
          <w:szCs w:val="22"/>
        </w:rPr>
        <w:t>more or less frequent</w:t>
      </w:r>
      <w:proofErr w:type="gramEnd"/>
      <w:r w:rsidR="006D1B78">
        <w:rPr>
          <w:rFonts w:ascii="Arial" w:hAnsi="Arial" w:cs="Arial"/>
          <w:sz w:val="22"/>
          <w:szCs w:val="22"/>
        </w:rPr>
        <w:t xml:space="preserve"> meetings depending upon the nature of the anticipated construction activities.</w:t>
      </w:r>
    </w:p>
    <w:p w14:paraId="41A847E4" w14:textId="77777777" w:rsidR="007E25A7" w:rsidRPr="00D64604" w:rsidRDefault="007E25A7" w:rsidP="007E25A7">
      <w:pPr>
        <w:widowControl w:val="0"/>
        <w:tabs>
          <w:tab w:val="left" w:pos="-1440"/>
          <w:tab w:val="left" w:pos="720"/>
        </w:tabs>
        <w:ind w:left="1440" w:hanging="1440"/>
        <w:rPr>
          <w:rFonts w:ascii="Arial" w:hAnsi="Arial" w:cs="Arial"/>
          <w:sz w:val="22"/>
          <w:szCs w:val="22"/>
        </w:rPr>
      </w:pPr>
    </w:p>
    <w:p w14:paraId="6FDABDFB" w14:textId="77777777" w:rsidR="007E25A7" w:rsidRPr="00D64604" w:rsidRDefault="007E25A7" w:rsidP="007E25A7">
      <w:pPr>
        <w:widowControl w:val="0"/>
        <w:tabs>
          <w:tab w:val="left" w:pos="-1440"/>
          <w:tab w:val="left" w:pos="720"/>
        </w:tabs>
        <w:ind w:left="1440" w:hanging="1440"/>
        <w:rPr>
          <w:rFonts w:ascii="Arial" w:hAnsi="Arial" w:cs="Arial"/>
          <w:sz w:val="22"/>
          <w:szCs w:val="22"/>
        </w:rPr>
      </w:pPr>
      <w:r w:rsidRPr="00D64604">
        <w:rPr>
          <w:rFonts w:ascii="Arial" w:hAnsi="Arial" w:cs="Arial"/>
          <w:sz w:val="22"/>
          <w:szCs w:val="22"/>
        </w:rPr>
        <w:tab/>
        <w:t>E.</w:t>
      </w:r>
      <w:r w:rsidRPr="00D64604">
        <w:rPr>
          <w:rFonts w:ascii="Arial" w:hAnsi="Arial" w:cs="Arial"/>
          <w:sz w:val="22"/>
          <w:szCs w:val="22"/>
        </w:rPr>
        <w:tab/>
      </w:r>
      <w:r w:rsidR="006D1B78">
        <w:rPr>
          <w:rFonts w:ascii="Arial" w:hAnsi="Arial" w:cs="Arial"/>
          <w:sz w:val="22"/>
          <w:szCs w:val="22"/>
        </w:rPr>
        <w:t xml:space="preserve">No separate measurement or payment will be made if a </w:t>
      </w:r>
      <w:r w:rsidRPr="00D64604">
        <w:rPr>
          <w:rFonts w:ascii="Arial" w:hAnsi="Arial" w:cs="Arial"/>
          <w:sz w:val="22"/>
          <w:szCs w:val="22"/>
        </w:rPr>
        <w:t>construction trailer</w:t>
      </w:r>
      <w:r w:rsidR="006D1B78">
        <w:rPr>
          <w:rFonts w:ascii="Arial" w:hAnsi="Arial" w:cs="Arial"/>
          <w:sz w:val="22"/>
          <w:szCs w:val="22"/>
        </w:rPr>
        <w:t>,</w:t>
      </w:r>
      <w:r w:rsidRPr="00D64604">
        <w:rPr>
          <w:rFonts w:ascii="Arial" w:hAnsi="Arial" w:cs="Arial"/>
          <w:sz w:val="22"/>
          <w:szCs w:val="22"/>
        </w:rPr>
        <w:t xml:space="preserve"> phone services </w:t>
      </w:r>
      <w:r w:rsidR="006D1B78">
        <w:rPr>
          <w:rFonts w:ascii="Arial" w:hAnsi="Arial" w:cs="Arial"/>
          <w:sz w:val="22"/>
          <w:szCs w:val="22"/>
        </w:rPr>
        <w:t xml:space="preserve">or utility services </w:t>
      </w:r>
      <w:r w:rsidRPr="00D64604">
        <w:rPr>
          <w:rFonts w:ascii="Arial" w:hAnsi="Arial" w:cs="Arial"/>
          <w:sz w:val="22"/>
          <w:szCs w:val="22"/>
        </w:rPr>
        <w:t xml:space="preserve">to be used </w:t>
      </w:r>
      <w:r w:rsidR="006D1B78">
        <w:rPr>
          <w:rFonts w:ascii="Arial" w:hAnsi="Arial" w:cs="Arial"/>
          <w:sz w:val="22"/>
          <w:szCs w:val="22"/>
        </w:rPr>
        <w:t>by</w:t>
      </w:r>
      <w:r w:rsidRPr="00D64604">
        <w:rPr>
          <w:rFonts w:ascii="Arial" w:hAnsi="Arial" w:cs="Arial"/>
          <w:sz w:val="22"/>
          <w:szCs w:val="22"/>
        </w:rPr>
        <w:t xml:space="preserve"> the construction superintendent if he deems one necessary.</w:t>
      </w:r>
    </w:p>
    <w:p w14:paraId="35B74351" w14:textId="77777777" w:rsidR="007E25A7" w:rsidRPr="00D64604" w:rsidRDefault="007E25A7" w:rsidP="007E25A7">
      <w:pPr>
        <w:widowControl w:val="0"/>
        <w:tabs>
          <w:tab w:val="left" w:pos="-1440"/>
          <w:tab w:val="left" w:pos="720"/>
        </w:tabs>
        <w:ind w:left="1440" w:hanging="1440"/>
        <w:rPr>
          <w:rFonts w:ascii="Arial" w:hAnsi="Arial" w:cs="Arial"/>
          <w:sz w:val="22"/>
          <w:szCs w:val="22"/>
        </w:rPr>
      </w:pPr>
    </w:p>
    <w:p w14:paraId="529E3B17" w14:textId="77777777" w:rsidR="007E25A7" w:rsidRDefault="007E25A7" w:rsidP="004C5E70">
      <w:pPr>
        <w:widowControl w:val="0"/>
        <w:tabs>
          <w:tab w:val="left" w:pos="-1440"/>
          <w:tab w:val="left" w:pos="720"/>
        </w:tabs>
        <w:ind w:left="1440" w:hanging="1440"/>
        <w:rPr>
          <w:rFonts w:ascii="Arial" w:hAnsi="Arial" w:cs="Arial"/>
          <w:sz w:val="22"/>
          <w:szCs w:val="22"/>
        </w:rPr>
      </w:pPr>
      <w:r w:rsidRPr="00D64604">
        <w:rPr>
          <w:rFonts w:ascii="Arial" w:hAnsi="Arial" w:cs="Arial"/>
          <w:sz w:val="22"/>
          <w:szCs w:val="22"/>
        </w:rPr>
        <w:tab/>
        <w:t>F.</w:t>
      </w:r>
      <w:r w:rsidRPr="00D64604">
        <w:rPr>
          <w:rFonts w:ascii="Arial" w:hAnsi="Arial" w:cs="Arial"/>
          <w:sz w:val="22"/>
          <w:szCs w:val="22"/>
        </w:rPr>
        <w:tab/>
        <w:t xml:space="preserve">Liquidated damages </w:t>
      </w:r>
      <w:r w:rsidR="006D1B78">
        <w:rPr>
          <w:rFonts w:ascii="Arial" w:hAnsi="Arial" w:cs="Arial"/>
          <w:sz w:val="22"/>
          <w:szCs w:val="22"/>
        </w:rPr>
        <w:t>in the amount of five hundred ($500) per day will be assessed for each day there is construction activity on the project site without</w:t>
      </w:r>
      <w:r w:rsidR="00F43D97">
        <w:rPr>
          <w:rFonts w:ascii="Arial" w:hAnsi="Arial" w:cs="Arial"/>
          <w:sz w:val="22"/>
          <w:szCs w:val="22"/>
        </w:rPr>
        <w:t xml:space="preserve"> an </w:t>
      </w:r>
      <w:r w:rsidR="006D1B78">
        <w:rPr>
          <w:rFonts w:ascii="Arial" w:hAnsi="Arial" w:cs="Arial"/>
          <w:sz w:val="22"/>
          <w:szCs w:val="22"/>
        </w:rPr>
        <w:t xml:space="preserve">approved construction superintendent being available on-site.  </w:t>
      </w:r>
      <w:r w:rsidR="000D5509">
        <w:rPr>
          <w:rFonts w:ascii="Arial" w:hAnsi="Arial" w:cs="Arial"/>
          <w:sz w:val="22"/>
          <w:szCs w:val="22"/>
        </w:rPr>
        <w:t>Any</w:t>
      </w:r>
      <w:r w:rsidR="006D1B78">
        <w:rPr>
          <w:rFonts w:ascii="Arial" w:hAnsi="Arial" w:cs="Arial"/>
          <w:sz w:val="22"/>
          <w:szCs w:val="22"/>
        </w:rPr>
        <w:t xml:space="preserve"> liquidated damages will be </w:t>
      </w:r>
      <w:r w:rsidR="004B7EF0">
        <w:rPr>
          <w:rFonts w:ascii="Arial" w:hAnsi="Arial" w:cs="Arial"/>
          <w:sz w:val="22"/>
          <w:szCs w:val="22"/>
        </w:rPr>
        <w:t xml:space="preserve">accounted for and </w:t>
      </w:r>
      <w:r w:rsidR="006D1B78">
        <w:rPr>
          <w:rFonts w:ascii="Arial" w:hAnsi="Arial" w:cs="Arial"/>
          <w:sz w:val="22"/>
          <w:szCs w:val="22"/>
        </w:rPr>
        <w:t xml:space="preserve">assessed by the engineer separate from any other </w:t>
      </w:r>
      <w:r w:rsidR="004C5E70">
        <w:rPr>
          <w:rFonts w:ascii="Arial" w:hAnsi="Arial" w:cs="Arial"/>
          <w:sz w:val="22"/>
          <w:szCs w:val="22"/>
        </w:rPr>
        <w:t>liquidated</w:t>
      </w:r>
      <w:r w:rsidR="006D1B78">
        <w:rPr>
          <w:rFonts w:ascii="Arial" w:hAnsi="Arial" w:cs="Arial"/>
          <w:sz w:val="22"/>
          <w:szCs w:val="22"/>
        </w:rPr>
        <w:t xml:space="preserve"> </w:t>
      </w:r>
      <w:r w:rsidR="004C5E70">
        <w:rPr>
          <w:rFonts w:ascii="Arial" w:hAnsi="Arial" w:cs="Arial"/>
          <w:sz w:val="22"/>
          <w:szCs w:val="22"/>
        </w:rPr>
        <w:t>damages</w:t>
      </w:r>
      <w:r w:rsidR="006D1B78">
        <w:rPr>
          <w:rFonts w:ascii="Arial" w:hAnsi="Arial" w:cs="Arial"/>
          <w:sz w:val="22"/>
          <w:szCs w:val="22"/>
        </w:rPr>
        <w:t xml:space="preserve"> </w:t>
      </w:r>
      <w:r w:rsidR="004B7EF0">
        <w:rPr>
          <w:rFonts w:ascii="Arial" w:hAnsi="Arial" w:cs="Arial"/>
          <w:sz w:val="22"/>
          <w:szCs w:val="22"/>
        </w:rPr>
        <w:t xml:space="preserve">that may apply </w:t>
      </w:r>
      <w:r w:rsidR="000D5509">
        <w:rPr>
          <w:rFonts w:ascii="Arial" w:hAnsi="Arial" w:cs="Arial"/>
          <w:sz w:val="22"/>
          <w:szCs w:val="22"/>
        </w:rPr>
        <w:t xml:space="preserve">to the contract </w:t>
      </w:r>
      <w:r w:rsidR="006D1B78">
        <w:rPr>
          <w:rFonts w:ascii="Arial" w:hAnsi="Arial" w:cs="Arial"/>
          <w:sz w:val="22"/>
          <w:szCs w:val="22"/>
        </w:rPr>
        <w:t xml:space="preserve">and </w:t>
      </w:r>
      <w:r w:rsidR="000D5509">
        <w:rPr>
          <w:rFonts w:ascii="Arial" w:hAnsi="Arial" w:cs="Arial"/>
          <w:sz w:val="22"/>
          <w:szCs w:val="22"/>
        </w:rPr>
        <w:t xml:space="preserve">will be </w:t>
      </w:r>
      <w:r w:rsidR="006D1B78">
        <w:rPr>
          <w:rFonts w:ascii="Arial" w:hAnsi="Arial" w:cs="Arial"/>
          <w:sz w:val="22"/>
          <w:szCs w:val="22"/>
        </w:rPr>
        <w:t xml:space="preserve">administered by the department.  </w:t>
      </w:r>
    </w:p>
    <w:p w14:paraId="1B4DB1D5" w14:textId="77777777" w:rsidR="00F6424C" w:rsidRDefault="00F6424C"/>
    <w:sectPr w:rsidR="00F6424C" w:rsidSect="006528A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D753" w14:textId="77777777" w:rsidR="00B64EAB" w:rsidRDefault="00B64EAB" w:rsidP="0038516C">
      <w:r>
        <w:separator/>
      </w:r>
    </w:p>
  </w:endnote>
  <w:endnote w:type="continuationSeparator" w:id="0">
    <w:p w14:paraId="02F1D793" w14:textId="77777777" w:rsidR="00B64EAB" w:rsidRDefault="00B64EAB" w:rsidP="0038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EC4C" w14:textId="77777777" w:rsidR="0038516C" w:rsidRDefault="0038516C" w:rsidP="0038516C">
    <w:pPr>
      <w:pStyle w:val="Footer"/>
      <w:jc w:val="center"/>
    </w:pPr>
    <w: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CA3C" w14:textId="77777777" w:rsidR="00B64EAB" w:rsidRDefault="00B64EAB" w:rsidP="0038516C">
      <w:r>
        <w:separator/>
      </w:r>
    </w:p>
  </w:footnote>
  <w:footnote w:type="continuationSeparator" w:id="0">
    <w:p w14:paraId="4DDB2EDC" w14:textId="77777777" w:rsidR="00B64EAB" w:rsidRDefault="00B64EAB" w:rsidP="0038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EF95" w14:textId="77777777" w:rsidR="0038516C" w:rsidRDefault="0038516C" w:rsidP="0038516C">
    <w:pPr>
      <w:pStyle w:val="Header"/>
      <w:jc w:val="right"/>
    </w:pPr>
    <w:r>
      <w:t>STSP 50-006</w:t>
    </w:r>
  </w:p>
  <w:p w14:paraId="13A122EA" w14:textId="77777777" w:rsidR="0038516C" w:rsidRDefault="0038516C" w:rsidP="0038516C">
    <w:pPr>
      <w:pStyle w:val="Header"/>
      <w:jc w:val="right"/>
    </w:pPr>
    <w:r>
      <w:t>Control of Work</w:t>
    </w:r>
  </w:p>
  <w:p w14:paraId="27C5212F" w14:textId="77777777" w:rsidR="0038516C" w:rsidRDefault="0038516C" w:rsidP="0038516C">
    <w:pPr>
      <w:pStyle w:val="Header"/>
      <w:jc w:val="right"/>
    </w:pPr>
    <w:r>
      <w:t>r. 9/12/12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A7"/>
    <w:rsid w:val="000D5509"/>
    <w:rsid w:val="00152FE5"/>
    <w:rsid w:val="00257A37"/>
    <w:rsid w:val="00362FA6"/>
    <w:rsid w:val="0038516C"/>
    <w:rsid w:val="003A2939"/>
    <w:rsid w:val="003F092B"/>
    <w:rsid w:val="004B7EF0"/>
    <w:rsid w:val="004C5E70"/>
    <w:rsid w:val="0058217B"/>
    <w:rsid w:val="006528A2"/>
    <w:rsid w:val="006D1B78"/>
    <w:rsid w:val="00747EAC"/>
    <w:rsid w:val="007E25A7"/>
    <w:rsid w:val="00814EA5"/>
    <w:rsid w:val="008C1E82"/>
    <w:rsid w:val="00B64EAB"/>
    <w:rsid w:val="00C73A50"/>
    <w:rsid w:val="00D81B89"/>
    <w:rsid w:val="00E36B2A"/>
    <w:rsid w:val="00E546C0"/>
    <w:rsid w:val="00EE5178"/>
    <w:rsid w:val="00EF699D"/>
    <w:rsid w:val="00F37130"/>
    <w:rsid w:val="00F43D97"/>
    <w:rsid w:val="00F6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42D0"/>
  <w15:chartTrackingRefBased/>
  <w15:docId w15:val="{263997F5-F950-46E7-A3EC-8ECEFEEF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A7"/>
    <w:pPr>
      <w:overflowPunct w:val="0"/>
      <w:autoSpaceDE w:val="0"/>
      <w:autoSpaceDN w:val="0"/>
      <w:adjustRightInd w:val="0"/>
      <w:textAlignment w:val="baseline"/>
    </w:pPr>
    <w:rPr>
      <w:rFonts w:ascii="CG Omega" w:eastAsia="Times New Roman" w:hAnsi="CG Omeg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16C"/>
    <w:pPr>
      <w:tabs>
        <w:tab w:val="center" w:pos="4680"/>
        <w:tab w:val="right" w:pos="9360"/>
      </w:tabs>
    </w:pPr>
  </w:style>
  <w:style w:type="character" w:customStyle="1" w:styleId="HeaderChar">
    <w:name w:val="Header Char"/>
    <w:basedOn w:val="DefaultParagraphFont"/>
    <w:link w:val="Header"/>
    <w:uiPriority w:val="99"/>
    <w:semiHidden/>
    <w:rsid w:val="0038516C"/>
    <w:rPr>
      <w:rFonts w:ascii="CG Omega" w:eastAsia="Times New Roman" w:hAnsi="CG Omega"/>
      <w:sz w:val="24"/>
    </w:rPr>
  </w:style>
  <w:style w:type="paragraph" w:styleId="Footer">
    <w:name w:val="footer"/>
    <w:basedOn w:val="Normal"/>
    <w:link w:val="FooterChar"/>
    <w:uiPriority w:val="99"/>
    <w:semiHidden/>
    <w:unhideWhenUsed/>
    <w:rsid w:val="0038516C"/>
    <w:pPr>
      <w:tabs>
        <w:tab w:val="center" w:pos="4680"/>
        <w:tab w:val="right" w:pos="9360"/>
      </w:tabs>
    </w:pPr>
  </w:style>
  <w:style w:type="character" w:customStyle="1" w:styleId="FooterChar">
    <w:name w:val="Footer Char"/>
    <w:basedOn w:val="DefaultParagraphFont"/>
    <w:link w:val="Footer"/>
    <w:uiPriority w:val="99"/>
    <w:semiHidden/>
    <w:rsid w:val="0038516C"/>
    <w:rPr>
      <w:rFonts w:ascii="CG Omega" w:eastAsia="Times New Roman" w:hAnsi="CG Omeg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5B425-3CCB-46C1-B5E4-C92D438F62FC}">
  <ds:schemaRefs>
    <ds:schemaRef ds:uri="http://purl.org/dc/elements/1.1/"/>
    <ds:schemaRef ds:uri="http://schemas.microsoft.com/office/2006/metadata/properties"/>
    <ds:schemaRef ds:uri="http://schemas.microsoft.com/sharepoint/v3"/>
    <ds:schemaRef ds:uri="a8b72882-1d02-4704-8464-4e9c6e9dc53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B12874A-9EEB-4994-88A8-3AB1F5C02E15}">
  <ds:schemaRefs>
    <ds:schemaRef ds:uri="http://schemas.microsoft.com/sharepoint/v3/contenttype/forms"/>
  </ds:schemaRefs>
</ds:datastoreItem>
</file>

<file path=customXml/itemProps3.xml><?xml version="1.0" encoding="utf-8"?>
<ds:datastoreItem xmlns:ds="http://schemas.openxmlformats.org/officeDocument/2006/customXml" ds:itemID="{24C76471-E27D-4D43-97BE-9DF6D6725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Construction superintendent liquidated damages clause</vt:lpstr>
    </vt:vector>
  </TitlesOfParts>
  <Company>WisDOT</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superintendent liquidated damages clause - STSP 50-006</dc:title>
  <dc:subject>Construction superintendent liquidated damages clause</dc:subject>
  <dc:creator>WisDOT</dc:creator>
  <cp:keywords>liquidated damages, damages, airport, aeronautics, engineering</cp:keywords>
  <cp:lastModifiedBy>Rodefeld, Joseph - DOT</cp:lastModifiedBy>
  <cp:revision>3</cp:revision>
  <cp:lastPrinted>2012-08-30T15:43:00Z</cp:lastPrinted>
  <dcterms:created xsi:type="dcterms:W3CDTF">2026-04-10T15:59:00Z</dcterms:created>
  <dcterms:modified xsi:type="dcterms:W3CDTF">2026-04-14T14:47:00Z</dcterms:modified>
</cp:coreProperties>
</file>